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rPr>
      </w:pPr>
    </w:p>
    <w:p>
      <w:pPr>
        <w:rPr>
          <w:rFonts w:ascii="仿宋_GB2312" w:hAnsi="仿宋_GB2312" w:eastAsia="仿宋_GB2312" w:cs="仿宋_GB2312"/>
          <w:color w:val="000000" w:themeColor="text1"/>
          <w:sz w:val="36"/>
          <w:szCs w:val="36"/>
        </w:rPr>
      </w:pPr>
    </w:p>
    <w:p>
      <w:pPr>
        <w:pStyle w:val="22"/>
        <w:rPr>
          <w:color w:val="000000" w:themeColor="text1"/>
        </w:rPr>
      </w:pPr>
    </w:p>
    <w:p>
      <w:pPr>
        <w:pStyle w:val="22"/>
        <w:rPr>
          <w:rFonts w:ascii="仿宋_GB2312" w:hAnsi="仿宋_GB2312" w:eastAsia="仿宋_GB2312" w:cs="仿宋_GB2312"/>
          <w:color w:val="000000" w:themeColor="text1"/>
          <w:sz w:val="36"/>
          <w:szCs w:val="36"/>
        </w:rPr>
      </w:pPr>
    </w:p>
    <w:p>
      <w:pPr>
        <w:rPr>
          <w:color w:val="000000" w:themeColor="text1"/>
        </w:rPr>
      </w:pPr>
    </w:p>
    <w:p>
      <w:pPr>
        <w:adjustRightInd w:val="0"/>
        <w:snapToGrid w:val="0"/>
        <w:jc w:val="center"/>
        <w:outlineLvl w:val="0"/>
        <w:rPr>
          <w:rFonts w:ascii="方正小标宋_GBK" w:eastAsia="方正小标宋_GBK"/>
          <w:bCs/>
          <w:color w:val="000000" w:themeColor="text1"/>
          <w:sz w:val="72"/>
          <w:szCs w:val="72"/>
        </w:rPr>
      </w:pPr>
      <w:r>
        <w:rPr>
          <w:rFonts w:hint="eastAsia" w:ascii="方正小标宋_GBK" w:eastAsia="方正小标宋_GBK"/>
          <w:bCs/>
          <w:color w:val="000000" w:themeColor="text1"/>
          <w:sz w:val="72"/>
          <w:szCs w:val="72"/>
        </w:rPr>
        <w:t>建设项目环境影响报告表</w:t>
      </w:r>
    </w:p>
    <w:p>
      <w:pPr>
        <w:adjustRightInd w:val="0"/>
        <w:snapToGrid w:val="0"/>
        <w:spacing w:before="192" w:beforeLines="80"/>
        <w:jc w:val="center"/>
        <w:rPr>
          <w:rFonts w:ascii="楷体_GB2312" w:eastAsia="楷体_GB2312"/>
          <w:bCs/>
          <w:color w:val="000000" w:themeColor="text1"/>
          <w:sz w:val="48"/>
          <w:szCs w:val="48"/>
        </w:rPr>
      </w:pPr>
      <w:r>
        <w:rPr>
          <w:rFonts w:hint="eastAsia" w:ascii="楷体_GB2312" w:eastAsia="楷体_GB2312"/>
          <w:bCs/>
          <w:color w:val="000000" w:themeColor="text1"/>
          <w:sz w:val="48"/>
          <w:szCs w:val="48"/>
        </w:rPr>
        <w:t>（污染影响类）</w:t>
      </w:r>
    </w:p>
    <w:p>
      <w:pPr>
        <w:adjustRightInd w:val="0"/>
        <w:snapToGrid w:val="0"/>
        <w:spacing w:line="288" w:lineRule="auto"/>
        <w:jc w:val="center"/>
        <w:outlineLvl w:val="9"/>
        <w:rPr>
          <w:rFonts w:ascii="华文仿宋" w:hAnsi="华文仿宋" w:eastAsia="华文仿宋" w:cs="华文仿宋"/>
          <w:color w:val="000000" w:themeColor="text1"/>
          <w:kern w:val="44"/>
          <w:sz w:val="44"/>
          <w:szCs w:val="44"/>
        </w:rPr>
      </w:pPr>
    </w:p>
    <w:p>
      <w:pPr>
        <w:jc w:val="center"/>
        <w:rPr>
          <w:rFonts w:eastAsia="仿宋"/>
          <w:color w:val="000000" w:themeColor="text1"/>
          <w:sz w:val="52"/>
          <w:szCs w:val="52"/>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pStyle w:val="22"/>
        <w:rPr>
          <w:rFonts w:eastAsia="仿宋"/>
          <w:color w:val="000000" w:themeColor="text1"/>
          <w:sz w:val="44"/>
          <w:szCs w:val="44"/>
        </w:rPr>
      </w:pPr>
    </w:p>
    <w:p>
      <w:pPr>
        <w:rPr>
          <w:rFonts w:eastAsia="仿宋"/>
          <w:color w:val="000000" w:themeColor="text1"/>
          <w:sz w:val="44"/>
          <w:szCs w:val="44"/>
        </w:rPr>
      </w:pPr>
    </w:p>
    <w:p>
      <w:pPr>
        <w:spacing w:line="360" w:lineRule="auto"/>
        <w:rPr>
          <w:rFonts w:eastAsia="仿宋"/>
          <w:color w:val="000000" w:themeColor="text1"/>
          <w:sz w:val="44"/>
          <w:szCs w:val="44"/>
        </w:rPr>
      </w:pPr>
    </w:p>
    <w:p>
      <w:pPr>
        <w:spacing w:line="360" w:lineRule="auto"/>
        <w:ind w:firstLine="794"/>
        <w:rPr>
          <w:b w:val="0"/>
          <w:bCs/>
          <w:color w:val="000000" w:themeColor="text1"/>
          <w:sz w:val="36"/>
          <w:szCs w:val="36"/>
          <w:u w:val="single"/>
        </w:rPr>
      </w:pPr>
      <w:r>
        <w:rPr>
          <w:rFonts w:hint="eastAsia" w:ascii="仿宋_GB2312" w:eastAsia="仿宋_GB2312"/>
          <w:color w:val="000000" w:themeColor="text1"/>
          <w:sz w:val="36"/>
          <w:szCs w:val="36"/>
        </w:rPr>
        <w:t>项目名称：</w:t>
      </w:r>
      <w:r>
        <w:rPr>
          <w:rFonts w:hint="eastAsia" w:ascii="仿宋_GB2312" w:eastAsia="仿宋_GB2312"/>
          <w:color w:val="000000" w:themeColor="text1"/>
          <w:sz w:val="36"/>
          <w:szCs w:val="36"/>
          <w:u w:val="single"/>
          <w:lang w:val="en-US" w:eastAsia="zh-CN"/>
        </w:rPr>
        <w:t>年加工</w:t>
      </w:r>
      <w:r>
        <w:rPr>
          <w:rFonts w:hint="eastAsia" w:eastAsia="仿宋_GB2312"/>
          <w:b w:val="0"/>
          <w:bCs/>
          <w:color w:val="000000" w:themeColor="text1"/>
          <w:sz w:val="36"/>
          <w:szCs w:val="36"/>
          <w:u w:val="single"/>
          <w:lang w:val="en-US" w:eastAsia="zh-CN"/>
        </w:rPr>
        <w:t>30000</w:t>
      </w:r>
      <w:r>
        <w:rPr>
          <w:rFonts w:hint="eastAsia" w:ascii="仿宋_GB2312" w:eastAsia="仿宋_GB2312"/>
          <w:color w:val="000000" w:themeColor="text1"/>
          <w:sz w:val="36"/>
          <w:szCs w:val="36"/>
          <w:u w:val="single"/>
          <w:lang w:val="en-US" w:eastAsia="zh-CN"/>
        </w:rPr>
        <w:t>万</w:t>
      </w:r>
      <w:r>
        <w:rPr>
          <w:rFonts w:hint="eastAsia" w:eastAsia="仿宋_GB2312"/>
          <w:b w:val="0"/>
          <w:bCs/>
          <w:color w:val="000000" w:themeColor="text1"/>
          <w:sz w:val="36"/>
          <w:szCs w:val="36"/>
          <w:u w:val="single"/>
          <w:lang w:val="en-US" w:eastAsia="zh-CN"/>
        </w:rPr>
        <w:t>立方米</w:t>
      </w:r>
      <w:r>
        <w:rPr>
          <w:rFonts w:hint="eastAsia" w:ascii="仿宋_GB2312" w:eastAsia="仿宋_GB2312"/>
          <w:color w:val="000000" w:themeColor="text1"/>
          <w:sz w:val="36"/>
          <w:szCs w:val="36"/>
          <w:u w:val="single"/>
          <w:lang w:val="en-US" w:eastAsia="zh-CN"/>
        </w:rPr>
        <w:t>铅笔板建设项目</w:t>
      </w:r>
    </w:p>
    <w:p>
      <w:pPr>
        <w:adjustRightInd w:val="0"/>
        <w:snapToGrid w:val="0"/>
        <w:spacing w:line="360" w:lineRule="auto"/>
        <w:ind w:firstLine="794"/>
        <w:rPr>
          <w:rFonts w:ascii="仿宋_GB2312" w:eastAsia="仿宋_GB2312"/>
          <w:b w:val="0"/>
          <w:bCs/>
          <w:color w:val="000000" w:themeColor="text1"/>
          <w:sz w:val="36"/>
          <w:szCs w:val="36"/>
          <w:u w:val="single"/>
        </w:rPr>
      </w:pPr>
      <w:r>
        <w:rPr>
          <w:rFonts w:hint="eastAsia" w:ascii="仿宋_GB2312" w:eastAsia="仿宋_GB2312"/>
          <w:color w:val="000000" w:themeColor="text1"/>
          <w:sz w:val="36"/>
          <w:szCs w:val="36"/>
        </w:rPr>
        <w:t>建设单位（盖章）：</w:t>
      </w:r>
      <w:r>
        <w:rPr>
          <w:rFonts w:hint="eastAsia" w:eastAsia="仿宋_GB2312"/>
          <w:b w:val="0"/>
          <w:bCs/>
          <w:color w:val="000000" w:themeColor="text1"/>
          <w:sz w:val="36"/>
          <w:szCs w:val="36"/>
          <w:u w:val="single"/>
          <w:lang w:val="en-US" w:eastAsia="zh-CN"/>
        </w:rPr>
        <w:t>山西鑫达木业有限公司</w:t>
      </w:r>
    </w:p>
    <w:p>
      <w:pPr>
        <w:adjustRightInd w:val="0"/>
        <w:snapToGrid w:val="0"/>
        <w:spacing w:line="360" w:lineRule="auto"/>
        <w:ind w:firstLine="794"/>
        <w:rPr>
          <w:rFonts w:ascii="仿宋_GB2312" w:eastAsia="仿宋_GB2312"/>
          <w:b w:val="0"/>
          <w:bCs/>
          <w:color w:val="000000" w:themeColor="text1"/>
          <w:sz w:val="36"/>
          <w:szCs w:val="36"/>
          <w:u w:val="single"/>
        </w:rPr>
      </w:pPr>
      <w:r>
        <w:rPr>
          <w:rFonts w:hint="eastAsia" w:ascii="仿宋_GB2312" w:eastAsia="仿宋_GB2312"/>
          <w:color w:val="000000" w:themeColor="text1"/>
          <w:sz w:val="36"/>
          <w:szCs w:val="36"/>
        </w:rPr>
        <w:t>编制日期：</w:t>
      </w:r>
      <w:r>
        <w:rPr>
          <w:rFonts w:hint="eastAsia" w:eastAsia="仿宋_GB2312"/>
          <w:b w:val="0"/>
          <w:bCs/>
          <w:color w:val="000000" w:themeColor="text1"/>
          <w:sz w:val="36"/>
          <w:szCs w:val="36"/>
          <w:u w:val="single"/>
          <w:lang w:val="en-US" w:eastAsia="zh-CN"/>
        </w:rPr>
        <w:t>2024年1月</w:t>
      </w:r>
    </w:p>
    <w:p>
      <w:pPr>
        <w:adjustRightInd w:val="0"/>
        <w:snapToGrid w:val="0"/>
        <w:spacing w:line="288" w:lineRule="auto"/>
        <w:rPr>
          <w:rFonts w:ascii="仿宋_GB2312" w:eastAsia="仿宋_GB2312"/>
          <w:color w:val="000000" w:themeColor="text1"/>
          <w:sz w:val="36"/>
          <w:szCs w:val="36"/>
        </w:rPr>
      </w:pPr>
      <w:bookmarkStart w:id="0" w:name="_Hlk57884087"/>
    </w:p>
    <w:bookmarkEnd w:id="0"/>
    <w:p>
      <w:pPr>
        <w:adjustRightInd w:val="0"/>
        <w:snapToGrid w:val="0"/>
        <w:spacing w:line="288" w:lineRule="auto"/>
        <w:rPr>
          <w:rFonts w:ascii="仿宋_GB2312" w:eastAsia="仿宋_GB2312"/>
          <w:color w:val="000000" w:themeColor="text1"/>
          <w:sz w:val="36"/>
          <w:szCs w:val="36"/>
        </w:rPr>
      </w:pPr>
    </w:p>
    <w:p>
      <w:pPr>
        <w:adjustRightInd w:val="0"/>
        <w:snapToGrid w:val="0"/>
        <w:spacing w:line="288" w:lineRule="auto"/>
        <w:jc w:val="center"/>
        <w:rPr>
          <w:rFonts w:hint="eastAsia" w:ascii="楷体_GB2312" w:eastAsia="楷体_GB2312"/>
          <w:color w:val="000000" w:themeColor="text1"/>
          <w:sz w:val="36"/>
          <w:szCs w:val="36"/>
        </w:rPr>
      </w:pPr>
      <w:r>
        <w:rPr>
          <w:rFonts w:hint="eastAsia" w:ascii="楷体_GB2312" w:eastAsia="楷体_GB2312"/>
          <w:color w:val="000000" w:themeColor="text1"/>
          <w:sz w:val="36"/>
          <w:szCs w:val="36"/>
        </w:rPr>
        <w:t>中华人民共和国生态环境部制</w:t>
      </w:r>
    </w:p>
    <w:p>
      <w:pPr>
        <w:adjustRightInd w:val="0"/>
        <w:snapToGrid w:val="0"/>
        <w:spacing w:line="288" w:lineRule="auto"/>
        <w:jc w:val="center"/>
        <w:rPr>
          <w:rFonts w:hint="eastAsia" w:ascii="楷体_GB2312" w:eastAsia="楷体_GB2312"/>
          <w:color w:val="000000" w:themeColor="text1"/>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adjustRightInd w:val="0"/>
        <w:snapToGrid w:val="0"/>
        <w:spacing w:line="288" w:lineRule="auto"/>
        <w:jc w:val="center"/>
        <w:rPr>
          <w:rFonts w:hint="eastAsia" w:ascii="楷体_GB2312" w:eastAsia="楷体_GB2312"/>
          <w:color w:val="000000" w:themeColor="text1"/>
          <w:sz w:val="36"/>
          <w:szCs w:val="36"/>
          <w:lang w:eastAsia="zh-CN"/>
        </w:rPr>
        <w:sectPr>
          <w:pgSz w:w="11906" w:h="16838"/>
          <w:pgMar w:top="283" w:right="283" w:bottom="283" w:left="283" w:header="851" w:footer="1077" w:gutter="0"/>
          <w:pgBorders>
            <w:top w:val="none" w:sz="0" w:space="0"/>
            <w:left w:val="none" w:sz="0" w:space="0"/>
            <w:bottom w:val="none" w:sz="0" w:space="0"/>
            <w:right w:val="none" w:sz="0" w:space="0"/>
          </w:pgBorders>
          <w:pgNumType w:start="1"/>
          <w:cols w:space="0" w:num="1"/>
          <w:rtlGutter w:val="0"/>
          <w:docGrid w:linePitch="312" w:charSpace="0"/>
        </w:sectPr>
      </w:pPr>
      <w:r>
        <w:rPr>
          <w:rFonts w:hint="eastAsia" w:ascii="楷体_GB2312" w:eastAsia="楷体_GB2312"/>
          <w:color w:val="000000" w:themeColor="text1"/>
          <w:sz w:val="36"/>
          <w:szCs w:val="36"/>
          <w:lang w:eastAsia="zh-CN"/>
        </w:rPr>
        <w:drawing>
          <wp:inline distT="0" distB="0" distL="114300" distR="114300">
            <wp:extent cx="6811010" cy="9683115"/>
            <wp:effectExtent l="0" t="0" r="8890" b="13335"/>
            <wp:docPr id="35" name="图片 35" descr="资质-黑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资质-黑白"/>
                    <pic:cNvPicPr>
                      <a:picLocks noChangeAspect="true"/>
                    </pic:cNvPicPr>
                  </pic:nvPicPr>
                  <pic:blipFill>
                    <a:blip r:embed="rId10"/>
                    <a:stretch>
                      <a:fillRect/>
                    </a:stretch>
                  </pic:blipFill>
                  <pic:spPr>
                    <a:xfrm>
                      <a:off x="0" y="0"/>
                      <a:ext cx="6811010" cy="9683115"/>
                    </a:xfrm>
                    <a:prstGeom prst="rect">
                      <a:avLst/>
                    </a:prstGeom>
                  </pic:spPr>
                </pic:pic>
              </a:graphicData>
            </a:graphic>
          </wp:inline>
        </w:drawing>
      </w:r>
    </w:p>
    <w:p>
      <w:pPr>
        <w:adjustRightInd w:val="0"/>
        <w:snapToGrid w:val="0"/>
        <w:spacing w:line="288" w:lineRule="auto"/>
        <w:jc w:val="center"/>
        <w:rPr>
          <w:rFonts w:hint="default" w:ascii="Times New Roman" w:hAnsi="Times New Roman" w:cs="Times New Roman"/>
          <w:color w:val="000000" w:themeColor="text1"/>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color w:val="000000" w:themeColor="text1"/>
          <w:highlight w:val="none"/>
        </w:rPr>
        <w:drawing>
          <wp:inline distT="0" distB="0" distL="114300" distR="114300">
            <wp:extent cx="7559040" cy="5362575"/>
            <wp:effectExtent l="0" t="0" r="3810" b="9525"/>
            <wp:docPr id="3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true"/>
                    </pic:cNvPicPr>
                  </pic:nvPicPr>
                  <pic:blipFill>
                    <a:blip r:embed="rId11"/>
                    <a:stretch>
                      <a:fillRect/>
                    </a:stretch>
                  </pic:blipFill>
                  <pic:spPr>
                    <a:xfrm>
                      <a:off x="0" y="0"/>
                      <a:ext cx="7559040" cy="5362575"/>
                    </a:xfrm>
                    <a:prstGeom prst="rect">
                      <a:avLst/>
                    </a:prstGeom>
                    <a:noFill/>
                    <a:ln>
                      <a:noFill/>
                    </a:ln>
                  </pic:spPr>
                </pic:pic>
              </a:graphicData>
            </a:graphic>
          </wp:inline>
        </w:drawing>
      </w:r>
    </w:p>
    <w:tbl>
      <w:tblPr>
        <w:tblStyle w:val="24"/>
        <w:tblW w:w="0" w:type="auto"/>
        <w:tblInd w:w="9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3"/>
        <w:gridCol w:w="6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eastAsia"/>
                <w:color w:val="000000" w:themeColor="text1"/>
                <w:vertAlign w:val="baseline"/>
                <w:lang w:val="en-US" w:eastAsia="zh-CN"/>
              </w:rPr>
            </w:pPr>
            <w:r>
              <w:rPr>
                <w:rFonts w:hint="eastAsia"/>
                <w:color w:val="000000" w:themeColor="text1"/>
                <w:vertAlign w:val="baseline"/>
                <w:lang w:val="en-US" w:eastAsia="zh-CN"/>
              </w:rPr>
              <w:drawing>
                <wp:inline distT="0" distB="0" distL="114300" distR="114300">
                  <wp:extent cx="2868295" cy="2150745"/>
                  <wp:effectExtent l="0" t="0" r="8255" b="1905"/>
                  <wp:docPr id="10" name="图片 10" descr="微信图片_202401122026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微信图片_20240112202602"/>
                          <pic:cNvPicPr>
                            <a:picLocks noChangeAspect="true"/>
                          </pic:cNvPicPr>
                        </pic:nvPicPr>
                        <pic:blipFill>
                          <a:blip r:embed="rId12"/>
                          <a:stretch>
                            <a:fillRect/>
                          </a:stretch>
                        </pic:blipFill>
                        <pic:spPr>
                          <a:xfrm>
                            <a:off x="0" y="0"/>
                            <a:ext cx="2868295" cy="2150745"/>
                          </a:xfrm>
                          <a:prstGeom prst="rect">
                            <a:avLst/>
                          </a:prstGeom>
                        </pic:spPr>
                      </pic:pic>
                    </a:graphicData>
                  </a:graphic>
                </wp:inline>
              </w:drawing>
            </w:r>
          </w:p>
        </w:tc>
        <w:tc>
          <w:tcPr>
            <w:tcW w:w="6150"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00350" cy="2099945"/>
                  <wp:effectExtent l="0" t="0" r="0" b="14605"/>
                  <wp:docPr id="11" name="图片 11" descr="微信图片_202401122026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微信图片_20240112202612"/>
                          <pic:cNvPicPr>
                            <a:picLocks noChangeAspect="true"/>
                          </pic:cNvPicPr>
                        </pic:nvPicPr>
                        <pic:blipFill>
                          <a:blip r:embed="rId13"/>
                          <a:stretch>
                            <a:fillRect/>
                          </a:stretch>
                        </pic:blipFill>
                        <pic:spPr>
                          <a:xfrm>
                            <a:off x="0" y="0"/>
                            <a:ext cx="2800350" cy="2099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生产车间</w:t>
            </w:r>
          </w:p>
        </w:tc>
        <w:tc>
          <w:tcPr>
            <w:tcW w:w="6150" w:type="dxa"/>
          </w:tcPr>
          <w:p>
            <w:pPr>
              <w:pStyle w:val="22"/>
              <w:ind w:left="0" w:leftChars="0" w:firstLine="0" w:firstLineChars="0"/>
              <w:jc w:val="center"/>
              <w:rPr>
                <w:rFonts w:hint="default" w:eastAsia="宋体"/>
                <w:color w:val="000000" w:themeColor="text1"/>
                <w:vertAlign w:val="baseline"/>
                <w:lang w:val="en-US" w:eastAsia="zh-CN"/>
              </w:rPr>
            </w:pPr>
            <w:r>
              <w:rPr>
                <w:rFonts w:hint="eastAsia"/>
                <w:color w:val="000000" w:themeColor="text1"/>
                <w:vertAlign w:val="baseline"/>
                <w:lang w:val="en-US" w:eastAsia="zh-CN"/>
              </w:rPr>
              <w:t>车间内部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82265" cy="2161540"/>
                  <wp:effectExtent l="0" t="0" r="13335" b="10160"/>
                  <wp:docPr id="12" name="图片 12" descr="微信图片_202401122025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微信图片_20240112202557"/>
                          <pic:cNvPicPr>
                            <a:picLocks noChangeAspect="true"/>
                          </pic:cNvPicPr>
                        </pic:nvPicPr>
                        <pic:blipFill>
                          <a:blip r:embed="rId14"/>
                          <a:stretch>
                            <a:fillRect/>
                          </a:stretch>
                        </pic:blipFill>
                        <pic:spPr>
                          <a:xfrm>
                            <a:off x="0" y="0"/>
                            <a:ext cx="2882265" cy="2161540"/>
                          </a:xfrm>
                          <a:prstGeom prst="rect">
                            <a:avLst/>
                          </a:prstGeom>
                        </pic:spPr>
                      </pic:pic>
                    </a:graphicData>
                  </a:graphic>
                </wp:inline>
              </w:drawing>
            </w:r>
          </w:p>
        </w:tc>
        <w:tc>
          <w:tcPr>
            <w:tcW w:w="6150"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62580" cy="2146935"/>
                  <wp:effectExtent l="0" t="0" r="13970" b="5715"/>
                  <wp:docPr id="13" name="图片 13" descr="微信图片_202401122026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微信图片_20240112202626"/>
                          <pic:cNvPicPr>
                            <a:picLocks noChangeAspect="true"/>
                          </pic:cNvPicPr>
                        </pic:nvPicPr>
                        <pic:blipFill>
                          <a:blip r:embed="rId15"/>
                          <a:stretch>
                            <a:fillRect/>
                          </a:stretch>
                        </pic:blipFill>
                        <pic:spPr>
                          <a:xfrm>
                            <a:off x="0" y="0"/>
                            <a:ext cx="2862580" cy="2146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厂区</w:t>
            </w:r>
          </w:p>
        </w:tc>
        <w:tc>
          <w:tcPr>
            <w:tcW w:w="6150"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办公区</w:t>
            </w:r>
          </w:p>
        </w:tc>
      </w:tr>
    </w:tbl>
    <w:p>
      <w:pPr>
        <w:pStyle w:val="22"/>
        <w:ind w:left="0" w:leftChars="0" w:firstLine="0" w:firstLineChars="0"/>
        <w:rPr>
          <w:color w:val="000000" w:themeColor="text1"/>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一、建设项目基本情况</w:t>
      </w:r>
    </w:p>
    <w:tbl>
      <w:tblPr>
        <w:tblStyle w:val="23"/>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79"/>
        <w:gridCol w:w="1819"/>
        <w:gridCol w:w="2257"/>
        <w:gridCol w:w="2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建设项目名称</w:t>
            </w:r>
          </w:p>
        </w:tc>
        <w:tc>
          <w:tcPr>
            <w:tcW w:w="3771" w:type="pct"/>
            <w:gridSpan w:val="3"/>
            <w:vAlign w:val="center"/>
          </w:tcPr>
          <w:p>
            <w:pPr>
              <w:adjustRightInd w:val="0"/>
              <w:snapToGrid w:val="0"/>
              <w:jc w:val="center"/>
              <w:rPr>
                <w:sz w:val="24"/>
              </w:rPr>
            </w:pPr>
            <w:r>
              <w:rPr>
                <w:rFonts w:hint="eastAsia"/>
                <w:sz w:val="24"/>
                <w:lang w:val="en-US" w:eastAsia="zh-CN"/>
              </w:rPr>
              <w:t>年加工30000立方米铅笔板建设项目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项目代码</w:t>
            </w:r>
          </w:p>
        </w:tc>
        <w:tc>
          <w:tcPr>
            <w:tcW w:w="3771" w:type="pct"/>
            <w:gridSpan w:val="3"/>
            <w:vAlign w:val="center"/>
          </w:tcPr>
          <w:p>
            <w:pPr>
              <w:adjustRightInd w:val="0"/>
              <w:snapToGrid w:val="0"/>
              <w:jc w:val="center"/>
              <w:rPr>
                <w:rFonts w:hint="default"/>
                <w:sz w:val="24"/>
                <w:lang w:val="en-US" w:eastAsia="zh-CN"/>
              </w:rPr>
            </w:pPr>
            <w:r>
              <w:rPr>
                <w:rFonts w:hint="eastAsia"/>
                <w:sz w:val="24"/>
                <w:lang w:val="en-US" w:eastAsia="zh-CN"/>
              </w:rPr>
              <w:t>2312-141023-89-01-635749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color w:val="000000" w:themeColor="text1"/>
                <w:sz w:val="24"/>
              </w:rPr>
            </w:pPr>
            <w:r>
              <w:rPr>
                <w:rFonts w:hint="eastAsia"/>
                <w:color w:val="000000" w:themeColor="text1"/>
                <w:sz w:val="24"/>
              </w:rPr>
              <w:t>建设单位联系人</w:t>
            </w:r>
          </w:p>
        </w:tc>
        <w:tc>
          <w:tcPr>
            <w:tcW w:w="979" w:type="pct"/>
            <w:vAlign w:val="center"/>
          </w:tcPr>
          <w:p>
            <w:pPr>
              <w:adjustRightInd w:val="0"/>
              <w:snapToGrid w:val="0"/>
              <w:jc w:val="center"/>
              <w:rPr>
                <w:rFonts w:hint="default"/>
                <w:color w:val="000000" w:themeColor="text1"/>
                <w:sz w:val="24"/>
                <w:lang w:val="en-US" w:eastAsia="zh-CN"/>
              </w:rPr>
            </w:pPr>
            <w:r>
              <w:rPr>
                <w:rFonts w:hint="eastAsia"/>
                <w:color w:val="000000" w:themeColor="text1"/>
                <w:sz w:val="24"/>
              </w:rPr>
              <w:t>王亚辉</w:t>
            </w:r>
          </w:p>
        </w:tc>
        <w:tc>
          <w:tcPr>
            <w:tcW w:w="1216" w:type="pct"/>
            <w:vAlign w:val="center"/>
          </w:tcPr>
          <w:p>
            <w:pPr>
              <w:adjustRightInd w:val="0"/>
              <w:snapToGrid w:val="0"/>
              <w:jc w:val="center"/>
              <w:rPr>
                <w:color w:val="000000" w:themeColor="text1"/>
                <w:sz w:val="24"/>
              </w:rPr>
            </w:pPr>
            <w:r>
              <w:rPr>
                <w:color w:val="000000" w:themeColor="text1"/>
                <w:sz w:val="24"/>
              </w:rPr>
              <w:t>联系方式</w:t>
            </w:r>
          </w:p>
        </w:tc>
        <w:tc>
          <w:tcPr>
            <w:tcW w:w="1575" w:type="pct"/>
            <w:vAlign w:val="center"/>
          </w:tcPr>
          <w:p>
            <w:pPr>
              <w:adjustRightInd w:val="0"/>
              <w:snapToGrid w:val="0"/>
              <w:jc w:val="center"/>
              <w:rPr>
                <w:rFonts w:hint="default"/>
                <w:color w:val="000000" w:themeColor="text1"/>
                <w:sz w:val="24"/>
                <w:lang w:val="en-US" w:eastAsia="zh-CN"/>
              </w:rPr>
            </w:pPr>
            <w:r>
              <w:rPr>
                <w:rFonts w:hint="eastAsia"/>
                <w:color w:val="000000" w:themeColor="text1"/>
                <w:sz w:val="24"/>
                <w:lang w:val="en-US" w:eastAsia="zh-CN"/>
              </w:rPr>
              <w:t>13934343118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建设地点</w:t>
            </w:r>
          </w:p>
        </w:tc>
        <w:tc>
          <w:tcPr>
            <w:tcW w:w="3771" w:type="pct"/>
            <w:gridSpan w:val="3"/>
            <w:vAlign w:val="center"/>
          </w:tcPr>
          <w:p>
            <w:pPr>
              <w:adjustRightInd w:val="0"/>
              <w:snapToGrid w:val="0"/>
              <w:jc w:val="center"/>
              <w:rPr>
                <w:rFonts w:hint="default" w:ascii="宋体" w:hAnsi="宋体" w:eastAsia="宋体" w:cs="宋体"/>
                <w:color w:val="000000" w:themeColor="text1"/>
                <w:sz w:val="24"/>
                <w:szCs w:val="24"/>
                <w:lang w:val="en-US" w:eastAsia="zh-CN"/>
              </w:rPr>
            </w:pPr>
            <w:r>
              <w:rPr>
                <w:rFonts w:hint="eastAsia" w:ascii="宋体" w:hAnsi="宋体" w:cs="宋体"/>
                <w:color w:val="000000" w:themeColor="text1"/>
                <w:sz w:val="24"/>
                <w:szCs w:val="24"/>
                <w:u w:val="single"/>
              </w:rPr>
              <w:t>山西</w:t>
            </w:r>
            <w:r>
              <w:rPr>
                <w:rFonts w:hint="eastAsia" w:ascii="宋体" w:hAnsi="宋体" w:cs="宋体"/>
                <w:color w:val="000000" w:themeColor="text1"/>
                <w:sz w:val="24"/>
                <w:szCs w:val="24"/>
              </w:rPr>
              <w:t>省</w:t>
            </w:r>
            <w:r>
              <w:rPr>
                <w:rFonts w:hint="eastAsia" w:ascii="宋体" w:hAnsi="宋体" w:cs="宋体"/>
                <w:color w:val="000000" w:themeColor="text1"/>
                <w:sz w:val="24"/>
                <w:szCs w:val="24"/>
                <w:u w:val="single"/>
                <w:lang w:val="en-US" w:eastAsia="zh-CN"/>
              </w:rPr>
              <w:t>临汾</w:t>
            </w:r>
            <w:r>
              <w:rPr>
                <w:rFonts w:hint="eastAsia" w:ascii="宋体" w:hAnsi="宋体" w:cs="宋体"/>
                <w:color w:val="000000" w:themeColor="text1"/>
                <w:sz w:val="24"/>
                <w:szCs w:val="24"/>
              </w:rPr>
              <w:t>市</w:t>
            </w:r>
            <w:r>
              <w:rPr>
                <w:rFonts w:hint="eastAsia" w:ascii="宋体" w:hAnsi="宋体" w:cs="宋体"/>
                <w:color w:val="000000" w:themeColor="text1"/>
                <w:sz w:val="24"/>
                <w:szCs w:val="24"/>
                <w:u w:val="single"/>
                <w:lang w:val="en-US" w:eastAsia="zh-CN"/>
              </w:rPr>
              <w:t>襄汾</w:t>
            </w:r>
            <w:r>
              <w:rPr>
                <w:rFonts w:hint="eastAsia" w:ascii="宋体" w:hAnsi="宋体" w:cs="宋体"/>
                <w:color w:val="000000" w:themeColor="text1"/>
                <w:sz w:val="24"/>
                <w:szCs w:val="24"/>
                <w:u w:val="none"/>
                <w:lang w:val="en-US" w:eastAsia="zh-CN"/>
              </w:rPr>
              <w:t>县</w:t>
            </w:r>
            <w:r>
              <w:rPr>
                <w:rFonts w:hint="eastAsia" w:ascii="Helvetica" w:hAnsi="Helvetica" w:eastAsia="宋体" w:cs="Helvetica"/>
                <w:i w:val="0"/>
                <w:iCs w:val="0"/>
                <w:caps w:val="0"/>
                <w:color w:val="333333"/>
                <w:spacing w:val="0"/>
                <w:sz w:val="24"/>
                <w:szCs w:val="24"/>
                <w:u w:val="single"/>
                <w:shd w:val="clear" w:fill="FFFFFF"/>
                <w:lang w:val="en-US" w:eastAsia="zh-CN"/>
              </w:rPr>
              <w:t>南辛店</w:t>
            </w:r>
            <w:r>
              <w:rPr>
                <w:rFonts w:hint="eastAsia" w:ascii="Helvetica" w:hAnsi="Helvetica" w:eastAsia="宋体" w:cs="Helvetica"/>
                <w:i w:val="0"/>
                <w:iCs w:val="0"/>
                <w:caps w:val="0"/>
                <w:color w:val="333333"/>
                <w:spacing w:val="0"/>
                <w:sz w:val="24"/>
                <w:szCs w:val="24"/>
                <w:u w:val="none"/>
                <w:shd w:val="clear" w:fill="FFFFFF"/>
                <w:lang w:val="en-US" w:eastAsia="zh-CN"/>
              </w:rPr>
              <w:t>乡</w:t>
            </w:r>
            <w:r>
              <w:rPr>
                <w:rFonts w:hint="eastAsia" w:ascii="宋体" w:hAnsi="宋体" w:cs="宋体"/>
                <w:color w:val="000000" w:themeColor="text1"/>
                <w:sz w:val="24"/>
                <w:szCs w:val="24"/>
                <w:u w:val="single"/>
                <w:lang w:val="en-US" w:eastAsia="zh-CN"/>
              </w:rPr>
              <w:t>北</w:t>
            </w:r>
            <w:r>
              <w:rPr>
                <w:rFonts w:hint="eastAsia"/>
                <w:color w:val="000000" w:themeColor="text1"/>
                <w:sz w:val="24"/>
                <w:szCs w:val="24"/>
                <w:u w:val="single"/>
                <w:lang w:val="en-US" w:eastAsia="zh-CN"/>
              </w:rPr>
              <w:t>蔺</w:t>
            </w:r>
            <w:r>
              <w:rPr>
                <w:rFonts w:hint="eastAsia" w:ascii="宋体" w:hAnsi="宋体" w:cs="宋体"/>
                <w:color w:val="000000" w:themeColor="text1"/>
                <w:sz w:val="24"/>
                <w:szCs w:val="24"/>
                <w:u w:val="single"/>
              </w:rPr>
              <w:t>村</w:t>
            </w:r>
            <w:r>
              <w:rPr>
                <w:rFonts w:hint="eastAsia" w:ascii="宋体" w:hAnsi="宋体" w:cs="宋体"/>
                <w:color w:val="000000" w:themeColor="text1"/>
                <w:sz w:val="24"/>
                <w:szCs w:val="24"/>
                <w:u w:val="single"/>
                <w:lang w:val="en-US" w:eastAsia="zh-CN"/>
              </w:rPr>
              <w:t>东北</w:t>
            </w:r>
            <w:r>
              <w:rPr>
                <w:rFonts w:hint="eastAsia"/>
                <w:color w:val="000000" w:themeColor="text1"/>
                <w:sz w:val="24"/>
                <w:szCs w:val="24"/>
                <w:u w:val="single"/>
                <w:lang w:val="en-US" w:eastAsia="zh-CN"/>
              </w:rPr>
              <w:t>72</w:t>
            </w:r>
            <w:r>
              <w:rPr>
                <w:color w:val="000000" w:themeColor="text1"/>
                <w:sz w:val="24"/>
                <w:szCs w:val="24"/>
                <w:u w:val="single"/>
              </w:rPr>
              <w:t>m</w:t>
            </w:r>
            <w:r>
              <w:rPr>
                <w:rFonts w:hint="eastAsia"/>
                <w:color w:val="000000" w:themeColor="text1"/>
                <w:sz w:val="24"/>
                <w:szCs w:val="24"/>
                <w:u w:val="single"/>
                <w:lang w:val="en-US" w:eastAsia="zh-CN"/>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地理坐标</w:t>
            </w:r>
          </w:p>
        </w:tc>
        <w:tc>
          <w:tcPr>
            <w:tcW w:w="3771" w:type="pct"/>
            <w:gridSpan w:val="3"/>
            <w:vAlign w:val="center"/>
          </w:tcPr>
          <w:p>
            <w:pPr>
              <w:jc w:val="center"/>
              <w:rPr>
                <w:color w:val="000000" w:themeColor="text1"/>
                <w:sz w:val="24"/>
                <w:szCs w:val="24"/>
              </w:rPr>
            </w:pPr>
            <w:r>
              <w:rPr>
                <w:sz w:val="24"/>
                <w:szCs w:val="24"/>
              </w:rPr>
              <w:t>（</w:t>
            </w:r>
            <w:r>
              <w:rPr>
                <w:rFonts w:hint="eastAsia"/>
                <w:sz w:val="24"/>
                <w:szCs w:val="24"/>
                <w:lang w:val="en-US" w:eastAsia="zh-CN"/>
              </w:rPr>
              <w:t>111</w:t>
            </w:r>
            <w:r>
              <w:rPr>
                <w:sz w:val="24"/>
                <w:szCs w:val="24"/>
              </w:rPr>
              <w:t>度</w:t>
            </w:r>
            <w:r>
              <w:rPr>
                <w:rFonts w:hint="eastAsia"/>
                <w:sz w:val="24"/>
                <w:szCs w:val="24"/>
                <w:lang w:val="en-US" w:eastAsia="zh-CN"/>
              </w:rPr>
              <w:t>19</w:t>
            </w:r>
            <w:r>
              <w:rPr>
                <w:sz w:val="24"/>
                <w:szCs w:val="24"/>
              </w:rPr>
              <w:t>分</w:t>
            </w:r>
            <w:r>
              <w:rPr>
                <w:rFonts w:hint="eastAsia"/>
                <w:sz w:val="24"/>
                <w:szCs w:val="24"/>
                <w:lang w:val="en-US" w:eastAsia="zh-CN"/>
              </w:rPr>
              <w:t>22</w:t>
            </w:r>
            <w:r>
              <w:rPr>
                <w:rFonts w:hint="eastAsia"/>
                <w:sz w:val="24"/>
                <w:szCs w:val="24"/>
              </w:rPr>
              <w:t>.</w:t>
            </w:r>
            <w:r>
              <w:rPr>
                <w:rFonts w:hint="eastAsia"/>
                <w:sz w:val="24"/>
                <w:szCs w:val="24"/>
                <w:lang w:val="en-US" w:eastAsia="zh-CN"/>
              </w:rPr>
              <w:t>813</w:t>
            </w:r>
            <w:r>
              <w:rPr>
                <w:sz w:val="24"/>
                <w:szCs w:val="24"/>
              </w:rPr>
              <w:t>秒，3</w:t>
            </w:r>
            <w:r>
              <w:rPr>
                <w:rFonts w:hint="eastAsia"/>
                <w:sz w:val="24"/>
                <w:szCs w:val="24"/>
                <w:lang w:val="en-US" w:eastAsia="zh-CN"/>
              </w:rPr>
              <w:t>5</w:t>
            </w:r>
            <w:r>
              <w:rPr>
                <w:sz w:val="24"/>
                <w:szCs w:val="24"/>
              </w:rPr>
              <w:t>度</w:t>
            </w:r>
            <w:r>
              <w:rPr>
                <w:rFonts w:hint="eastAsia"/>
                <w:sz w:val="24"/>
                <w:szCs w:val="24"/>
                <w:lang w:val="en-US" w:eastAsia="zh-CN"/>
              </w:rPr>
              <w:t>58</w:t>
            </w:r>
            <w:r>
              <w:rPr>
                <w:sz w:val="24"/>
                <w:szCs w:val="24"/>
              </w:rPr>
              <w:t>分</w:t>
            </w:r>
            <w:r>
              <w:rPr>
                <w:rFonts w:hint="eastAsia"/>
                <w:sz w:val="24"/>
                <w:szCs w:val="24"/>
                <w:lang w:val="en-US" w:eastAsia="zh-CN"/>
              </w:rPr>
              <w:t>53</w:t>
            </w:r>
            <w:r>
              <w:rPr>
                <w:rFonts w:hint="eastAsia"/>
                <w:sz w:val="24"/>
                <w:szCs w:val="24"/>
              </w:rPr>
              <w:t>.</w:t>
            </w:r>
            <w:r>
              <w:rPr>
                <w:rFonts w:hint="eastAsia"/>
                <w:sz w:val="24"/>
                <w:szCs w:val="24"/>
                <w:lang w:val="en-US" w:eastAsia="zh-CN"/>
              </w:rPr>
              <w:t>715</w:t>
            </w:r>
            <w:r>
              <w:rPr>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国民经济</w:t>
            </w:r>
          </w:p>
          <w:p>
            <w:pPr>
              <w:adjustRightInd w:val="0"/>
              <w:snapToGrid w:val="0"/>
              <w:jc w:val="center"/>
              <w:rPr>
                <w:sz w:val="24"/>
              </w:rPr>
            </w:pPr>
            <w:r>
              <w:rPr>
                <w:rFonts w:hint="eastAsia"/>
                <w:sz w:val="24"/>
              </w:rPr>
              <w:t>行业类别</w:t>
            </w:r>
          </w:p>
        </w:tc>
        <w:tc>
          <w:tcPr>
            <w:tcW w:w="979" w:type="pct"/>
            <w:vAlign w:val="center"/>
          </w:tcPr>
          <w:p>
            <w:pPr>
              <w:adjustRightInd w:val="0"/>
              <w:snapToGrid w:val="0"/>
              <w:jc w:val="center"/>
              <w:rPr>
                <w:rFonts w:hint="eastAsia" w:eastAsia="宋体"/>
                <w:color w:val="000000" w:themeColor="text1"/>
                <w:sz w:val="24"/>
                <w:szCs w:val="24"/>
                <w:lang w:eastAsia="zh-CN"/>
              </w:rPr>
            </w:pPr>
            <w:r>
              <w:rPr>
                <w:sz w:val="24"/>
                <w:szCs w:val="24"/>
              </w:rPr>
              <w:t>C</w:t>
            </w:r>
            <w:r>
              <w:rPr>
                <w:rFonts w:hint="eastAsia"/>
                <w:sz w:val="24"/>
                <w:szCs w:val="24"/>
                <w:lang w:val="en-US" w:eastAsia="zh-CN"/>
              </w:rPr>
              <w:t>2012木片加工</w:t>
            </w:r>
          </w:p>
        </w:tc>
        <w:tc>
          <w:tcPr>
            <w:tcW w:w="1216" w:type="pct"/>
            <w:vAlign w:val="center"/>
          </w:tcPr>
          <w:p>
            <w:pPr>
              <w:adjustRightInd w:val="0"/>
              <w:snapToGrid w:val="0"/>
              <w:jc w:val="center"/>
              <w:rPr>
                <w:color w:val="000000" w:themeColor="text1"/>
                <w:sz w:val="24"/>
                <w:szCs w:val="24"/>
              </w:rPr>
            </w:pPr>
            <w:bookmarkStart w:id="1" w:name="_Hlk49843745"/>
            <w:r>
              <w:rPr>
                <w:rFonts w:hAnsi="宋体"/>
                <w:color w:val="000000" w:themeColor="text1"/>
                <w:sz w:val="24"/>
                <w:szCs w:val="24"/>
              </w:rPr>
              <w:t>建设项目</w:t>
            </w:r>
          </w:p>
          <w:p>
            <w:pPr>
              <w:adjustRightInd w:val="0"/>
              <w:snapToGrid w:val="0"/>
              <w:jc w:val="center"/>
              <w:rPr>
                <w:color w:val="000000" w:themeColor="text1"/>
                <w:sz w:val="24"/>
                <w:szCs w:val="24"/>
              </w:rPr>
            </w:pPr>
            <w:r>
              <w:rPr>
                <w:rFonts w:hAnsi="宋体"/>
                <w:color w:val="000000" w:themeColor="text1"/>
                <w:sz w:val="24"/>
                <w:szCs w:val="24"/>
              </w:rPr>
              <w:t>行业类别</w:t>
            </w:r>
            <w:bookmarkEnd w:id="1"/>
          </w:p>
        </w:tc>
        <w:tc>
          <w:tcPr>
            <w:tcW w:w="1575" w:type="pct"/>
            <w:vAlign w:val="center"/>
          </w:tcPr>
          <w:p>
            <w:pPr>
              <w:adjustRightInd w:val="0"/>
              <w:snapToGrid w:val="0"/>
              <w:jc w:val="center"/>
              <w:rPr>
                <w:rFonts w:hint="eastAsia"/>
                <w:sz w:val="24"/>
                <w:szCs w:val="24"/>
                <w:lang w:val="en-US" w:eastAsia="zh-CN"/>
              </w:rPr>
            </w:pPr>
            <w:r>
              <w:rPr>
                <w:rFonts w:hint="default"/>
                <w:sz w:val="24"/>
                <w:szCs w:val="24"/>
                <w:lang w:val="en-US" w:eastAsia="zh-CN"/>
              </w:rPr>
              <w:t>“</w:t>
            </w:r>
            <w:r>
              <w:rPr>
                <w:rFonts w:hint="eastAsia"/>
                <w:sz w:val="24"/>
                <w:szCs w:val="24"/>
                <w:lang w:val="en-US" w:eastAsia="zh-CN"/>
              </w:rPr>
              <w:t>十七、木材加工和木、竹、</w:t>
            </w:r>
          </w:p>
          <w:p>
            <w:pPr>
              <w:adjustRightInd w:val="0"/>
              <w:snapToGrid w:val="0"/>
              <w:jc w:val="center"/>
              <w:rPr>
                <w:rFonts w:hint="eastAsia"/>
                <w:sz w:val="24"/>
                <w:szCs w:val="24"/>
              </w:rPr>
            </w:pPr>
            <w:r>
              <w:rPr>
                <w:rFonts w:hint="eastAsia"/>
                <w:sz w:val="24"/>
                <w:szCs w:val="24"/>
                <w:lang w:val="en-US" w:eastAsia="zh-CN"/>
              </w:rPr>
              <w:t>藤、棕、草制品业</w:t>
            </w:r>
            <w:r>
              <w:rPr>
                <w:rFonts w:hint="default"/>
                <w:sz w:val="24"/>
                <w:szCs w:val="24"/>
                <w:lang w:val="en-US" w:eastAsia="zh-CN"/>
              </w:rPr>
              <w:t>20”</w:t>
            </w:r>
            <w:r>
              <w:rPr>
                <w:rFonts w:hint="eastAsia"/>
                <w:sz w:val="24"/>
                <w:szCs w:val="24"/>
                <w:lang w:val="en-US" w:eastAsia="zh-CN"/>
              </w:rPr>
              <w:t>中</w:t>
            </w:r>
            <w:r>
              <w:rPr>
                <w:rFonts w:hint="eastAsia"/>
                <w:sz w:val="24"/>
                <w:szCs w:val="24"/>
              </w:rPr>
              <w:t>“33</w:t>
            </w:r>
          </w:p>
          <w:p>
            <w:pPr>
              <w:adjustRightInd w:val="0"/>
              <w:snapToGrid w:val="0"/>
              <w:jc w:val="center"/>
              <w:rPr>
                <w:rFonts w:hint="default" w:eastAsia="宋体"/>
                <w:color w:val="000000" w:themeColor="text1"/>
                <w:sz w:val="24"/>
                <w:szCs w:val="24"/>
                <w:lang w:val="en-US" w:eastAsia="zh-CN"/>
              </w:rPr>
            </w:pPr>
            <w:r>
              <w:rPr>
                <w:rFonts w:hint="eastAsia"/>
                <w:sz w:val="24"/>
                <w:szCs w:val="24"/>
              </w:rPr>
              <w:t>木材加工201--含木片烘干、水煮、染色等工艺的”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建设性质</w:t>
            </w:r>
          </w:p>
        </w:tc>
        <w:tc>
          <w:tcPr>
            <w:tcW w:w="979" w:type="pct"/>
            <w:vAlign w:val="center"/>
          </w:tcPr>
          <w:p>
            <w:pPr>
              <w:jc w:val="left"/>
              <w:rPr>
                <w:color w:val="000000" w:themeColor="text1"/>
                <w:sz w:val="24"/>
                <w:szCs w:val="24"/>
              </w:rPr>
            </w:pPr>
            <w:r>
              <w:rPr>
                <w:rFonts w:hint="eastAsia" w:hAnsi="MS Gothic"/>
                <w:color w:val="000000" w:themeColor="text1"/>
                <w:sz w:val="24"/>
                <w:szCs w:val="24"/>
                <w:lang w:eastAsia="zh-CN"/>
              </w:rPr>
              <w:t>☑</w:t>
            </w:r>
            <w:r>
              <w:rPr>
                <w:rFonts w:hAnsi="宋体"/>
                <w:color w:val="000000" w:themeColor="text1"/>
                <w:sz w:val="24"/>
                <w:szCs w:val="24"/>
              </w:rPr>
              <w:t>新建（迁建）</w:t>
            </w:r>
          </w:p>
          <w:p>
            <w:pPr>
              <w:jc w:val="left"/>
              <w:rPr>
                <w:color w:val="000000" w:themeColor="text1"/>
                <w:sz w:val="24"/>
                <w:szCs w:val="24"/>
              </w:rPr>
            </w:pPr>
            <w:r>
              <w:rPr>
                <w:rFonts w:hint="eastAsia" w:hAnsi="MS Gothic"/>
                <w:color w:val="000000" w:themeColor="text1"/>
                <w:sz w:val="24"/>
                <w:szCs w:val="24"/>
                <w:lang w:eastAsia="zh-CN"/>
              </w:rPr>
              <w:t>□</w:t>
            </w:r>
            <w:r>
              <w:rPr>
                <w:rFonts w:hAnsi="宋体"/>
                <w:color w:val="000000" w:themeColor="text1"/>
                <w:sz w:val="24"/>
                <w:szCs w:val="24"/>
              </w:rPr>
              <w:t>改建</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扩建</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技术改造</w:t>
            </w:r>
          </w:p>
        </w:tc>
        <w:tc>
          <w:tcPr>
            <w:tcW w:w="1216" w:type="pct"/>
            <w:vAlign w:val="center"/>
          </w:tcPr>
          <w:p>
            <w:pPr>
              <w:adjustRightInd w:val="0"/>
              <w:snapToGrid w:val="0"/>
              <w:jc w:val="center"/>
              <w:rPr>
                <w:color w:val="000000" w:themeColor="text1"/>
                <w:sz w:val="24"/>
                <w:szCs w:val="24"/>
              </w:rPr>
            </w:pPr>
            <w:r>
              <w:rPr>
                <w:rFonts w:hAnsi="宋体"/>
                <w:color w:val="000000" w:themeColor="text1"/>
                <w:sz w:val="24"/>
                <w:szCs w:val="24"/>
              </w:rPr>
              <w:t>建设项目</w:t>
            </w:r>
          </w:p>
          <w:p>
            <w:pPr>
              <w:adjustRightInd w:val="0"/>
              <w:snapToGrid w:val="0"/>
              <w:jc w:val="center"/>
              <w:rPr>
                <w:color w:val="000000" w:themeColor="text1"/>
                <w:sz w:val="24"/>
                <w:szCs w:val="24"/>
              </w:rPr>
            </w:pPr>
            <w:r>
              <w:rPr>
                <w:rFonts w:hAnsi="宋体"/>
                <w:color w:val="000000" w:themeColor="text1"/>
                <w:sz w:val="24"/>
                <w:szCs w:val="24"/>
              </w:rPr>
              <w:t>申报情形</w:t>
            </w:r>
          </w:p>
        </w:tc>
        <w:tc>
          <w:tcPr>
            <w:tcW w:w="1575" w:type="pct"/>
            <w:vAlign w:val="center"/>
          </w:tcPr>
          <w:p>
            <w:pPr>
              <w:jc w:val="left"/>
              <w:rPr>
                <w:color w:val="000000" w:themeColor="text1"/>
                <w:sz w:val="24"/>
                <w:szCs w:val="24"/>
              </w:rPr>
            </w:pPr>
            <w:r>
              <w:rPr>
                <w:rFonts w:hAnsi="MS Gothic" w:eastAsia="MS Gothic"/>
                <w:color w:val="000000" w:themeColor="text1"/>
                <w:sz w:val="24"/>
                <w:szCs w:val="24"/>
              </w:rPr>
              <w:t>☑</w:t>
            </w:r>
            <w:r>
              <w:rPr>
                <w:rFonts w:hAnsi="宋体"/>
                <w:color w:val="000000" w:themeColor="text1"/>
                <w:sz w:val="24"/>
                <w:szCs w:val="24"/>
              </w:rPr>
              <w:t>首次申报项目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不予批准后再次申报项目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超五年重新审核项目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项目审批（核准</w:t>
            </w:r>
            <w:r>
              <w:rPr>
                <w:sz w:val="24"/>
              </w:rPr>
              <w:t>/</w:t>
            </w:r>
          </w:p>
          <w:p>
            <w:pPr>
              <w:adjustRightInd w:val="0"/>
              <w:snapToGrid w:val="0"/>
              <w:jc w:val="center"/>
              <w:rPr>
                <w:sz w:val="24"/>
              </w:rPr>
            </w:pPr>
            <w:r>
              <w:rPr>
                <w:rFonts w:hint="eastAsia"/>
                <w:sz w:val="24"/>
              </w:rPr>
              <w:t>备案）部门（选填）</w:t>
            </w:r>
          </w:p>
        </w:tc>
        <w:tc>
          <w:tcPr>
            <w:tcW w:w="979" w:type="pct"/>
            <w:vAlign w:val="center"/>
          </w:tcPr>
          <w:p>
            <w:pPr>
              <w:adjustRightInd w:val="0"/>
              <w:snapToGrid w:val="0"/>
              <w:jc w:val="center"/>
              <w:rPr>
                <w:sz w:val="24"/>
              </w:rPr>
            </w:pPr>
            <w:r>
              <w:rPr>
                <w:rFonts w:hint="eastAsia"/>
                <w:sz w:val="24"/>
                <w:lang w:val="en-US" w:eastAsia="zh-CN"/>
              </w:rPr>
              <w:t>襄汾县行政审批服务管理</w:t>
            </w:r>
            <w:r>
              <w:rPr>
                <w:rFonts w:hint="default"/>
                <w:sz w:val="24"/>
                <w:lang w:eastAsia="zh-CN"/>
              </w:rPr>
              <w:t>局</w:t>
            </w:r>
          </w:p>
        </w:tc>
        <w:tc>
          <w:tcPr>
            <w:tcW w:w="1216"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575" w:type="pct"/>
            <w:vAlign w:val="center"/>
          </w:tcPr>
          <w:p>
            <w:pPr>
              <w:adjustRightInd w:val="0"/>
              <w:snapToGrid w:val="0"/>
              <w:jc w:val="center"/>
              <w:rPr>
                <w:sz w:val="24"/>
              </w:rPr>
            </w:pPr>
            <w:r>
              <w:rPr>
                <w:rFonts w:hint="eastAsia"/>
                <w:sz w:val="24"/>
                <w:lang w:val="en-US" w:eastAsia="zh-CN"/>
              </w:rPr>
              <w:t>2312-141023-89-01-635749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总投资（万元）</w:t>
            </w:r>
          </w:p>
        </w:tc>
        <w:tc>
          <w:tcPr>
            <w:tcW w:w="979"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800</w:t>
            </w:r>
          </w:p>
        </w:tc>
        <w:tc>
          <w:tcPr>
            <w:tcW w:w="1216" w:type="pct"/>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1575" w:type="pct"/>
            <w:vAlign w:val="center"/>
          </w:tcPr>
          <w:p>
            <w:pPr>
              <w:adjustRightInd w:val="0"/>
              <w:snapToGrid w:val="0"/>
              <w:jc w:val="center"/>
              <w:rPr>
                <w:rFonts w:hint="default"/>
                <w:color w:val="auto"/>
                <w:sz w:val="24"/>
                <w:lang w:val="en-US" w:eastAsia="zh-CN"/>
              </w:rPr>
            </w:pPr>
            <w:r>
              <w:rPr>
                <w:rFonts w:hint="eastAsia"/>
                <w:color w:val="auto"/>
                <w:sz w:val="24"/>
                <w:lang w:val="en-US" w:eastAsia="zh-CN"/>
              </w:rPr>
              <w:t>45.65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环保投资占比（</w:t>
            </w:r>
            <w:r>
              <w:rPr>
                <w:sz w:val="24"/>
              </w:rPr>
              <w:t>%</w:t>
            </w:r>
            <w:r>
              <w:rPr>
                <w:rFonts w:hint="eastAsia"/>
                <w:sz w:val="24"/>
              </w:rPr>
              <w:t>）</w:t>
            </w:r>
          </w:p>
        </w:tc>
        <w:tc>
          <w:tcPr>
            <w:tcW w:w="979"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5.71</w:t>
            </w:r>
          </w:p>
        </w:tc>
        <w:tc>
          <w:tcPr>
            <w:tcW w:w="1216" w:type="pct"/>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1575" w:type="pct"/>
            <w:vAlign w:val="center"/>
          </w:tcPr>
          <w:p>
            <w:pPr>
              <w:adjustRightInd w:val="0"/>
              <w:snapToGrid w:val="0"/>
              <w:jc w:val="center"/>
              <w:rPr>
                <w:color w:val="auto"/>
                <w:sz w:val="24"/>
              </w:rPr>
            </w:pPr>
            <w:r>
              <w:rPr>
                <w:rFonts w:hint="eastAsia"/>
                <w:color w:val="auto"/>
                <w:sz w:val="24"/>
                <w:lang w:val="en-US" w:eastAsia="zh-CN"/>
              </w:rPr>
              <w:t>3</w:t>
            </w:r>
            <w:r>
              <w:rPr>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是否开工建设</w:t>
            </w:r>
          </w:p>
        </w:tc>
        <w:tc>
          <w:tcPr>
            <w:tcW w:w="979" w:type="pct"/>
            <w:vAlign w:val="center"/>
          </w:tcPr>
          <w:p>
            <w:pPr>
              <w:adjustRightInd w:val="0"/>
              <w:snapToGrid w:val="0"/>
              <w:jc w:val="center"/>
              <w:rPr>
                <w:sz w:val="24"/>
              </w:rPr>
            </w:pPr>
            <w:r>
              <w:rPr>
                <w:rFonts w:hint="eastAsia"/>
                <w:sz w:val="24"/>
                <w:lang w:eastAsia="zh-CN"/>
              </w:rPr>
              <w:t>☑</w:t>
            </w:r>
            <w:r>
              <w:rPr>
                <w:sz w:val="24"/>
              </w:rPr>
              <w:t>否</w:t>
            </w:r>
          </w:p>
          <w:p>
            <w:pPr>
              <w:adjustRightInd w:val="0"/>
              <w:snapToGrid w:val="0"/>
              <w:jc w:val="center"/>
              <w:rPr>
                <w:sz w:val="24"/>
              </w:rPr>
            </w:pPr>
            <w:r>
              <w:rPr>
                <w:rFonts w:hint="eastAsia"/>
                <w:sz w:val="24"/>
                <w:lang w:eastAsia="zh-CN"/>
              </w:rPr>
              <w:t>□</w:t>
            </w:r>
            <w:r>
              <w:rPr>
                <w:sz w:val="24"/>
              </w:rPr>
              <w:t>是：</w:t>
            </w:r>
          </w:p>
        </w:tc>
        <w:tc>
          <w:tcPr>
            <w:tcW w:w="1216" w:type="pct"/>
            <w:tcMar>
              <w:top w:w="16" w:type="dxa"/>
              <w:left w:w="16" w:type="dxa"/>
              <w:right w:w="16" w:type="dxa"/>
            </w:tcMar>
            <w:vAlign w:val="center"/>
          </w:tcPr>
          <w:p>
            <w:pPr>
              <w:adjustRightInd w:val="0"/>
              <w:snapToGrid w:val="0"/>
              <w:jc w:val="center"/>
              <w:rPr>
                <w:sz w:val="24"/>
              </w:rPr>
            </w:pPr>
            <w:r>
              <w:rPr>
                <w:sz w:val="24"/>
              </w:rPr>
              <w:t>用地（用海）</w:t>
            </w:r>
          </w:p>
          <w:p>
            <w:pPr>
              <w:adjustRightInd w:val="0"/>
              <w:snapToGrid w:val="0"/>
              <w:jc w:val="center"/>
              <w:rPr>
                <w:sz w:val="24"/>
              </w:rPr>
            </w:pPr>
            <w:r>
              <w:rPr>
                <w:sz w:val="24"/>
              </w:rPr>
              <w:t>面积（m</w:t>
            </w:r>
            <w:r>
              <w:rPr>
                <w:sz w:val="24"/>
                <w:vertAlign w:val="superscript"/>
              </w:rPr>
              <w:t>2</w:t>
            </w:r>
            <w:r>
              <w:rPr>
                <w:sz w:val="24"/>
              </w:rPr>
              <w:t>）</w:t>
            </w:r>
          </w:p>
        </w:tc>
        <w:tc>
          <w:tcPr>
            <w:tcW w:w="1575" w:type="pct"/>
            <w:vAlign w:val="center"/>
          </w:tcPr>
          <w:p>
            <w:pPr>
              <w:adjustRightInd w:val="0"/>
              <w:snapToGrid w:val="0"/>
              <w:jc w:val="center"/>
              <w:rPr>
                <w:rFonts w:hint="default"/>
                <w:sz w:val="24"/>
                <w:lang w:val="en-US" w:eastAsia="zh-CN"/>
              </w:rPr>
            </w:pPr>
            <w:r>
              <w:rPr>
                <w:rFonts w:hint="eastAsia"/>
                <w:sz w:val="24"/>
                <w:lang w:val="en-US" w:eastAsia="zh-CN"/>
              </w:rPr>
              <w:t>14151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8" w:type="pct"/>
            <w:vAlign w:val="center"/>
          </w:tcPr>
          <w:p>
            <w:pPr>
              <w:adjustRightInd w:val="0"/>
              <w:snapToGrid w:val="0"/>
              <w:jc w:val="center"/>
              <w:rPr>
                <w:sz w:val="24"/>
              </w:rPr>
            </w:pPr>
            <w:r>
              <w:rPr>
                <w:rFonts w:hint="eastAsia"/>
                <w:sz w:val="24"/>
              </w:rPr>
              <w:t>专项评价设置情况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规划环境影响</w:t>
            </w:r>
          </w:p>
          <w:p>
            <w:pPr>
              <w:adjustRightInd w:val="0"/>
              <w:snapToGrid w:val="0"/>
              <w:jc w:val="center"/>
              <w:rPr>
                <w:color w:val="000000" w:themeColor="text1"/>
                <w:sz w:val="24"/>
              </w:rPr>
            </w:pPr>
            <w:r>
              <w:rPr>
                <w:rFonts w:hint="eastAsia"/>
                <w:color w:val="000000" w:themeColor="text1"/>
                <w:sz w:val="24"/>
              </w:rPr>
              <w:t>评价情况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规划及规划环境</w:t>
            </w:r>
          </w:p>
          <w:p>
            <w:pPr>
              <w:adjustRightInd w:val="0"/>
              <w:snapToGrid w:val="0"/>
              <w:jc w:val="center"/>
              <w:rPr>
                <w:color w:val="000000" w:themeColor="text1"/>
                <w:sz w:val="24"/>
              </w:rPr>
            </w:pPr>
            <w:r>
              <w:rPr>
                <w:rFonts w:hint="eastAsia"/>
                <w:color w:val="000000" w:themeColor="text1"/>
                <w:sz w:val="24"/>
              </w:rPr>
              <w:t>影响评价符合性分析</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28" w:type="pct"/>
            <w:vAlign w:val="center"/>
          </w:tcPr>
          <w:p>
            <w:pPr>
              <w:autoSpaceDE w:val="0"/>
              <w:autoSpaceDN w:val="0"/>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其他符合性分析</w:t>
            </w:r>
          </w:p>
        </w:tc>
        <w:tc>
          <w:tcPr>
            <w:tcW w:w="3771" w:type="pct"/>
            <w:gridSpan w:val="3"/>
            <w:vAlign w:val="center"/>
          </w:tcPr>
          <w:p>
            <w:pPr>
              <w:pStyle w:val="29"/>
              <w:keepNext w:val="0"/>
              <w:keepLines w:val="0"/>
              <w:pageBreakBefore w:val="0"/>
              <w:widowControl w:val="0"/>
              <w:kinsoku/>
              <w:wordWrap/>
              <w:overflowPunct/>
              <w:topLinePunct w:val="0"/>
              <w:bidi w:val="0"/>
              <w:adjustRightInd w:val="0"/>
              <w:snapToGrid w:val="0"/>
              <w:spacing w:line="500" w:lineRule="exact"/>
              <w:ind w:firstLine="482" w:firstLineChars="200"/>
              <w:textAlignment w:val="auto"/>
              <w:rPr>
                <w:rFonts w:hint="eastAsia" w:ascii="Times New Roman" w:eastAsia="宋体" w:cs="Times New Roman"/>
                <w:b/>
                <w:color w:val="000000" w:themeColor="text1"/>
                <w:kern w:val="2"/>
                <w:sz w:val="24"/>
                <w:szCs w:val="24"/>
                <w:lang w:val="en-US" w:eastAsia="zh-CN"/>
              </w:rPr>
            </w:pPr>
            <w:r>
              <w:rPr>
                <w:rFonts w:hint="eastAsia" w:ascii="Times New Roman" w:cs="Times New Roman"/>
                <w:b/>
                <w:color w:val="000000" w:themeColor="text1"/>
                <w:kern w:val="2"/>
                <w:sz w:val="24"/>
                <w:szCs w:val="24"/>
              </w:rPr>
              <w:t>（1）与“三线一单”符合性分析</w:t>
            </w:r>
            <w:r>
              <w:rPr>
                <w:rFonts w:hint="eastAsia" w:ascii="Times New Roman" w:cs="Times New Roman"/>
                <w:b/>
                <w:color w:val="000000" w:themeColor="text1"/>
                <w:kern w:val="2"/>
                <w:sz w:val="24"/>
                <w:szCs w:val="24"/>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ascii="Times New Roman" w:hAnsi="Times New Roman" w:eastAsia="宋体" w:cs="Times New Roman"/>
                <w:color w:val="000000" w:themeColor="text1"/>
                <w:sz w:val="24"/>
                <w:szCs w:val="24"/>
                <w:highlight w:val="none"/>
              </w:rPr>
              <w:t>根据</w:t>
            </w:r>
            <w:r>
              <w:rPr>
                <w:rFonts w:hint="default" w:ascii="Times New Roman" w:hAnsi="Times New Roman" w:eastAsia="宋体" w:cs="Times New Roman"/>
                <w:color w:val="000000" w:themeColor="text1"/>
                <w:sz w:val="24"/>
                <w:szCs w:val="24"/>
                <w:highlight w:val="none"/>
                <w:lang w:eastAsia="zh-CN"/>
              </w:rPr>
              <w:t>生态环境部</w:t>
            </w:r>
            <w:r>
              <w:rPr>
                <w:rFonts w:hint="default" w:ascii="Times New Roman" w:hAnsi="Times New Roman" w:eastAsia="宋体" w:cs="Times New Roman"/>
                <w:color w:val="000000" w:themeColor="text1"/>
                <w:sz w:val="24"/>
                <w:szCs w:val="24"/>
                <w:highlight w:val="none"/>
              </w:rPr>
              <w:t>颁布的《关于以改善环境质量为核心加强环境影响评价管理的通知》要求，全面加强环境影响评价管理，落实</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生态保护红线、环境质量底线、资源利用上线和</w:t>
            </w:r>
            <w:r>
              <w:rPr>
                <w:rFonts w:hint="eastAsia" w:ascii="Times New Roman" w:hAnsi="Times New Roman" w:eastAsia="宋体" w:cs="Times New Roman"/>
                <w:color w:val="000000" w:themeColor="text1"/>
                <w:sz w:val="24"/>
                <w:szCs w:val="24"/>
                <w:highlight w:val="none"/>
                <w:lang w:val="en-US" w:eastAsia="zh-CN"/>
              </w:rPr>
              <w:t>生态环境准入清单</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约束。本项目与“三线一单”的符合性如下：</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①</w:t>
            </w:r>
            <w:r>
              <w:rPr>
                <w:color w:val="000000" w:themeColor="text1"/>
                <w:sz w:val="24"/>
                <w:szCs w:val="24"/>
              </w:rPr>
              <w:t>生态保护红线</w:t>
            </w:r>
          </w:p>
          <w:p>
            <w:pPr>
              <w:pStyle w:val="6"/>
              <w:keepNext w:val="0"/>
              <w:keepLines w:val="0"/>
              <w:pageBreakBefore w:val="0"/>
              <w:widowControl w:val="0"/>
              <w:kinsoku/>
              <w:wordWrap/>
              <w:overflowPunct/>
              <w:topLinePunct w:val="0"/>
              <w:bidi w:val="0"/>
              <w:spacing w:line="500" w:lineRule="exact"/>
              <w:textAlignment w:val="auto"/>
              <w:rPr>
                <w:rFonts w:ascii="Times New Roman" w:cs="Times New Roman"/>
                <w:color w:val="000000" w:themeColor="text1"/>
                <w:sz w:val="24"/>
                <w:szCs w:val="24"/>
              </w:rPr>
            </w:pPr>
            <w:r>
              <w:rPr>
                <w:rFonts w:ascii="Times New Roman" w:cs="Times New Roman"/>
                <w:bCs/>
                <w:color w:val="000000" w:themeColor="text1"/>
                <w:kern w:val="2"/>
                <w:sz w:val="24"/>
                <w:szCs w:val="24"/>
              </w:rPr>
              <w:t>本项目</w:t>
            </w:r>
            <w:r>
              <w:rPr>
                <w:rFonts w:hint="eastAsia" w:ascii="Times New Roman" w:cs="Times New Roman"/>
                <w:bCs/>
                <w:color w:val="000000" w:themeColor="text1"/>
                <w:kern w:val="2"/>
                <w:sz w:val="24"/>
                <w:szCs w:val="24"/>
              </w:rPr>
              <w:t>占地</w:t>
            </w:r>
            <w:r>
              <w:rPr>
                <w:rFonts w:ascii="Times New Roman" w:cs="Times New Roman"/>
                <w:bCs/>
                <w:color w:val="000000" w:themeColor="text1"/>
                <w:kern w:val="2"/>
                <w:sz w:val="24"/>
                <w:szCs w:val="24"/>
              </w:rPr>
              <w:t>内不涉及自然保护区、世界文化自然遗产、风景名胜区、森林公园、地质公园等禁止开发区</w:t>
            </w:r>
            <w:r>
              <w:rPr>
                <w:rFonts w:hint="eastAsia" w:ascii="Times New Roman" w:cs="Times New Roman"/>
                <w:bCs/>
                <w:color w:val="000000" w:themeColor="text1"/>
                <w:kern w:val="2"/>
                <w:sz w:val="24"/>
                <w:szCs w:val="24"/>
                <w:lang w:eastAsia="zh-CN"/>
              </w:rPr>
              <w:t>；</w:t>
            </w:r>
            <w:r>
              <w:rPr>
                <w:rFonts w:hint="default" w:ascii="Times New Roman" w:hAnsi="Times New Roman" w:eastAsia="宋体" w:cs="Times New Roman"/>
                <w:color w:val="000000" w:themeColor="text1"/>
                <w:kern w:val="2"/>
                <w:sz w:val="24"/>
                <w:szCs w:val="24"/>
                <w:highlight w:val="none"/>
                <w:lang w:val="en-US" w:eastAsia="zh-CN" w:bidi="ar-SA"/>
              </w:rPr>
              <w:t>本项目不在《生态保护红线划定技术 指南》中规定的“重点生态功能区、生态敏感区、生态脆弱区、禁止开发区”；同时本项目评价区内不涉及集中式饮用水水源保护区、准保护区，也没有除集中式饮用水水源以外的国家和地方政府设定的与地下水环境相关的其他保护区。</w:t>
            </w:r>
            <w:r>
              <w:rPr>
                <w:rFonts w:ascii="Times New Roman" w:cs="Times New Roman"/>
                <w:bCs/>
                <w:color w:val="000000" w:themeColor="text1"/>
                <w:kern w:val="2"/>
                <w:sz w:val="24"/>
                <w:szCs w:val="24"/>
              </w:rPr>
              <w:t>因此，本项目的建设符合生态保护红线要求。</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②</w:t>
            </w:r>
            <w:r>
              <w:rPr>
                <w:color w:val="000000" w:themeColor="text1"/>
                <w:sz w:val="24"/>
                <w:szCs w:val="24"/>
              </w:rPr>
              <w:t>环境质量底线</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环境空气质量：本次评价收集了</w:t>
            </w:r>
            <w:r>
              <w:rPr>
                <w:rFonts w:hint="eastAsia" w:ascii="Times New Roman" w:hAnsi="Times New Roman" w:eastAsia="宋体" w:cs="Times New Roman"/>
                <w:color w:val="000000" w:themeColor="text1"/>
                <w:sz w:val="24"/>
                <w:szCs w:val="24"/>
                <w:highlight w:val="none"/>
                <w:lang w:val="en-US" w:eastAsia="zh-CN"/>
              </w:rPr>
              <w:t>襄汾县</w:t>
            </w:r>
            <w:r>
              <w:rPr>
                <w:rFonts w:hint="default" w:ascii="Times New Roman" w:hAnsi="Times New Roman" w:eastAsia="宋体" w:cs="Times New Roman"/>
                <w:color w:val="000000" w:themeColor="text1"/>
                <w:sz w:val="24"/>
                <w:szCs w:val="24"/>
                <w:highlight w:val="none"/>
              </w:rPr>
              <w:t>202</w:t>
            </w:r>
            <w:r>
              <w:rPr>
                <w:rFonts w:hint="eastAsia"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rPr>
              <w:t>年全年例行监测数据，根据监测统计结果可知，PM</w:t>
            </w:r>
            <w:r>
              <w:rPr>
                <w:rFonts w:hint="default" w:ascii="Times New Roman" w:hAnsi="Times New Roman" w:eastAsia="宋体" w:cs="Times New Roman"/>
                <w:color w:val="000000" w:themeColor="text1"/>
                <w:sz w:val="24"/>
                <w:szCs w:val="24"/>
                <w:highlight w:val="none"/>
                <w:vertAlign w:val="subscript"/>
              </w:rPr>
              <w:t>10</w:t>
            </w:r>
            <w:r>
              <w:rPr>
                <w:rFonts w:hint="default" w:ascii="Times New Roman" w:hAnsi="Times New Roman" w:eastAsia="宋体" w:cs="Times New Roman"/>
                <w:color w:val="000000" w:themeColor="text1"/>
                <w:sz w:val="24"/>
                <w:szCs w:val="24"/>
                <w:highlight w:val="none"/>
              </w:rPr>
              <w:t>、PM</w:t>
            </w:r>
            <w:r>
              <w:rPr>
                <w:rFonts w:hint="default" w:ascii="Times New Roman" w:hAnsi="Times New Roman" w:eastAsia="宋体" w:cs="Times New Roman"/>
                <w:color w:val="000000" w:themeColor="text1"/>
                <w:sz w:val="24"/>
                <w:szCs w:val="24"/>
                <w:highlight w:val="none"/>
                <w:vertAlign w:val="subscript"/>
              </w:rPr>
              <w:t>2.5</w:t>
            </w:r>
            <w:r>
              <w:rPr>
                <w:rFonts w:hint="default" w:ascii="Times New Roman" w:hAnsi="Times New Roman" w:eastAsia="宋体" w:cs="Times New Roman"/>
                <w:color w:val="000000" w:themeColor="text1"/>
                <w:sz w:val="24"/>
                <w:szCs w:val="24"/>
                <w:highlight w:val="none"/>
              </w:rPr>
              <w:t>年均值超标、O</w:t>
            </w:r>
            <w:r>
              <w:rPr>
                <w:rFonts w:hint="default" w:ascii="Times New Roman" w:hAnsi="Times New Roman" w:eastAsia="宋体" w:cs="Times New Roman"/>
                <w:color w:val="000000" w:themeColor="text1"/>
                <w:sz w:val="24"/>
                <w:szCs w:val="24"/>
                <w:highlight w:val="none"/>
                <w:vertAlign w:val="subscript"/>
              </w:rPr>
              <w:t>3</w:t>
            </w:r>
            <w:r>
              <w:rPr>
                <w:rFonts w:hint="default" w:ascii="Times New Roman" w:hAnsi="Times New Roman" w:eastAsia="宋体" w:cs="Times New Roman"/>
                <w:color w:val="000000" w:themeColor="text1"/>
                <w:sz w:val="24"/>
                <w:szCs w:val="24"/>
                <w:highlight w:val="none"/>
              </w:rPr>
              <w:t>的日最大8小时平均值的第90百分位数出现超标现象</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说明</w:t>
            </w:r>
            <w:r>
              <w:rPr>
                <w:rFonts w:hint="eastAsia" w:ascii="Times New Roman" w:hAnsi="Times New Roman" w:eastAsia="宋体" w:cs="Times New Roman"/>
                <w:color w:val="000000" w:themeColor="text1"/>
                <w:sz w:val="24"/>
                <w:szCs w:val="24"/>
                <w:highlight w:val="none"/>
                <w:lang w:val="en-US" w:eastAsia="zh-CN"/>
              </w:rPr>
              <w:t>襄汾县</w:t>
            </w:r>
            <w:r>
              <w:rPr>
                <w:rFonts w:hint="default" w:ascii="Times New Roman" w:hAnsi="Times New Roman" w:eastAsia="宋体" w:cs="Times New Roman"/>
                <w:color w:val="000000" w:themeColor="text1"/>
                <w:sz w:val="24"/>
                <w:szCs w:val="24"/>
                <w:highlight w:val="none"/>
              </w:rPr>
              <w:t>环境空气质量为不达标区。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rPr>
            </w:pPr>
            <w:r>
              <w:rPr>
                <w:rFonts w:hint="eastAsia"/>
                <w:color w:val="000000" w:themeColor="text1"/>
                <w:sz w:val="24"/>
                <w:szCs w:val="24"/>
                <w:highlight w:val="none"/>
                <w:lang w:val="en-US" w:eastAsia="zh-CN"/>
              </w:rPr>
              <w:t>建设单位委托</w:t>
            </w:r>
            <w:r>
              <w:rPr>
                <w:rFonts w:hint="eastAsia" w:ascii="宋体" w:hAnsi="宋体" w:eastAsia="宋体" w:cs="宋体"/>
                <w:color w:val="000000" w:themeColor="text1"/>
                <w:kern w:val="0"/>
                <w:sz w:val="24"/>
                <w:szCs w:val="24"/>
                <w:lang w:val="en-US" w:eastAsia="zh-CN" w:bidi="ar"/>
              </w:rPr>
              <w:t>山西</w:t>
            </w:r>
            <w:r>
              <w:rPr>
                <w:rFonts w:hint="eastAsia" w:ascii="宋体" w:hAnsi="宋体" w:cs="宋体"/>
                <w:color w:val="000000" w:themeColor="text1"/>
                <w:kern w:val="0"/>
                <w:sz w:val="24"/>
                <w:szCs w:val="24"/>
                <w:lang w:val="en-US" w:eastAsia="zh-CN" w:bidi="ar"/>
              </w:rPr>
              <w:t>昌海环境检测</w:t>
            </w:r>
            <w:r>
              <w:rPr>
                <w:rFonts w:hint="eastAsia" w:ascii="宋体" w:hAnsi="宋体" w:eastAsia="宋体" w:cs="宋体"/>
                <w:color w:val="000000" w:themeColor="text1"/>
                <w:kern w:val="0"/>
                <w:sz w:val="24"/>
                <w:szCs w:val="24"/>
                <w:lang w:val="en-US" w:eastAsia="zh-CN" w:bidi="ar"/>
              </w:rPr>
              <w:t>有限公司</w:t>
            </w:r>
            <w:r>
              <w:rPr>
                <w:rFonts w:hint="eastAsia"/>
                <w:color w:val="000000" w:themeColor="text1"/>
                <w:sz w:val="24"/>
                <w:szCs w:val="24"/>
                <w:highlight w:val="none"/>
                <w:lang w:val="en-US" w:eastAsia="zh-CN"/>
              </w:rPr>
              <w:t>对本项目特征污染物TSP进行现状监测，监测时间为2024年1月12日</w:t>
            </w:r>
            <w:r>
              <w:rPr>
                <w:rFonts w:hint="eastAsia"/>
                <w:color w:val="000000" w:themeColor="text1"/>
                <w:sz w:val="24"/>
                <w:szCs w:val="24"/>
                <w:highlight w:val="none"/>
              </w:rPr>
              <w:t>～</w:t>
            </w:r>
            <w:r>
              <w:rPr>
                <w:rFonts w:hint="eastAsia"/>
                <w:color w:val="000000" w:themeColor="text1"/>
                <w:sz w:val="24"/>
                <w:szCs w:val="24"/>
                <w:highlight w:val="none"/>
                <w:lang w:val="en-US" w:eastAsia="zh-CN"/>
              </w:rPr>
              <w:t>1月14日，监测布点位于</w:t>
            </w:r>
            <w:r>
              <w:rPr>
                <w:rFonts w:hint="eastAsia" w:ascii="宋体" w:hAnsi="宋体" w:cs="宋体"/>
                <w:color w:val="000000" w:themeColor="text1"/>
                <w:sz w:val="24"/>
                <w:szCs w:val="24"/>
                <w:u w:val="none"/>
                <w:lang w:val="en-US" w:eastAsia="zh-CN"/>
              </w:rPr>
              <w:t>北</w:t>
            </w:r>
            <w:r>
              <w:rPr>
                <w:rFonts w:hint="eastAsia"/>
                <w:color w:val="000000" w:themeColor="text1"/>
                <w:sz w:val="24"/>
                <w:szCs w:val="24"/>
                <w:u w:val="none"/>
                <w:lang w:val="en-US" w:eastAsia="zh-CN"/>
              </w:rPr>
              <w:t>蔺</w:t>
            </w:r>
            <w:r>
              <w:rPr>
                <w:rFonts w:hint="eastAsia" w:ascii="宋体" w:hAnsi="宋体" w:cs="宋体"/>
                <w:color w:val="000000" w:themeColor="text1"/>
                <w:sz w:val="24"/>
                <w:szCs w:val="24"/>
                <w:u w:val="none"/>
              </w:rPr>
              <w:t>村</w:t>
            </w:r>
            <w:r>
              <w:rPr>
                <w:rFonts w:hint="eastAsia"/>
                <w:color w:val="000000" w:themeColor="text1"/>
                <w:sz w:val="24"/>
                <w:szCs w:val="24"/>
                <w:highlight w:val="none"/>
                <w:lang w:val="en-US" w:eastAsia="zh-CN"/>
              </w:rPr>
              <w:t>。</w:t>
            </w:r>
            <w:r>
              <w:rPr>
                <w:rFonts w:hint="eastAsia"/>
                <w:color w:val="000000" w:themeColor="text1"/>
                <w:sz w:val="24"/>
                <w:szCs w:val="24"/>
                <w:highlight w:val="none"/>
              </w:rPr>
              <w:t>由监测数据可知，TSP</w:t>
            </w:r>
            <w:r>
              <w:rPr>
                <w:rFonts w:hint="eastAsia"/>
                <w:color w:val="000000" w:themeColor="text1"/>
                <w:sz w:val="24"/>
                <w:szCs w:val="24"/>
                <w:highlight w:val="none"/>
                <w:lang w:val="en-US" w:eastAsia="zh-CN"/>
              </w:rPr>
              <w:t>满足</w:t>
            </w:r>
            <w:r>
              <w:rPr>
                <w:rFonts w:hint="eastAsia" w:ascii="宋体" w:hAnsi="宋体" w:eastAsia="宋体" w:cs="宋体"/>
                <w:color w:val="000000" w:themeColor="text1"/>
                <w:kern w:val="0"/>
                <w:sz w:val="24"/>
                <w:szCs w:val="24"/>
                <w:lang w:val="en-US" w:eastAsia="zh-CN" w:bidi="ar"/>
              </w:rPr>
              <w:t>《环境空气质量标准》（</w:t>
            </w:r>
            <w:r>
              <w:rPr>
                <w:rFonts w:hint="default" w:ascii="Times New Roman" w:hAnsi="Times New Roman" w:eastAsia="宋体" w:cs="Times New Roman"/>
                <w:color w:val="000000" w:themeColor="text1"/>
                <w:kern w:val="0"/>
                <w:sz w:val="24"/>
                <w:szCs w:val="24"/>
                <w:lang w:val="en-US" w:eastAsia="zh-CN" w:bidi="ar"/>
              </w:rPr>
              <w:t>GB3095-2012</w:t>
            </w:r>
            <w:r>
              <w:rPr>
                <w:rFonts w:hint="eastAsia" w:ascii="宋体" w:hAnsi="宋体" w:eastAsia="宋体" w:cs="宋体"/>
                <w:color w:val="000000" w:themeColor="text1"/>
                <w:kern w:val="0"/>
                <w:sz w:val="24"/>
                <w:szCs w:val="24"/>
                <w:lang w:val="en-US" w:eastAsia="zh-CN" w:bidi="ar"/>
              </w:rPr>
              <w:t>）中的二级标准。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地表水环境质量：本次评价收集了</w:t>
            </w:r>
            <w:r>
              <w:rPr>
                <w:rFonts w:hint="eastAsia" w:ascii="Times New Roman" w:hAnsi="Times New Roman" w:eastAsia="宋体" w:cs="Times New Roman"/>
                <w:color w:val="000000" w:themeColor="text1"/>
                <w:sz w:val="24"/>
                <w:szCs w:val="24"/>
                <w:highlight w:val="none"/>
                <w:lang w:val="en-US" w:eastAsia="zh-CN"/>
              </w:rPr>
              <w:t>临汾市生态环境局公布的《2023年</w:t>
            </w:r>
            <w:r>
              <w:rPr>
                <w:rFonts w:hint="eastAsia" w:cs="Times New Roman"/>
                <w:color w:val="000000" w:themeColor="text1"/>
                <w:sz w:val="24"/>
                <w:szCs w:val="24"/>
                <w:highlight w:val="none"/>
                <w:lang w:val="en-US" w:eastAsia="zh-CN"/>
              </w:rPr>
              <w:t>9</w:t>
            </w:r>
            <w:r>
              <w:rPr>
                <w:rFonts w:hint="eastAsia" w:ascii="Times New Roman" w:hAnsi="Times New Roman" w:eastAsia="宋体" w:cs="Times New Roman"/>
                <w:color w:val="000000" w:themeColor="text1"/>
                <w:sz w:val="24"/>
                <w:szCs w:val="24"/>
                <w:highlight w:val="none"/>
                <w:lang w:val="en-US" w:eastAsia="zh-CN"/>
              </w:rPr>
              <w:t>月临汾市地表水水质状况报告》，</w:t>
            </w:r>
            <w:r>
              <w:rPr>
                <w:rFonts w:hint="eastAsia" w:ascii="Times New Roman" w:hAnsi="Times New Roman" w:eastAsia="宋体" w:cs="Times New Roman"/>
                <w:bCs/>
                <w:color w:val="000000" w:themeColor="text1"/>
                <w:sz w:val="24"/>
                <w:szCs w:val="24"/>
                <w:lang w:val="en-US" w:eastAsia="zh-CN"/>
              </w:rPr>
              <w:t>汾河襄汾县柴庄断面水质类别为</w:t>
            </w:r>
            <w:r>
              <w:rPr>
                <w:rFonts w:hint="eastAsia" w:ascii="Times New Roman" w:hAnsi="Times New Roman" w:eastAsia="宋体" w:cs="Times New Roman"/>
                <w:color w:val="000000" w:themeColor="text1"/>
                <w:sz w:val="24"/>
                <w:szCs w:val="24"/>
                <w:highlight w:val="none"/>
                <w:lang w:val="en-US" w:eastAsia="zh-CN"/>
              </w:rPr>
              <w:fldChar w:fldCharType="begin"/>
            </w:r>
            <w:r>
              <w:rPr>
                <w:rFonts w:hint="eastAsia" w:ascii="Times New Roman" w:hAnsi="Times New Roman" w:eastAsia="宋体" w:cs="Times New Roman"/>
                <w:color w:val="000000" w:themeColor="text1"/>
                <w:sz w:val="24"/>
                <w:szCs w:val="24"/>
                <w:highlight w:val="none"/>
                <w:lang w:val="en-US" w:eastAsia="zh-CN"/>
              </w:rPr>
              <w:instrText xml:space="preserve"> = 3 \* ROMAN \* MERGEFORMAT </w:instrText>
            </w:r>
            <w:r>
              <w:rPr>
                <w:rFonts w:hint="eastAsia" w:ascii="Times New Roman" w:hAnsi="Times New Roman" w:eastAsia="宋体" w:cs="Times New Roman"/>
                <w:color w:val="000000" w:themeColor="text1"/>
                <w:sz w:val="24"/>
                <w:szCs w:val="24"/>
                <w:highlight w:val="none"/>
                <w:lang w:val="en-US" w:eastAsia="zh-CN"/>
              </w:rPr>
              <w:fldChar w:fldCharType="separate"/>
            </w:r>
            <w:r>
              <w:rPr>
                <w:rFonts w:hint="eastAsia" w:ascii="Times New Roman" w:hAnsi="Times New Roman" w:eastAsia="宋体" w:cs="Times New Roman"/>
                <w:color w:val="000000" w:themeColor="text1"/>
                <w:sz w:val="24"/>
                <w:szCs w:val="24"/>
                <w:highlight w:val="none"/>
                <w:lang w:val="en-US" w:eastAsia="zh-CN"/>
              </w:rPr>
              <w:t>III</w:t>
            </w:r>
            <w:r>
              <w:rPr>
                <w:rFonts w:hint="eastAsia" w:ascii="Times New Roman" w:hAnsi="Times New Roman" w:eastAsia="宋体" w:cs="Times New Roman"/>
                <w:color w:val="000000" w:themeColor="text1"/>
                <w:sz w:val="24"/>
                <w:szCs w:val="24"/>
                <w:highlight w:val="none"/>
                <w:lang w:val="en-US" w:eastAsia="zh-CN"/>
              </w:rPr>
              <w:fldChar w:fldCharType="end"/>
            </w:r>
            <w:r>
              <w:rPr>
                <w:rFonts w:hint="eastAsia" w:ascii="Times New Roman" w:hAnsi="Times New Roman" w:eastAsia="宋体" w:cs="Times New Roman"/>
                <w:color w:val="000000" w:themeColor="text1"/>
                <w:sz w:val="24"/>
                <w:szCs w:val="24"/>
                <w:highlight w:val="none"/>
                <w:lang w:val="en-US" w:eastAsia="zh-CN"/>
              </w:rPr>
              <w:t>类</w:t>
            </w:r>
            <w:r>
              <w:rPr>
                <w:rFonts w:hint="default" w:ascii="Times New Roman" w:hAnsi="Times New Roman" w:eastAsia="宋体" w:cs="Times New Roman"/>
                <w:color w:val="000000" w:themeColor="text1"/>
                <w:sz w:val="24"/>
                <w:szCs w:val="24"/>
                <w:highlight w:val="none"/>
                <w:lang w:val="en-US" w:eastAsia="zh-CN"/>
              </w:rPr>
              <w:t>，</w:t>
            </w:r>
            <w:r>
              <w:rPr>
                <w:rFonts w:hint="eastAsia" w:ascii="Times New Roman" w:hAnsi="Times New Roman" w:eastAsia="宋体" w:cs="Times New Roman"/>
                <w:color w:val="000000" w:themeColor="text1"/>
                <w:sz w:val="24"/>
                <w:szCs w:val="24"/>
                <w:highlight w:val="none"/>
                <w:lang w:val="en-US" w:eastAsia="zh-CN"/>
              </w:rPr>
              <w:t>符合</w:t>
            </w:r>
            <w:r>
              <w:rPr>
                <w:rFonts w:hint="default" w:ascii="Times New Roman" w:hAnsi="Times New Roman" w:eastAsia="宋体" w:cs="Times New Roman"/>
                <w:color w:val="000000" w:themeColor="text1"/>
                <w:sz w:val="24"/>
                <w:szCs w:val="24"/>
                <w:highlight w:val="none"/>
                <w:lang w:val="en-US" w:eastAsia="zh-CN"/>
              </w:rPr>
              <w:t>《关于印发临汾市2022年地表水污染防治攻坚方案的通知》（临政办发[2022]25号）</w:t>
            </w:r>
            <w:r>
              <w:rPr>
                <w:rFonts w:hint="eastAsia" w:ascii="Times New Roman" w:hAnsi="Times New Roman" w:eastAsia="宋体" w:cs="Times New Roman"/>
                <w:color w:val="000000" w:themeColor="text1"/>
                <w:sz w:val="24"/>
                <w:szCs w:val="24"/>
                <w:highlight w:val="none"/>
                <w:lang w:val="en-US" w:eastAsia="zh-CN"/>
              </w:rPr>
              <w:t>要求</w:t>
            </w:r>
            <w:r>
              <w:rPr>
                <w:rFonts w:hint="default" w:ascii="Times New Roman" w:hAnsi="Times New Roman" w:eastAsia="宋体" w:cs="Times New Roman"/>
                <w:color w:val="000000" w:themeColor="text1"/>
                <w:sz w:val="24"/>
                <w:szCs w:val="24"/>
                <w:highlight w:val="none"/>
              </w:rPr>
              <w:t>。</w:t>
            </w:r>
          </w:p>
          <w:p>
            <w:pPr>
              <w:pStyle w:val="10"/>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hint="default" w:cs="Times New Roman"/>
                <w:bCs/>
                <w:color w:val="000000" w:themeColor="text1"/>
                <w:sz w:val="24"/>
                <w:szCs w:val="24"/>
                <w:lang w:val="en-US" w:eastAsia="zh-CN"/>
              </w:rPr>
            </w:pPr>
            <w:r>
              <w:rPr>
                <w:rFonts w:hint="eastAsia" w:cs="Times New Roman"/>
                <w:bCs/>
                <w:color w:val="000000" w:themeColor="text1"/>
                <w:sz w:val="24"/>
                <w:szCs w:val="24"/>
                <w:lang w:val="en-US" w:eastAsia="zh-CN"/>
              </w:rPr>
              <w:t>声环境质量：本项目50m范围内无声环境敏感目标，无需进行声环境质量现状监测。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bCs/>
                <w:color w:val="000000" w:themeColor="text1"/>
                <w:sz w:val="24"/>
                <w:szCs w:val="24"/>
                <w:lang w:eastAsia="zh-CN"/>
              </w:rPr>
            </w:pPr>
            <w:r>
              <w:rPr>
                <w:rFonts w:hint="default" w:ascii="Times New Roman" w:hAnsi="Times New Roman" w:eastAsia="宋体" w:cs="Times New Roman"/>
                <w:bCs/>
                <w:color w:val="000000" w:themeColor="text1"/>
                <w:sz w:val="24"/>
                <w:szCs w:val="24"/>
                <w:lang w:val="en-US" w:eastAsia="zh-CN"/>
              </w:rPr>
              <w:t>本项目运营期</w:t>
            </w:r>
            <w:r>
              <w:rPr>
                <w:rFonts w:hint="eastAsia" w:cs="Times New Roman"/>
                <w:bCs/>
                <w:color w:val="000000" w:themeColor="text1"/>
                <w:sz w:val="24"/>
                <w:szCs w:val="24"/>
                <w:lang w:val="en-US" w:eastAsia="zh-CN"/>
              </w:rPr>
              <w:t>产生</w:t>
            </w:r>
            <w:r>
              <w:rPr>
                <w:rFonts w:hint="default" w:ascii="Times New Roman" w:hAnsi="Times New Roman" w:eastAsia="宋体" w:cs="Times New Roman"/>
                <w:bCs/>
                <w:color w:val="000000" w:themeColor="text1"/>
                <w:sz w:val="24"/>
                <w:szCs w:val="24"/>
                <w:lang w:val="en-US" w:eastAsia="zh-CN"/>
              </w:rPr>
              <w:t>的主要废气污染物为颗粒物</w:t>
            </w:r>
            <w:r>
              <w:rPr>
                <w:rFonts w:hint="eastAsia" w:cs="Times New Roman"/>
                <w:bCs/>
                <w:color w:val="000000" w:themeColor="text1"/>
                <w:sz w:val="24"/>
                <w:szCs w:val="24"/>
                <w:lang w:val="en-US" w:eastAsia="zh-CN"/>
              </w:rPr>
              <w:t>、二氧化硫、氮氧化物</w:t>
            </w:r>
            <w:r>
              <w:rPr>
                <w:rFonts w:hint="eastAsia" w:ascii="Times New Roman" w:hAnsi="Times New Roman" w:eastAsia="宋体" w:cs="Times New Roman"/>
                <w:bCs/>
                <w:color w:val="000000" w:themeColor="text1"/>
                <w:sz w:val="24"/>
                <w:szCs w:val="24"/>
                <w:lang w:val="en-US" w:eastAsia="zh-CN"/>
              </w:rPr>
              <w:t>、汞及其化合物、林格曼黑度</w:t>
            </w:r>
            <w:r>
              <w:rPr>
                <w:rFonts w:hint="default" w:ascii="Times New Roman" w:hAnsi="Times New Roman" w:eastAsia="宋体" w:cs="Times New Roman"/>
                <w:bCs/>
                <w:color w:val="000000" w:themeColor="text1"/>
                <w:sz w:val="24"/>
                <w:szCs w:val="24"/>
                <w:lang w:val="en-US" w:eastAsia="zh-CN"/>
              </w:rPr>
              <w:t>，在采取严格的大气污染防治措施后，本项目</w:t>
            </w:r>
            <w:r>
              <w:rPr>
                <w:rFonts w:hint="eastAsia" w:cs="Times New Roman"/>
                <w:bCs/>
                <w:color w:val="000000" w:themeColor="text1"/>
                <w:sz w:val="24"/>
                <w:szCs w:val="24"/>
                <w:lang w:val="en-US" w:eastAsia="zh-CN"/>
              </w:rPr>
              <w:t>产生</w:t>
            </w:r>
            <w:r>
              <w:rPr>
                <w:rFonts w:hint="default" w:ascii="Times New Roman" w:hAnsi="Times New Roman" w:eastAsia="宋体" w:cs="Times New Roman"/>
                <w:bCs/>
                <w:color w:val="000000" w:themeColor="text1"/>
                <w:sz w:val="24"/>
                <w:szCs w:val="24"/>
                <w:lang w:val="en-US" w:eastAsia="zh-CN"/>
              </w:rPr>
              <w:t>的大气污染物</w:t>
            </w:r>
            <w:r>
              <w:rPr>
                <w:rFonts w:hint="eastAsia" w:ascii="Times New Roman" w:hAnsi="Times New Roman" w:eastAsia="宋体" w:cs="Times New Roman"/>
                <w:bCs/>
                <w:color w:val="000000" w:themeColor="text1"/>
                <w:sz w:val="24"/>
                <w:szCs w:val="24"/>
                <w:lang w:val="en-US" w:eastAsia="zh-CN"/>
              </w:rPr>
              <w:t>可得到有效控制，且均满足达标排放的要求，不会明显加剧区域环境质量的恶化；</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外排；固废全部合理处置；厂区采取严格的分区防渗措施，不会对周边水环境质量及土壤环境质量造成较大影响。</w:t>
            </w:r>
            <w:r>
              <w:rPr>
                <w:rFonts w:hint="default" w:ascii="Times New Roman" w:hAnsi="Times New Roman" w:eastAsia="宋体" w:cs="Times New Roman"/>
                <w:bCs/>
                <w:color w:val="000000" w:themeColor="text1"/>
                <w:sz w:val="24"/>
                <w:szCs w:val="24"/>
                <w:lang w:val="en-US" w:eastAsia="zh-CN"/>
              </w:rPr>
              <w:t>本项目可以满足环境质量底线要求。</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③</w:t>
            </w:r>
            <w:r>
              <w:rPr>
                <w:color w:val="000000" w:themeColor="text1"/>
                <w:sz w:val="24"/>
                <w:szCs w:val="24"/>
              </w:rPr>
              <w:t>资源利用上线</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color w:val="000000" w:themeColor="text1"/>
                <w:sz w:val="24"/>
                <w:szCs w:val="24"/>
              </w:rPr>
              <w:t>本项目</w:t>
            </w:r>
            <w:r>
              <w:rPr>
                <w:rFonts w:hint="eastAsia"/>
                <w:color w:val="000000" w:themeColor="text1"/>
                <w:sz w:val="24"/>
                <w:szCs w:val="24"/>
                <w:lang w:val="en-US" w:eastAsia="zh-CN"/>
              </w:rPr>
              <w:t>厂区占地为</w:t>
            </w:r>
            <w:r>
              <w:rPr>
                <w:rFonts w:hint="eastAsia"/>
                <w:color w:val="auto"/>
                <w:sz w:val="24"/>
                <w:szCs w:val="24"/>
                <w:lang w:val="en-US" w:eastAsia="zh-CN"/>
              </w:rPr>
              <w:t>建设用地</w:t>
            </w:r>
            <w:r>
              <w:rPr>
                <w:rFonts w:hint="eastAsia"/>
                <w:color w:val="000000" w:themeColor="text1"/>
                <w:sz w:val="24"/>
                <w:szCs w:val="24"/>
                <w:lang w:val="en-US" w:eastAsia="zh-CN"/>
              </w:rPr>
              <w:t>；</w:t>
            </w:r>
            <w:r>
              <w:rPr>
                <w:color w:val="000000" w:themeColor="text1"/>
                <w:sz w:val="24"/>
                <w:szCs w:val="24"/>
              </w:rPr>
              <w:t>生产过程中所用水</w:t>
            </w:r>
            <w:r>
              <w:rPr>
                <w:rFonts w:hint="eastAsia"/>
                <w:color w:val="000000" w:themeColor="text1"/>
                <w:sz w:val="24"/>
                <w:szCs w:val="24"/>
              </w:rPr>
              <w:t>资源</w:t>
            </w:r>
            <w:r>
              <w:rPr>
                <w:rFonts w:hint="eastAsia"/>
                <w:color w:val="000000" w:themeColor="text1"/>
                <w:sz w:val="24"/>
                <w:szCs w:val="24"/>
                <w:lang w:val="en-US" w:eastAsia="zh-CN"/>
              </w:rPr>
              <w:t>较少，能源消耗为生物质和</w:t>
            </w:r>
            <w:r>
              <w:rPr>
                <w:color w:val="000000" w:themeColor="text1"/>
                <w:sz w:val="24"/>
                <w:szCs w:val="24"/>
              </w:rPr>
              <w:t>电，不属于高水耗、高能耗的产业</w:t>
            </w:r>
            <w:r>
              <w:rPr>
                <w:rFonts w:hint="eastAsia"/>
                <w:color w:val="000000" w:themeColor="text1"/>
                <w:sz w:val="24"/>
                <w:szCs w:val="24"/>
                <w:lang w:eastAsia="zh-CN"/>
              </w:rPr>
              <w:t>。</w:t>
            </w:r>
            <w:r>
              <w:rPr>
                <w:rFonts w:hint="eastAsia"/>
                <w:color w:val="000000" w:themeColor="text1"/>
                <w:sz w:val="24"/>
                <w:szCs w:val="24"/>
                <w:lang w:val="en-US" w:eastAsia="zh-CN"/>
              </w:rPr>
              <w:t>本项目的建设</w:t>
            </w:r>
            <w:r>
              <w:rPr>
                <w:rFonts w:hint="eastAsia"/>
                <w:color w:val="000000" w:themeColor="text1"/>
                <w:sz w:val="24"/>
                <w:szCs w:val="24"/>
              </w:rPr>
              <w:t>不会</w:t>
            </w:r>
            <w:r>
              <w:rPr>
                <w:color w:val="000000" w:themeColor="text1"/>
                <w:sz w:val="24"/>
                <w:szCs w:val="24"/>
              </w:rPr>
              <w:t>突破区域的资源利用上线。</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④</w:t>
            </w:r>
            <w:r>
              <w:rPr>
                <w:color w:val="000000" w:themeColor="text1"/>
                <w:sz w:val="24"/>
                <w:szCs w:val="24"/>
              </w:rPr>
              <w:t>环境准入负面清单</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ascii="Times New Roman" w:cs="Times New Roman"/>
                <w:color w:val="000000" w:themeColor="text1"/>
                <w:sz w:val="24"/>
                <w:szCs w:val="24"/>
              </w:rPr>
              <w:t>本项目所在地没有环境准入负面清单。根据《产业结构调整指导目录》(</w:t>
            </w:r>
            <w:r>
              <w:rPr>
                <w:rFonts w:hint="default" w:ascii="Times New Roman" w:hAnsi="Times New Roman" w:eastAsia="宋体" w:cs="Times New Roman"/>
                <w:color w:val="000000" w:themeColor="text1"/>
                <w:kern w:val="0"/>
                <w:sz w:val="24"/>
                <w:szCs w:val="24"/>
                <w:highlight w:val="none"/>
                <w:lang w:val="en-US" w:eastAsia="zh-CN"/>
              </w:rPr>
              <w:t>20</w:t>
            </w:r>
            <w:r>
              <w:rPr>
                <w:rFonts w:hint="eastAsia" w:ascii="Times New Roman" w:hAnsi="Times New Roman" w:eastAsia="宋体" w:cs="Times New Roman"/>
                <w:color w:val="000000" w:themeColor="text1"/>
                <w:kern w:val="0"/>
                <w:sz w:val="24"/>
                <w:szCs w:val="24"/>
                <w:highlight w:val="none"/>
                <w:lang w:val="en-US" w:eastAsia="zh-CN"/>
              </w:rPr>
              <w:t>2</w:t>
            </w:r>
            <w:r>
              <w:rPr>
                <w:rFonts w:hint="eastAsia" w:cs="Times New Roman"/>
                <w:color w:val="000000" w:themeColor="text1"/>
                <w:kern w:val="0"/>
                <w:sz w:val="24"/>
                <w:szCs w:val="24"/>
                <w:highlight w:val="none"/>
                <w:lang w:val="en-US" w:eastAsia="zh-CN"/>
              </w:rPr>
              <w:t>4</w:t>
            </w:r>
            <w:r>
              <w:rPr>
                <w:rFonts w:hint="default" w:ascii="Times New Roman" w:hAnsi="Times New Roman" w:eastAsia="宋体" w:cs="Times New Roman"/>
                <w:color w:val="000000" w:themeColor="text1"/>
                <w:kern w:val="0"/>
                <w:sz w:val="24"/>
                <w:szCs w:val="24"/>
                <w:highlight w:val="none"/>
                <w:lang w:val="en-US" w:eastAsia="zh-CN"/>
              </w:rPr>
              <w:t>年</w:t>
            </w:r>
            <w:r>
              <w:rPr>
                <w:rFonts w:hint="eastAsia" w:cs="Times New Roman"/>
                <w:color w:val="000000" w:themeColor="text1"/>
                <w:kern w:val="0"/>
                <w:sz w:val="24"/>
                <w:szCs w:val="24"/>
                <w:highlight w:val="none"/>
                <w:lang w:val="en-US" w:eastAsia="zh-CN"/>
              </w:rPr>
              <w:t>本</w:t>
            </w:r>
            <w:r>
              <w:rPr>
                <w:rFonts w:ascii="Times New Roman" w:cs="Times New Roman"/>
                <w:color w:val="000000" w:themeColor="text1"/>
                <w:sz w:val="24"/>
                <w:szCs w:val="24"/>
              </w:rPr>
              <w:t>)，</w:t>
            </w:r>
            <w:r>
              <w:rPr>
                <w:rFonts w:hint="default" w:ascii="Times New Roman" w:hAnsi="Times New Roman" w:eastAsia="宋体" w:cs="Times New Roman"/>
                <w:color w:val="000000" w:themeColor="text1"/>
                <w:kern w:val="0"/>
                <w:sz w:val="24"/>
                <w:szCs w:val="24"/>
                <w:highlight w:val="none"/>
                <w:lang w:val="en-US" w:eastAsia="zh-CN"/>
              </w:rPr>
              <w:t>本项目不属于其中鼓励类、限制类和淘汰类，因此本项目的建设符合国家产业政策的要求。</w:t>
            </w:r>
          </w:p>
          <w:p>
            <w:pPr>
              <w:pStyle w:val="29"/>
              <w:keepNext w:val="0"/>
              <w:keepLines w:val="0"/>
              <w:pageBreakBefore w:val="0"/>
              <w:widowControl w:val="0"/>
              <w:kinsoku/>
              <w:wordWrap/>
              <w:overflowPunct/>
              <w:topLinePunct w:val="0"/>
              <w:bidi w:val="0"/>
              <w:spacing w:line="500" w:lineRule="exact"/>
              <w:ind w:firstLine="482" w:firstLineChars="200"/>
              <w:textAlignment w:val="auto"/>
              <w:rPr>
                <w:rFonts w:hint="eastAsia" w:ascii="Times New Roman" w:eastAsia="宋体" w:cs="Times New Roman"/>
                <w:b/>
                <w:bCs/>
                <w:color w:val="000000" w:themeColor="text1"/>
                <w:sz w:val="24"/>
                <w:szCs w:val="24"/>
                <w:lang w:val="en-US" w:eastAsia="zh-CN"/>
              </w:rPr>
            </w:pPr>
            <w:r>
              <w:rPr>
                <w:rFonts w:ascii="Times New Roman" w:cs="Times New Roman"/>
                <w:b/>
                <w:bCs/>
                <w:color w:val="000000" w:themeColor="text1"/>
                <w:sz w:val="24"/>
                <w:szCs w:val="24"/>
              </w:rPr>
              <w:t>（2）</w:t>
            </w:r>
            <w:r>
              <w:rPr>
                <w:rFonts w:ascii="Times New Roman" w:cs="Times New Roman"/>
                <w:b/>
                <w:color w:val="000000" w:themeColor="text1"/>
                <w:sz w:val="24"/>
                <w:szCs w:val="24"/>
              </w:rPr>
              <w:t>与</w:t>
            </w:r>
            <w:r>
              <w:rPr>
                <w:rFonts w:hint="eastAsia" w:ascii="Times New Roman" w:cs="Times New Roman"/>
                <w:b/>
                <w:bCs/>
                <w:color w:val="000000" w:themeColor="text1"/>
                <w:sz w:val="24"/>
                <w:szCs w:val="24"/>
                <w:lang w:val="en-US" w:eastAsia="zh-CN"/>
              </w:rPr>
              <w:t>襄汾县</w:t>
            </w:r>
            <w:r>
              <w:rPr>
                <w:rFonts w:ascii="Times New Roman" w:cs="Times New Roman"/>
                <w:b/>
                <w:bCs/>
                <w:color w:val="000000" w:themeColor="text1"/>
                <w:sz w:val="24"/>
                <w:szCs w:val="24"/>
              </w:rPr>
              <w:t>生态功能区划的符合性</w:t>
            </w:r>
            <w:r>
              <w:rPr>
                <w:rFonts w:hint="eastAsia" w:ascii="Times New Roman" w:cs="Times New Roman"/>
                <w:b/>
                <w:bCs/>
                <w:color w:val="000000" w:themeColor="text1"/>
                <w:sz w:val="24"/>
                <w:szCs w:val="24"/>
                <w:lang w:val="en-US" w:eastAsia="zh-CN"/>
              </w:rPr>
              <w:t>分析</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ascii="Times New Roman" w:cs="Times New Roman"/>
                <w:bCs/>
                <w:color w:val="000000" w:themeColor="text1"/>
                <w:sz w:val="24"/>
                <w:szCs w:val="24"/>
              </w:rPr>
            </w:pPr>
            <w:r>
              <w:rPr>
                <w:rFonts w:ascii="Times New Roman" w:cs="Times New Roman"/>
                <w:bCs/>
                <w:color w:val="000000" w:themeColor="text1"/>
                <w:sz w:val="24"/>
                <w:szCs w:val="24"/>
              </w:rPr>
              <w:t>本项目</w:t>
            </w:r>
            <w:r>
              <w:rPr>
                <w:rFonts w:hint="eastAsia" w:ascii="Times New Roman" w:cs="Times New Roman"/>
                <w:bCs/>
                <w:color w:val="000000" w:themeColor="text1"/>
                <w:sz w:val="24"/>
                <w:szCs w:val="24"/>
                <w:lang w:val="en-US" w:eastAsia="zh-CN"/>
              </w:rPr>
              <w:t>位于</w:t>
            </w:r>
            <w:r>
              <w:rPr>
                <w:rFonts w:ascii="Times New Roman" w:cs="Times New Roman"/>
                <w:bCs/>
                <w:color w:val="000000" w:themeColor="text1"/>
                <w:sz w:val="24"/>
                <w:szCs w:val="24"/>
              </w:rPr>
              <w:t>《</w:t>
            </w:r>
            <w:r>
              <w:rPr>
                <w:rFonts w:hint="eastAsia" w:ascii="Times New Roman" w:cs="Times New Roman"/>
                <w:bCs/>
                <w:color w:val="000000" w:themeColor="text1"/>
                <w:sz w:val="24"/>
                <w:szCs w:val="24"/>
                <w:lang w:val="en-US" w:eastAsia="zh-CN"/>
              </w:rPr>
              <w:t>襄汾县</w:t>
            </w:r>
            <w:r>
              <w:rPr>
                <w:rFonts w:ascii="Times New Roman" w:cs="Times New Roman"/>
                <w:bCs/>
                <w:color w:val="000000" w:themeColor="text1"/>
                <w:sz w:val="24"/>
                <w:szCs w:val="24"/>
              </w:rPr>
              <w:t>生态功能区划》</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2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color w:val="000000" w:themeColor="text1"/>
              </w:rPr>
              <w:t>II</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汾河、浍河两岸农林果业与环境波保护生态功能亚区</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2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color w:val="000000" w:themeColor="text1"/>
              </w:rPr>
              <w:t>II</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6襄汾中西部一般保护</w:t>
            </w:r>
            <w:r>
              <w:rPr>
                <w:rFonts w:hint="eastAsia" w:ascii="Times New Roman" w:cs="Times New Roman"/>
                <w:bCs/>
                <w:color w:val="000000" w:themeColor="text1"/>
                <w:sz w:val="24"/>
                <w:szCs w:val="24"/>
              </w:rPr>
              <w:t>生态功能小区</w:t>
            </w:r>
            <w:r>
              <w:rPr>
                <w:rFonts w:ascii="Times New Roman" w:cs="Times New Roman"/>
                <w:bCs/>
                <w:color w:val="000000" w:themeColor="text1"/>
                <w:sz w:val="24"/>
                <w:szCs w:val="24"/>
              </w:rPr>
              <w:t>。</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cs="Times New Roman"/>
                <w:bCs/>
                <w:color w:val="000000" w:themeColor="text1"/>
                <w:sz w:val="24"/>
                <w:szCs w:val="24"/>
                <w:lang w:val="en-US"/>
              </w:rPr>
            </w:pPr>
            <w:r>
              <w:rPr>
                <w:rFonts w:hint="eastAsia" w:ascii="宋体" w:hAnsi="宋体" w:cs="宋体"/>
                <w:color w:val="000000" w:themeColor="text1"/>
                <w:sz w:val="24"/>
                <w:szCs w:val="24"/>
              </w:rPr>
              <w:t>①</w:t>
            </w:r>
            <w:r>
              <w:rPr>
                <w:rFonts w:hint="eastAsia" w:ascii="Times New Roman" w:cs="Times New Roman"/>
                <w:bCs/>
                <w:color w:val="000000" w:themeColor="text1"/>
                <w:sz w:val="24"/>
                <w:szCs w:val="24"/>
                <w:lang w:val="en-US" w:eastAsia="zh-CN"/>
              </w:rPr>
              <w:t>该区域存在的主要环境问</w:t>
            </w:r>
            <w:r>
              <w:rPr>
                <w:rFonts w:hint="eastAsia" w:ascii="Times New Roman" w:hAnsi="Times New Roman" w:eastAsia="宋体" w:cs="Times New Roman"/>
                <w:bCs/>
                <w:color w:val="000000" w:themeColor="text1"/>
                <w:sz w:val="24"/>
                <w:szCs w:val="24"/>
                <w:lang w:val="en-US" w:eastAsia="zh-CN"/>
              </w:rPr>
              <w:t>题：</w:t>
            </w:r>
            <w:r>
              <w:rPr>
                <w:rFonts w:hint="default" w:ascii="Times New Roman" w:hAnsi="Times New Roman" w:eastAsia="宋体" w:cs="Times New Roman"/>
                <w:bCs/>
                <w:color w:val="000000" w:themeColor="text1"/>
                <w:sz w:val="24"/>
                <w:szCs w:val="24"/>
              </w:rPr>
              <w:t>1、当地地理位置特殊，周围群山环抱，随着旅游业的发展，环境受到了一定的负面影响；2、该区的农副产品和野生动植物资源丰富，但利用和开发不够合理；3、区内物种结构较为单一，生态环境极易因外界的影响而受到威胁。</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ascii="Times New Roman" w:cs="Times New Roman"/>
                <w:bCs/>
                <w:color w:val="000000" w:themeColor="text1"/>
                <w:sz w:val="24"/>
                <w:szCs w:val="24"/>
              </w:rPr>
            </w:pPr>
            <w:r>
              <w:rPr>
                <w:rFonts w:hint="eastAsia" w:ascii="宋体" w:hAnsi="宋体" w:cs="宋体"/>
                <w:color w:val="000000" w:themeColor="text1"/>
                <w:sz w:val="24"/>
                <w:szCs w:val="24"/>
              </w:rPr>
              <w:t>②</w:t>
            </w:r>
            <w:r>
              <w:rPr>
                <w:rFonts w:hint="eastAsia" w:ascii="Times New Roman" w:cs="Times New Roman"/>
                <w:bCs/>
                <w:color w:val="000000" w:themeColor="text1"/>
                <w:sz w:val="24"/>
                <w:szCs w:val="24"/>
                <w:lang w:val="en-US" w:eastAsia="zh-CN"/>
              </w:rPr>
              <w:t>生态环境</w:t>
            </w:r>
            <w:r>
              <w:rPr>
                <w:rFonts w:ascii="Times New Roman" w:cs="Times New Roman"/>
                <w:bCs/>
                <w:color w:val="000000" w:themeColor="text1"/>
                <w:sz w:val="24"/>
                <w:szCs w:val="24"/>
              </w:rPr>
              <w:t>保护措施和发展方向</w:t>
            </w:r>
          </w:p>
          <w:p>
            <w:pPr>
              <w:pStyle w:val="29"/>
              <w:keepNext w:val="0"/>
              <w:keepLines w:val="0"/>
              <w:pageBreakBefore w:val="0"/>
              <w:widowControl w:val="0"/>
              <w:numPr>
                <w:ilvl w:val="0"/>
                <w:numId w:val="0"/>
              </w:numPr>
              <w:kinsoku/>
              <w:wordWrap/>
              <w:overflowPunct/>
              <w:topLinePunct w:val="0"/>
              <w:bidi w:val="0"/>
              <w:snapToGrid w:val="0"/>
              <w:spacing w:line="500" w:lineRule="exact"/>
              <w:ind w:firstLine="480" w:firstLineChars="200"/>
              <w:textAlignment w:val="auto"/>
              <w:rPr>
                <w:rFonts w:ascii="宋体" w:hAnsi="宋体" w:eastAsia="宋体" w:cs="宋体"/>
                <w:color w:val="000000" w:themeColor="text1"/>
                <w:sz w:val="24"/>
                <w:szCs w:val="24"/>
              </w:rPr>
            </w:pPr>
            <w:r>
              <w:rPr>
                <w:rFonts w:hint="default" w:ascii="Times New Roman" w:hAnsi="Times New Roman" w:eastAsia="宋体" w:cs="Times New Roman"/>
                <w:bCs/>
                <w:color w:val="000000" w:themeColor="text1"/>
                <w:sz w:val="24"/>
                <w:szCs w:val="24"/>
              </w:rPr>
              <w:t>1、</w:t>
            </w:r>
            <w:r>
              <w:rPr>
                <w:rFonts w:ascii="宋体" w:hAnsi="宋体" w:eastAsia="宋体" w:cs="宋体"/>
                <w:color w:val="000000" w:themeColor="text1"/>
                <w:sz w:val="24"/>
                <w:szCs w:val="24"/>
              </w:rPr>
              <w:t>有效的保护生态旅游地的生态系统多样性、物种多样性、景观多样性以及生态旅游资源利用的永续性；</w:t>
            </w:r>
            <w:r>
              <w:rPr>
                <w:rFonts w:hint="default" w:ascii="Times New Roman" w:hAnsi="Times New Roman" w:eastAsia="宋体" w:cs="Times New Roman"/>
                <w:bCs/>
                <w:color w:val="000000" w:themeColor="text1"/>
                <w:sz w:val="24"/>
                <w:szCs w:val="24"/>
              </w:rPr>
              <w:t>2、</w:t>
            </w:r>
            <w:r>
              <w:rPr>
                <w:rFonts w:ascii="宋体" w:hAnsi="宋体" w:eastAsia="宋体" w:cs="宋体"/>
                <w:color w:val="000000" w:themeColor="text1"/>
                <w:sz w:val="24"/>
                <w:szCs w:val="24"/>
              </w:rPr>
              <w:t>利用优越的生态环境和丰富的景观资源，在环境容量允许的前提下，发展生态旅游，促进旅游资源利用的良性循环。要发挥旅游牵线搭桥作用，充分利用该区丰富的农副产品和野生动植物资源开发野生资源和土特产品产业，合理开发各种旅游产品、饮料、纪念品等。</w:t>
            </w:r>
            <w:r>
              <w:rPr>
                <w:rFonts w:hint="default" w:ascii="Times New Roman" w:hAnsi="Times New Roman" w:eastAsia="宋体" w:cs="Times New Roman"/>
                <w:bCs/>
                <w:color w:val="000000" w:themeColor="text1"/>
                <w:sz w:val="24"/>
                <w:szCs w:val="24"/>
              </w:rPr>
              <w:t>3、</w:t>
            </w:r>
            <w:r>
              <w:rPr>
                <w:rFonts w:ascii="宋体" w:hAnsi="宋体" w:eastAsia="宋体" w:cs="宋体"/>
                <w:color w:val="000000" w:themeColor="text1"/>
                <w:sz w:val="24"/>
                <w:szCs w:val="24"/>
              </w:rPr>
              <w:t>在保护旅游地的生态系统多样性、物种多样性、景观多样性的前提下，合理地发展旅游业及餐饮、住宿等服务性行业，避免旅游业的发展而造成的生态环境破坏。</w:t>
            </w:r>
          </w:p>
          <w:p>
            <w:pPr>
              <w:pStyle w:val="29"/>
              <w:keepNext w:val="0"/>
              <w:keepLines w:val="0"/>
              <w:pageBreakBefore w:val="0"/>
              <w:widowControl w:val="0"/>
              <w:numPr>
                <w:ilvl w:val="0"/>
                <w:numId w:val="0"/>
              </w:numPr>
              <w:kinsoku/>
              <w:wordWrap/>
              <w:overflowPunct/>
              <w:topLinePunct w:val="0"/>
              <w:bidi w:val="0"/>
              <w:snapToGrid w:val="0"/>
              <w:spacing w:line="500" w:lineRule="exact"/>
              <w:ind w:firstLine="480" w:firstLineChars="200"/>
              <w:textAlignment w:val="auto"/>
              <w:rPr>
                <w:rFonts w:ascii="Times New Roman" w:cs="Times New Roman"/>
                <w:b w:val="0"/>
                <w:bCs w:val="0"/>
                <w:color w:val="000000" w:themeColor="text1"/>
                <w:sz w:val="24"/>
                <w:szCs w:val="24"/>
              </w:rPr>
            </w:pPr>
            <w:r>
              <w:rPr>
                <w:rFonts w:hint="eastAsia" w:ascii="宋体" w:hAnsi="宋体" w:cs="宋体"/>
                <w:color w:val="000000" w:themeColor="text1"/>
                <w:sz w:val="24"/>
                <w:szCs w:val="24"/>
              </w:rPr>
              <w:t>③</w:t>
            </w:r>
            <w:r>
              <w:rPr>
                <w:rFonts w:ascii="Times New Roman" w:cs="Times New Roman"/>
                <w:b w:val="0"/>
                <w:bCs w:val="0"/>
                <w:color w:val="000000" w:themeColor="text1"/>
                <w:sz w:val="24"/>
                <w:szCs w:val="24"/>
              </w:rPr>
              <w:t>符合性分析</w:t>
            </w:r>
          </w:p>
          <w:p>
            <w:pPr>
              <w:pStyle w:val="29"/>
              <w:keepNext w:val="0"/>
              <w:keepLines w:val="0"/>
              <w:pageBreakBefore w:val="0"/>
              <w:widowControl w:val="0"/>
              <w:kinsoku/>
              <w:wordWrap/>
              <w:overflowPunct/>
              <w:topLinePunct w:val="0"/>
              <w:bidi w:val="0"/>
              <w:spacing w:line="500" w:lineRule="exact"/>
              <w:ind w:firstLine="480" w:firstLineChars="200"/>
              <w:textAlignment w:val="auto"/>
              <w:rPr>
                <w:rFonts w:ascii="宋体" w:hAnsi="宋体" w:eastAsia="宋体" w:cs="宋体"/>
                <w:color w:val="000000" w:themeColor="text1"/>
                <w:sz w:val="24"/>
                <w:szCs w:val="24"/>
              </w:rPr>
            </w:pPr>
            <w:bookmarkStart w:id="2" w:name="_Toc50358725"/>
            <w:bookmarkStart w:id="3" w:name="_Toc50358468"/>
            <w:r>
              <w:rPr>
                <w:rFonts w:ascii="宋体" w:hAnsi="宋体" w:eastAsia="宋体" w:cs="宋体"/>
                <w:color w:val="000000" w:themeColor="text1"/>
                <w:sz w:val="24"/>
                <w:szCs w:val="24"/>
              </w:rPr>
              <w:t>本项目</w:t>
            </w:r>
            <w:r>
              <w:rPr>
                <w:rFonts w:hint="eastAsia" w:hAnsi="宋体" w:cs="宋体"/>
                <w:color w:val="000000" w:themeColor="text1"/>
                <w:sz w:val="24"/>
                <w:szCs w:val="24"/>
                <w:lang w:val="en-US" w:eastAsia="zh-CN"/>
              </w:rPr>
              <w:t>在现有</w:t>
            </w:r>
            <w:r>
              <w:rPr>
                <w:rFonts w:ascii="宋体" w:hAnsi="宋体" w:eastAsia="宋体" w:cs="宋体"/>
                <w:color w:val="000000" w:themeColor="text1"/>
                <w:sz w:val="24"/>
                <w:szCs w:val="24"/>
              </w:rPr>
              <w:t>厂区</w:t>
            </w:r>
            <w:r>
              <w:rPr>
                <w:rFonts w:hint="eastAsia" w:hAnsi="宋体" w:cs="宋体"/>
                <w:color w:val="000000" w:themeColor="text1"/>
                <w:sz w:val="24"/>
                <w:szCs w:val="24"/>
                <w:lang w:val="en-US" w:eastAsia="zh-CN"/>
              </w:rPr>
              <w:t>内进行建设，不新增占地，不会造成</w:t>
            </w:r>
            <w:r>
              <w:rPr>
                <w:rFonts w:ascii="宋体" w:hAnsi="宋体" w:eastAsia="宋体" w:cs="宋体"/>
                <w:color w:val="000000" w:themeColor="text1"/>
                <w:sz w:val="24"/>
                <w:szCs w:val="24"/>
              </w:rPr>
              <w:t>水土流失；在采取环评要求的</w:t>
            </w:r>
            <w:r>
              <w:rPr>
                <w:rFonts w:hint="eastAsia" w:hAnsi="宋体" w:cs="宋体"/>
                <w:color w:val="000000" w:themeColor="text1"/>
                <w:sz w:val="24"/>
                <w:szCs w:val="24"/>
                <w:lang w:val="en-US" w:eastAsia="zh-CN"/>
              </w:rPr>
              <w:t>环保</w:t>
            </w:r>
            <w:r>
              <w:rPr>
                <w:rFonts w:ascii="宋体" w:hAnsi="宋体" w:eastAsia="宋体" w:cs="宋体"/>
                <w:color w:val="000000" w:themeColor="text1"/>
                <w:sz w:val="24"/>
                <w:szCs w:val="24"/>
              </w:rPr>
              <w:t>措施后，废气污染物均能达标排放</w:t>
            </w:r>
            <w:r>
              <w:rPr>
                <w:rFonts w:hint="eastAsia" w:hAnsi="宋体" w:cs="宋体"/>
                <w:color w:val="000000" w:themeColor="text1"/>
                <w:sz w:val="24"/>
                <w:szCs w:val="24"/>
                <w:lang w:eastAsia="zh-CN"/>
              </w:rPr>
              <w:t>；</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ascii="宋体" w:hAnsi="宋体" w:eastAsia="宋体" w:cs="宋体"/>
                <w:color w:val="000000" w:themeColor="text1"/>
                <w:sz w:val="24"/>
                <w:szCs w:val="24"/>
              </w:rPr>
              <w:t>固废</w:t>
            </w:r>
            <w:r>
              <w:rPr>
                <w:rFonts w:hint="eastAsia" w:ascii="宋体" w:hAnsi="宋体" w:eastAsia="宋体" w:cs="宋体"/>
                <w:color w:val="000000" w:themeColor="text1"/>
                <w:sz w:val="24"/>
                <w:szCs w:val="24"/>
                <w:lang w:val="en-US" w:eastAsia="zh-CN"/>
              </w:rPr>
              <w:t>合理处置</w:t>
            </w:r>
            <w:r>
              <w:rPr>
                <w:rFonts w:ascii="宋体" w:hAnsi="宋体" w:eastAsia="宋体" w:cs="宋体"/>
                <w:color w:val="000000" w:themeColor="text1"/>
                <w:sz w:val="24"/>
                <w:szCs w:val="24"/>
              </w:rPr>
              <w:t>，对周围</w:t>
            </w:r>
            <w:r>
              <w:rPr>
                <w:rFonts w:hint="eastAsia" w:hAnsi="宋体" w:cs="宋体"/>
                <w:color w:val="000000" w:themeColor="text1"/>
                <w:sz w:val="24"/>
                <w:szCs w:val="24"/>
                <w:lang w:val="en-US" w:eastAsia="zh-CN"/>
              </w:rPr>
              <w:t>生态</w:t>
            </w:r>
            <w:r>
              <w:rPr>
                <w:rFonts w:ascii="宋体" w:hAnsi="宋体" w:eastAsia="宋体" w:cs="宋体"/>
                <w:color w:val="000000" w:themeColor="text1"/>
                <w:sz w:val="24"/>
                <w:szCs w:val="24"/>
              </w:rPr>
              <w:t>环境影响较小。项目的建设</w:t>
            </w:r>
            <w:r>
              <w:rPr>
                <w:rFonts w:hint="eastAsia" w:ascii="宋体" w:hAnsi="宋体" w:eastAsia="宋体" w:cs="宋体"/>
                <w:color w:val="000000" w:themeColor="text1"/>
                <w:sz w:val="24"/>
                <w:szCs w:val="24"/>
                <w:lang w:val="en-US" w:eastAsia="zh-CN"/>
              </w:rPr>
              <w:t>符合</w:t>
            </w:r>
            <w:r>
              <w:rPr>
                <w:rFonts w:ascii="宋体" w:hAnsi="宋体" w:eastAsia="宋体" w:cs="宋体"/>
                <w:color w:val="000000" w:themeColor="text1"/>
                <w:sz w:val="24"/>
                <w:szCs w:val="24"/>
              </w:rPr>
              <w:t>《襄汾县生态功能区划》的要求。</w:t>
            </w:r>
          </w:p>
          <w:p>
            <w:pPr>
              <w:pStyle w:val="29"/>
              <w:keepNext w:val="0"/>
              <w:keepLines w:val="0"/>
              <w:pageBreakBefore w:val="0"/>
              <w:widowControl w:val="0"/>
              <w:kinsoku/>
              <w:wordWrap/>
              <w:overflowPunct/>
              <w:topLinePunct w:val="0"/>
              <w:bidi w:val="0"/>
              <w:spacing w:line="500" w:lineRule="exact"/>
              <w:ind w:firstLine="480" w:firstLineChars="200"/>
              <w:textAlignment w:val="auto"/>
              <w:rPr>
                <w:rFonts w:ascii="宋体" w:hAnsi="宋体" w:eastAsia="宋体" w:cs="宋体"/>
                <w:color w:val="000000" w:themeColor="text1"/>
                <w:sz w:val="24"/>
                <w:szCs w:val="24"/>
              </w:rPr>
            </w:pPr>
            <w:r>
              <w:rPr>
                <w:rFonts w:hint="eastAsia" w:ascii="Times New Roman" w:hAnsi="Times New Roman" w:eastAsia="宋体" w:cs="Times New Roman"/>
                <w:color w:val="000000" w:themeColor="text1"/>
                <w:kern w:val="0"/>
                <w:sz w:val="24"/>
                <w:szCs w:val="24"/>
                <w:highlight w:val="none"/>
                <w:lang w:val="en-US" w:eastAsia="zh-CN"/>
              </w:rPr>
              <w:t>襄汾县生态功能区划见附图</w:t>
            </w:r>
            <w:r>
              <w:rPr>
                <w:rFonts w:hint="eastAsia" w:ascii="Times New Roman" w:cs="Times New Roman"/>
                <w:color w:val="000000" w:themeColor="text1"/>
                <w:kern w:val="0"/>
                <w:sz w:val="24"/>
                <w:szCs w:val="24"/>
                <w:highlight w:val="none"/>
                <w:lang w:val="en-US" w:eastAsia="zh-CN"/>
              </w:rPr>
              <w:t>4</w:t>
            </w:r>
            <w:r>
              <w:rPr>
                <w:rFonts w:hint="eastAsia"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widowControl w:val="0"/>
              <w:kinsoku/>
              <w:wordWrap/>
              <w:overflowPunct/>
              <w:topLinePunct w:val="0"/>
              <w:bidi w:val="0"/>
              <w:spacing w:line="500" w:lineRule="exact"/>
              <w:ind w:firstLine="482" w:firstLineChars="200"/>
              <w:textAlignment w:val="auto"/>
              <w:rPr>
                <w:rFonts w:hint="eastAsia" w:ascii="Times New Roman" w:eastAsia="宋体" w:cs="Times New Roman"/>
                <w:b/>
                <w:bCs/>
                <w:color w:val="FF0000"/>
                <w:sz w:val="24"/>
                <w:szCs w:val="24"/>
                <w:lang w:val="en-US" w:eastAsia="zh-CN"/>
              </w:rPr>
            </w:pPr>
            <w:r>
              <w:rPr>
                <w:rFonts w:ascii="Times New Roman" w:cs="Times New Roman"/>
                <w:b/>
                <w:bCs/>
                <w:color w:val="000000" w:themeColor="text1"/>
                <w:sz w:val="24"/>
                <w:szCs w:val="24"/>
              </w:rPr>
              <w:t>（3）</w:t>
            </w:r>
            <w:r>
              <w:rPr>
                <w:rFonts w:ascii="Times New Roman" w:cs="Times New Roman"/>
                <w:b/>
                <w:color w:val="000000" w:themeColor="text1"/>
                <w:sz w:val="24"/>
                <w:szCs w:val="24"/>
              </w:rPr>
              <w:t>与</w:t>
            </w:r>
            <w:r>
              <w:rPr>
                <w:rFonts w:ascii="Times New Roman" w:hAnsi="Times New Roman" w:eastAsia="宋体" w:cs="Times New Roman"/>
                <w:b/>
                <w:bCs/>
                <w:color w:val="000000" w:themeColor="text1"/>
                <w:sz w:val="24"/>
                <w:szCs w:val="24"/>
              </w:rPr>
              <w:t>襄汾县</w:t>
            </w:r>
            <w:r>
              <w:rPr>
                <w:rFonts w:ascii="Times New Roman" w:cs="Times New Roman"/>
                <w:b/>
                <w:bCs/>
                <w:color w:val="000000" w:themeColor="text1"/>
                <w:sz w:val="24"/>
                <w:szCs w:val="24"/>
              </w:rPr>
              <w:t>生态经济区划的符合性</w:t>
            </w:r>
            <w:bookmarkEnd w:id="2"/>
            <w:bookmarkEnd w:id="3"/>
            <w:r>
              <w:rPr>
                <w:rFonts w:hint="eastAsia" w:ascii="Times New Roman" w:cs="Times New Roman"/>
                <w:b/>
                <w:bCs/>
                <w:color w:val="000000" w:themeColor="text1"/>
                <w:sz w:val="24"/>
                <w:szCs w:val="24"/>
                <w:lang w:val="en-US" w:eastAsia="zh-CN"/>
              </w:rPr>
              <w:t>分析</w:t>
            </w:r>
          </w:p>
          <w:p>
            <w:pPr>
              <w:pStyle w:val="29"/>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cs="Times New Roman"/>
                <w:bCs/>
                <w:color w:val="000000" w:themeColor="text1"/>
                <w:sz w:val="24"/>
                <w:szCs w:val="24"/>
              </w:rPr>
            </w:pPr>
            <w:r>
              <w:rPr>
                <w:rFonts w:ascii="Times New Roman" w:cs="Times New Roman"/>
                <w:bCs/>
                <w:color w:val="000000" w:themeColor="text1"/>
                <w:sz w:val="24"/>
                <w:szCs w:val="24"/>
              </w:rPr>
              <w:t>本项目位于《</w:t>
            </w:r>
            <w:r>
              <w:rPr>
                <w:rFonts w:ascii="宋体" w:hAnsi="宋体" w:eastAsia="宋体" w:cs="宋体"/>
                <w:color w:val="000000" w:themeColor="text1"/>
                <w:sz w:val="24"/>
                <w:szCs w:val="24"/>
              </w:rPr>
              <w:t>襄汾县</w:t>
            </w:r>
            <w:r>
              <w:rPr>
                <w:rFonts w:ascii="Times New Roman" w:cs="Times New Roman"/>
                <w:bCs/>
                <w:color w:val="000000" w:themeColor="text1"/>
                <w:sz w:val="24"/>
                <w:szCs w:val="24"/>
              </w:rPr>
              <w:t>生态经济区划</w:t>
            </w:r>
            <w:r>
              <w:rPr>
                <w:rFonts w:hint="default" w:ascii="Times New Roman" w:hAnsi="Times New Roman" w:cs="Times New Roman"/>
                <w:bCs/>
                <w:color w:val="000000" w:themeColor="text1"/>
                <w:sz w:val="24"/>
                <w:szCs w:val="24"/>
              </w:rPr>
              <w:t>》</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4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bCs/>
                <w:color w:val="000000" w:themeColor="text1"/>
                <w:sz w:val="24"/>
                <w:szCs w:val="24"/>
              </w:rPr>
              <w:t>IV</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重点</w:t>
            </w:r>
            <w:r>
              <w:rPr>
                <w:rFonts w:hint="eastAsia" w:ascii="Times New Roman" w:hAnsi="Times New Roman" w:cs="Times New Roman"/>
                <w:bCs/>
                <w:color w:val="000000" w:themeColor="text1"/>
                <w:sz w:val="24"/>
                <w:szCs w:val="24"/>
                <w:lang w:val="en-US" w:eastAsia="zh-CN"/>
              </w:rPr>
              <w:t>开发区</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4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bCs/>
                <w:color w:val="000000" w:themeColor="text1"/>
                <w:sz w:val="24"/>
                <w:szCs w:val="24"/>
              </w:rPr>
              <w:t>IV</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A</w:t>
            </w:r>
            <w:r>
              <w:rPr>
                <w:rFonts w:hint="eastAsia" w:ascii="Times New Roman" w:hAnsi="Times New Roman" w:cs="Times New Roman"/>
                <w:bCs/>
                <w:color w:val="000000" w:themeColor="text1"/>
                <w:sz w:val="24"/>
                <w:szCs w:val="24"/>
                <w:lang w:val="en-US" w:eastAsia="zh-CN"/>
              </w:rPr>
              <w:t>-</w:t>
            </w:r>
            <w:r>
              <w:rPr>
                <w:rFonts w:hint="eastAsia" w:ascii="Times New Roman" w:cs="Times New Roman"/>
                <w:bCs/>
                <w:color w:val="000000" w:themeColor="text1"/>
                <w:sz w:val="24"/>
                <w:szCs w:val="24"/>
                <w:lang w:val="en-US" w:eastAsia="zh-CN"/>
              </w:rPr>
              <w:t>1襄汾西部循环经济发展</w:t>
            </w:r>
            <w:r>
              <w:rPr>
                <w:rFonts w:hint="eastAsia" w:ascii="Times New Roman" w:hAnsi="Times New Roman" w:cs="Times New Roman"/>
                <w:bCs/>
                <w:color w:val="000000" w:themeColor="text1"/>
                <w:sz w:val="24"/>
                <w:szCs w:val="24"/>
                <w:lang w:val="en-US" w:eastAsia="zh-CN"/>
              </w:rPr>
              <w:t>生态经济区</w:t>
            </w:r>
            <w:r>
              <w:rPr>
                <w:rFonts w:ascii="Times New Roman" w:cs="Times New Roman"/>
                <w:bCs/>
                <w:color w:val="000000" w:themeColor="text1"/>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20"/>
              <w:textAlignment w:val="auto"/>
              <w:outlineLvl w:val="9"/>
              <w:rPr>
                <w:rFonts w:ascii="Times New Roman" w:cs="Times New Roman"/>
                <w:b w:val="0"/>
                <w:bCs w:val="0"/>
                <w:color w:val="000000" w:themeColor="text1"/>
                <w:sz w:val="24"/>
                <w:szCs w:val="24"/>
              </w:rPr>
            </w:pPr>
            <w:r>
              <w:rPr>
                <w:rFonts w:hint="eastAsia" w:ascii="宋体" w:hAnsi="宋体" w:cs="宋体"/>
                <w:color w:val="000000" w:themeColor="text1"/>
                <w:sz w:val="24"/>
                <w:szCs w:val="24"/>
              </w:rPr>
              <w:t>①</w:t>
            </w:r>
            <w:r>
              <w:rPr>
                <w:rFonts w:hint="default" w:ascii="宋体" w:hAnsi="宋体" w:eastAsia="宋体" w:cs="宋体"/>
                <w:color w:val="000000" w:themeColor="text1"/>
                <w:kern w:val="2"/>
                <w:sz w:val="24"/>
                <w:szCs w:val="24"/>
                <w:lang w:val="en-US" w:eastAsia="zh-CN" w:bidi="ar-SA"/>
              </w:rPr>
              <w:t>该区保护要求为优化产业结构，减少“三废”排放，治理环境污染；增加植被覆盖率，保护、恢复生态环境。鼓励发展循环经济切入点的工业、高新技术产业、新型工业、大棚蔬菜等生态农业。</w:t>
            </w:r>
          </w:p>
          <w:p>
            <w:pPr>
              <w:pStyle w:val="29"/>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cs="Times New Roman"/>
                <w:b w:val="0"/>
                <w:bCs w:val="0"/>
                <w:color w:val="000000" w:themeColor="text1"/>
                <w:sz w:val="24"/>
                <w:szCs w:val="24"/>
              </w:rPr>
            </w:pPr>
            <w:r>
              <w:rPr>
                <w:rFonts w:hint="eastAsia" w:ascii="宋体" w:hAnsi="宋体" w:cs="宋体"/>
                <w:color w:val="000000" w:themeColor="text1"/>
                <w:sz w:val="24"/>
                <w:szCs w:val="24"/>
              </w:rPr>
              <w:t>②</w:t>
            </w:r>
            <w:r>
              <w:rPr>
                <w:rFonts w:ascii="Times New Roman" w:cs="Times New Roman"/>
                <w:b w:val="0"/>
                <w:bCs w:val="0"/>
                <w:color w:val="000000" w:themeColor="text1"/>
                <w:sz w:val="24"/>
                <w:szCs w:val="24"/>
              </w:rPr>
              <w:t>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ascii="Times New Roman" w:cs="Times New Roman"/>
                <w:bCs/>
                <w:color w:val="000000" w:themeColor="text1"/>
                <w:kern w:val="2"/>
                <w:sz w:val="24"/>
                <w:szCs w:val="24"/>
              </w:rPr>
            </w:pPr>
            <w:r>
              <w:rPr>
                <w:rFonts w:ascii="宋体" w:hAnsi="宋体" w:eastAsia="宋体" w:cs="宋体"/>
                <w:color w:val="000000" w:themeColor="text1"/>
                <w:sz w:val="24"/>
                <w:szCs w:val="24"/>
              </w:rPr>
              <w:t>本项目</w:t>
            </w:r>
            <w:r>
              <w:rPr>
                <w:rFonts w:hint="eastAsia" w:hAnsi="宋体" w:cs="宋体"/>
                <w:color w:val="000000" w:themeColor="text1"/>
                <w:sz w:val="24"/>
                <w:szCs w:val="24"/>
                <w:lang w:val="en-US" w:eastAsia="zh-CN"/>
              </w:rPr>
              <w:t>在现有</w:t>
            </w:r>
            <w:r>
              <w:rPr>
                <w:rFonts w:ascii="宋体" w:hAnsi="宋体" w:eastAsia="宋体" w:cs="宋体"/>
                <w:color w:val="000000" w:themeColor="text1"/>
                <w:sz w:val="24"/>
                <w:szCs w:val="24"/>
              </w:rPr>
              <w:t>厂区</w:t>
            </w:r>
            <w:r>
              <w:rPr>
                <w:rFonts w:hint="eastAsia" w:hAnsi="宋体" w:cs="宋体"/>
                <w:color w:val="000000" w:themeColor="text1"/>
                <w:sz w:val="24"/>
                <w:szCs w:val="24"/>
                <w:lang w:val="en-US" w:eastAsia="zh-CN"/>
              </w:rPr>
              <w:t>内进行建设，不新增占地，不会对生态环境和</w:t>
            </w:r>
            <w:r>
              <w:rPr>
                <w:rFonts w:hint="eastAsia"/>
                <w:color w:val="000000" w:themeColor="text1"/>
                <w:sz w:val="24"/>
              </w:rPr>
              <w:t>地表植被</w:t>
            </w:r>
            <w:r>
              <w:rPr>
                <w:rFonts w:hint="eastAsia"/>
                <w:color w:val="000000" w:themeColor="text1"/>
                <w:sz w:val="24"/>
                <w:lang w:val="en-US" w:eastAsia="zh-CN"/>
              </w:rPr>
              <w:t>造成影响</w:t>
            </w:r>
            <w:r>
              <w:rPr>
                <w:rFonts w:ascii="宋体" w:hAnsi="宋体" w:eastAsia="宋体" w:cs="宋体"/>
                <w:color w:val="000000" w:themeColor="text1"/>
                <w:sz w:val="24"/>
                <w:szCs w:val="24"/>
              </w:rPr>
              <w:t>；在采取环评要求的</w:t>
            </w:r>
            <w:r>
              <w:rPr>
                <w:rFonts w:hint="eastAsia" w:hAnsi="宋体" w:cs="宋体"/>
                <w:color w:val="000000" w:themeColor="text1"/>
                <w:sz w:val="24"/>
                <w:szCs w:val="24"/>
                <w:lang w:val="en-US" w:eastAsia="zh-CN"/>
              </w:rPr>
              <w:t>环保</w:t>
            </w:r>
            <w:r>
              <w:rPr>
                <w:rFonts w:ascii="宋体" w:hAnsi="宋体" w:eastAsia="宋体" w:cs="宋体"/>
                <w:color w:val="000000" w:themeColor="text1"/>
                <w:sz w:val="24"/>
                <w:szCs w:val="24"/>
              </w:rPr>
              <w:t>措施后，废气污染物均能达标排放</w:t>
            </w:r>
            <w:r>
              <w:rPr>
                <w:rFonts w:hint="eastAsia" w:ascii="宋体" w:hAnsi="宋体" w:cs="宋体"/>
                <w:color w:val="000000" w:themeColor="text1"/>
                <w:sz w:val="24"/>
                <w:szCs w:val="24"/>
                <w:lang w:eastAsia="zh-CN"/>
              </w:rPr>
              <w:t>；</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ascii="宋体" w:hAnsi="宋体" w:eastAsia="宋体" w:cs="宋体"/>
                <w:color w:val="000000" w:themeColor="text1"/>
                <w:sz w:val="24"/>
                <w:szCs w:val="24"/>
              </w:rPr>
              <w:t>固废</w:t>
            </w:r>
            <w:r>
              <w:rPr>
                <w:rFonts w:hint="eastAsia" w:ascii="宋体" w:hAnsi="宋体" w:eastAsia="宋体" w:cs="宋体"/>
                <w:color w:val="000000" w:themeColor="text1"/>
                <w:sz w:val="24"/>
                <w:szCs w:val="24"/>
                <w:lang w:val="en-US" w:eastAsia="zh-CN"/>
              </w:rPr>
              <w:t>合理处置</w:t>
            </w:r>
            <w:r>
              <w:rPr>
                <w:rFonts w:ascii="宋体" w:hAnsi="宋体" w:eastAsia="宋体" w:cs="宋体"/>
                <w:color w:val="000000" w:themeColor="text1"/>
                <w:sz w:val="24"/>
                <w:szCs w:val="24"/>
              </w:rPr>
              <w:t>。</w:t>
            </w:r>
            <w:r>
              <w:rPr>
                <w:rFonts w:hint="eastAsia" w:ascii="Times New Roman" w:cs="Times New Roman"/>
                <w:bCs/>
                <w:color w:val="000000" w:themeColor="text1"/>
                <w:kern w:val="2"/>
                <w:sz w:val="24"/>
                <w:szCs w:val="24"/>
                <w:lang w:val="en-US" w:eastAsia="zh-CN"/>
              </w:rPr>
              <w:t>本</w:t>
            </w:r>
            <w:r>
              <w:rPr>
                <w:rFonts w:ascii="Times New Roman" w:cs="Times New Roman"/>
                <w:bCs/>
                <w:color w:val="000000" w:themeColor="text1"/>
                <w:kern w:val="2"/>
                <w:sz w:val="24"/>
                <w:szCs w:val="24"/>
              </w:rPr>
              <w:t>项目建设符合</w:t>
            </w:r>
            <w:r>
              <w:rPr>
                <w:rFonts w:ascii="Times New Roman" w:cs="Times New Roman"/>
                <w:bCs/>
                <w:color w:val="000000" w:themeColor="text1"/>
                <w:sz w:val="24"/>
                <w:szCs w:val="24"/>
              </w:rPr>
              <w:t>《</w:t>
            </w:r>
            <w:r>
              <w:rPr>
                <w:rFonts w:ascii="宋体" w:hAnsi="宋体" w:eastAsia="宋体" w:cs="宋体"/>
                <w:color w:val="000000" w:themeColor="text1"/>
                <w:sz w:val="24"/>
                <w:szCs w:val="24"/>
              </w:rPr>
              <w:t>襄汾县</w:t>
            </w:r>
            <w:r>
              <w:rPr>
                <w:rFonts w:ascii="Times New Roman" w:cs="Times New Roman"/>
                <w:bCs/>
                <w:color w:val="000000" w:themeColor="text1"/>
                <w:sz w:val="24"/>
                <w:szCs w:val="24"/>
              </w:rPr>
              <w:t>生态经济区划》</w:t>
            </w:r>
            <w:r>
              <w:rPr>
                <w:rFonts w:ascii="Times New Roman" w:cs="Times New Roman"/>
                <w:bCs/>
                <w:color w:val="000000" w:themeColor="text1"/>
                <w:kern w:val="2"/>
                <w:sz w:val="24"/>
                <w:szCs w:val="24"/>
              </w:rPr>
              <w:t>的</w:t>
            </w:r>
            <w:r>
              <w:rPr>
                <w:rFonts w:hint="eastAsia" w:ascii="Times New Roman" w:cs="Times New Roman"/>
                <w:bCs/>
                <w:color w:val="000000" w:themeColor="text1"/>
                <w:kern w:val="2"/>
                <w:sz w:val="24"/>
                <w:szCs w:val="24"/>
                <w:lang w:val="en-US" w:eastAsia="zh-CN"/>
              </w:rPr>
              <w:t>要求</w:t>
            </w:r>
            <w:r>
              <w:rPr>
                <w:rFonts w:ascii="Times New Roman" w:cs="Times New Roman"/>
                <w:bCs/>
                <w:color w:val="000000" w:themeColor="text1"/>
                <w:kern w:val="2"/>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ascii="Times New Roman" w:cs="Times New Roman"/>
                <w:bCs/>
                <w:color w:val="000000" w:themeColor="text1"/>
                <w:kern w:val="2"/>
                <w:sz w:val="24"/>
                <w:szCs w:val="24"/>
              </w:rPr>
            </w:pPr>
            <w:r>
              <w:rPr>
                <w:rFonts w:hint="eastAsia" w:ascii="Times New Roman" w:hAnsi="Times New Roman" w:eastAsia="宋体" w:cs="Times New Roman"/>
                <w:color w:val="000000" w:themeColor="text1"/>
                <w:kern w:val="0"/>
                <w:sz w:val="24"/>
                <w:szCs w:val="24"/>
                <w:highlight w:val="none"/>
                <w:lang w:val="en-US" w:eastAsia="zh-CN"/>
              </w:rPr>
              <w:t>襄汾县生态</w:t>
            </w:r>
            <w:r>
              <w:rPr>
                <w:rFonts w:ascii="Times New Roman" w:cs="Times New Roman"/>
                <w:bCs/>
                <w:color w:val="000000" w:themeColor="text1"/>
                <w:sz w:val="24"/>
                <w:szCs w:val="24"/>
              </w:rPr>
              <w:t>经济</w:t>
            </w:r>
            <w:r>
              <w:rPr>
                <w:rFonts w:hint="eastAsia" w:ascii="Times New Roman" w:hAnsi="Times New Roman" w:eastAsia="宋体" w:cs="Times New Roman"/>
                <w:color w:val="000000" w:themeColor="text1"/>
                <w:kern w:val="0"/>
                <w:sz w:val="24"/>
                <w:szCs w:val="24"/>
                <w:highlight w:val="none"/>
                <w:lang w:val="en-US" w:eastAsia="zh-CN"/>
              </w:rPr>
              <w:t>区划见附图</w:t>
            </w:r>
            <w:r>
              <w:rPr>
                <w:rFonts w:hint="eastAsia" w:cs="Times New Roman"/>
                <w:color w:val="000000" w:themeColor="text1"/>
                <w:kern w:val="0"/>
                <w:sz w:val="24"/>
                <w:szCs w:val="24"/>
                <w:highlight w:val="none"/>
                <w:lang w:val="en-US" w:eastAsia="zh-CN"/>
              </w:rPr>
              <w:t>5</w:t>
            </w:r>
            <w:r>
              <w:rPr>
                <w:rFonts w:hint="eastAsia" w:ascii="Times New Roman" w:hAnsi="Times New Roman" w:eastAsia="宋体" w:cs="Times New Roman"/>
                <w:color w:val="000000" w:themeColor="text1"/>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rPr>
            </w:pPr>
            <w:r>
              <w:rPr>
                <w:rFonts w:hint="eastAsia" w:ascii="Times New Roman" w:cs="Times New Roman"/>
                <w:b/>
                <w:bCs/>
                <w:color w:val="000000" w:themeColor="text1"/>
                <w:sz w:val="24"/>
                <w:szCs w:val="24"/>
              </w:rPr>
              <w:t>（</w:t>
            </w:r>
            <w:r>
              <w:rPr>
                <w:rFonts w:hint="eastAsia" w:cs="Times New Roman"/>
                <w:b/>
                <w:bCs/>
                <w:color w:val="000000" w:themeColor="text1"/>
                <w:sz w:val="24"/>
                <w:szCs w:val="24"/>
                <w:lang w:val="en-US" w:eastAsia="zh-CN"/>
              </w:rPr>
              <w:t>4</w:t>
            </w:r>
            <w:r>
              <w:rPr>
                <w:rFonts w:hint="eastAsia" w:ascii="Times New Roman" w:cs="Times New Roman"/>
                <w:b/>
                <w:bCs/>
                <w:color w:val="000000" w:themeColor="text1"/>
                <w:sz w:val="24"/>
                <w:szCs w:val="24"/>
              </w:rPr>
              <w:t>）</w:t>
            </w:r>
            <w:r>
              <w:rPr>
                <w:rFonts w:hint="default" w:ascii="Times New Roman" w:hAnsi="Times New Roman" w:eastAsia="宋体" w:cs="Times New Roman"/>
                <w:b/>
                <w:bCs/>
                <w:color w:val="000000" w:themeColor="text1"/>
                <w:kern w:val="0"/>
                <w:sz w:val="24"/>
                <w:szCs w:val="24"/>
                <w:highlight w:val="none"/>
                <w:lang w:val="en-US" w:eastAsia="zh-CN"/>
              </w:rPr>
              <w:t>与《山西省主体功能区规划》的符合性分析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山西省主体功能区的划分包括国家级主体功能区的落实、省级主体功能区的划分两个层面，战略取向是形成生产空间高效、生活空间舒适、生态空间宜人、能矿空间集约的合理空间结构布局。</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按照国家发展改革委《省级主体功能区划分技术规程》，全省区域主体功能区划分为国家级和省级两个层级，分别包括重点开发区域、限制开发的农产品生产区、限制开发的重点生态功能区和禁止开发区域四类区域。</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根据《山西省主体功能区规划》，本次项目位于省级重点开发区——晋南城镇群中重点开发区域。本区域是以大运、同蒲通道为主轴，侯月—侯西通道为次轴，以临汾、运城两个中心城市为重点区域的城镇和工业密集区。</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功能定位：国家资源型经济转型与区域协调发展综合试验区，晋陕豫黄河</w:t>
            </w:r>
            <w:r>
              <w:rPr>
                <w:rFonts w:hint="eastAsia" w:ascii="Times New Roman" w:hAnsi="Times New Roman" w:eastAsia="宋体" w:cs="Times New Roman"/>
                <w:color w:val="000000" w:themeColor="text1"/>
                <w:kern w:val="0"/>
                <w:sz w:val="24"/>
                <w:szCs w:val="24"/>
                <w:highlight w:val="none"/>
                <w:lang w:val="en-US" w:eastAsia="zh-CN"/>
              </w:rPr>
              <w:t>金三角</w:t>
            </w:r>
            <w:r>
              <w:rPr>
                <w:rFonts w:hint="default" w:ascii="Times New Roman" w:hAnsi="Times New Roman" w:eastAsia="宋体" w:cs="Times New Roman"/>
                <w:color w:val="000000" w:themeColor="text1"/>
                <w:kern w:val="0"/>
                <w:sz w:val="24"/>
                <w:szCs w:val="24"/>
                <w:highlight w:val="none"/>
                <w:lang w:val="en-US" w:eastAsia="zh-CN"/>
              </w:rPr>
              <w:t>承接产业转移示范区，山西重要的现代农业、新型制造业基地与文化旅游产业基地，以根祖文化，关公文化为特色的旅游经济区，晋南地区人口和经济密集区。</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发展方向：临汾市要按照晋南区域性中心城市、新型工业大市的定位，努力打造临汾百里汾河经济带，积极发展现代服务业，提升区域性服务功能，以集群化和循环化为导向，大力推进工业新型化发展。</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eastAsia" w:cs="Times New Roman"/>
                <w:color w:val="000000" w:themeColor="text1"/>
                <w:kern w:val="0"/>
                <w:sz w:val="24"/>
                <w:szCs w:val="24"/>
                <w:highlight w:val="none"/>
                <w:lang w:val="en-US" w:eastAsia="zh-CN"/>
              </w:rPr>
              <w:t>本项目位于</w:t>
            </w:r>
            <w:r>
              <w:rPr>
                <w:rFonts w:hint="default" w:ascii="Times New Roman" w:hAnsi="Times New Roman" w:eastAsia="宋体" w:cs="Times New Roman"/>
                <w:color w:val="000000" w:themeColor="text1"/>
                <w:kern w:val="0"/>
                <w:sz w:val="24"/>
                <w:szCs w:val="24"/>
                <w:highlight w:val="none"/>
                <w:lang w:val="en-US" w:eastAsia="zh-CN"/>
              </w:rPr>
              <w:t>山西省主体功能区</w:t>
            </w:r>
            <w:r>
              <w:rPr>
                <w:rFonts w:hint="eastAsia" w:cs="Times New Roman"/>
                <w:color w:val="000000" w:themeColor="text1"/>
                <w:kern w:val="0"/>
                <w:sz w:val="24"/>
                <w:szCs w:val="24"/>
                <w:highlight w:val="none"/>
                <w:lang w:val="en-US" w:eastAsia="zh-CN"/>
              </w:rPr>
              <w:t>中省级重点开发区域。</w:t>
            </w:r>
            <w:r>
              <w:rPr>
                <w:rFonts w:hint="default" w:ascii="Times New Roman" w:hAnsi="Times New Roman" w:eastAsia="宋体" w:cs="Times New Roman"/>
                <w:color w:val="000000" w:themeColor="text1"/>
                <w:kern w:val="0"/>
                <w:sz w:val="24"/>
                <w:szCs w:val="24"/>
                <w:highlight w:val="none"/>
                <w:lang w:val="en-US" w:eastAsia="zh-CN"/>
              </w:rPr>
              <w:t>本次建设项目为</w:t>
            </w:r>
            <w:r>
              <w:rPr>
                <w:rFonts w:hint="eastAsia" w:cs="Times New Roman"/>
                <w:color w:val="000000" w:themeColor="text1"/>
                <w:kern w:val="0"/>
                <w:sz w:val="24"/>
                <w:szCs w:val="24"/>
                <w:highlight w:val="none"/>
                <w:lang w:val="en-US" w:eastAsia="zh-CN"/>
              </w:rPr>
              <w:t>铅笔板生产</w:t>
            </w:r>
            <w:r>
              <w:rPr>
                <w:rFonts w:hint="default" w:ascii="Times New Roman" w:hAnsi="Times New Roman" w:eastAsia="宋体" w:cs="Times New Roman"/>
                <w:color w:val="000000" w:themeColor="text1"/>
                <w:kern w:val="0"/>
                <w:sz w:val="24"/>
                <w:szCs w:val="24"/>
                <w:highlight w:val="none"/>
                <w:lang w:val="en-US" w:eastAsia="zh-CN"/>
              </w:rPr>
              <w:t>项目，在采取严格的大气污染防治措施后，大气污染物可以做到达标排放；</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hint="default" w:ascii="Times New Roman" w:hAnsi="Times New Roman" w:eastAsia="宋体" w:cs="Times New Roman"/>
                <w:color w:val="000000" w:themeColor="text1"/>
                <w:kern w:val="0"/>
                <w:sz w:val="24"/>
                <w:szCs w:val="24"/>
                <w:highlight w:val="none"/>
                <w:lang w:val="en-US" w:eastAsia="zh-CN"/>
              </w:rPr>
              <w:t>固废</w:t>
            </w:r>
            <w:r>
              <w:rPr>
                <w:rFonts w:hint="eastAsia" w:ascii="Times New Roman" w:hAnsi="Times New Roman" w:eastAsia="宋体" w:cs="Times New Roman"/>
                <w:color w:val="000000" w:themeColor="text1"/>
                <w:kern w:val="0"/>
                <w:sz w:val="24"/>
                <w:szCs w:val="24"/>
                <w:highlight w:val="none"/>
                <w:lang w:val="en-US" w:eastAsia="zh-CN"/>
              </w:rPr>
              <w:t>采取了有效的</w:t>
            </w:r>
            <w:r>
              <w:rPr>
                <w:rFonts w:hint="default" w:ascii="Times New Roman" w:hAnsi="Times New Roman" w:eastAsia="宋体" w:cs="Times New Roman"/>
                <w:color w:val="000000" w:themeColor="text1"/>
                <w:kern w:val="0"/>
                <w:sz w:val="24"/>
                <w:szCs w:val="24"/>
                <w:highlight w:val="none"/>
                <w:lang w:val="en-US" w:eastAsia="zh-CN"/>
              </w:rPr>
              <w:t>污染防控措施后可综合利用和合理处置，对环境影响较小，符合山西省主体功能区规划。</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highlight w:val="none"/>
                <w:lang w:val="en-US" w:eastAsia="zh-CN"/>
              </w:rPr>
              <w:t>山西省主体功能区划</w:t>
            </w:r>
            <w:r>
              <w:rPr>
                <w:rFonts w:hint="eastAsia" w:ascii="Times New Roman" w:hAnsi="Times New Roman" w:eastAsia="宋体" w:cs="Times New Roman"/>
                <w:color w:val="000000" w:themeColor="text1"/>
                <w:kern w:val="0"/>
                <w:sz w:val="24"/>
                <w:szCs w:val="24"/>
                <w:highlight w:val="none"/>
                <w:lang w:val="en-US" w:eastAsia="zh-CN"/>
              </w:rPr>
              <w:t>见附图</w:t>
            </w:r>
            <w:r>
              <w:rPr>
                <w:rFonts w:hint="eastAsia" w:cs="Times New Roman"/>
                <w:color w:val="000000" w:themeColor="text1"/>
                <w:kern w:val="0"/>
                <w:sz w:val="24"/>
                <w:szCs w:val="24"/>
                <w:highlight w:val="none"/>
                <w:lang w:val="en-US" w:eastAsia="zh-CN"/>
              </w:rPr>
              <w:t>6</w:t>
            </w:r>
            <w:r>
              <w:rPr>
                <w:rFonts w:hint="default"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widowControl w:val="0"/>
              <w:kinsoku/>
              <w:wordWrap/>
              <w:overflowPunct/>
              <w:topLinePunct w:val="0"/>
              <w:autoSpaceDE w:val="0"/>
              <w:autoSpaceDN w:val="0"/>
              <w:bidi w:val="0"/>
              <w:adjustRightInd w:val="0"/>
              <w:spacing w:line="500" w:lineRule="exact"/>
              <w:ind w:firstLine="482" w:firstLineChars="200"/>
              <w:textAlignment w:val="auto"/>
              <w:rPr>
                <w:b/>
                <w:color w:val="000000" w:themeColor="text1"/>
                <w:sz w:val="24"/>
                <w:szCs w:val="24"/>
              </w:rPr>
            </w:pPr>
            <w:r>
              <w:rPr>
                <w:rFonts w:hint="eastAsia" w:ascii="Times New Roman" w:cs="Times New Roman"/>
                <w:b/>
                <w:bCs/>
                <w:color w:val="000000" w:themeColor="text1"/>
                <w:sz w:val="24"/>
                <w:szCs w:val="24"/>
              </w:rPr>
              <w:t>（</w:t>
            </w:r>
            <w:r>
              <w:rPr>
                <w:rFonts w:hint="eastAsia" w:ascii="Times New Roman" w:cs="Times New Roman"/>
                <w:b/>
                <w:bCs/>
                <w:color w:val="000000" w:themeColor="text1"/>
                <w:sz w:val="24"/>
                <w:szCs w:val="24"/>
                <w:lang w:val="en-US" w:eastAsia="zh-CN"/>
              </w:rPr>
              <w:t>5</w:t>
            </w:r>
            <w:r>
              <w:rPr>
                <w:rFonts w:hint="eastAsia" w:ascii="Times New Roman" w:cs="Times New Roman"/>
                <w:b/>
                <w:bCs/>
                <w:color w:val="000000" w:themeColor="text1"/>
                <w:sz w:val="24"/>
                <w:szCs w:val="24"/>
              </w:rPr>
              <w:t>）</w:t>
            </w:r>
            <w:r>
              <w:rPr>
                <w:rFonts w:hint="default" w:ascii="Times New Roman" w:hAnsi="Times New Roman" w:eastAsia="宋体" w:cs="Times New Roman"/>
                <w:b/>
                <w:bCs/>
                <w:color w:val="000000" w:themeColor="text1"/>
                <w:kern w:val="0"/>
                <w:sz w:val="24"/>
                <w:szCs w:val="24"/>
                <w:highlight w:val="none"/>
                <w:lang w:val="en-US" w:eastAsia="zh-CN"/>
              </w:rPr>
              <w:t>《临汾市人民政府关于印发临汾市“三线一单”生态环境分区管控实施方案的通知》（临政发[2021]10号）</w:t>
            </w:r>
          </w:p>
          <w:p>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根据临汾市人民政府文件“临汾市人民政府关于印发临汾市“三线一单”生态环境分区管控实施方案的通知”（临政发〔2021〕10号），本项目属于重点管控单元。根据生态环境准入清单要求：“进一步优化空间布局，加强污染物排放控制和环境风险防控，不断提升资源能源利用率，解决生态环境质量不达标、生态环境风险高等问题，实现减污降碳协同效应”。</w:t>
            </w:r>
          </w:p>
          <w:p>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eastAsia" w:ascii="Times New Roman" w:hAnsi="Times New Roman" w:eastAsia="黑体" w:cs="Times New Roman"/>
                <w:bCs/>
                <w:color w:val="000000" w:themeColor="text1"/>
                <w:spacing w:val="4"/>
                <w:kern w:val="2"/>
                <w:sz w:val="24"/>
                <w:szCs w:val="24"/>
                <w:lang w:val="en-US" w:eastAsia="zh-CN" w:bidi="ar-SA"/>
              </w:rPr>
            </w:pPr>
            <w:r>
              <w:rPr>
                <w:rFonts w:hint="eastAsia" w:ascii="Times New Roman" w:hAnsi="Times New Roman" w:eastAsia="宋体" w:cs="Times New Roman"/>
                <w:color w:val="000000" w:themeColor="text1"/>
                <w:kern w:val="0"/>
                <w:sz w:val="24"/>
                <w:szCs w:val="24"/>
                <w:highlight w:val="none"/>
                <w:lang w:val="en-US" w:eastAsia="zh-CN"/>
              </w:rPr>
              <w:t>本项目与临汾市生态环境准入管控要求的符合性分析见表1-1，</w:t>
            </w:r>
            <w:r>
              <w:rPr>
                <w:rFonts w:hint="eastAsia" w:ascii="Times New Roman" w:cs="Times New Roman"/>
                <w:color w:val="000000" w:themeColor="text1"/>
                <w:kern w:val="0"/>
                <w:sz w:val="24"/>
                <w:szCs w:val="24"/>
                <w:highlight w:val="none"/>
                <w:lang w:val="en-US" w:eastAsia="zh-CN"/>
              </w:rPr>
              <w:t>临汾市</w:t>
            </w:r>
            <w:r>
              <w:rPr>
                <w:rFonts w:hint="default" w:ascii="Times New Roman" w:hAnsi="Times New Roman" w:eastAsia="宋体" w:cs="Times New Roman"/>
                <w:color w:val="000000" w:themeColor="text1"/>
                <w:kern w:val="0"/>
                <w:sz w:val="24"/>
                <w:szCs w:val="24"/>
                <w:highlight w:val="none"/>
                <w:lang w:val="en-US" w:eastAsia="zh-CN"/>
              </w:rPr>
              <w:t>“三线一单”生态环境分区管控</w:t>
            </w:r>
            <w:r>
              <w:rPr>
                <w:rFonts w:hint="eastAsia" w:ascii="Times New Roman" w:cs="Times New Roman"/>
                <w:color w:val="000000" w:themeColor="text1"/>
                <w:kern w:val="0"/>
                <w:sz w:val="24"/>
                <w:szCs w:val="24"/>
                <w:highlight w:val="none"/>
                <w:lang w:val="en-US" w:eastAsia="zh-CN"/>
              </w:rPr>
              <w:t>见</w:t>
            </w:r>
            <w:r>
              <w:rPr>
                <w:rFonts w:hint="eastAsia" w:ascii="Times New Roman" w:hAnsi="Times New Roman" w:eastAsia="宋体" w:cs="Times New Roman"/>
                <w:color w:val="000000" w:themeColor="text1"/>
                <w:kern w:val="0"/>
                <w:sz w:val="24"/>
                <w:szCs w:val="24"/>
                <w:highlight w:val="none"/>
                <w:lang w:val="en-US" w:eastAsia="zh-CN"/>
              </w:rPr>
              <w:t>附图</w:t>
            </w:r>
            <w:r>
              <w:rPr>
                <w:rFonts w:hint="eastAsia" w:ascii="Times New Roman" w:cs="Times New Roman"/>
                <w:color w:val="000000" w:themeColor="text1"/>
                <w:kern w:val="0"/>
                <w:sz w:val="24"/>
                <w:szCs w:val="24"/>
                <w:highlight w:val="none"/>
                <w:lang w:val="en-US" w:eastAsia="zh-CN"/>
              </w:rPr>
              <w:t>7</w:t>
            </w:r>
            <w:r>
              <w:rPr>
                <w:rFonts w:hint="default"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r>
              <w:rPr>
                <w:rFonts w:hint="eastAsia" w:ascii="Times New Roman" w:hAnsi="Times New Roman" w:eastAsia="黑体" w:cs="Times New Roman"/>
                <w:bCs/>
                <w:color w:val="000000" w:themeColor="text1"/>
                <w:spacing w:val="4"/>
                <w:kern w:val="2"/>
                <w:sz w:val="24"/>
                <w:szCs w:val="24"/>
                <w:lang w:val="en-US" w:eastAsia="zh-CN" w:bidi="ar-SA"/>
              </w:rPr>
              <w:t xml:space="preserve">表1-1 </w:t>
            </w:r>
            <w:r>
              <w:rPr>
                <w:rFonts w:hint="eastAsia" w:ascii="Times New Roman" w:eastAsia="黑体" w:cs="Times New Roman"/>
                <w:bCs/>
                <w:color w:val="000000" w:themeColor="text1"/>
                <w:spacing w:val="4"/>
                <w:kern w:val="2"/>
                <w:sz w:val="24"/>
                <w:szCs w:val="24"/>
                <w:lang w:val="en-US" w:eastAsia="zh-CN" w:bidi="ar-SA"/>
              </w:rPr>
              <w:t>临汾</w:t>
            </w:r>
            <w:r>
              <w:rPr>
                <w:rFonts w:hint="eastAsia" w:ascii="Times New Roman" w:hAnsi="Times New Roman" w:eastAsia="黑体" w:cs="Times New Roman"/>
                <w:bCs/>
                <w:color w:val="000000" w:themeColor="text1"/>
                <w:spacing w:val="4"/>
                <w:kern w:val="2"/>
                <w:sz w:val="24"/>
                <w:szCs w:val="24"/>
                <w:lang w:val="en-US" w:eastAsia="zh-CN" w:bidi="ar-SA"/>
              </w:rPr>
              <w:t>市生态环境准入</w:t>
            </w:r>
            <w:r>
              <w:rPr>
                <w:rFonts w:hint="eastAsia" w:ascii="Times New Roman" w:eastAsia="黑体" w:cs="Times New Roman"/>
                <w:bCs/>
                <w:color w:val="000000" w:themeColor="text1"/>
                <w:spacing w:val="4"/>
                <w:kern w:val="2"/>
                <w:sz w:val="24"/>
                <w:szCs w:val="24"/>
                <w:lang w:val="en-US" w:eastAsia="zh-CN" w:bidi="ar-SA"/>
              </w:rPr>
              <w:t>管控</w:t>
            </w:r>
            <w:r>
              <w:rPr>
                <w:rFonts w:hint="eastAsia" w:ascii="Times New Roman" w:hAnsi="Times New Roman" w:eastAsia="黑体" w:cs="Times New Roman"/>
                <w:bCs/>
                <w:color w:val="000000" w:themeColor="text1"/>
                <w:spacing w:val="4"/>
                <w:kern w:val="2"/>
                <w:sz w:val="24"/>
                <w:szCs w:val="24"/>
                <w:lang w:val="en-US" w:eastAsia="zh-CN" w:bidi="ar-SA"/>
              </w:rPr>
              <w:t>要求</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01"/>
              <w:gridCol w:w="3782"/>
              <w:gridCol w:w="1312"/>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管控类别</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管控要求</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本项目具体情况</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4"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空间布局约束</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遏制“两高”项目盲目扩张。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新建“两高”项目应按照《关于加强重点行业建设项目区域削减措施监督管理的通知》要求，依据区域环境质量改善目标，制定配套区域污染物削减方案，采取有效的污染物区域削减措施，腾出足够的环境容量。</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3、新建、扩建“两高”项目应采用先进适用的工艺技术和装备，单位产品物耗、能耗、水耗等达到清洁生产先进水平，依法制定并严格落实防治土壤与地下水污染的措施。</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4、优化焦化钢铁企业布局。汾河谷地平川区域焦化企业按照“退城入园、退川入谷”的原则，钢铁企业按照“入园入区，集聚发展”的要求，实施关小上大、转型升级、布局调整。</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5、市区城市规划区155平方公里区域范围内禁止建设洗选煤企业；高铁、高速沿线两侧1公里范围内不得新建洗选煤企业。</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6、对洗选煤企业项目建设审批手续不全的、违规占用基本农田、在自然保护区、风景名胜区、集中式饮用水水源保护区、泉域重点保护区、湿地公园、森林公园、山西省永久性生态公益林等依法划定需特别保护的环境敏感区范围内的项目予以取缔关闭。</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本项目为</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建设项目，不属于“两高”项目，也不属于焦化钢铁企业和洗选煤企业</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污染物排放管控</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1、定期通报降尘量监测结果，降尘量最高值高于9吨/月·平方公里的市县要开展降尘专项整治。</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2、2021年10月底前，全面完成钢铁企业在产设备超低排放改造。</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3、焦化行业超低排放改造于2023年底前全部完成。</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4、年货运量150万吨以上工业企业公路运输的车辆要全部达到国五及以上标准，其中位于市区规划区的钢铁等企业</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进出厂大宗物料2021年10月1日前要全部采用铁路或管道、管状带式输送机等清洁方式运输，公路运输采用国六排放标准及以上的汽车或新能源车辆。</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本项目为</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建设项目，不属于钢铁、焦化行业，货运量小于150万吨</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环境风险防控</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1、项目防护距离应符合相关国家标准或规范要求。装置外部安全防护距离要符合《危险化学品生产、储存装置个人可接受风险标准和社会可接受风险标准》要求。</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2、在环境风险防控重点区域如居民集中区、医院和学校附近、重要水源涵养生态功能区等，以及因环境污染导致环境质量不能稳定达标的区域内，禁止新建或扩建可能引发环境风险的项目。</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3、加强汾河、沁河等流域及饮用水水源地水环境风险防控工作，确定重点水环境风险源清单，建立应急物资储备库及保障机制。</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lang w:val="en-US" w:eastAsia="zh-CN"/>
                    </w:rPr>
                    <w:t>1、</w:t>
                  </w:r>
                  <w:r>
                    <w:rPr>
                      <w:rFonts w:hint="default" w:ascii="Times New Roman" w:hAnsi="Times New Roman" w:cs="Times New Roman"/>
                      <w:color w:val="000000" w:themeColor="text1"/>
                      <w:kern w:val="0"/>
                      <w:sz w:val="21"/>
                      <w:szCs w:val="21"/>
                      <w:highlight w:val="none"/>
                    </w:rPr>
                    <w:t>本项目属于</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建设项目，无相应防护距离要求</w:t>
                  </w:r>
                  <w:r>
                    <w:rPr>
                      <w:rFonts w:hint="eastAsia" w:cs="Times New Roman"/>
                      <w:color w:val="000000" w:themeColor="text1"/>
                      <w:kern w:val="0"/>
                      <w:sz w:val="21"/>
                      <w:szCs w:val="21"/>
                      <w:highlight w:val="none"/>
                      <w:lang w:eastAsia="zh-CN"/>
                    </w:rPr>
                    <w:t>；</w:t>
                  </w:r>
                  <w:r>
                    <w:rPr>
                      <w:rFonts w:hint="default" w:ascii="Times New Roman" w:hAnsi="Times New Roman" w:cs="Times New Roman"/>
                      <w:color w:val="000000" w:themeColor="text1"/>
                      <w:kern w:val="0"/>
                      <w:sz w:val="21"/>
                      <w:szCs w:val="21"/>
                      <w:highlight w:val="none"/>
                      <w:lang w:val="en-US" w:eastAsia="zh-CN"/>
                    </w:rPr>
                    <w:t>2、</w:t>
                  </w:r>
                  <w:r>
                    <w:rPr>
                      <w:rFonts w:hint="default" w:ascii="Times New Roman" w:hAnsi="Times New Roman" w:cs="Times New Roman"/>
                      <w:color w:val="000000" w:themeColor="text1"/>
                      <w:kern w:val="0"/>
                      <w:sz w:val="21"/>
                      <w:szCs w:val="21"/>
                      <w:highlight w:val="none"/>
                    </w:rPr>
                    <w:t>项目不在环境风险防控重点区域</w:t>
                  </w:r>
                  <w:r>
                    <w:rPr>
                      <w:rFonts w:hint="eastAsia" w:cs="Times New Roman"/>
                      <w:color w:val="000000" w:themeColor="text1"/>
                      <w:kern w:val="0"/>
                      <w:sz w:val="21"/>
                      <w:szCs w:val="21"/>
                      <w:highlight w:val="none"/>
                      <w:lang w:eastAsia="zh-CN"/>
                    </w:rPr>
                    <w:t>；</w:t>
                  </w:r>
                  <w:r>
                    <w:rPr>
                      <w:rFonts w:hint="default" w:ascii="Times New Roman" w:hAnsi="Times New Roman" w:cs="Times New Roman"/>
                      <w:color w:val="000000" w:themeColor="text1"/>
                      <w:kern w:val="0"/>
                      <w:sz w:val="21"/>
                      <w:szCs w:val="21"/>
                      <w:highlight w:val="none"/>
                      <w:lang w:val="en-US" w:eastAsia="zh-CN"/>
                    </w:rPr>
                    <w:t>3、</w:t>
                  </w:r>
                  <w:r>
                    <w:rPr>
                      <w:rFonts w:hint="default" w:ascii="Times New Roman" w:hAnsi="Times New Roman" w:cs="Times New Roman"/>
                      <w:color w:val="000000" w:themeColor="text1"/>
                      <w:kern w:val="0"/>
                      <w:sz w:val="21"/>
                      <w:szCs w:val="21"/>
                      <w:highlight w:val="none"/>
                    </w:rPr>
                    <w:t>项目危废暂存间按照标准要求建设，均设有防渗措施</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资源利用效率</w:t>
                  </w: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水资源利用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1、水资源利用上线严格落实“十四五”相关目标指标。</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2、实施最严格水资源管控，加强岩溶泉域水资源的保护和管理。</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cs="Times New Roman"/>
                      <w:color w:val="000000" w:themeColor="text1"/>
                      <w:kern w:val="0"/>
                      <w:sz w:val="21"/>
                      <w:szCs w:val="21"/>
                      <w:highlight w:val="none"/>
                    </w:rPr>
                    <w:t>本项目</w:t>
                  </w:r>
                  <w:r>
                    <w:rPr>
                      <w:rFonts w:hint="eastAsia" w:cs="Times New Roman"/>
                      <w:color w:val="000000" w:themeColor="text1"/>
                      <w:kern w:val="0"/>
                      <w:sz w:val="21"/>
                      <w:szCs w:val="21"/>
                      <w:highlight w:val="none"/>
                      <w:lang w:val="en-US" w:eastAsia="zh-CN"/>
                    </w:rPr>
                    <w:t>用水严格执行《山西省用水定额》</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能源利用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1</w:t>
                  </w:r>
                  <w:r>
                    <w:rPr>
                      <w:rFonts w:hint="default" w:ascii="Times New Roman" w:hAnsi="Times New Roman" w:cs="Times New Roman"/>
                      <w:color w:val="000000" w:themeColor="text1"/>
                      <w:sz w:val="21"/>
                      <w:szCs w:val="21"/>
                      <w:highlight w:val="none"/>
                    </w:rPr>
                    <w:t>、煤矿企业主要污染物达标排放率达到100%。</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2</w:t>
                  </w:r>
                  <w:r>
                    <w:rPr>
                      <w:rFonts w:hint="default" w:ascii="Times New Roman" w:hAnsi="Times New Roman" w:cs="Times New Roman"/>
                      <w:color w:val="000000" w:themeColor="text1"/>
                      <w:sz w:val="21"/>
                      <w:szCs w:val="21"/>
                      <w:highlight w:val="none"/>
                    </w:rPr>
                    <w:t>、保持煤炭消费总量负增长，积极推进碳达峰碳中和目标愿景。</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建设项目，不属于煤矿企业</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土地资源利用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1、土地资源利用上线严格落实国土空间规划和“十四五”相关目标指标。</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2、严守耕地红线，坚决遏制耕地“非农化”，防止“非粮化”。</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3、以黄河干流沿岸县</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市、区</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为重点，全面实行在</w:t>
                  </w:r>
                  <w:r>
                    <w:rPr>
                      <w:rFonts w:hint="default" w:ascii="Times New Roman" w:hAnsi="Times New Roman" w:cs="Times New Roman"/>
                      <w:color w:val="000000" w:themeColor="text1"/>
                      <w:sz w:val="21"/>
                      <w:szCs w:val="21"/>
                      <w:highlight w:val="none"/>
                      <w:lang w:val="en-US" w:eastAsia="zh-CN"/>
                    </w:rPr>
                    <w:t>塬</w:t>
                  </w:r>
                  <w:r>
                    <w:rPr>
                      <w:rFonts w:hint="default" w:ascii="Times New Roman" w:hAnsi="Times New Roman" w:cs="Times New Roman"/>
                      <w:color w:val="000000" w:themeColor="text1"/>
                      <w:sz w:val="21"/>
                      <w:szCs w:val="21"/>
                      <w:highlight w:val="none"/>
                    </w:rPr>
                    <w:t>面修建软</w:t>
                  </w:r>
                  <w:r>
                    <w:rPr>
                      <w:rFonts w:hint="default" w:ascii="Times New Roman" w:hAnsi="Times New Roman" w:cs="Times New Roman"/>
                      <w:color w:val="000000" w:themeColor="text1"/>
                      <w:sz w:val="21"/>
                      <w:szCs w:val="21"/>
                      <w:highlight w:val="none"/>
                      <w:lang w:val="en-US" w:eastAsia="zh-CN"/>
                    </w:rPr>
                    <w:t>埝</w:t>
                  </w:r>
                  <w:r>
                    <w:rPr>
                      <w:rFonts w:hint="default" w:ascii="Times New Roman" w:hAnsi="Times New Roman" w:cs="Times New Roman"/>
                      <w:color w:val="000000" w:themeColor="text1"/>
                      <w:sz w:val="21"/>
                      <w:szCs w:val="21"/>
                      <w:highlight w:val="none"/>
                    </w:rPr>
                    <w:t>田、</w:t>
                  </w:r>
                  <w:r>
                    <w:rPr>
                      <w:rFonts w:hint="default" w:ascii="Times New Roman" w:hAnsi="Times New Roman" w:cs="Times New Roman"/>
                      <w:color w:val="000000" w:themeColor="text1"/>
                      <w:sz w:val="21"/>
                      <w:szCs w:val="21"/>
                      <w:highlight w:val="none"/>
                      <w:lang w:val="en-US" w:eastAsia="zh-CN"/>
                    </w:rPr>
                    <w:t>塬面</w:t>
                  </w:r>
                  <w:r>
                    <w:rPr>
                      <w:rFonts w:hint="default" w:ascii="Times New Roman" w:hAnsi="Times New Roman" w:cs="Times New Roman"/>
                      <w:color w:val="000000" w:themeColor="text1"/>
                      <w:sz w:val="21"/>
                      <w:szCs w:val="21"/>
                      <w:highlight w:val="none"/>
                    </w:rPr>
                    <w:t>缓坡地建果园、陡坡耕地全面退耕造林并实行封禁、沟底打坝造地建设高标准基本农田的水土保持治理模式，促进黄河流域生态保护和高质量发展。</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4、开展黄河流域历史遗留矿山生态修复项目，推动矿山生态恢复治理示范工程建设。</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w:t>
                  </w:r>
                  <w:r>
                    <w:rPr>
                      <w:rFonts w:hint="eastAsia" w:ascii="Times New Roman" w:hAnsi="Times New Roman" w:eastAsia="宋体" w:cs="Times New Roman"/>
                      <w:color w:val="000000" w:themeColor="text1"/>
                      <w:sz w:val="21"/>
                      <w:szCs w:val="21"/>
                      <w:lang w:val="en-US" w:eastAsia="zh-CN" w:bidi="ar-SA"/>
                    </w:rPr>
                    <w:t>占地为</w:t>
                  </w:r>
                  <w:r>
                    <w:rPr>
                      <w:rFonts w:hint="eastAsia" w:cs="Times New Roman"/>
                      <w:color w:val="auto"/>
                      <w:sz w:val="21"/>
                      <w:szCs w:val="21"/>
                      <w:lang w:val="en-US" w:eastAsia="zh-CN" w:bidi="ar-SA"/>
                    </w:rPr>
                    <w:t>建设</w:t>
                  </w:r>
                  <w:r>
                    <w:rPr>
                      <w:rFonts w:hint="eastAsia" w:ascii="Times New Roman" w:hAnsi="Times New Roman" w:eastAsia="宋体" w:cs="Times New Roman"/>
                      <w:color w:val="auto"/>
                      <w:sz w:val="21"/>
                      <w:szCs w:val="21"/>
                      <w:lang w:val="en-US" w:eastAsia="zh-CN" w:bidi="ar-SA"/>
                    </w:rPr>
                    <w:t>用地</w:t>
                  </w:r>
                  <w:r>
                    <w:rPr>
                      <w:rFonts w:hint="default" w:ascii="Times New Roman" w:hAnsi="Times New Roman" w:cs="Times New Roman"/>
                      <w:color w:val="000000" w:themeColor="text1"/>
                      <w:kern w:val="0"/>
                      <w:sz w:val="21"/>
                      <w:szCs w:val="21"/>
                      <w:highlight w:val="none"/>
                      <w:lang w:val="en-US" w:eastAsia="zh-CN"/>
                    </w:rPr>
                    <w:t>，</w:t>
                  </w:r>
                  <w:r>
                    <w:rPr>
                      <w:rFonts w:hint="default" w:ascii="Times New Roman" w:hAnsi="Times New Roman" w:cs="Times New Roman"/>
                      <w:color w:val="000000" w:themeColor="text1"/>
                      <w:kern w:val="0"/>
                      <w:sz w:val="21"/>
                      <w:szCs w:val="21"/>
                      <w:highlight w:val="none"/>
                    </w:rPr>
                    <w:t>不</w:t>
                  </w:r>
                  <w:r>
                    <w:rPr>
                      <w:rFonts w:hint="eastAsia" w:cs="Times New Roman"/>
                      <w:color w:val="000000" w:themeColor="text1"/>
                      <w:kern w:val="0"/>
                      <w:sz w:val="21"/>
                      <w:szCs w:val="21"/>
                      <w:highlight w:val="none"/>
                      <w:lang w:val="en-US" w:eastAsia="zh-CN"/>
                    </w:rPr>
                    <w:t>占用</w:t>
                  </w:r>
                  <w:r>
                    <w:rPr>
                      <w:rFonts w:hint="default" w:ascii="Times New Roman" w:hAnsi="Times New Roman" w:cs="Times New Roman"/>
                      <w:color w:val="000000" w:themeColor="text1"/>
                      <w:kern w:val="0"/>
                      <w:sz w:val="21"/>
                      <w:szCs w:val="21"/>
                      <w:highlight w:val="none"/>
                    </w:rPr>
                    <w:t>耕地，项目所在地不属于黄河干流沿岸县</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bl>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rPr>
            </w:pPr>
            <w:r>
              <w:rPr>
                <w:rFonts w:hint="eastAsia" w:ascii="Times New Roman" w:hAnsi="Times New Roman" w:eastAsia="宋体" w:cs="Times New Roman"/>
                <w:b/>
                <w:bCs/>
                <w:color w:val="000000" w:themeColor="text1"/>
                <w:kern w:val="0"/>
                <w:sz w:val="24"/>
                <w:szCs w:val="24"/>
                <w:highlight w:val="none"/>
                <w:lang w:val="en-US" w:eastAsia="zh-CN"/>
              </w:rPr>
              <w:t>（6）</w:t>
            </w:r>
            <w:r>
              <w:rPr>
                <w:rFonts w:hint="default" w:ascii="Times New Roman" w:hAnsi="Times New Roman" w:eastAsia="宋体" w:cs="Times New Roman"/>
                <w:b/>
                <w:bCs/>
                <w:color w:val="000000" w:themeColor="text1"/>
                <w:kern w:val="0"/>
                <w:sz w:val="24"/>
                <w:szCs w:val="24"/>
                <w:highlight w:val="none"/>
                <w:lang w:val="en-US" w:eastAsia="zh-CN"/>
              </w:rPr>
              <w:t>城市规划符合性</w:t>
            </w:r>
            <w:r>
              <w:rPr>
                <w:rFonts w:hint="eastAsia" w:ascii="Times New Roman" w:hAnsi="Times New Roman" w:eastAsia="宋体" w:cs="Times New Roman"/>
                <w:b/>
                <w:bCs/>
                <w:color w:val="000000" w:themeColor="text1"/>
                <w:kern w:val="0"/>
                <w:sz w:val="24"/>
                <w:szCs w:val="24"/>
                <w:highlight w:val="none"/>
                <w:lang w:val="en-US" w:eastAsia="zh-CN"/>
              </w:rPr>
              <w:t>分析</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《襄汾县县城总体规划（2013-2030）》</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规划期限：2013-2030年，其中近期为2013-2020年，远期为2020-2030年。</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规划范围：本次规划包范围为襄汾县县城，其用地范围为：北至规划北环路，西至规划西环路，南至规划南环路，东至规划东环路，规划总用地面积60.5平方千米。</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城市性质：襄汾县域中心城市、临汾都市区重要组成部分、百里汾河新型经济带重要节点，焦化钢铁循环经济服务基地，文化教育中心，逐步建设成为具有丁陶文化特色的宜居之城。</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人口预测：2030年，县城总人口为20万人。</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空间结构：规划中心城区空间形态为集中团块型。一般的集中团块型呈同心圆向外延展，但襄汾不一样，因为受制于东、南方向的地形影响，形成了一种类似同心圆的螺线状。</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规划形成“一带、两心、三片”的规划用地结构。</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一带：汾河及其沿岸发展带、生态带、休闲带。保护好汾河水道，保护好汾河沿岸生态环境，以此为契机，推动襄汾中心城区发展，逐步融入临汾都市区，沿线做好城区建设、生态保护、休闲游憩等功能。</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两心：</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河东片中心：以商业金融与文化娱乐为主城市旧区中心。</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 xml:space="preserve">河西片中心：以行政办公、商业金融、文体卫生为主的城市新区综合中心 </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三片：</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河东片是襄汾县城的过去，老城区都集中在此。将来主要针对重点地区进行集中改造，对零星地块进行分片改造。优化老城商业中心，提升老城区活力，有效疏散人口。</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河西片在跨河发展的战略下诞生，拉大了襄汾县城的骨架，并拥有县城今后的城市中心，规划有大批的公共服务设施和商业设施，开辟沿河休闲设施，形成设施齐全、环境优美的现代化生态宜居城区。</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城北片在赵曲一带规划城北农副产品市场，配套建设物流园区，周边发展食品加工、中药材精细加工等无污染产业。</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本项目位于</w:t>
            </w:r>
            <w:r>
              <w:rPr>
                <w:rFonts w:hint="eastAsia" w:ascii="宋体" w:hAnsi="宋体" w:cs="宋体"/>
                <w:color w:val="000000" w:themeColor="text1"/>
                <w:sz w:val="24"/>
                <w:szCs w:val="24"/>
                <w:u w:val="none"/>
                <w:lang w:val="en-US" w:eastAsia="zh-CN"/>
              </w:rPr>
              <w:t>襄汾县</w:t>
            </w:r>
            <w:r>
              <w:rPr>
                <w:rFonts w:hint="eastAsia" w:ascii="Helvetica" w:hAnsi="Helvetica" w:eastAsia="宋体" w:cs="Helvetica"/>
                <w:i w:val="0"/>
                <w:iCs w:val="0"/>
                <w:caps w:val="0"/>
                <w:color w:val="333333"/>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东北约</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default" w:ascii="Times New Roman" w:hAnsi="Times New Roman" w:eastAsia="宋体" w:cs="Times New Roman"/>
                <w:color w:val="000000" w:themeColor="text1"/>
                <w:kern w:val="0"/>
                <w:sz w:val="24"/>
                <w:szCs w:val="24"/>
                <w:highlight w:val="none"/>
                <w:lang w:val="en-US" w:eastAsia="zh-CN"/>
              </w:rPr>
              <w:t>，不在</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总体规划范围内</w:t>
            </w:r>
            <w:r>
              <w:rPr>
                <w:rFonts w:hint="eastAsia" w:ascii="Times New Roman" w:hAnsi="Times New Roman" w:eastAsia="宋体" w:cs="Times New Roman"/>
                <w:color w:val="000000" w:themeColor="text1"/>
                <w:kern w:val="0"/>
                <w:sz w:val="24"/>
                <w:szCs w:val="24"/>
                <w:highlight w:val="none"/>
                <w:lang w:val="en-US" w:eastAsia="zh-CN"/>
              </w:rPr>
              <w:t>，</w:t>
            </w:r>
            <w:r>
              <w:rPr>
                <w:rFonts w:hint="eastAsia" w:cs="Times New Roman"/>
                <w:color w:val="000000" w:themeColor="text1"/>
                <w:kern w:val="0"/>
                <w:sz w:val="24"/>
                <w:szCs w:val="24"/>
                <w:highlight w:val="none"/>
                <w:lang w:val="en-US" w:eastAsia="zh-CN"/>
              </w:rPr>
              <w:t>距离</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县城总体规划范围边界6.65km，</w:t>
            </w:r>
            <w:r>
              <w:rPr>
                <w:rFonts w:hint="default" w:ascii="Times New Roman" w:hAnsi="Times New Roman" w:eastAsia="宋体" w:cs="Times New Roman"/>
                <w:color w:val="000000" w:themeColor="text1"/>
                <w:kern w:val="0"/>
                <w:sz w:val="24"/>
                <w:szCs w:val="24"/>
                <w:highlight w:val="none"/>
                <w:lang w:val="en-US" w:eastAsia="zh-CN"/>
              </w:rPr>
              <w:t>不违背</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总体规划的要求。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本项目与</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总体规划位置关系见附图</w:t>
            </w:r>
            <w:r>
              <w:rPr>
                <w:rFonts w:hint="eastAsia" w:cs="Times New Roman"/>
                <w:color w:val="000000" w:themeColor="text1"/>
                <w:kern w:val="0"/>
                <w:sz w:val="24"/>
                <w:szCs w:val="24"/>
                <w:highlight w:val="none"/>
                <w:lang w:val="en-US" w:eastAsia="zh-CN"/>
              </w:rPr>
              <w:t>8</w:t>
            </w:r>
            <w:r>
              <w:rPr>
                <w:rFonts w:hint="default" w:ascii="Times New Roman" w:hAnsi="Times New Roman" w:eastAsia="宋体" w:cs="Times New Roman"/>
                <w:color w:val="000000" w:themeColor="text1"/>
                <w:kern w:val="0"/>
                <w:sz w:val="24"/>
                <w:szCs w:val="24"/>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after="0" w:line="500" w:lineRule="exact"/>
              <w:ind w:left="0" w:leftChars="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bidi="ar-SA"/>
              </w:rPr>
            </w:pPr>
            <w:r>
              <w:rPr>
                <w:rFonts w:hint="eastAsia" w:cs="Times New Roman"/>
                <w:b/>
                <w:bCs/>
                <w:color w:val="000000" w:themeColor="text1"/>
                <w:kern w:val="0"/>
                <w:sz w:val="24"/>
                <w:szCs w:val="24"/>
                <w:highlight w:val="none"/>
                <w:lang w:val="en-US" w:eastAsia="zh-CN" w:bidi="ar-SA"/>
              </w:rPr>
              <w:t>（7）</w:t>
            </w:r>
            <w:r>
              <w:rPr>
                <w:rFonts w:hint="default" w:ascii="Times New Roman" w:hAnsi="Times New Roman" w:eastAsia="宋体" w:cs="Times New Roman"/>
                <w:b/>
                <w:bCs/>
                <w:color w:val="000000" w:themeColor="text1"/>
                <w:kern w:val="0"/>
                <w:sz w:val="24"/>
                <w:szCs w:val="24"/>
                <w:highlight w:val="none"/>
                <w:lang w:val="en-US" w:eastAsia="zh-CN" w:bidi="ar-SA"/>
              </w:rPr>
              <w:t>与</w:t>
            </w:r>
            <w:r>
              <w:rPr>
                <w:rFonts w:hint="eastAsia" w:ascii="Times New Roman" w:hAnsi="Times New Roman" w:eastAsia="宋体" w:cs="Times New Roman"/>
                <w:b/>
                <w:bCs/>
                <w:color w:val="000000" w:themeColor="text1"/>
                <w:kern w:val="0"/>
                <w:sz w:val="24"/>
                <w:szCs w:val="24"/>
                <w:highlight w:val="none"/>
                <w:lang w:val="en-US" w:eastAsia="zh-CN" w:bidi="ar-SA"/>
              </w:rPr>
              <w:t>《山西省汾河保护条例》</w:t>
            </w:r>
            <w:r>
              <w:rPr>
                <w:rFonts w:hint="default" w:ascii="Times New Roman" w:hAnsi="Times New Roman" w:eastAsia="宋体" w:cs="Times New Roman"/>
                <w:b/>
                <w:bCs/>
                <w:color w:val="000000" w:themeColor="text1"/>
                <w:kern w:val="0"/>
                <w:sz w:val="24"/>
                <w:szCs w:val="24"/>
                <w:highlight w:val="none"/>
                <w:lang w:val="en-US" w:eastAsia="zh-CN" w:bidi="ar-SA"/>
              </w:rPr>
              <w:t xml:space="preserve">《山西省黄河（汾河）流域水污染治理攻坚方案》（晋政办发 [2020]19 号）和《山西省人民政府关于坚决打赢汾河流域治理攻坚战的决定》符合性分析 </w:t>
            </w:r>
          </w:p>
          <w:p>
            <w:pPr>
              <w:pStyle w:val="22"/>
              <w:keepNext w:val="0"/>
              <w:keepLines w:val="0"/>
              <w:pageBreakBefore w:val="0"/>
              <w:widowControl w:val="0"/>
              <w:kinsoku/>
              <w:wordWrap/>
              <w:overflowPunct/>
              <w:topLinePunct w:val="0"/>
              <w:autoSpaceDE/>
              <w:autoSpaceDN/>
              <w:bidi w:val="0"/>
              <w:adjustRightInd/>
              <w:snapToGrid/>
              <w:spacing w:after="0" w:line="500" w:lineRule="exact"/>
              <w:ind w:left="0" w:leftChars="0" w:firstLine="42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根据《山西省汾河保护条例》第48条规定，汾河流域县级以上人民政府应当在汾河干流河道管理范围以外不小于一百米，支流不小于五十米划定生态功能保护线，建设缓冲隔离防护林带和水源涵养林带，提高汾河流域河流自净能力；</w:t>
            </w:r>
            <w:r>
              <w:rPr>
                <w:rFonts w:hint="default" w:ascii="Times New Roman" w:hAnsi="Times New Roman" w:eastAsia="宋体" w:cs="Times New Roman"/>
                <w:color w:val="000000" w:themeColor="text1"/>
                <w:sz w:val="24"/>
                <w:szCs w:val="24"/>
                <w:highlight w:val="none"/>
                <w:lang w:val="en-US" w:eastAsia="zh-CN"/>
              </w:rPr>
              <w:t>根据《山西省黄河（汾河）流域水污染治理攻坚方案》（晋政办发[2020]19号）第十六条规定，“汾河及入黄主要支流沿岸堤外50米、其支流堤外30米范围内实施植树种草增绿，建设绿色生态廊道，改善断面水质，保护河流生态空间”；《山西省人民政府关于坚决打赢汾河流域治理攻坚战的决定》中第11条指出“在汾河干流河道水岸线以外原则上不小于一百米、支流原则上不小于五十米，划定生态功能保护线，建设缓冲隔离防护林带和水源涵养林带，改变农防段种植结构，提高汾河流域河流自净能力”。</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本项目</w:t>
            </w:r>
            <w:r>
              <w:rPr>
                <w:rFonts w:hint="eastAsia" w:cs="Times New Roman"/>
                <w:color w:val="000000" w:themeColor="text1"/>
                <w:sz w:val="24"/>
                <w:szCs w:val="24"/>
                <w:highlight w:val="none"/>
                <w:lang w:val="en-US" w:eastAsia="zh-CN"/>
              </w:rPr>
              <w:t>位于</w:t>
            </w:r>
            <w:r>
              <w:rPr>
                <w:rFonts w:hint="eastAsia" w:ascii="Times New Roman" w:hAnsi="Times New Roman" w:eastAsia="宋体" w:cs="Times New Roman"/>
                <w:color w:val="000000" w:themeColor="text1"/>
                <w:sz w:val="24"/>
                <w:szCs w:val="24"/>
                <w:highlight w:val="none"/>
                <w:lang w:val="en-US" w:eastAsia="zh-CN"/>
              </w:rPr>
              <w:t>汾河</w:t>
            </w:r>
            <w:r>
              <w:rPr>
                <w:rFonts w:hint="eastAsia" w:cs="Times New Roman"/>
                <w:color w:val="000000" w:themeColor="text1"/>
                <w:sz w:val="24"/>
                <w:szCs w:val="24"/>
                <w:highlight w:val="none"/>
                <w:lang w:val="en-US" w:eastAsia="zh-CN"/>
              </w:rPr>
              <w:t>以西7.73</w:t>
            </w:r>
            <w:r>
              <w:rPr>
                <w:rFonts w:hint="eastAsia" w:ascii="Times New Roman" w:hAnsi="Times New Roman" w:eastAsia="宋体" w:cs="Times New Roman"/>
                <w:color w:val="000000" w:themeColor="text1"/>
                <w:sz w:val="24"/>
                <w:szCs w:val="24"/>
                <w:highlight w:val="none"/>
                <w:lang w:val="en-US" w:eastAsia="zh-CN"/>
              </w:rPr>
              <w:t>km</w:t>
            </w:r>
            <w:r>
              <w:rPr>
                <w:rFonts w:hint="default" w:ascii="Times New Roman" w:hAnsi="Times New Roman" w:eastAsia="宋体" w:cs="Times New Roman"/>
                <w:color w:val="000000" w:themeColor="text1"/>
                <w:sz w:val="24"/>
                <w:szCs w:val="24"/>
                <w:highlight w:val="none"/>
                <w:lang w:val="en-US" w:eastAsia="zh-CN"/>
              </w:rPr>
              <w:t>，</w:t>
            </w:r>
            <w:r>
              <w:rPr>
                <w:rFonts w:hint="eastAsia" w:cs="Times New Roman"/>
                <w:color w:val="000000" w:themeColor="text1"/>
                <w:sz w:val="24"/>
                <w:szCs w:val="24"/>
                <w:highlight w:val="none"/>
                <w:lang w:val="en-US" w:eastAsia="zh-CN"/>
              </w:rPr>
              <w:t>距离跃进渠1.56km，</w:t>
            </w:r>
            <w:r>
              <w:rPr>
                <w:rFonts w:hint="eastAsia" w:ascii="Times New Roman" w:hAnsi="Times New Roman" w:eastAsia="宋体" w:cs="Times New Roman"/>
                <w:color w:val="000000" w:themeColor="text1"/>
                <w:sz w:val="24"/>
                <w:szCs w:val="24"/>
                <w:highlight w:val="none"/>
                <w:lang w:val="en-US" w:eastAsia="zh-CN"/>
              </w:rPr>
              <w:t>满足《山西省汾河保护条例》</w:t>
            </w:r>
            <w:r>
              <w:rPr>
                <w:rFonts w:hint="default" w:ascii="Times New Roman" w:hAnsi="Times New Roman" w:eastAsia="宋体" w:cs="Times New Roman"/>
                <w:color w:val="000000" w:themeColor="text1"/>
                <w:sz w:val="24"/>
                <w:szCs w:val="24"/>
                <w:highlight w:val="none"/>
                <w:lang w:val="en-US" w:eastAsia="zh-CN"/>
              </w:rPr>
              <w:t>《山西省黄河（汾河）流域水污染治理攻坚方案》（晋政办发[2020]19号）</w:t>
            </w:r>
            <w:r>
              <w:rPr>
                <w:rFonts w:hint="eastAsia" w:ascii="Times New Roman" w:hAnsi="Times New Roman" w:eastAsia="宋体" w:cs="Times New Roman"/>
                <w:color w:val="000000" w:themeColor="text1"/>
                <w:sz w:val="24"/>
                <w:szCs w:val="24"/>
                <w:highlight w:val="none"/>
                <w:lang w:val="en-US" w:eastAsia="zh-CN"/>
              </w:rPr>
              <w:t>和</w:t>
            </w:r>
            <w:r>
              <w:rPr>
                <w:rFonts w:hint="default" w:ascii="Times New Roman" w:hAnsi="Times New Roman" w:eastAsia="宋体" w:cs="Times New Roman"/>
                <w:color w:val="000000" w:themeColor="text1"/>
                <w:sz w:val="24"/>
                <w:szCs w:val="24"/>
                <w:highlight w:val="none"/>
                <w:lang w:val="en-US" w:eastAsia="zh-CN"/>
              </w:rPr>
              <w:t>《山西省人民政府关于坚决打赢汾河流域治理攻坚战的决定》</w:t>
            </w:r>
            <w:r>
              <w:rPr>
                <w:rFonts w:hint="eastAsia" w:ascii="Times New Roman" w:hAnsi="Times New Roman" w:eastAsia="宋体" w:cs="Times New Roman"/>
                <w:color w:val="000000" w:themeColor="text1"/>
                <w:sz w:val="24"/>
                <w:szCs w:val="24"/>
                <w:highlight w:val="none"/>
                <w:lang w:val="en-US" w:eastAsia="zh-CN"/>
              </w:rPr>
              <w:t>中相关距离要求</w:t>
            </w:r>
            <w:r>
              <w:rPr>
                <w:rFonts w:hint="default" w:ascii="Times New Roman" w:hAnsi="Times New Roman" w:eastAsia="宋体" w:cs="Times New Roman"/>
                <w:color w:val="000000" w:themeColor="text1"/>
                <w:sz w:val="24"/>
                <w:szCs w:val="24"/>
                <w:highlight w:val="none"/>
                <w:lang w:val="en-US" w:eastAsia="zh-CN"/>
              </w:rPr>
              <w:t>。</w:t>
            </w:r>
          </w:p>
          <w:p>
            <w:pPr>
              <w:pStyle w:val="6"/>
              <w:keepNext w:val="0"/>
              <w:keepLines w:val="0"/>
              <w:pageBreakBefore w:val="0"/>
              <w:widowControl w:val="0"/>
              <w:kinsoku/>
              <w:wordWrap/>
              <w:overflowPunct/>
              <w:topLinePunct w:val="0"/>
              <w:bidi w:val="0"/>
              <w:spacing w:line="500" w:lineRule="exact"/>
              <w:textAlignment w:val="auto"/>
              <w:rPr>
                <w:rFonts w:hint="default"/>
                <w:color w:val="000000" w:themeColor="text1"/>
                <w:lang w:val="en-US" w:eastAsia="zh-CN"/>
              </w:rPr>
            </w:pPr>
            <w:r>
              <w:rPr>
                <w:rFonts w:hint="eastAsia" w:cs="Times New Roman"/>
                <w:color w:val="000000" w:themeColor="text1"/>
                <w:sz w:val="24"/>
                <w:szCs w:val="24"/>
                <w:highlight w:val="none"/>
                <w:lang w:val="en-US" w:eastAsia="zh-CN"/>
              </w:rPr>
              <w:t>襄汾县地表水系见附图9。</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rPr>
            </w:pPr>
            <w:r>
              <w:rPr>
                <w:rFonts w:hint="eastAsia" w:cs="Times New Roman"/>
                <w:b/>
                <w:bCs/>
                <w:color w:val="auto"/>
                <w:kern w:val="0"/>
                <w:sz w:val="24"/>
                <w:szCs w:val="24"/>
                <w:highlight w:val="none"/>
                <w:lang w:val="en-US" w:eastAsia="zh-CN"/>
              </w:rPr>
              <w:t>（12）</w:t>
            </w:r>
            <w:r>
              <w:rPr>
                <w:rFonts w:hint="default" w:ascii="Times New Roman" w:hAnsi="Times New Roman" w:eastAsia="宋体" w:cs="Times New Roman"/>
                <w:b/>
                <w:bCs/>
                <w:color w:val="auto"/>
                <w:kern w:val="0"/>
                <w:sz w:val="24"/>
                <w:szCs w:val="24"/>
                <w:highlight w:val="none"/>
                <w:lang w:val="en-US" w:eastAsia="zh-CN"/>
              </w:rPr>
              <w:t>选址可行性分析</w:t>
            </w:r>
            <w:r>
              <w:rPr>
                <w:rFonts w:hint="default" w:ascii="Times New Roman" w:hAnsi="Times New Roman" w:eastAsia="宋体" w:cs="Times New Roman"/>
                <w:b/>
                <w:bCs/>
                <w:color w:val="FF0000"/>
                <w:kern w:val="0"/>
                <w:sz w:val="24"/>
                <w:szCs w:val="24"/>
                <w:highlight w:val="none"/>
                <w:lang w:val="en-US" w:eastAsia="zh-CN"/>
              </w:rPr>
              <w:t xml:space="preserve">  </w:t>
            </w:r>
            <w:r>
              <w:rPr>
                <w:rFonts w:hint="default" w:ascii="Times New Roman" w:hAnsi="Times New Roman" w:eastAsia="宋体" w:cs="Times New Roman"/>
                <w:b w:val="0"/>
                <w:bCs w:val="0"/>
                <w:color w:val="000000" w:themeColor="text1"/>
                <w:kern w:val="0"/>
                <w:sz w:val="24"/>
                <w:szCs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rPr>
            </w:pPr>
            <w:r>
              <w:rPr>
                <w:rFonts w:hint="eastAsia" w:ascii="Times New Roman" w:hAnsi="Times New Roman" w:eastAsia="宋体" w:cs="Times New Roman"/>
                <w:color w:val="000000" w:themeColor="text1"/>
                <w:sz w:val="24"/>
                <w:szCs w:val="24"/>
                <w:highlight w:val="none"/>
                <w:lang w:val="en-US" w:eastAsia="zh-CN"/>
              </w:rPr>
              <w:t>本</w:t>
            </w:r>
            <w:r>
              <w:rPr>
                <w:rFonts w:hint="default" w:ascii="Times New Roman" w:hAnsi="Times New Roman" w:eastAsia="宋体" w:cs="Times New Roman"/>
                <w:b w:val="0"/>
                <w:bCs w:val="0"/>
                <w:color w:val="000000" w:themeColor="text1"/>
                <w:kern w:val="0"/>
                <w:sz w:val="24"/>
                <w:szCs w:val="24"/>
                <w:highlight w:val="none"/>
              </w:rPr>
              <w:t>项目建设地点位于</w:t>
            </w:r>
            <w:r>
              <w:rPr>
                <w:rFonts w:hint="eastAsia" w:ascii="宋体" w:hAnsi="宋体" w:cs="宋体"/>
                <w:color w:val="000000" w:themeColor="text1"/>
                <w:sz w:val="24"/>
                <w:szCs w:val="24"/>
                <w:u w:val="none"/>
                <w:lang w:val="en-US" w:eastAsia="zh-CN"/>
              </w:rPr>
              <w:t>襄汾县</w:t>
            </w:r>
            <w:r>
              <w:rPr>
                <w:rFonts w:hint="eastAsia" w:ascii="Helvetica" w:hAnsi="Helvetica" w:eastAsia="宋体" w:cs="Helvetica"/>
                <w:i w:val="0"/>
                <w:iCs w:val="0"/>
                <w:caps w:val="0"/>
                <w:color w:val="333333"/>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eastAsia" w:ascii="Times New Roman" w:hAnsi="Times New Roman" w:eastAsia="宋体" w:cs="Times New Roman"/>
                <w:b w:val="0"/>
                <w:bCs w:val="0"/>
                <w:color w:val="000000" w:themeColor="text1"/>
                <w:kern w:val="0"/>
                <w:sz w:val="24"/>
                <w:szCs w:val="24"/>
                <w:highlight w:val="none"/>
                <w:lang w:val="en-US" w:eastAsia="zh-CN"/>
              </w:rPr>
              <w:t>，</w:t>
            </w:r>
            <w:r>
              <w:rPr>
                <w:rFonts w:hint="eastAsia" w:cs="Times New Roman"/>
                <w:b w:val="0"/>
                <w:bCs w:val="0"/>
                <w:color w:val="000000" w:themeColor="text1"/>
                <w:kern w:val="0"/>
                <w:sz w:val="24"/>
                <w:szCs w:val="24"/>
                <w:highlight w:val="none"/>
                <w:lang w:val="en-US" w:eastAsia="zh-CN"/>
              </w:rPr>
              <w:t>本</w:t>
            </w:r>
            <w:r>
              <w:rPr>
                <w:rFonts w:hint="eastAsia" w:ascii="Microsoft New Tai Lue" w:hAnsi="Microsoft New Tai Lue" w:cs="Microsoft New Tai Lue"/>
                <w:color w:val="000000" w:themeColor="text1"/>
                <w:kern w:val="0"/>
                <w:sz w:val="24"/>
                <w:szCs w:val="24"/>
                <w:highlight w:val="none"/>
                <w:lang w:val="en-US" w:eastAsia="zh-CN" w:bidi="ar"/>
              </w:rPr>
              <w:t>项目占地</w:t>
            </w:r>
            <w:r>
              <w:rPr>
                <w:rFonts w:hint="default" w:ascii="Times New Roman" w:hAnsi="Times New Roman" w:eastAsia="宋体" w:cs="Times New Roman"/>
                <w:b w:val="0"/>
                <w:bCs w:val="0"/>
                <w:color w:val="000000" w:themeColor="text1"/>
                <w:kern w:val="0"/>
                <w:sz w:val="24"/>
                <w:szCs w:val="24"/>
                <w:highlight w:val="none"/>
                <w:lang w:val="en-US" w:eastAsia="zh-CN"/>
              </w:rPr>
              <w:t>性质为</w:t>
            </w:r>
            <w:r>
              <w:rPr>
                <w:rFonts w:hint="eastAsia" w:cs="Times New Roman"/>
                <w:b w:val="0"/>
                <w:bCs w:val="0"/>
                <w:color w:val="auto"/>
                <w:kern w:val="0"/>
                <w:sz w:val="24"/>
                <w:szCs w:val="24"/>
                <w:highlight w:val="none"/>
                <w:lang w:val="en-US" w:eastAsia="zh-CN"/>
              </w:rPr>
              <w:t>建设</w:t>
            </w:r>
            <w:r>
              <w:rPr>
                <w:rFonts w:hint="default" w:ascii="Times New Roman" w:hAnsi="Times New Roman" w:eastAsia="宋体" w:cs="Times New Roman"/>
                <w:b w:val="0"/>
                <w:bCs w:val="0"/>
                <w:color w:val="000000" w:themeColor="text1"/>
                <w:kern w:val="0"/>
                <w:sz w:val="24"/>
                <w:szCs w:val="24"/>
                <w:highlight w:val="none"/>
                <w:lang w:val="en-US" w:eastAsia="zh-CN"/>
              </w:rPr>
              <w:t>用地</w:t>
            </w:r>
            <w:r>
              <w:rPr>
                <w:rFonts w:hint="eastAsia" w:ascii="Times New Roman" w:hAnsi="Times New Roman" w:eastAsia="宋体" w:cs="Times New Roman"/>
                <w:b w:val="0"/>
                <w:bCs w:val="0"/>
                <w:color w:val="000000" w:themeColor="text1"/>
                <w:kern w:val="0"/>
                <w:sz w:val="24"/>
                <w:szCs w:val="24"/>
                <w:highlight w:val="none"/>
                <w:lang w:val="en-US" w:eastAsia="zh-CN"/>
              </w:rPr>
              <w:t>，未占用耕地，不违背土地利用相关文件规定</w:t>
            </w:r>
            <w:r>
              <w:rPr>
                <w:rFonts w:hint="default" w:ascii="Times New Roman" w:hAnsi="Times New Roman" w:eastAsia="宋体" w:cs="Times New Roman"/>
                <w:b w:val="0"/>
                <w:bCs w:val="0"/>
                <w:color w:val="000000" w:themeColor="text1"/>
                <w:kern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w:t>
            </w:r>
            <w:r>
              <w:rPr>
                <w:rFonts w:hint="default" w:ascii="Microsoft New Tai Lue" w:hAnsi="Microsoft New Tai Lue" w:eastAsia="宋体" w:cs="Microsoft New Tai Lue"/>
                <w:color w:val="000000" w:themeColor="text1"/>
                <w:kern w:val="0"/>
                <w:sz w:val="24"/>
                <w:szCs w:val="24"/>
                <w:highlight w:val="none"/>
                <w:lang w:val="en-US" w:eastAsia="zh-CN" w:bidi="ar"/>
              </w:rPr>
              <w:t>项目</w:t>
            </w:r>
            <w:r>
              <w:rPr>
                <w:rFonts w:hint="eastAsia" w:ascii="Microsoft New Tai Lue" w:hAnsi="Microsoft New Tai Lue" w:cs="Microsoft New Tai Lue"/>
                <w:color w:val="000000" w:themeColor="text1"/>
                <w:kern w:val="0"/>
                <w:sz w:val="24"/>
                <w:szCs w:val="24"/>
                <w:highlight w:val="none"/>
                <w:lang w:val="en-US" w:eastAsia="zh-CN" w:bidi="ar"/>
              </w:rPr>
              <w:t>厂界北</w:t>
            </w:r>
            <w:r>
              <w:rPr>
                <w:rFonts w:hint="eastAsia" w:ascii="Microsoft New Tai Lue" w:hAnsi="Microsoft New Tai Lue" w:eastAsia="宋体" w:cs="Microsoft New Tai Lue"/>
                <w:color w:val="000000" w:themeColor="text1"/>
                <w:kern w:val="0"/>
                <w:sz w:val="24"/>
                <w:szCs w:val="24"/>
                <w:highlight w:val="none"/>
                <w:lang w:val="en-US" w:eastAsia="zh-CN" w:bidi="ar"/>
              </w:rPr>
              <w:t>侧、</w:t>
            </w:r>
            <w:r>
              <w:rPr>
                <w:rFonts w:hint="eastAsia" w:ascii="Microsoft New Tai Lue" w:hAnsi="Microsoft New Tai Lue" w:cs="Microsoft New Tai Lue"/>
                <w:color w:val="000000" w:themeColor="text1"/>
                <w:kern w:val="0"/>
                <w:sz w:val="24"/>
                <w:szCs w:val="24"/>
                <w:highlight w:val="none"/>
                <w:lang w:val="en-US" w:eastAsia="zh-CN" w:bidi="ar"/>
              </w:rPr>
              <w:t>西</w:t>
            </w:r>
            <w:r>
              <w:rPr>
                <w:rFonts w:hint="eastAsia" w:ascii="Microsoft New Tai Lue" w:hAnsi="Microsoft New Tai Lue" w:eastAsia="宋体" w:cs="Microsoft New Tai Lue"/>
                <w:color w:val="000000" w:themeColor="text1"/>
                <w:kern w:val="0"/>
                <w:sz w:val="24"/>
                <w:szCs w:val="24"/>
                <w:highlight w:val="none"/>
                <w:lang w:val="en-US" w:eastAsia="zh-CN" w:bidi="ar"/>
              </w:rPr>
              <w:t>侧为耕地</w:t>
            </w:r>
            <w:r>
              <w:rPr>
                <w:rFonts w:hint="eastAsia" w:ascii="Microsoft New Tai Lue" w:hAnsi="Microsoft New Tai Lue" w:cs="Microsoft New Tai Lue"/>
                <w:color w:val="000000" w:themeColor="text1"/>
                <w:kern w:val="0"/>
                <w:sz w:val="24"/>
                <w:szCs w:val="24"/>
                <w:highlight w:val="none"/>
                <w:lang w:val="en-US" w:eastAsia="zh-CN" w:bidi="ar"/>
              </w:rPr>
              <w:t>，南</w:t>
            </w:r>
            <w:r>
              <w:rPr>
                <w:rFonts w:hint="eastAsia" w:ascii="Microsoft New Tai Lue" w:hAnsi="Microsoft New Tai Lue" w:eastAsia="宋体" w:cs="Microsoft New Tai Lue"/>
                <w:color w:val="000000" w:themeColor="text1"/>
                <w:kern w:val="0"/>
                <w:sz w:val="24"/>
                <w:szCs w:val="24"/>
                <w:highlight w:val="none"/>
                <w:lang w:val="en-US" w:eastAsia="zh-CN" w:bidi="ar"/>
              </w:rPr>
              <w:t>侧为</w:t>
            </w:r>
            <w:r>
              <w:rPr>
                <w:rFonts w:hint="eastAsia" w:ascii="Microsoft New Tai Lue" w:hAnsi="Microsoft New Tai Lue" w:cs="Microsoft New Tai Lue"/>
                <w:color w:val="000000" w:themeColor="text1"/>
                <w:kern w:val="0"/>
                <w:sz w:val="24"/>
                <w:szCs w:val="24"/>
                <w:highlight w:val="none"/>
                <w:lang w:val="en-US" w:eastAsia="zh-CN" w:bidi="ar"/>
              </w:rPr>
              <w:t>林地和</w:t>
            </w:r>
            <w:r>
              <w:rPr>
                <w:rFonts w:hint="eastAsia" w:ascii="Microsoft New Tai Lue" w:hAnsi="Microsoft New Tai Lue" w:eastAsia="宋体" w:cs="Microsoft New Tai Lue"/>
                <w:color w:val="000000" w:themeColor="text1"/>
                <w:kern w:val="0"/>
                <w:sz w:val="24"/>
                <w:szCs w:val="24"/>
                <w:highlight w:val="none"/>
                <w:lang w:val="en-US" w:eastAsia="zh-CN" w:bidi="ar"/>
              </w:rPr>
              <w:t>耕地，</w:t>
            </w:r>
            <w:r>
              <w:rPr>
                <w:rFonts w:hint="eastAsia" w:ascii="Microsoft New Tai Lue" w:hAnsi="Microsoft New Tai Lue" w:cs="Microsoft New Tai Lue"/>
                <w:color w:val="000000" w:themeColor="text1"/>
                <w:kern w:val="0"/>
                <w:sz w:val="24"/>
                <w:szCs w:val="24"/>
                <w:highlight w:val="none"/>
                <w:lang w:val="en-US" w:eastAsia="zh-CN" w:bidi="ar"/>
              </w:rPr>
              <w:t>东</w:t>
            </w:r>
            <w:r>
              <w:rPr>
                <w:rFonts w:hint="eastAsia" w:ascii="Microsoft New Tai Lue" w:hAnsi="Microsoft New Tai Lue" w:eastAsia="宋体" w:cs="Microsoft New Tai Lue"/>
                <w:color w:val="000000" w:themeColor="text1"/>
                <w:kern w:val="0"/>
                <w:sz w:val="24"/>
                <w:szCs w:val="24"/>
                <w:highlight w:val="none"/>
                <w:lang w:val="en-US" w:eastAsia="zh-CN" w:bidi="ar"/>
              </w:rPr>
              <w:t>侧为</w:t>
            </w:r>
            <w:r>
              <w:rPr>
                <w:rFonts w:hint="eastAsia" w:cs="Times New Roman"/>
                <w:bCs/>
                <w:color w:val="000000" w:themeColor="text1"/>
                <w:sz w:val="24"/>
                <w:szCs w:val="24"/>
                <w:lang w:val="en-US" w:eastAsia="zh-CN"/>
              </w:rPr>
              <w:t>襄汾县旭华建材有限公司</w:t>
            </w:r>
            <w:r>
              <w:rPr>
                <w:rFonts w:hint="eastAsia" w:ascii="Microsoft New Tai Lue" w:hAnsi="Microsoft New Tai Lue" w:eastAsia="宋体" w:cs="Microsoft New Tai Lue"/>
                <w:color w:val="000000" w:themeColor="text1"/>
                <w:kern w:val="0"/>
                <w:sz w:val="24"/>
                <w:szCs w:val="24"/>
                <w:highlight w:val="none"/>
                <w:lang w:val="en-US" w:eastAsia="zh-CN" w:bidi="ar"/>
              </w:rPr>
              <w:t>，</w:t>
            </w:r>
            <w:r>
              <w:rPr>
                <w:rFonts w:hint="default" w:ascii="Microsoft New Tai Lue" w:hAnsi="Microsoft New Tai Lue" w:eastAsia="宋体" w:cs="Microsoft New Tai Lue"/>
                <w:color w:val="000000" w:themeColor="text1"/>
                <w:kern w:val="0"/>
                <w:sz w:val="24"/>
                <w:szCs w:val="24"/>
                <w:highlight w:val="none"/>
                <w:lang w:val="en-US" w:eastAsia="zh-CN" w:bidi="ar"/>
              </w:rPr>
              <w:t>项目四邻关系见附</w:t>
            </w:r>
            <w:r>
              <w:rPr>
                <w:rFonts w:hint="default" w:ascii="Times New Roman" w:hAnsi="Times New Roman" w:eastAsia="宋体" w:cs="Times New Roman"/>
                <w:b w:val="0"/>
                <w:bCs w:val="0"/>
                <w:color w:val="000000" w:themeColor="text1"/>
                <w:sz w:val="24"/>
                <w:szCs w:val="24"/>
                <w:highlight w:val="none"/>
                <w:lang w:val="en-US" w:eastAsia="zh-CN"/>
              </w:rPr>
              <w:t>图</w:t>
            </w:r>
            <w:r>
              <w:rPr>
                <w:rFonts w:hint="eastAsia" w:cs="Times New Roman"/>
                <w:b w:val="0"/>
                <w:bCs w:val="0"/>
                <w:color w:val="000000" w:themeColor="text1"/>
                <w:sz w:val="24"/>
                <w:szCs w:val="24"/>
                <w:highlight w:val="none"/>
                <w:lang w:val="en-US" w:eastAsia="zh-CN"/>
              </w:rPr>
              <w:t>3</w:t>
            </w:r>
            <w:r>
              <w:rPr>
                <w:rFonts w:hint="eastAsia" w:ascii="Times New Roman" w:hAnsi="Times New Roman" w:eastAsia="宋体" w:cs="Times New Roman"/>
                <w:b w:val="0"/>
                <w:bCs w:val="0"/>
                <w:color w:val="000000" w:themeColor="text1"/>
                <w:sz w:val="24"/>
                <w:szCs w:val="24"/>
                <w:highlight w:val="none"/>
                <w:lang w:val="en-US" w:eastAsia="zh-CN"/>
              </w:rPr>
              <w:t>。</w:t>
            </w:r>
            <w:r>
              <w:rPr>
                <w:rFonts w:hint="eastAsia"/>
                <w:color w:val="000000" w:themeColor="text1"/>
                <w:sz w:val="24"/>
                <w:highlight w:val="none"/>
              </w:rPr>
              <w:t>在采取环评规定的环保措施和要求后，</w:t>
            </w:r>
            <w:r>
              <w:rPr>
                <w:rFonts w:hint="eastAsia"/>
                <w:color w:val="000000" w:themeColor="text1"/>
                <w:sz w:val="24"/>
                <w:highlight w:val="none"/>
                <w:lang w:val="en-US" w:eastAsia="zh-CN"/>
              </w:rPr>
              <w:t>本项目产生的废气和厂界噪声均可以达标排放；</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hint="eastAsia"/>
                <w:color w:val="000000" w:themeColor="text1"/>
                <w:sz w:val="24"/>
                <w:highlight w:val="none"/>
                <w:lang w:val="en-US" w:eastAsia="zh-CN"/>
              </w:rPr>
              <w:t>固废合理处置，</w:t>
            </w:r>
            <w:r>
              <w:rPr>
                <w:rFonts w:hint="eastAsia"/>
                <w:color w:val="000000" w:themeColor="text1"/>
                <w:sz w:val="24"/>
                <w:highlight w:val="none"/>
              </w:rPr>
              <w:t>对周围环境影响较小</w:t>
            </w:r>
            <w:r>
              <w:rPr>
                <w:rFonts w:hint="default" w:ascii="Times New Roman" w:hAnsi="Times New Roman" w:eastAsia="宋体" w:cs="Times New Roman"/>
                <w:b w:val="0"/>
                <w:bCs w:val="0"/>
                <w:color w:val="000000" w:themeColor="text1"/>
                <w:kern w:val="0"/>
                <w:sz w:val="24"/>
                <w:szCs w:val="24"/>
                <w:highlight w:val="none"/>
                <w:lang w:val="en-US" w:eastAsia="zh-CN"/>
              </w:rPr>
              <w:t>。</w:t>
            </w:r>
          </w:p>
          <w:p>
            <w:pPr>
              <w:pStyle w:val="2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cs="Times New Roman"/>
                <w:b w:val="0"/>
                <w:bCs w:val="0"/>
                <w:color w:val="000000" w:themeColor="text1"/>
                <w:sz w:val="24"/>
                <w:szCs w:val="24"/>
                <w:highlight w:val="none"/>
                <w:lang w:val="en-US" w:eastAsia="zh-CN"/>
              </w:rPr>
            </w:pPr>
            <w:r>
              <w:rPr>
                <w:rFonts w:hint="default" w:ascii="Times New Roman" w:hAnsi="Times New Roman" w:eastAsia="宋体" w:cs="Times New Roman"/>
                <w:b w:val="0"/>
                <w:bCs w:val="0"/>
                <w:color w:val="000000" w:themeColor="text1"/>
                <w:sz w:val="24"/>
                <w:szCs w:val="24"/>
                <w:highlight w:val="none"/>
                <w:lang w:val="en-US" w:eastAsia="zh-CN"/>
              </w:rPr>
              <w:t>距离项目最近的乡镇饮用水水源地为</w:t>
            </w:r>
            <w:r>
              <w:rPr>
                <w:rFonts w:hint="eastAsia" w:ascii="Times New Roman" w:hAnsi="Times New Roman" w:eastAsia="宋体" w:cs="Times New Roman"/>
                <w:b w:val="0"/>
                <w:bCs w:val="0"/>
                <w:color w:val="000000" w:themeColor="text1"/>
                <w:sz w:val="24"/>
                <w:szCs w:val="24"/>
                <w:highlight w:val="none"/>
                <w:lang w:val="en-US" w:eastAsia="zh-CN"/>
              </w:rPr>
              <w:t>南辛店乡晋襄集中供水站水源地</w:t>
            </w:r>
            <w:r>
              <w:rPr>
                <w:rFonts w:hint="default" w:ascii="Times New Roman" w:hAnsi="Times New Roman" w:eastAsia="宋体" w:cs="Times New Roman"/>
                <w:b w:val="0"/>
                <w:bCs w:val="0"/>
                <w:color w:val="000000" w:themeColor="text1"/>
                <w:sz w:val="24"/>
                <w:szCs w:val="24"/>
                <w:highlight w:val="none"/>
                <w:lang w:val="en-US" w:eastAsia="zh-CN"/>
              </w:rPr>
              <w:t>，</w:t>
            </w:r>
            <w:r>
              <w:rPr>
                <w:rFonts w:hint="eastAsia" w:ascii="Times New Roman" w:hAnsi="Times New Roman" w:eastAsia="宋体" w:cs="Times New Roman"/>
                <w:b w:val="0"/>
                <w:bCs w:val="0"/>
                <w:color w:val="000000" w:themeColor="text1"/>
                <w:sz w:val="24"/>
                <w:szCs w:val="24"/>
                <w:highlight w:val="none"/>
                <w:lang w:val="en-US" w:eastAsia="zh-CN"/>
              </w:rPr>
              <w:t>位于本项目</w:t>
            </w:r>
            <w:r>
              <w:rPr>
                <w:rFonts w:hint="eastAsia" w:cs="Times New Roman"/>
                <w:b w:val="0"/>
                <w:bCs w:val="0"/>
                <w:color w:val="000000" w:themeColor="text1"/>
                <w:sz w:val="24"/>
                <w:szCs w:val="24"/>
                <w:highlight w:val="none"/>
                <w:lang w:val="en-US" w:eastAsia="zh-CN"/>
              </w:rPr>
              <w:t>以西1</w:t>
            </w:r>
            <w:r>
              <w:rPr>
                <w:rFonts w:hint="eastAsia" w:ascii="Times New Roman" w:hAnsi="Times New Roman" w:eastAsia="宋体" w:cs="Times New Roman"/>
                <w:b w:val="0"/>
                <w:bCs w:val="0"/>
                <w:color w:val="000000" w:themeColor="text1"/>
                <w:sz w:val="24"/>
                <w:szCs w:val="24"/>
                <w:highlight w:val="none"/>
                <w:lang w:val="en-US" w:eastAsia="zh-CN"/>
              </w:rPr>
              <w:t>.</w:t>
            </w:r>
            <w:r>
              <w:rPr>
                <w:rFonts w:hint="eastAsia" w:cs="Times New Roman"/>
                <w:b w:val="0"/>
                <w:bCs w:val="0"/>
                <w:color w:val="000000" w:themeColor="text1"/>
                <w:sz w:val="24"/>
                <w:szCs w:val="24"/>
                <w:highlight w:val="none"/>
                <w:lang w:val="en-US" w:eastAsia="zh-CN"/>
              </w:rPr>
              <w:t>41</w:t>
            </w:r>
            <w:r>
              <w:rPr>
                <w:rFonts w:hint="eastAsia" w:ascii="Times New Roman" w:hAnsi="Times New Roman" w:eastAsia="宋体" w:cs="Times New Roman"/>
                <w:b w:val="0"/>
                <w:bCs w:val="0"/>
                <w:color w:val="000000" w:themeColor="text1"/>
                <w:sz w:val="24"/>
                <w:szCs w:val="24"/>
                <w:highlight w:val="none"/>
                <w:lang w:val="en-US" w:eastAsia="zh-CN"/>
              </w:rPr>
              <w:t>km，</w:t>
            </w:r>
            <w:r>
              <w:rPr>
                <w:rFonts w:hint="default" w:ascii="Times New Roman" w:hAnsi="Times New Roman" w:eastAsia="宋体" w:cs="Times New Roman"/>
                <w:b w:val="0"/>
                <w:bCs w:val="0"/>
                <w:color w:val="000000" w:themeColor="text1"/>
                <w:sz w:val="24"/>
                <w:szCs w:val="24"/>
                <w:highlight w:val="none"/>
                <w:lang w:val="en-US" w:eastAsia="zh-CN"/>
              </w:rPr>
              <w:t>不在该水源地保护区范围内。</w:t>
            </w:r>
            <w:r>
              <w:rPr>
                <w:rFonts w:hint="eastAsia" w:ascii="Times New Roman" w:hAnsi="Times New Roman" w:eastAsia="宋体" w:cs="Times New Roman"/>
                <w:b w:val="0"/>
                <w:bCs w:val="0"/>
                <w:color w:val="000000" w:themeColor="text1"/>
                <w:sz w:val="24"/>
                <w:szCs w:val="24"/>
                <w:highlight w:val="none"/>
                <w:lang w:val="en-US" w:eastAsia="zh-CN"/>
              </w:rPr>
              <w:t>本项目与襄汾县</w:t>
            </w:r>
            <w:r>
              <w:rPr>
                <w:rFonts w:hint="default" w:ascii="Times New Roman" w:hAnsi="Times New Roman" w:eastAsia="宋体" w:cs="Times New Roman"/>
                <w:b w:val="0"/>
                <w:bCs w:val="0"/>
                <w:color w:val="000000" w:themeColor="text1"/>
                <w:sz w:val="24"/>
                <w:szCs w:val="24"/>
                <w:highlight w:val="none"/>
                <w:lang w:val="en-US" w:eastAsia="zh-CN"/>
              </w:rPr>
              <w:t>乡镇</w:t>
            </w:r>
            <w:r>
              <w:rPr>
                <w:rFonts w:hint="eastAsia" w:ascii="Times New Roman" w:hAnsi="Times New Roman" w:eastAsia="宋体" w:cs="Times New Roman"/>
                <w:b w:val="0"/>
                <w:bCs w:val="0"/>
                <w:color w:val="000000" w:themeColor="text1"/>
                <w:sz w:val="24"/>
                <w:szCs w:val="24"/>
                <w:highlight w:val="none"/>
                <w:lang w:val="en-US" w:eastAsia="zh-CN"/>
              </w:rPr>
              <w:t>集中式</w:t>
            </w:r>
            <w:r>
              <w:rPr>
                <w:rFonts w:hint="default" w:ascii="Times New Roman" w:hAnsi="Times New Roman" w:eastAsia="宋体" w:cs="Times New Roman"/>
                <w:b w:val="0"/>
                <w:bCs w:val="0"/>
                <w:color w:val="000000" w:themeColor="text1"/>
                <w:sz w:val="24"/>
                <w:szCs w:val="24"/>
                <w:highlight w:val="none"/>
                <w:lang w:val="en-US" w:eastAsia="zh-CN"/>
              </w:rPr>
              <w:t>饮用水水源地</w:t>
            </w:r>
            <w:r>
              <w:rPr>
                <w:rFonts w:hint="eastAsia" w:ascii="Times New Roman" w:hAnsi="Times New Roman" w:eastAsia="宋体" w:cs="Times New Roman"/>
                <w:b w:val="0"/>
                <w:bCs w:val="0"/>
                <w:color w:val="000000" w:themeColor="text1"/>
                <w:sz w:val="24"/>
                <w:szCs w:val="24"/>
                <w:highlight w:val="none"/>
                <w:lang w:val="en-US" w:eastAsia="zh-CN"/>
              </w:rPr>
              <w:t>位置关系</w:t>
            </w:r>
            <w:r>
              <w:rPr>
                <w:rFonts w:hint="default" w:ascii="Times New Roman" w:hAnsi="Times New Roman" w:eastAsia="宋体" w:cs="Times New Roman"/>
                <w:b w:val="0"/>
                <w:bCs w:val="0"/>
                <w:color w:val="000000" w:themeColor="text1"/>
                <w:sz w:val="24"/>
                <w:szCs w:val="24"/>
                <w:highlight w:val="none"/>
                <w:lang w:val="en-US" w:eastAsia="zh-CN"/>
              </w:rPr>
              <w:t>见附图</w:t>
            </w:r>
            <w:r>
              <w:rPr>
                <w:rFonts w:hint="eastAsia" w:cs="Times New Roman"/>
                <w:b w:val="0"/>
                <w:bCs w:val="0"/>
                <w:color w:val="000000" w:themeColor="text1"/>
                <w:sz w:val="24"/>
                <w:szCs w:val="24"/>
                <w:highlight w:val="none"/>
                <w:lang w:val="en-US" w:eastAsia="zh-CN"/>
              </w:rPr>
              <w:t>10</w:t>
            </w:r>
            <w:r>
              <w:rPr>
                <w:rFonts w:hint="default" w:ascii="Times New Roman" w:hAnsi="Times New Roman" w:eastAsia="宋体" w:cs="Times New Roman"/>
                <w:b w:val="0"/>
                <w:bCs w:val="0"/>
                <w:color w:val="000000" w:themeColor="text1"/>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rPr>
            </w:pPr>
            <w:r>
              <w:rPr>
                <w:rFonts w:hint="default" w:ascii="Times New Roman" w:hAnsi="Times New Roman" w:eastAsia="宋体" w:cs="Times New Roman"/>
                <w:b w:val="0"/>
                <w:bCs w:val="0"/>
                <w:color w:val="000000" w:themeColor="text1"/>
                <w:kern w:val="0"/>
                <w:sz w:val="24"/>
                <w:szCs w:val="24"/>
                <w:highlight w:val="none"/>
              </w:rPr>
              <w:t>综上所述，本项目选址可行。</w:t>
            </w: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tc>
      </w:tr>
    </w:tbl>
    <w:p>
      <w:pPr>
        <w:spacing w:line="360" w:lineRule="auto"/>
        <w:outlineLvl w:val="0"/>
        <w:rPr>
          <w:rFonts w:eastAsia="黑体"/>
          <w:color w:val="000000" w:themeColor="text1"/>
          <w:sz w:val="30"/>
        </w:rPr>
        <w:sectPr>
          <w:footerReference r:id="rId5" w:type="default"/>
          <w:pgSz w:w="11906" w:h="16838"/>
          <w:pgMar w:top="1418" w:right="1440" w:bottom="1418" w:left="144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11"/>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建设内容</w:t>
            </w:r>
          </w:p>
        </w:tc>
        <w:tc>
          <w:tcPr>
            <w:tcW w:w="8161"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黑体"/>
                <w:color w:val="000000" w:themeColor="text1"/>
                <w:sz w:val="24"/>
                <w:szCs w:val="24"/>
              </w:rPr>
            </w:pPr>
            <w:r>
              <w:rPr>
                <w:rFonts w:hint="eastAsia" w:eastAsia="黑体"/>
                <w:color w:val="000000" w:themeColor="text1"/>
                <w:sz w:val="24"/>
                <w:szCs w:val="24"/>
                <w:lang w:val="en-US" w:eastAsia="zh-CN"/>
              </w:rPr>
              <w:t>1</w:t>
            </w:r>
            <w:r>
              <w:rPr>
                <w:rFonts w:eastAsia="黑体"/>
                <w:color w:val="000000" w:themeColor="text1"/>
                <w:sz w:val="24"/>
                <w:szCs w:val="24"/>
              </w:rPr>
              <w:t>、项目基本情况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eastAsia="宋体" w:cs="Times New Roman"/>
                <w:color w:val="000000" w:themeColor="text1"/>
                <w:sz w:val="24"/>
                <w:szCs w:val="24"/>
              </w:rPr>
            </w:pPr>
            <w:r>
              <w:rPr>
                <w:color w:val="000000" w:themeColor="text1"/>
                <w:sz w:val="24"/>
                <w:szCs w:val="24"/>
              </w:rPr>
              <w:t>（1）项目名称</w:t>
            </w:r>
            <w:r>
              <w:rPr>
                <w:rFonts w:ascii="Times New Roman" w:hAnsi="Times New Roman" w:eastAsia="宋体" w:cs="Times New Roman"/>
                <w:color w:val="000000" w:themeColor="text1"/>
                <w:sz w:val="24"/>
                <w:szCs w:val="24"/>
              </w:rPr>
              <w:t>：</w:t>
            </w:r>
            <w:r>
              <w:rPr>
                <w:rFonts w:hint="eastAsia"/>
                <w:color w:val="000000" w:themeColor="text1"/>
                <w:sz w:val="24"/>
                <w:lang w:val="en-US" w:eastAsia="zh-CN"/>
              </w:rPr>
              <w:t>年加工30000立方米铅笔板建设项目</w:t>
            </w:r>
            <w:r>
              <w:rPr>
                <w:rFonts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ascii="Times New Roman" w:hAnsi="Times New Roman" w:eastAsia="宋体" w:cs="Times New Roman"/>
                <w:color w:val="000000" w:themeColor="text1"/>
                <w:sz w:val="24"/>
                <w:szCs w:val="24"/>
              </w:rPr>
              <w:t>（</w:t>
            </w:r>
            <w:r>
              <w:rPr>
                <w:rFonts w:hint="eastAsia"/>
                <w:color w:val="000000" w:themeColor="text1"/>
                <w:sz w:val="24"/>
                <w:lang w:val="en-US" w:eastAsia="zh-CN"/>
              </w:rPr>
              <w:t>2）建设单位：山西鑫达木业有限公司；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lang w:val="en-US" w:eastAsia="zh-CN"/>
              </w:rPr>
            </w:pPr>
            <w:r>
              <w:rPr>
                <w:rFonts w:hint="eastAsia"/>
                <w:color w:val="000000" w:themeColor="text1"/>
                <w:sz w:val="24"/>
                <w:lang w:val="en-US" w:eastAsia="zh-CN"/>
              </w:rPr>
              <w:t>（3）</w:t>
            </w:r>
            <w:r>
              <w:rPr>
                <w:rFonts w:hint="eastAsia"/>
                <w:color w:val="auto"/>
                <w:sz w:val="24"/>
                <w:lang w:val="en-US" w:eastAsia="zh-CN"/>
              </w:rPr>
              <w:t>建设规模及建设内容</w:t>
            </w:r>
            <w:r>
              <w:rPr>
                <w:rFonts w:hint="eastAsia"/>
                <w:color w:val="000000" w:themeColor="text1"/>
                <w:sz w:val="24"/>
                <w:lang w:val="en-US" w:eastAsia="zh-CN"/>
              </w:rPr>
              <w:t>：本项目设计年加工30000立方米铅笔板。主要工程建设内容包括生产车间1（主要设备为大带锯、截断锯、规边机、压刨机、切片机、清边机、蒸锅）和生产车间2（主要设备为蒸汽锅炉、导热油炉、全自动平压机），辅助工程包括办公区、地磅。另配套建设相应的环保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hint="eastAsia"/>
                <w:color w:val="000000" w:themeColor="text1"/>
                <w:sz w:val="24"/>
                <w:lang w:val="en-US" w:eastAsia="zh-CN"/>
              </w:rPr>
              <w:t>（4）建设性质：新建；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hint="eastAsia"/>
                <w:color w:val="000000" w:themeColor="text1"/>
                <w:sz w:val="24"/>
                <w:lang w:val="en-US" w:eastAsia="zh-CN"/>
              </w:rPr>
              <w:t>（5）建设地点：临汾市襄汾县</w:t>
            </w:r>
            <w:r>
              <w:rPr>
                <w:rFonts w:hint="eastAsia" w:ascii="Helvetica" w:hAnsi="Helvetica" w:eastAsia="宋体" w:cs="Helvetica"/>
                <w:i w:val="0"/>
                <w:iCs w:val="0"/>
                <w:caps w:val="0"/>
                <w:color w:val="000000" w:themeColor="text1"/>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eastAsia" w:ascii="Microsoft New Tai Lue" w:hAnsi="Microsoft New Tai Lue" w:cs="Microsoft New Tai Lue"/>
                <w:color w:val="000000" w:themeColor="text1"/>
                <w:kern w:val="0"/>
                <w:sz w:val="24"/>
                <w:szCs w:val="24"/>
                <w:highlight w:val="none"/>
                <w:lang w:val="en-US" w:eastAsia="zh-CN" w:bidi="ar"/>
              </w:rPr>
              <w:t>，项目占地</w:t>
            </w:r>
            <w:r>
              <w:rPr>
                <w:rFonts w:hint="default" w:ascii="Times New Roman" w:hAnsi="Times New Roman" w:eastAsia="宋体" w:cs="Times New Roman"/>
                <w:b w:val="0"/>
                <w:bCs w:val="0"/>
                <w:color w:val="000000" w:themeColor="text1"/>
                <w:kern w:val="0"/>
                <w:sz w:val="24"/>
                <w:szCs w:val="24"/>
                <w:highlight w:val="none"/>
                <w:lang w:val="en-US" w:eastAsia="zh-CN"/>
              </w:rPr>
              <w:t>性质为</w:t>
            </w:r>
            <w:r>
              <w:rPr>
                <w:rFonts w:hint="eastAsia" w:cs="Times New Roman"/>
                <w:b w:val="0"/>
                <w:bCs w:val="0"/>
                <w:color w:val="000000" w:themeColor="text1"/>
                <w:kern w:val="0"/>
                <w:sz w:val="24"/>
                <w:szCs w:val="24"/>
                <w:highlight w:val="none"/>
                <w:lang w:val="en-US" w:eastAsia="zh-CN"/>
              </w:rPr>
              <w:t>建设</w:t>
            </w:r>
            <w:r>
              <w:rPr>
                <w:rFonts w:hint="default" w:ascii="Times New Roman" w:hAnsi="Times New Roman" w:eastAsia="宋体" w:cs="Times New Roman"/>
                <w:b w:val="0"/>
                <w:bCs w:val="0"/>
                <w:color w:val="000000" w:themeColor="text1"/>
                <w:kern w:val="0"/>
                <w:sz w:val="24"/>
                <w:szCs w:val="24"/>
                <w:highlight w:val="none"/>
                <w:lang w:val="en-US" w:eastAsia="zh-CN"/>
              </w:rPr>
              <w:t>用地</w:t>
            </w:r>
            <w:r>
              <w:rPr>
                <w:rFonts w:hint="eastAsia" w:cs="Times New Roman"/>
                <w:b w:val="0"/>
                <w:bCs w:val="0"/>
                <w:color w:val="000000" w:themeColor="text1"/>
                <w:kern w:val="0"/>
                <w:sz w:val="24"/>
                <w:szCs w:val="24"/>
                <w:highlight w:val="none"/>
                <w:lang w:val="en-US" w:eastAsia="zh-CN"/>
              </w:rPr>
              <w:t>，</w:t>
            </w:r>
            <w:r>
              <w:rPr>
                <w:rFonts w:hint="eastAsia"/>
                <w:color w:val="000000" w:themeColor="text1"/>
                <w:sz w:val="24"/>
                <w:lang w:val="en-US" w:eastAsia="zh-CN"/>
              </w:rPr>
              <w:t>占地面积</w:t>
            </w:r>
            <w:r>
              <w:rPr>
                <w:rFonts w:hint="eastAsia"/>
                <w:color w:val="000000" w:themeColor="text1"/>
                <w:sz w:val="24"/>
                <w:szCs w:val="24"/>
                <w:lang w:val="en-US" w:eastAsia="zh-CN"/>
              </w:rPr>
              <w:t>14151</w:t>
            </w:r>
            <w:r>
              <w:rPr>
                <w:rFonts w:hint="eastAsia"/>
                <w:color w:val="000000" w:themeColor="text1"/>
                <w:sz w:val="24"/>
                <w:lang w:val="en-US" w:eastAsia="zh-CN"/>
              </w:rPr>
              <w:t>m</w:t>
            </w:r>
            <w:r>
              <w:rPr>
                <w:rFonts w:hint="eastAsia"/>
                <w:color w:val="000000" w:themeColor="text1"/>
                <w:sz w:val="24"/>
                <w:vertAlign w:val="superscript"/>
                <w:lang w:val="en-US" w:eastAsia="zh-CN"/>
              </w:rPr>
              <w:t>2</w:t>
            </w:r>
            <w:r>
              <w:rPr>
                <w:rFonts w:hint="eastAsia"/>
                <w:color w:val="000000" w:themeColor="text1"/>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color w:val="000000" w:themeColor="text1"/>
                <w:sz w:val="24"/>
                <w:szCs w:val="24"/>
              </w:rPr>
              <w:t>（</w:t>
            </w:r>
            <w:r>
              <w:rPr>
                <w:rFonts w:hint="eastAsia"/>
                <w:color w:val="000000" w:themeColor="text1"/>
                <w:sz w:val="24"/>
                <w:szCs w:val="24"/>
              </w:rPr>
              <w:t>6</w:t>
            </w:r>
            <w:r>
              <w:rPr>
                <w:color w:val="000000" w:themeColor="text1"/>
                <w:sz w:val="24"/>
                <w:szCs w:val="24"/>
              </w:rPr>
              <w:t>）</w:t>
            </w:r>
            <w:r>
              <w:rPr>
                <w:rFonts w:hint="eastAsia"/>
                <w:color w:val="000000" w:themeColor="text1"/>
                <w:sz w:val="24"/>
                <w:szCs w:val="24"/>
                <w:lang w:val="en-US" w:eastAsia="zh-CN"/>
              </w:rPr>
              <w:t>工作制度和劳动定员</w:t>
            </w:r>
            <w:r>
              <w:rPr>
                <w:color w:val="000000" w:themeColor="text1"/>
                <w:sz w:val="24"/>
                <w:szCs w:val="24"/>
              </w:rPr>
              <w:t>：</w:t>
            </w:r>
            <w:r>
              <w:rPr>
                <w:rFonts w:hint="eastAsia"/>
                <w:color w:val="000000" w:themeColor="text1"/>
                <w:sz w:val="24"/>
                <w:szCs w:val="24"/>
                <w:lang w:val="en-US" w:eastAsia="zh-CN"/>
              </w:rPr>
              <w:t>300d/a</w:t>
            </w:r>
            <w:r>
              <w:rPr>
                <w:rFonts w:hint="eastAsia"/>
                <w:color w:val="000000" w:themeColor="text1"/>
                <w:sz w:val="24"/>
                <w:szCs w:val="24"/>
              </w:rPr>
              <w:t>，</w:t>
            </w:r>
            <w:r>
              <w:rPr>
                <w:rFonts w:hint="eastAsia"/>
                <w:color w:val="000000" w:themeColor="text1"/>
                <w:sz w:val="24"/>
                <w:szCs w:val="24"/>
                <w:lang w:val="en-US" w:eastAsia="zh-CN"/>
              </w:rPr>
              <w:t>2班/d</w:t>
            </w:r>
            <w:r>
              <w:rPr>
                <w:rFonts w:hint="eastAsia"/>
                <w:color w:val="000000" w:themeColor="text1"/>
                <w:sz w:val="24"/>
                <w:szCs w:val="24"/>
              </w:rPr>
              <w:t>，</w:t>
            </w:r>
            <w:r>
              <w:rPr>
                <w:rFonts w:hint="eastAsia"/>
                <w:color w:val="000000" w:themeColor="text1"/>
                <w:sz w:val="24"/>
                <w:szCs w:val="24"/>
                <w:lang w:val="en-US" w:eastAsia="zh-CN"/>
              </w:rPr>
              <w:t>8h/班</w:t>
            </w:r>
            <w:r>
              <w:rPr>
                <w:rFonts w:hint="eastAsia"/>
                <w:color w:val="000000" w:themeColor="text1"/>
                <w:sz w:val="24"/>
                <w:szCs w:val="24"/>
              </w:rPr>
              <w:t>。</w:t>
            </w:r>
            <w:r>
              <w:rPr>
                <w:rFonts w:hint="default"/>
                <w:color w:val="000000" w:themeColor="text1"/>
                <w:sz w:val="24"/>
                <w:szCs w:val="24"/>
                <w:lang w:val="en-US" w:eastAsia="zh-CN"/>
              </w:rPr>
              <w:t>①</w:t>
            </w:r>
            <w:r>
              <w:rPr>
                <w:rFonts w:hint="eastAsia"/>
                <w:color w:val="000000" w:themeColor="text1"/>
                <w:sz w:val="24"/>
                <w:szCs w:val="24"/>
                <w:lang w:val="en-US" w:eastAsia="zh-CN"/>
              </w:rPr>
              <w:t>下料环节：</w:t>
            </w:r>
            <w:r>
              <w:rPr>
                <w:rFonts w:hint="eastAsia"/>
                <w:color w:val="000000" w:themeColor="text1"/>
                <w:sz w:val="24"/>
                <w:lang w:val="en-US" w:eastAsia="zh-CN"/>
              </w:rPr>
              <w:t>大带锯、截断锯、规边机、压刨机、切片机、清边机每天工作时长8h，白班运行。</w:t>
            </w:r>
            <w:r>
              <w:rPr>
                <w:rFonts w:hint="default"/>
                <w:color w:val="000000" w:themeColor="text1"/>
                <w:sz w:val="24"/>
                <w:szCs w:val="24"/>
                <w:lang w:val="en-US" w:eastAsia="zh-CN"/>
              </w:rPr>
              <w:t>②</w:t>
            </w:r>
            <w:r>
              <w:rPr>
                <w:rFonts w:hint="eastAsia"/>
                <w:color w:val="000000" w:themeColor="text1"/>
                <w:sz w:val="24"/>
                <w:lang w:val="en-US" w:eastAsia="zh-CN"/>
              </w:rPr>
              <w:t>汽蒸环节：蒸汽锅炉、蒸锅每天汽蒸2次，每次汽蒸6h，考虑蒸锅内木材装卸时长，则汽蒸环节工作周期为8h/次，白班、夜班运行。</w:t>
            </w:r>
            <w:r>
              <w:rPr>
                <w:rFonts w:hint="default"/>
                <w:color w:val="000000" w:themeColor="text1"/>
                <w:sz w:val="24"/>
                <w:szCs w:val="24"/>
                <w:lang w:val="en-US" w:eastAsia="zh-CN"/>
              </w:rPr>
              <w:t>③</w:t>
            </w:r>
            <w:r>
              <w:rPr>
                <w:rFonts w:hint="eastAsia"/>
                <w:color w:val="000000" w:themeColor="text1"/>
                <w:sz w:val="24"/>
                <w:szCs w:val="24"/>
                <w:lang w:val="en-US" w:eastAsia="zh-CN"/>
              </w:rPr>
              <w:t>烘干碳化环节：</w:t>
            </w:r>
            <w:r>
              <w:rPr>
                <w:rFonts w:hint="eastAsia"/>
                <w:color w:val="000000" w:themeColor="text1"/>
                <w:sz w:val="24"/>
                <w:lang w:val="en-US" w:eastAsia="zh-CN"/>
              </w:rPr>
              <w:t>导热油炉、全自动平压机每天工作时长10h，白班运行8h，夜班运行2h。</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lang w:val="en-US" w:eastAsia="zh-CN"/>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不设食宿和洗浴。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eastAsia="黑体"/>
                <w:color w:val="auto"/>
                <w:sz w:val="24"/>
                <w:szCs w:val="24"/>
              </w:rPr>
            </w:pPr>
            <w:r>
              <w:rPr>
                <w:rFonts w:hint="eastAsia" w:eastAsia="黑体"/>
                <w:color w:val="auto"/>
                <w:sz w:val="24"/>
                <w:szCs w:val="24"/>
                <w:lang w:val="en-US" w:eastAsia="zh-CN"/>
              </w:rPr>
              <w:t>2</w:t>
            </w:r>
            <w:r>
              <w:rPr>
                <w:rFonts w:eastAsia="黑体"/>
                <w:color w:val="auto"/>
                <w:sz w:val="24"/>
                <w:szCs w:val="24"/>
              </w:rPr>
              <w:t>、建设内容及规模</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sz w:val="24"/>
                <w:szCs w:val="24"/>
              </w:rPr>
            </w:pPr>
            <w:r>
              <w:rPr>
                <w:color w:val="000000" w:themeColor="text1"/>
                <w:sz w:val="24"/>
                <w:szCs w:val="24"/>
              </w:rPr>
              <w:t>本项目工程建设内容见表</w:t>
            </w:r>
            <w:r>
              <w:rPr>
                <w:rFonts w:hint="eastAsia"/>
                <w:color w:val="000000" w:themeColor="text1"/>
                <w:sz w:val="24"/>
                <w:szCs w:val="24"/>
              </w:rPr>
              <w:t>2-1</w:t>
            </w:r>
            <w:r>
              <w:rPr>
                <w:color w:val="000000" w:themeColor="text1"/>
                <w:sz w:val="24"/>
                <w:szCs w:val="24"/>
              </w:rPr>
              <w:t>。</w:t>
            </w:r>
          </w:p>
          <w:p>
            <w:pPr>
              <w:adjustRightInd w:val="0"/>
              <w:snapToGrid w:val="0"/>
              <w:spacing w:line="400" w:lineRule="exact"/>
              <w:jc w:val="center"/>
              <w:rPr>
                <w:rFonts w:eastAsia="黑体"/>
                <w:bCs/>
                <w:color w:val="000000" w:themeColor="text1"/>
                <w:spacing w:val="4"/>
                <w:sz w:val="24"/>
                <w:szCs w:val="24"/>
              </w:rPr>
            </w:pPr>
            <w:r>
              <w:rPr>
                <w:rFonts w:eastAsia="黑体"/>
                <w:bCs/>
                <w:color w:val="000000" w:themeColor="text1"/>
                <w:spacing w:val="4"/>
                <w:sz w:val="24"/>
                <w:szCs w:val="24"/>
              </w:rPr>
              <w:t>表</w:t>
            </w:r>
            <w:r>
              <w:rPr>
                <w:rFonts w:hint="eastAsia" w:eastAsia="黑体"/>
                <w:bCs/>
                <w:color w:val="000000" w:themeColor="text1"/>
                <w:spacing w:val="4"/>
                <w:sz w:val="24"/>
                <w:szCs w:val="24"/>
              </w:rPr>
              <w:t>2-1</w:t>
            </w:r>
            <w:r>
              <w:rPr>
                <w:rFonts w:eastAsia="黑体"/>
                <w:bCs/>
                <w:color w:val="000000" w:themeColor="text1"/>
                <w:spacing w:val="4"/>
                <w:sz w:val="24"/>
                <w:szCs w:val="24"/>
              </w:rPr>
              <w:t>项目组成一览表</w:t>
            </w:r>
          </w:p>
          <w:tbl>
            <w:tblPr>
              <w:tblStyle w:val="23"/>
              <w:tblW w:w="495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427"/>
              <w:gridCol w:w="418"/>
              <w:gridCol w:w="981"/>
              <w:gridCol w:w="449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tcBorders>
                    <w:tl2br w:val="nil"/>
                    <w:tr2bl w:val="nil"/>
                  </w:tcBorders>
                  <w:vAlign w:val="center"/>
                </w:tcPr>
                <w:p>
                  <w:pPr>
                    <w:adjustRightInd w:val="0"/>
                    <w:snapToGrid w:val="0"/>
                    <w:jc w:val="center"/>
                    <w:rPr>
                      <w:b/>
                      <w:color w:val="000000" w:themeColor="text1"/>
                    </w:rPr>
                  </w:pPr>
                  <w:r>
                    <w:rPr>
                      <w:b/>
                      <w:color w:val="000000" w:themeColor="text1"/>
                    </w:rPr>
                    <w:t>工程</w:t>
                  </w:r>
                </w:p>
                <w:p>
                  <w:pPr>
                    <w:adjustRightInd w:val="0"/>
                    <w:snapToGrid w:val="0"/>
                    <w:jc w:val="center"/>
                    <w:rPr>
                      <w:b/>
                      <w:color w:val="000000" w:themeColor="text1"/>
                    </w:rPr>
                  </w:pPr>
                  <w:r>
                    <w:rPr>
                      <w:b/>
                      <w:color w:val="000000" w:themeColor="text1"/>
                    </w:rPr>
                    <w:t>类别</w:t>
                  </w:r>
                </w:p>
              </w:tc>
              <w:tc>
                <w:tcPr>
                  <w:tcW w:w="1162" w:type="pct"/>
                  <w:gridSpan w:val="3"/>
                  <w:tcBorders>
                    <w:tl2br w:val="nil"/>
                    <w:tr2bl w:val="nil"/>
                  </w:tcBorders>
                  <w:vAlign w:val="center"/>
                </w:tcPr>
                <w:p>
                  <w:pPr>
                    <w:adjustRightInd w:val="0"/>
                    <w:snapToGrid w:val="0"/>
                    <w:jc w:val="center"/>
                    <w:rPr>
                      <w:b/>
                      <w:color w:val="000000" w:themeColor="text1"/>
                    </w:rPr>
                  </w:pPr>
                  <w:r>
                    <w:rPr>
                      <w:b/>
                      <w:color w:val="000000" w:themeColor="text1"/>
                    </w:rPr>
                    <w:t>名称</w:t>
                  </w:r>
                </w:p>
              </w:tc>
              <w:tc>
                <w:tcPr>
                  <w:tcW w:w="2858" w:type="pct"/>
                  <w:tcBorders>
                    <w:tl2br w:val="nil"/>
                    <w:tr2bl w:val="nil"/>
                  </w:tcBorders>
                  <w:vAlign w:val="center"/>
                </w:tcPr>
                <w:p>
                  <w:pPr>
                    <w:adjustRightInd w:val="0"/>
                    <w:snapToGrid w:val="0"/>
                    <w:jc w:val="center"/>
                    <w:rPr>
                      <w:b/>
                      <w:color w:val="000000" w:themeColor="text1"/>
                    </w:rPr>
                  </w:pPr>
                  <w:r>
                    <w:rPr>
                      <w:b/>
                      <w:color w:val="000000" w:themeColor="text1"/>
                      <w:szCs w:val="21"/>
                    </w:rPr>
                    <w:t>工程内容</w:t>
                  </w:r>
                </w:p>
              </w:tc>
              <w:tc>
                <w:tcPr>
                  <w:tcW w:w="472" w:type="pct"/>
                  <w:tcBorders>
                    <w:tl2br w:val="nil"/>
                    <w:tr2bl w:val="nil"/>
                  </w:tcBorders>
                  <w:vAlign w:val="center"/>
                </w:tcPr>
                <w:p>
                  <w:pPr>
                    <w:adjustRightInd w:val="0"/>
                    <w:snapToGrid w:val="0"/>
                    <w:jc w:val="center"/>
                    <w:rPr>
                      <w:b/>
                      <w:color w:val="000000" w:themeColor="text1"/>
                    </w:rPr>
                  </w:pPr>
                  <w:r>
                    <w:rPr>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主体</w:t>
                  </w:r>
                </w:p>
                <w:p>
                  <w:pPr>
                    <w:adjustRightInd w:val="0"/>
                    <w:snapToGrid w:val="0"/>
                    <w:jc w:val="center"/>
                    <w:rPr>
                      <w:color w:val="000000" w:themeColor="text1"/>
                    </w:rPr>
                  </w:pPr>
                  <w:r>
                    <w:rPr>
                      <w:color w:val="000000" w:themeColor="text1"/>
                    </w:rPr>
                    <w:t>工程</w:t>
                  </w:r>
                </w:p>
              </w:tc>
              <w:tc>
                <w:tcPr>
                  <w:tcW w:w="1162" w:type="pct"/>
                  <w:gridSpan w:val="3"/>
                  <w:tcBorders>
                    <w:tl2br w:val="nil"/>
                    <w:tr2bl w:val="nil"/>
                  </w:tcBorders>
                  <w:vAlign w:val="center"/>
                </w:tcPr>
                <w:p>
                  <w:pPr>
                    <w:adjustRightInd w:val="0"/>
                    <w:snapToGrid w:val="0"/>
                    <w:jc w:val="center"/>
                    <w:rPr>
                      <w:rFonts w:hint="eastAsia" w:eastAsia="宋体"/>
                      <w:color w:val="000000" w:themeColor="text1"/>
                      <w:lang w:val="en-US" w:eastAsia="zh-CN"/>
                    </w:rPr>
                  </w:pPr>
                  <w:r>
                    <w:rPr>
                      <w:color w:val="000000" w:themeColor="text1"/>
                    </w:rPr>
                    <w:t>生产车间</w:t>
                  </w:r>
                  <w:r>
                    <w:rPr>
                      <w:rFonts w:hint="eastAsia"/>
                      <w:color w:val="000000" w:themeColor="text1"/>
                      <w:lang w:val="en-US" w:eastAsia="zh-CN"/>
                    </w:rPr>
                    <w:t>1</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全封闭</w:t>
                  </w:r>
                  <w:r>
                    <w:rPr>
                      <w:color w:val="000000" w:themeColor="text1"/>
                    </w:rPr>
                    <w:t>轻钢结构，占地面积</w:t>
                  </w:r>
                  <w:r>
                    <w:rPr>
                      <w:rFonts w:hint="eastAsia"/>
                      <w:color w:val="000000" w:themeColor="text1"/>
                      <w:lang w:val="en-US" w:eastAsia="zh-CN"/>
                    </w:rPr>
                    <w:t>153</w:t>
                  </w:r>
                  <w:r>
                    <w:rPr>
                      <w:rFonts w:hint="eastAsia"/>
                      <w:color w:val="000000" w:themeColor="text1"/>
                    </w:rPr>
                    <w:t>0</w:t>
                  </w:r>
                  <w:r>
                    <w:rPr>
                      <w:color w:val="000000" w:themeColor="text1"/>
                    </w:rPr>
                    <w:t>m</w:t>
                  </w:r>
                  <w:r>
                    <w:rPr>
                      <w:color w:val="000000" w:themeColor="text1"/>
                      <w:vertAlign w:val="superscript"/>
                    </w:rPr>
                    <w:t>2</w:t>
                  </w:r>
                  <w:r>
                    <w:rPr>
                      <w:color w:val="000000" w:themeColor="text1"/>
                    </w:rPr>
                    <w:t>，高10m</w:t>
                  </w:r>
                  <w:r>
                    <w:rPr>
                      <w:rFonts w:hint="eastAsia"/>
                      <w:color w:val="000000" w:themeColor="text1"/>
                      <w:lang w:eastAsia="zh-CN"/>
                    </w:rPr>
                    <w:t>。</w:t>
                  </w:r>
                  <w:r>
                    <w:rPr>
                      <w:color w:val="000000" w:themeColor="text1"/>
                    </w:rPr>
                    <w:t>车间内</w:t>
                  </w:r>
                  <w:r>
                    <w:rPr>
                      <w:rFonts w:hint="eastAsia"/>
                      <w:color w:val="000000" w:themeColor="text1"/>
                      <w:lang w:val="en-US" w:eastAsia="zh-CN"/>
                    </w:rPr>
                    <w:t>有下料区域、蒸煮区域、切片清边区域</w:t>
                  </w:r>
                  <w:r>
                    <w:rPr>
                      <w:rFonts w:hint="eastAsia"/>
                      <w:color w:val="000000" w:themeColor="text1"/>
                      <w:lang w:eastAsia="zh-CN"/>
                    </w:rPr>
                    <w:t>。</w:t>
                  </w:r>
                  <w:r>
                    <w:rPr>
                      <w:rFonts w:hint="eastAsia"/>
                      <w:color w:val="000000" w:themeColor="text1"/>
                      <w:lang w:val="en-US" w:eastAsia="zh-CN"/>
                    </w:rPr>
                    <w:t>下料区域设1台</w:t>
                  </w:r>
                  <w:r>
                    <w:rPr>
                      <w:rFonts w:hint="eastAsia" w:cs="Times New Roman"/>
                      <w:bCs/>
                      <w:color w:val="000000" w:themeColor="text1"/>
                      <w:szCs w:val="21"/>
                      <w:lang w:val="en-US" w:eastAsia="zh-CN"/>
                    </w:rPr>
                    <w:t>大带锯</w:t>
                  </w:r>
                  <w:r>
                    <w:rPr>
                      <w:rFonts w:hint="eastAsia"/>
                      <w:color w:val="000000" w:themeColor="text1"/>
                      <w:lang w:val="en-US" w:eastAsia="zh-CN"/>
                    </w:rPr>
                    <w:t>、1台</w:t>
                  </w:r>
                  <w:r>
                    <w:rPr>
                      <w:rFonts w:hint="eastAsia" w:cs="Times New Roman"/>
                      <w:bCs/>
                      <w:color w:val="000000" w:themeColor="text1"/>
                      <w:szCs w:val="21"/>
                      <w:lang w:val="en-US" w:eastAsia="zh-CN"/>
                    </w:rPr>
                    <w:t>截断锯</w:t>
                  </w:r>
                  <w:r>
                    <w:rPr>
                      <w:rFonts w:hint="eastAsia"/>
                      <w:color w:val="000000" w:themeColor="text1"/>
                      <w:lang w:val="en-US" w:eastAsia="zh-CN"/>
                    </w:rPr>
                    <w:t>、1台</w:t>
                  </w:r>
                  <w:r>
                    <w:rPr>
                      <w:rFonts w:hint="eastAsia" w:cs="Times New Roman"/>
                      <w:bCs/>
                      <w:color w:val="000000" w:themeColor="text1"/>
                      <w:szCs w:val="21"/>
                      <w:lang w:val="en-US" w:eastAsia="zh-CN"/>
                    </w:rPr>
                    <w:t>规边机</w:t>
                  </w:r>
                  <w:r>
                    <w:rPr>
                      <w:rFonts w:hint="eastAsia"/>
                      <w:color w:val="000000" w:themeColor="text1"/>
                      <w:lang w:val="en-US" w:eastAsia="zh-CN"/>
                    </w:rPr>
                    <w:t>、1台</w:t>
                  </w:r>
                  <w:r>
                    <w:rPr>
                      <w:rFonts w:hint="eastAsia" w:cs="Times New Roman"/>
                      <w:bCs/>
                      <w:color w:val="000000" w:themeColor="text1"/>
                      <w:szCs w:val="21"/>
                      <w:lang w:val="en-US" w:eastAsia="zh-CN"/>
                    </w:rPr>
                    <w:t>压刨机；</w:t>
                  </w:r>
                  <w:r>
                    <w:rPr>
                      <w:rFonts w:hint="eastAsia"/>
                      <w:color w:val="000000" w:themeColor="text1"/>
                      <w:lang w:val="en-US" w:eastAsia="zh-CN"/>
                    </w:rPr>
                    <w:t>蒸煮区域设12台</w:t>
                  </w:r>
                  <w:r>
                    <w:rPr>
                      <w:rFonts w:hint="eastAsia" w:cs="Times New Roman"/>
                      <w:bCs/>
                      <w:color w:val="000000" w:themeColor="text1"/>
                      <w:szCs w:val="21"/>
                      <w:vertAlign w:val="baseline"/>
                      <w:lang w:val="en-US" w:eastAsia="zh-CN"/>
                    </w:rPr>
                    <w:t>蒸锅；</w:t>
                  </w:r>
                  <w:r>
                    <w:rPr>
                      <w:rFonts w:hint="eastAsia"/>
                      <w:color w:val="000000" w:themeColor="text1"/>
                      <w:lang w:val="en-US" w:eastAsia="zh-CN"/>
                    </w:rPr>
                    <w:t>切片清边区域设</w:t>
                  </w:r>
                  <w:r>
                    <w:rPr>
                      <w:rFonts w:hint="eastAsia" w:cs="Times New Roman"/>
                      <w:bCs/>
                      <w:color w:val="000000" w:themeColor="text1"/>
                      <w:szCs w:val="21"/>
                      <w:lang w:val="en-US" w:eastAsia="zh-CN"/>
                    </w:rPr>
                    <w:t>3台切片机</w:t>
                  </w:r>
                  <w:r>
                    <w:rPr>
                      <w:rFonts w:hint="eastAsia"/>
                      <w:color w:val="000000" w:themeColor="text1"/>
                      <w:lang w:val="en-US" w:eastAsia="zh-CN"/>
                    </w:rPr>
                    <w:t>、</w:t>
                  </w:r>
                  <w:r>
                    <w:rPr>
                      <w:rFonts w:hint="eastAsia" w:cs="Times New Roman"/>
                      <w:bCs/>
                      <w:color w:val="000000" w:themeColor="text1"/>
                      <w:szCs w:val="21"/>
                      <w:lang w:val="en-US" w:eastAsia="zh-CN"/>
                    </w:rPr>
                    <w:t>10台清边机</w:t>
                  </w:r>
                </w:p>
              </w:tc>
              <w:tc>
                <w:tcPr>
                  <w:tcW w:w="472" w:type="pct"/>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车间利旧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生产车间2</w:t>
                  </w:r>
                </w:p>
              </w:tc>
              <w:tc>
                <w:tcPr>
                  <w:tcW w:w="2858" w:type="pct"/>
                  <w:tcBorders>
                    <w:tl2br w:val="nil"/>
                    <w:tr2bl w:val="nil"/>
                  </w:tcBorders>
                  <w:vAlign w:val="center"/>
                </w:tcPr>
                <w:p>
                  <w:pPr>
                    <w:adjustRightInd w:val="0"/>
                    <w:snapToGrid w:val="0"/>
                    <w:jc w:val="center"/>
                    <w:rPr>
                      <w:rFonts w:hint="default"/>
                      <w:bCs/>
                      <w:color w:val="000000" w:themeColor="text1"/>
                      <w:lang w:val="en-US"/>
                    </w:rPr>
                  </w:pPr>
                  <w:r>
                    <w:rPr>
                      <w:rFonts w:hint="eastAsia"/>
                      <w:color w:val="000000" w:themeColor="text1"/>
                      <w:lang w:val="en-US" w:eastAsia="zh-CN"/>
                    </w:rPr>
                    <w:t>全封闭</w:t>
                  </w:r>
                  <w:r>
                    <w:rPr>
                      <w:color w:val="000000" w:themeColor="text1"/>
                    </w:rPr>
                    <w:t>轻钢结构，占地面积</w:t>
                  </w:r>
                  <w:r>
                    <w:rPr>
                      <w:rFonts w:hint="eastAsia"/>
                      <w:color w:val="000000" w:themeColor="text1"/>
                      <w:lang w:val="en-US" w:eastAsia="zh-CN"/>
                    </w:rPr>
                    <w:t>224</w:t>
                  </w:r>
                  <w:r>
                    <w:rPr>
                      <w:rFonts w:hint="eastAsia"/>
                      <w:color w:val="000000" w:themeColor="text1"/>
                    </w:rPr>
                    <w:t>0</w:t>
                  </w:r>
                  <w:r>
                    <w:rPr>
                      <w:color w:val="000000" w:themeColor="text1"/>
                    </w:rPr>
                    <w:t>m</w:t>
                  </w:r>
                  <w:r>
                    <w:rPr>
                      <w:color w:val="000000" w:themeColor="text1"/>
                      <w:vertAlign w:val="superscript"/>
                    </w:rPr>
                    <w:t>2</w:t>
                  </w:r>
                  <w:r>
                    <w:rPr>
                      <w:color w:val="000000" w:themeColor="text1"/>
                    </w:rPr>
                    <w:t>，高10m</w:t>
                  </w:r>
                  <w:r>
                    <w:rPr>
                      <w:rFonts w:hint="eastAsia"/>
                      <w:color w:val="000000" w:themeColor="text1"/>
                      <w:lang w:eastAsia="zh-CN"/>
                    </w:rPr>
                    <w:t>。</w:t>
                  </w:r>
                  <w:r>
                    <w:rPr>
                      <w:rFonts w:hint="eastAsia"/>
                      <w:color w:val="000000" w:themeColor="text1"/>
                      <w:lang w:val="en-US" w:eastAsia="zh-CN"/>
                    </w:rPr>
                    <w:t>车间内设1台蒸汽锅炉、1台导热油炉、1台全自动平压机</w:t>
                  </w:r>
                </w:p>
              </w:tc>
              <w:tc>
                <w:tcPr>
                  <w:tcW w:w="472" w:type="pct"/>
                  <w:tcBorders>
                    <w:tl2br w:val="nil"/>
                    <w:tr2bl w:val="nil"/>
                  </w:tcBorders>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车间利旧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辅助工程</w:t>
                  </w:r>
                </w:p>
              </w:tc>
              <w:tc>
                <w:tcPr>
                  <w:tcW w:w="1162" w:type="pct"/>
                  <w:gridSpan w:val="3"/>
                  <w:tcBorders>
                    <w:tl2br w:val="nil"/>
                    <w:tr2bl w:val="nil"/>
                  </w:tcBorders>
                  <w:vAlign w:val="center"/>
                </w:tcPr>
                <w:p>
                  <w:pPr>
                    <w:adjustRightInd w:val="0"/>
                    <w:snapToGrid w:val="0"/>
                    <w:jc w:val="center"/>
                    <w:rPr>
                      <w:color w:val="000000" w:themeColor="text1"/>
                    </w:rPr>
                  </w:pPr>
                  <w:r>
                    <w:rPr>
                      <w:rFonts w:hint="eastAsia"/>
                      <w:color w:val="000000" w:themeColor="text1"/>
                    </w:rPr>
                    <w:t>办公区</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bCs/>
                      <w:color w:val="000000" w:themeColor="text1"/>
                    </w:rPr>
                    <w:t>一层</w:t>
                  </w:r>
                  <w:r>
                    <w:rPr>
                      <w:rFonts w:hint="eastAsia"/>
                      <w:bCs/>
                      <w:color w:val="000000" w:themeColor="text1"/>
                      <w:lang w:eastAsia="zh-CN"/>
                    </w:rPr>
                    <w:t>，</w:t>
                  </w:r>
                  <w:r>
                    <w:rPr>
                      <w:rFonts w:hint="eastAsia"/>
                      <w:bCs/>
                      <w:color w:val="000000" w:themeColor="text1"/>
                      <w:lang w:val="en-US" w:eastAsia="zh-CN"/>
                    </w:rPr>
                    <w:t>砖混结构，</w:t>
                  </w:r>
                  <w:r>
                    <w:rPr>
                      <w:color w:val="000000" w:themeColor="text1"/>
                    </w:rPr>
                    <w:t>占地</w:t>
                  </w:r>
                  <w:r>
                    <w:rPr>
                      <w:rFonts w:hint="eastAsia"/>
                      <w:bCs/>
                      <w:color w:val="000000" w:themeColor="text1"/>
                      <w:lang w:val="en-US" w:eastAsia="zh-CN"/>
                    </w:rPr>
                    <w:t>面积240</w:t>
                  </w:r>
                  <w:r>
                    <w:rPr>
                      <w:bCs/>
                      <w:color w:val="000000" w:themeColor="text1"/>
                    </w:rPr>
                    <w:t>m</w:t>
                  </w:r>
                  <w:r>
                    <w:rPr>
                      <w:bCs/>
                      <w:color w:val="000000" w:themeColor="text1"/>
                      <w:vertAlign w:val="superscript"/>
                    </w:rPr>
                    <w:t>2</w:t>
                  </w:r>
                </w:p>
              </w:tc>
              <w:tc>
                <w:tcPr>
                  <w:tcW w:w="472" w:type="pct"/>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成品库</w:t>
                  </w:r>
                </w:p>
              </w:tc>
              <w:tc>
                <w:tcPr>
                  <w:tcW w:w="2858" w:type="pct"/>
                  <w:tcBorders>
                    <w:tl2br w:val="nil"/>
                    <w:tr2bl w:val="nil"/>
                  </w:tcBorders>
                  <w:vAlign w:val="center"/>
                </w:tcPr>
                <w:p>
                  <w:pPr>
                    <w:adjustRightInd w:val="0"/>
                    <w:snapToGrid w:val="0"/>
                    <w:jc w:val="center"/>
                    <w:rPr>
                      <w:bCs/>
                      <w:color w:val="000000" w:themeColor="text1"/>
                    </w:rPr>
                  </w:pPr>
                  <w:r>
                    <w:rPr>
                      <w:bCs/>
                      <w:color w:val="000000" w:themeColor="text1"/>
                    </w:rPr>
                    <w:t>一层</w:t>
                  </w:r>
                  <w:r>
                    <w:rPr>
                      <w:rFonts w:hint="eastAsia"/>
                      <w:bCs/>
                      <w:color w:val="000000" w:themeColor="text1"/>
                      <w:lang w:eastAsia="zh-CN"/>
                    </w:rPr>
                    <w:t>，</w:t>
                  </w:r>
                  <w:r>
                    <w:rPr>
                      <w:rFonts w:hint="eastAsia"/>
                      <w:color w:val="000000" w:themeColor="text1"/>
                      <w:lang w:val="en-US" w:eastAsia="zh-CN"/>
                    </w:rPr>
                    <w:t>全封闭</w:t>
                  </w:r>
                  <w:r>
                    <w:rPr>
                      <w:color w:val="000000" w:themeColor="text1"/>
                    </w:rPr>
                    <w:t>轻钢结构，占地</w:t>
                  </w:r>
                  <w:r>
                    <w:rPr>
                      <w:rFonts w:hint="eastAsia"/>
                      <w:bCs/>
                      <w:color w:val="000000" w:themeColor="text1"/>
                      <w:lang w:val="en-US" w:eastAsia="zh-CN"/>
                    </w:rPr>
                    <w:t>面积380</w:t>
                  </w:r>
                  <w:r>
                    <w:rPr>
                      <w:bCs/>
                      <w:color w:val="000000" w:themeColor="text1"/>
                    </w:rPr>
                    <w:t>m</w:t>
                  </w:r>
                  <w:r>
                    <w:rPr>
                      <w:bCs/>
                      <w:color w:val="000000" w:themeColor="text1"/>
                      <w:vertAlign w:val="superscript"/>
                    </w:rPr>
                    <w:t>2</w:t>
                  </w:r>
                </w:p>
              </w:tc>
              <w:tc>
                <w:tcPr>
                  <w:tcW w:w="472" w:type="pct"/>
                  <w:tcBorders>
                    <w:tl2br w:val="nil"/>
                    <w:tr2bl w:val="nil"/>
                  </w:tcBorders>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地磅</w:t>
                  </w:r>
                </w:p>
              </w:tc>
              <w:tc>
                <w:tcPr>
                  <w:tcW w:w="2858" w:type="pct"/>
                  <w:tcBorders>
                    <w:tl2br w:val="nil"/>
                    <w:tr2bl w:val="nil"/>
                  </w:tcBorders>
                  <w:vAlign w:val="center"/>
                </w:tcPr>
                <w:p>
                  <w:pPr>
                    <w:adjustRightInd w:val="0"/>
                    <w:snapToGrid w:val="0"/>
                    <w:jc w:val="center"/>
                    <w:rPr>
                      <w:color w:val="000000" w:themeColor="text1"/>
                    </w:rPr>
                  </w:pPr>
                  <w:r>
                    <w:rPr>
                      <w:rFonts w:hint="default" w:ascii="Times New Roman" w:hAnsi="Times New Roman" w:cs="Times New Roman"/>
                      <w:color w:val="000000" w:themeColor="text1"/>
                      <w:sz w:val="21"/>
                      <w:szCs w:val="21"/>
                      <w:lang w:val="en-US" w:eastAsia="zh-CN"/>
                    </w:rPr>
                    <w:t>1个，最大称量100t</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公用工程</w:t>
                  </w: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供水工程</w:t>
                  </w:r>
                </w:p>
              </w:tc>
              <w:tc>
                <w:tcPr>
                  <w:tcW w:w="2858" w:type="pct"/>
                  <w:tcBorders>
                    <w:tl2br w:val="nil"/>
                    <w:tr2bl w:val="nil"/>
                  </w:tcBorders>
                  <w:vAlign w:val="center"/>
                </w:tcPr>
                <w:p>
                  <w:pPr>
                    <w:adjustRightInd w:val="0"/>
                    <w:snapToGrid w:val="0"/>
                    <w:jc w:val="center"/>
                    <w:rPr>
                      <w:color w:val="000000" w:themeColor="text1"/>
                    </w:rPr>
                  </w:pPr>
                  <w:r>
                    <w:rPr>
                      <w:bCs/>
                      <w:color w:val="000000" w:themeColor="text1"/>
                    </w:rPr>
                    <w:t>项目用水</w:t>
                  </w:r>
                  <w:r>
                    <w:rPr>
                      <w:rFonts w:hint="eastAsia"/>
                      <w:bCs/>
                      <w:color w:val="000000" w:themeColor="text1"/>
                    </w:rPr>
                    <w:t>来自厂区</w:t>
                  </w:r>
                  <w:r>
                    <w:rPr>
                      <w:bCs/>
                      <w:color w:val="000000" w:themeColor="text1"/>
                    </w:rPr>
                    <w:t>内现有自备水井</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排水工程</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实行</w:t>
                  </w:r>
                  <w:r>
                    <w:rPr>
                      <w:color w:val="000000" w:themeColor="text1"/>
                    </w:rPr>
                    <w:t>雨污分流。</w:t>
                  </w:r>
                  <w:r>
                    <w:rPr>
                      <w:rFonts w:hint="eastAsia"/>
                      <w:bCs/>
                      <w:color w:val="000000" w:themeColor="text1"/>
                      <w:lang w:val="en-US" w:eastAsia="zh-CN"/>
                    </w:rPr>
                    <w:t>厂区不设食宿，设旱厕，</w:t>
                  </w:r>
                  <w:r>
                    <w:rPr>
                      <w:bCs/>
                      <w:color w:val="000000" w:themeColor="text1"/>
                    </w:rPr>
                    <w:t>生活污水为</w:t>
                  </w:r>
                  <w:r>
                    <w:rPr>
                      <w:rFonts w:hint="eastAsia"/>
                      <w:bCs/>
                      <w:color w:val="000000" w:themeColor="text1"/>
                      <w:lang w:val="en-US" w:eastAsia="zh-CN"/>
                    </w:rPr>
                    <w:t>少量</w:t>
                  </w:r>
                  <w:r>
                    <w:rPr>
                      <w:bCs/>
                      <w:color w:val="000000" w:themeColor="text1"/>
                    </w:rPr>
                    <w:t>盥洗废水，</w:t>
                  </w:r>
                  <w:r>
                    <w:rPr>
                      <w:rFonts w:hint="eastAsia"/>
                      <w:bCs/>
                      <w:color w:val="000000" w:themeColor="text1"/>
                      <w:lang w:val="en-US" w:eastAsia="zh-CN"/>
                    </w:rPr>
                    <w:t>经沉淀后与锅炉排污水、软水系统废水、蒸锅冷凝水，用于厂区洒水抑尘或送至襄汾县旭华建材有限公司作为洗砂用水，不外排</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供电工程</w:t>
                  </w:r>
                </w:p>
              </w:tc>
              <w:tc>
                <w:tcPr>
                  <w:tcW w:w="2858" w:type="pct"/>
                  <w:tcBorders>
                    <w:tl2br w:val="nil"/>
                    <w:tr2bl w:val="nil"/>
                  </w:tcBorders>
                  <w:vAlign w:val="center"/>
                </w:tcPr>
                <w:p>
                  <w:pPr>
                    <w:adjustRightInd w:val="0"/>
                    <w:snapToGrid w:val="0"/>
                    <w:jc w:val="center"/>
                    <w:rPr>
                      <w:color w:val="000000" w:themeColor="text1"/>
                    </w:rPr>
                  </w:pPr>
                  <w:r>
                    <w:rPr>
                      <w:color w:val="000000" w:themeColor="text1"/>
                    </w:rPr>
                    <w:t>供电由</w:t>
                  </w:r>
                  <w:r>
                    <w:rPr>
                      <w:rFonts w:hint="eastAsia"/>
                      <w:bCs/>
                      <w:color w:val="000000" w:themeColor="text1"/>
                      <w:lang w:val="en-US" w:eastAsia="zh-CN"/>
                    </w:rPr>
                    <w:t>附近村庄</w:t>
                  </w:r>
                  <w:r>
                    <w:rPr>
                      <w:rFonts w:hint="eastAsia"/>
                      <w:bCs/>
                      <w:color w:val="000000" w:themeColor="text1"/>
                    </w:rPr>
                    <w:t>供电所</w:t>
                  </w:r>
                  <w:r>
                    <w:rPr>
                      <w:color w:val="000000" w:themeColor="text1"/>
                    </w:rPr>
                    <w:t>提供</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采暖工程</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bCs/>
                      <w:color w:val="000000" w:themeColor="text1"/>
                      <w:szCs w:val="21"/>
                      <w:lang w:val="en-US" w:eastAsia="zh-CN"/>
                    </w:rPr>
                    <w:t>生产车间和库房</w:t>
                  </w:r>
                  <w:r>
                    <w:rPr>
                      <w:bCs/>
                      <w:color w:val="000000" w:themeColor="text1"/>
                      <w:szCs w:val="21"/>
                    </w:rPr>
                    <w:t>不采暖</w:t>
                  </w:r>
                  <w:r>
                    <w:rPr>
                      <w:rFonts w:hint="eastAsia"/>
                      <w:bCs/>
                      <w:color w:val="000000" w:themeColor="text1"/>
                      <w:szCs w:val="21"/>
                      <w:lang w:eastAsia="zh-CN"/>
                    </w:rPr>
                    <w:t>，</w:t>
                  </w:r>
                  <w:r>
                    <w:rPr>
                      <w:rFonts w:hint="eastAsia"/>
                      <w:bCs/>
                      <w:color w:val="000000" w:themeColor="text1"/>
                      <w:szCs w:val="21"/>
                      <w:lang w:val="en-US" w:eastAsia="zh-CN"/>
                    </w:rPr>
                    <w:t>办公室采用电暖</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环保</w:t>
                  </w:r>
                </w:p>
                <w:p>
                  <w:pPr>
                    <w:adjustRightInd w:val="0"/>
                    <w:snapToGrid w:val="0"/>
                    <w:jc w:val="center"/>
                    <w:rPr>
                      <w:color w:val="000000" w:themeColor="text1"/>
                    </w:rPr>
                  </w:pPr>
                  <w:r>
                    <w:rPr>
                      <w:color w:val="000000" w:themeColor="text1"/>
                    </w:rPr>
                    <w:t>工程</w:t>
                  </w: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废气</w:t>
                  </w:r>
                </w:p>
              </w:tc>
              <w:tc>
                <w:tcPr>
                  <w:tcW w:w="266" w:type="pct"/>
                  <w:tcBorders>
                    <w:tl2br w:val="nil"/>
                    <w:tr2bl w:val="nil"/>
                  </w:tcBorders>
                  <w:vAlign w:val="center"/>
                </w:tcPr>
                <w:p>
                  <w:pPr>
                    <w:adjustRightInd w:val="0"/>
                    <w:snapToGrid w:val="0"/>
                    <w:jc w:val="center"/>
                    <w:rPr>
                      <w:rFonts w:hint="eastAsia" w:eastAsia="宋体"/>
                      <w:color w:val="000000" w:themeColor="text1"/>
                      <w:szCs w:val="21"/>
                      <w:lang w:eastAsia="zh-CN"/>
                    </w:rPr>
                  </w:pPr>
                  <w:r>
                    <w:rPr>
                      <w:rFonts w:hint="eastAsia"/>
                      <w:color w:val="000000" w:themeColor="text1"/>
                      <w:szCs w:val="21"/>
                      <w:lang w:val="en-US" w:eastAsia="zh-CN"/>
                    </w:rPr>
                    <w:t>下料</w:t>
                  </w:r>
                </w:p>
              </w:tc>
              <w:tc>
                <w:tcPr>
                  <w:tcW w:w="624" w:type="pct"/>
                  <w:tcBorders>
                    <w:tl2br w:val="nil"/>
                    <w:tr2bl w:val="nil"/>
                  </w:tcBorders>
                  <w:vAlign w:val="center"/>
                </w:tcPr>
                <w:p>
                  <w:pPr>
                    <w:adjustRightInd w:val="0"/>
                    <w:snapToGrid w:val="0"/>
                    <w:jc w:val="center"/>
                    <w:rPr>
                      <w:rFonts w:hint="eastAsia"/>
                      <w:color w:val="000000" w:themeColor="text1"/>
                      <w:szCs w:val="21"/>
                      <w:lang w:val="en-US" w:eastAsia="zh-CN"/>
                    </w:rPr>
                  </w:pPr>
                  <w:r>
                    <w:rPr>
                      <w:rFonts w:hint="eastAsia"/>
                      <w:color w:val="000000" w:themeColor="text1"/>
                      <w:szCs w:val="21"/>
                      <w:lang w:val="en-US" w:eastAsia="zh-CN"/>
                    </w:rPr>
                    <w:t>颗粒物</w:t>
                  </w:r>
                </w:p>
              </w:tc>
              <w:tc>
                <w:tcPr>
                  <w:tcW w:w="2858" w:type="pct"/>
                  <w:tcBorders>
                    <w:tl2br w:val="nil"/>
                    <w:tr2bl w:val="nil"/>
                  </w:tcBorders>
                  <w:vAlign w:val="center"/>
                </w:tcPr>
                <w:p>
                  <w:pPr>
                    <w:adjustRightInd w:val="0"/>
                    <w:snapToGrid w:val="0"/>
                    <w:jc w:val="center"/>
                    <w:rPr>
                      <w:rFonts w:hint="default"/>
                      <w:color w:val="000000" w:themeColor="text1"/>
                      <w:szCs w:val="21"/>
                      <w:lang w:val="en-US"/>
                    </w:rPr>
                  </w:pPr>
                  <w:r>
                    <w:rPr>
                      <w:rFonts w:hint="eastAsia"/>
                      <w:color w:val="000000" w:themeColor="text1"/>
                      <w:lang w:val="en-US" w:eastAsia="zh-CN"/>
                    </w:rPr>
                    <w:t>大带锯</w:t>
                  </w:r>
                  <w:r>
                    <w:rPr>
                      <w:rFonts w:hint="default"/>
                      <w:color w:val="000000" w:themeColor="text1"/>
                      <w:lang w:val="en-US" w:eastAsia="zh-CN"/>
                    </w:rPr>
                    <w:t>、截断</w:t>
                  </w:r>
                  <w:r>
                    <w:rPr>
                      <w:rFonts w:hint="eastAsia"/>
                      <w:color w:val="000000" w:themeColor="text1"/>
                      <w:lang w:val="en-US" w:eastAsia="zh-CN"/>
                    </w:rPr>
                    <w:t>锯</w:t>
                  </w:r>
                  <w:r>
                    <w:rPr>
                      <w:rFonts w:hint="default"/>
                      <w:color w:val="000000" w:themeColor="text1"/>
                      <w:lang w:val="en-US" w:eastAsia="zh-CN"/>
                    </w:rPr>
                    <w:t>、规边</w:t>
                  </w:r>
                  <w:r>
                    <w:rPr>
                      <w:rFonts w:hint="eastAsia"/>
                      <w:color w:val="000000" w:themeColor="text1"/>
                      <w:lang w:val="en-US" w:eastAsia="zh-CN"/>
                    </w:rPr>
                    <w:t>机</w:t>
                  </w:r>
                  <w:r>
                    <w:rPr>
                      <w:rFonts w:hint="default"/>
                      <w:color w:val="000000" w:themeColor="text1"/>
                      <w:lang w:val="en-US" w:eastAsia="zh-CN"/>
                    </w:rPr>
                    <w:t>、</w:t>
                  </w:r>
                  <w:r>
                    <w:rPr>
                      <w:rFonts w:hint="eastAsia"/>
                      <w:color w:val="000000" w:themeColor="text1"/>
                      <w:lang w:val="en-US" w:eastAsia="zh-CN"/>
                    </w:rPr>
                    <w:t>压刨机分别设集尘罩，共用1套布袋除尘器，排气筒高度15m</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266"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bCs/>
                      <w:color w:val="000000" w:themeColor="text1"/>
                      <w:szCs w:val="21"/>
                      <w:lang w:val="en-US" w:eastAsia="zh-CN"/>
                    </w:rPr>
                    <w:t>蒸汽锅炉</w:t>
                  </w:r>
                </w:p>
              </w:tc>
              <w:tc>
                <w:tcPr>
                  <w:tcW w:w="624" w:type="pct"/>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color w:val="000000" w:themeColor="text1"/>
                      <w:szCs w:val="21"/>
                      <w:lang w:val="en-US" w:eastAsia="zh-CN"/>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eastAsia"/>
                      <w:color w:val="000000" w:themeColor="text1"/>
                      <w:szCs w:val="2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szCs w:val="21"/>
                      <w:lang w:val="en-US" w:eastAsia="zh-CN"/>
                    </w:rPr>
                    <w:t>、</w:t>
                  </w:r>
                  <w:r>
                    <w:rPr>
                      <w:rFonts w:hint="eastAsia"/>
                      <w:color w:val="000000" w:themeColor="text1"/>
                      <w:lang w:val="en-US" w:eastAsia="zh-CN"/>
                    </w:rPr>
                    <w:t>汞及其化合物</w:t>
                  </w:r>
                  <w:r>
                    <w:rPr>
                      <w:rFonts w:hint="eastAsia"/>
                      <w:color w:val="000000" w:themeColor="text1"/>
                      <w:szCs w:val="21"/>
                      <w:lang w:val="en-US" w:eastAsia="zh-CN"/>
                    </w:rPr>
                    <w:t>、</w:t>
                  </w:r>
                  <w:r>
                    <w:rPr>
                      <w:rFonts w:hint="eastAsia"/>
                      <w:color w:val="000000" w:themeColor="text1"/>
                      <w:lang w:val="en-US" w:eastAsia="zh-CN"/>
                    </w:rPr>
                    <w:t>林格曼黑度</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olor w:val="000000" w:themeColor="text1"/>
                      <w:lang w:val="en-US" w:eastAsia="zh-CN"/>
                    </w:rPr>
                    <w:t>采用炉内低氮燃烧+炉内SNCR脱硝技术去除理NO</w:t>
                  </w:r>
                  <w:r>
                    <w:rPr>
                      <w:rFonts w:hint="eastAsia"/>
                      <w:color w:val="000000" w:themeColor="text1"/>
                      <w:vertAlign w:val="subscript"/>
                      <w:lang w:val="en-US" w:eastAsia="zh-CN"/>
                    </w:rPr>
                    <w:t>x</w:t>
                  </w:r>
                  <w:r>
                    <w:rPr>
                      <w:rFonts w:hint="eastAsia"/>
                      <w:color w:val="000000" w:themeColor="text1"/>
                      <w:lang w:val="en-US" w:eastAsia="zh-CN"/>
                    </w:rPr>
                    <w:t>，采用旋风除尘+布袋除尘去除烟尘，处理后经30m高排气筒排出</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266"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bCs/>
                      <w:color w:val="000000" w:themeColor="text1"/>
                      <w:szCs w:val="21"/>
                      <w:lang w:val="en-US" w:eastAsia="zh-CN"/>
                    </w:rPr>
                    <w:t>导热油炉</w:t>
                  </w:r>
                </w:p>
              </w:tc>
              <w:tc>
                <w:tcPr>
                  <w:tcW w:w="624" w:type="pct"/>
                  <w:tcBorders>
                    <w:tl2br w:val="nil"/>
                    <w:tr2bl w:val="nil"/>
                  </w:tcBorders>
                  <w:vAlign w:val="center"/>
                </w:tcPr>
                <w:p>
                  <w:pPr>
                    <w:adjustRightInd w:val="0"/>
                    <w:snapToGrid w:val="0"/>
                    <w:jc w:val="center"/>
                    <w:rPr>
                      <w:rFonts w:hint="eastAsia"/>
                      <w:bCs/>
                      <w:color w:val="000000" w:themeColor="text1"/>
                      <w:szCs w:val="21"/>
                    </w:rPr>
                  </w:pPr>
                  <w:r>
                    <w:rPr>
                      <w:rFonts w:hint="eastAsia"/>
                      <w:color w:val="000000" w:themeColor="text1"/>
                      <w:szCs w:val="21"/>
                      <w:lang w:val="en-US" w:eastAsia="zh-CN"/>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eastAsia"/>
                      <w:color w:val="000000" w:themeColor="text1"/>
                      <w:szCs w:val="2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szCs w:val="21"/>
                      <w:lang w:val="en-US" w:eastAsia="zh-CN"/>
                    </w:rPr>
                    <w:t>、</w:t>
                  </w:r>
                  <w:r>
                    <w:rPr>
                      <w:rFonts w:hint="eastAsia"/>
                      <w:color w:val="000000" w:themeColor="text1"/>
                      <w:lang w:val="en-US" w:eastAsia="zh-CN"/>
                    </w:rPr>
                    <w:t>汞及其化合物</w:t>
                  </w:r>
                  <w:r>
                    <w:rPr>
                      <w:rFonts w:hint="eastAsia"/>
                      <w:color w:val="000000" w:themeColor="text1"/>
                      <w:szCs w:val="21"/>
                      <w:lang w:val="en-US" w:eastAsia="zh-CN"/>
                    </w:rPr>
                    <w:t>、</w:t>
                  </w:r>
                  <w:r>
                    <w:rPr>
                      <w:rFonts w:hint="eastAsia"/>
                      <w:color w:val="000000" w:themeColor="text1"/>
                      <w:lang w:val="en-US" w:eastAsia="zh-CN"/>
                    </w:rPr>
                    <w:t>林格曼黑度</w:t>
                  </w:r>
                </w:p>
              </w:tc>
              <w:tc>
                <w:tcPr>
                  <w:tcW w:w="2858"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color w:val="000000" w:themeColor="text1"/>
                      <w:lang w:val="en-US" w:eastAsia="zh-CN"/>
                    </w:rPr>
                    <w:t>采用炉内低氮燃烧+炉内SNCR脱硝技术去除NO</w:t>
                  </w:r>
                  <w:r>
                    <w:rPr>
                      <w:rFonts w:hint="eastAsia"/>
                      <w:color w:val="000000" w:themeColor="text1"/>
                      <w:vertAlign w:val="subscript"/>
                      <w:lang w:val="en-US" w:eastAsia="zh-CN"/>
                    </w:rPr>
                    <w:t>x</w:t>
                  </w:r>
                  <w:r>
                    <w:rPr>
                      <w:rFonts w:hint="eastAsia"/>
                      <w:color w:val="000000" w:themeColor="text1"/>
                      <w:lang w:val="en-US" w:eastAsia="zh-CN"/>
                    </w:rPr>
                    <w:t>，采用旋风除尘+布袋除尘去除烟尘，处理后经20m高排气筒排出</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废水</w:t>
                  </w:r>
                </w:p>
              </w:tc>
              <w:tc>
                <w:tcPr>
                  <w:tcW w:w="890" w:type="pct"/>
                  <w:gridSpan w:val="2"/>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lang w:val="en-US" w:eastAsia="zh-CN"/>
                    </w:rPr>
                    <w:t>软水系统废水</w:t>
                  </w:r>
                </w:p>
              </w:tc>
              <w:tc>
                <w:tcPr>
                  <w:tcW w:w="2858"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color w:val="000000" w:themeColor="text1"/>
                      <w:lang w:val="en-US" w:eastAsia="zh-CN"/>
                    </w:rPr>
                    <w:t>采暖期送</w:t>
                  </w:r>
                  <w:r>
                    <w:rPr>
                      <w:rFonts w:hint="eastAsia"/>
                      <w:bCs/>
                      <w:color w:val="000000" w:themeColor="text1"/>
                      <w:lang w:val="en-US" w:eastAsia="zh-CN"/>
                    </w:rPr>
                    <w:t>襄汾县旭华建材有限公司作为洗砂用水</w:t>
                  </w:r>
                  <w:r>
                    <w:rPr>
                      <w:rFonts w:hint="eastAsia"/>
                      <w:color w:val="000000" w:themeColor="text1"/>
                      <w:lang w:val="en-US" w:eastAsia="zh-CN"/>
                    </w:rPr>
                    <w:t>，非采暖期部分送洗沙厂，部分洒水抑尘</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olor w:val="000000" w:themeColor="text1"/>
                      <w:szCs w:val="21"/>
                      <w:lang w:val="en-US" w:eastAsia="zh-CN"/>
                    </w:rPr>
                    <w:t>锅炉排污</w:t>
                  </w:r>
                  <w:r>
                    <w:rPr>
                      <w:color w:val="000000" w:themeColor="text1"/>
                      <w:szCs w:val="21"/>
                    </w:rPr>
                    <w:t>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送</w:t>
                  </w:r>
                  <w:r>
                    <w:rPr>
                      <w:rFonts w:hint="eastAsia"/>
                      <w:bCs/>
                      <w:color w:val="000000" w:themeColor="text1"/>
                      <w:lang w:val="en-US" w:eastAsia="zh-CN"/>
                    </w:rPr>
                    <w:t>襄汾县旭华建材有限公司作为洗砂用水</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蒸锅冷凝水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送</w:t>
                  </w:r>
                  <w:r>
                    <w:rPr>
                      <w:rFonts w:hint="eastAsia"/>
                      <w:bCs/>
                      <w:color w:val="000000" w:themeColor="text1"/>
                      <w:lang w:val="en-US" w:eastAsia="zh-CN"/>
                    </w:rPr>
                    <w:t>襄汾县旭华建材有限公司作为洗砂用水</w:t>
                  </w:r>
                </w:p>
              </w:tc>
              <w:tc>
                <w:tcPr>
                  <w:tcW w:w="472" w:type="pct"/>
                  <w:tcBorders>
                    <w:tl2br w:val="nil"/>
                    <w:tr2bl w:val="nil"/>
                  </w:tcBorders>
                  <w:vAlign w:val="center"/>
                </w:tcPr>
                <w:p>
                  <w:pPr>
                    <w:adjustRightInd w:val="0"/>
                    <w:snapToGrid w:val="0"/>
                    <w:jc w:val="center"/>
                    <w:rPr>
                      <w:rFonts w:hint="eastAsia"/>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color w:val="000000" w:themeColor="text1"/>
                      <w:szCs w:val="21"/>
                    </w:rPr>
                  </w:pPr>
                  <w:r>
                    <w:rPr>
                      <w:color w:val="000000" w:themeColor="text1"/>
                      <w:szCs w:val="21"/>
                    </w:rPr>
                    <w:t>生活污水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采暖期送</w:t>
                  </w:r>
                  <w:r>
                    <w:rPr>
                      <w:rFonts w:hint="eastAsia"/>
                      <w:bCs/>
                      <w:color w:val="000000" w:themeColor="text1"/>
                      <w:lang w:val="en-US" w:eastAsia="zh-CN"/>
                    </w:rPr>
                    <w:t>襄汾县旭华建材有限公司作为洗砂用水</w:t>
                  </w:r>
                  <w:r>
                    <w:rPr>
                      <w:rFonts w:hint="eastAsia"/>
                      <w:color w:val="000000" w:themeColor="text1"/>
                      <w:lang w:val="en-US" w:eastAsia="zh-CN"/>
                    </w:rPr>
                    <w:t>，非采暖期厂区洒水抑尘</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tcBorders>
                    <w:tl2br w:val="nil"/>
                    <w:tr2bl w:val="nil"/>
                  </w:tcBorders>
                  <w:vAlign w:val="center"/>
                </w:tcPr>
                <w:p>
                  <w:pPr>
                    <w:adjustRightInd w:val="0"/>
                    <w:snapToGrid w:val="0"/>
                    <w:jc w:val="center"/>
                    <w:rPr>
                      <w:color w:val="000000" w:themeColor="text1"/>
                    </w:rPr>
                  </w:pPr>
                  <w:r>
                    <w:rPr>
                      <w:color w:val="000000" w:themeColor="text1"/>
                    </w:rPr>
                    <w:t>噪声</w:t>
                  </w:r>
                </w:p>
              </w:tc>
              <w:tc>
                <w:tcPr>
                  <w:tcW w:w="890" w:type="pct"/>
                  <w:gridSpan w:val="2"/>
                  <w:tcBorders>
                    <w:tl2br w:val="nil"/>
                    <w:tr2bl w:val="nil"/>
                  </w:tcBorders>
                  <w:vAlign w:val="center"/>
                </w:tcPr>
                <w:p>
                  <w:pPr>
                    <w:adjustRightInd w:val="0"/>
                    <w:snapToGrid w:val="0"/>
                    <w:jc w:val="center"/>
                    <w:rPr>
                      <w:color w:val="000000" w:themeColor="text1"/>
                      <w:szCs w:val="21"/>
                    </w:rPr>
                  </w:pPr>
                  <w:r>
                    <w:rPr>
                      <w:color w:val="000000" w:themeColor="text1"/>
                      <w:szCs w:val="21"/>
                    </w:rPr>
                    <w:t>设备噪声</w:t>
                  </w:r>
                </w:p>
              </w:tc>
              <w:tc>
                <w:tcPr>
                  <w:tcW w:w="2858" w:type="pct"/>
                  <w:tcBorders>
                    <w:tl2br w:val="nil"/>
                    <w:tr2bl w:val="nil"/>
                  </w:tcBorders>
                  <w:vAlign w:val="center"/>
                </w:tcPr>
                <w:p>
                  <w:pPr>
                    <w:adjustRightInd w:val="0"/>
                    <w:snapToGrid w:val="0"/>
                    <w:jc w:val="center"/>
                    <w:rPr>
                      <w:color w:val="000000" w:themeColor="text1"/>
                    </w:rPr>
                  </w:pPr>
                  <w:r>
                    <w:rPr>
                      <w:bCs/>
                      <w:color w:val="000000" w:themeColor="text1"/>
                      <w:szCs w:val="21"/>
                    </w:rPr>
                    <w:t>厂房隔声、</w:t>
                  </w:r>
                  <w:r>
                    <w:rPr>
                      <w:color w:val="000000" w:themeColor="text1"/>
                      <w:szCs w:val="21"/>
                    </w:rPr>
                    <w:t>选用低噪设备</w:t>
                  </w:r>
                  <w:r>
                    <w:rPr>
                      <w:bCs/>
                      <w:color w:val="000000" w:themeColor="text1"/>
                      <w:szCs w:val="21"/>
                    </w:rPr>
                    <w:t>、基础减震、定期维护</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固体废物</w:t>
                  </w:r>
                </w:p>
              </w:tc>
              <w:tc>
                <w:tcPr>
                  <w:tcW w:w="890" w:type="pct"/>
                  <w:gridSpan w:val="2"/>
                  <w:tcBorders>
                    <w:tl2br w:val="nil"/>
                    <w:tr2bl w:val="nil"/>
                  </w:tcBorders>
                  <w:vAlign w:val="center"/>
                </w:tcPr>
                <w:p>
                  <w:pPr>
                    <w:adjustRightInd w:val="0"/>
                    <w:snapToGrid w:val="0"/>
                    <w:jc w:val="center"/>
                    <w:rPr>
                      <w:rFonts w:hint="default"/>
                      <w:bCs/>
                      <w:color w:val="000000" w:themeColor="text1"/>
                      <w:szCs w:val="21"/>
                      <w:lang w:val="en-US" w:eastAsia="zh-CN"/>
                    </w:rPr>
                  </w:pPr>
                  <w:r>
                    <w:rPr>
                      <w:rFonts w:hint="eastAsia"/>
                      <w:bCs/>
                      <w:color w:val="000000" w:themeColor="text1"/>
                      <w:szCs w:val="21"/>
                      <w:lang w:val="en-US" w:eastAsia="zh-CN"/>
                    </w:rPr>
                    <w:t>炉渣</w:t>
                  </w:r>
                </w:p>
              </w:tc>
              <w:tc>
                <w:tcPr>
                  <w:tcW w:w="2858" w:type="pct"/>
                  <w:vMerge w:val="restar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定期外售有机肥生产</w:t>
                  </w:r>
                  <w:r>
                    <w:rPr>
                      <w:rFonts w:hint="eastAsia" w:cs="Times New Roman"/>
                      <w:color w:val="auto"/>
                      <w:sz w:val="21"/>
                      <w:szCs w:val="21"/>
                      <w:highlight w:val="none"/>
                      <w:lang w:val="en-US" w:eastAsia="zh-CN"/>
                    </w:rPr>
                    <w:t>企业</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bCs/>
                      <w:color w:val="000000" w:themeColor="text1"/>
                      <w:szCs w:val="21"/>
                      <w:lang w:val="en-US"/>
                    </w:rPr>
                  </w:pPr>
                  <w:r>
                    <w:rPr>
                      <w:rFonts w:hint="eastAsia"/>
                      <w:bCs/>
                      <w:color w:val="000000" w:themeColor="text1"/>
                      <w:szCs w:val="21"/>
                      <w:lang w:val="en-US" w:eastAsia="zh-CN"/>
                    </w:rPr>
                    <w:t>除尘灰</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bCs/>
                      <w:color w:val="000000" w:themeColor="text1"/>
                      <w:szCs w:val="21"/>
                      <w:lang w:val="en-US" w:eastAsia="zh-CN"/>
                    </w:rPr>
                    <w:t>木头边角料</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color w:val="000000" w:themeColor="text1"/>
                      <w:szCs w:val="21"/>
                      <w:lang w:val="en-US" w:eastAsia="zh-CN"/>
                    </w:rPr>
                    <w:t>外售生物质燃料生产企业</w:t>
                  </w:r>
                </w:p>
              </w:tc>
              <w:tc>
                <w:tcPr>
                  <w:tcW w:w="472"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bCs/>
                      <w:color w:val="000000" w:themeColor="text1"/>
                      <w:szCs w:val="21"/>
                      <w:lang w:val="en-US" w:eastAsia="zh-CN"/>
                    </w:rPr>
                    <w:t>废离子交换树脂</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color w:val="000000" w:themeColor="text1"/>
                      <w:szCs w:val="21"/>
                      <w:lang w:val="en-US" w:eastAsia="zh-CN"/>
                    </w:rPr>
                    <w:t>厂家定期回收</w:t>
                  </w:r>
                </w:p>
              </w:tc>
              <w:tc>
                <w:tcPr>
                  <w:tcW w:w="472"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color w:val="000000" w:themeColor="text1"/>
                      <w:szCs w:val="21"/>
                      <w:lang w:val="en-US" w:eastAsia="zh-CN"/>
                    </w:rPr>
                  </w:pPr>
                  <w:r>
                    <w:rPr>
                      <w:bCs/>
                      <w:color w:val="000000" w:themeColor="text1"/>
                      <w:szCs w:val="21"/>
                    </w:rPr>
                    <w:t>废</w:t>
                  </w:r>
                  <w:r>
                    <w:rPr>
                      <w:rFonts w:hint="eastAsia"/>
                      <w:bCs/>
                      <w:color w:val="000000" w:themeColor="text1"/>
                      <w:szCs w:val="21"/>
                      <w:lang w:val="en-US" w:eastAsia="zh-CN"/>
                    </w:rPr>
                    <w:t>机</w:t>
                  </w:r>
                  <w:r>
                    <w:rPr>
                      <w:bCs/>
                      <w:color w:val="000000" w:themeColor="text1"/>
                      <w:szCs w:val="21"/>
                    </w:rPr>
                    <w:t>油</w:t>
                  </w:r>
                </w:p>
              </w:tc>
              <w:tc>
                <w:tcPr>
                  <w:tcW w:w="2858" w:type="pct"/>
                  <w:vMerge w:val="restart"/>
                  <w:tcBorders>
                    <w:tl2br w:val="nil"/>
                    <w:tr2bl w:val="nil"/>
                  </w:tcBorders>
                  <w:vAlign w:val="center"/>
                </w:tcPr>
                <w:p>
                  <w:pPr>
                    <w:adjustRightInd w:val="0"/>
                    <w:snapToGrid w:val="0"/>
                    <w:jc w:val="center"/>
                    <w:rPr>
                      <w:color w:val="000000" w:themeColor="text1"/>
                      <w:kern w:val="0"/>
                      <w:szCs w:val="21"/>
                    </w:rPr>
                  </w:pPr>
                  <w:r>
                    <w:rPr>
                      <w:color w:val="000000" w:themeColor="text1"/>
                      <w:szCs w:val="21"/>
                    </w:rPr>
                    <w:t>暂存于</w:t>
                  </w:r>
                  <w:r>
                    <w:rPr>
                      <w:rFonts w:hint="eastAsia"/>
                      <w:color w:val="000000" w:themeColor="text1"/>
                      <w:szCs w:val="21"/>
                      <w:lang w:val="en-US" w:eastAsia="zh-CN"/>
                    </w:rPr>
                    <w:t>10</w:t>
                  </w:r>
                  <w:r>
                    <w:rPr>
                      <w:color w:val="000000" w:themeColor="text1"/>
                      <w:szCs w:val="21"/>
                    </w:rPr>
                    <w:t>m</w:t>
                  </w:r>
                  <w:r>
                    <w:rPr>
                      <w:color w:val="000000" w:themeColor="text1"/>
                      <w:szCs w:val="21"/>
                      <w:vertAlign w:val="superscript"/>
                    </w:rPr>
                    <w:t>2</w:t>
                  </w:r>
                  <w:r>
                    <w:rPr>
                      <w:color w:val="000000" w:themeColor="text1"/>
                      <w:szCs w:val="21"/>
                    </w:rPr>
                    <w:t>危废暂存间内，定期交由有资质单位合理处置</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bCs/>
                      <w:color w:val="000000" w:themeColor="text1"/>
                      <w:szCs w:val="21"/>
                      <w:lang w:val="en-US" w:eastAsia="zh-CN"/>
                    </w:rPr>
                    <w:t>废导热油</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bCs/>
                      <w:color w:val="000000" w:themeColor="text1"/>
                      <w:szCs w:val="21"/>
                    </w:rPr>
                    <w:t>废油桶</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highlight w:val="yellow"/>
                    </w:rPr>
                  </w:pPr>
                  <w:r>
                    <w:rPr>
                      <w:rFonts w:hint="eastAsia"/>
                      <w:bCs/>
                      <w:color w:val="000000" w:themeColor="text1"/>
                      <w:szCs w:val="21"/>
                    </w:rPr>
                    <w:t>废手套</w:t>
                  </w:r>
                </w:p>
              </w:tc>
              <w:tc>
                <w:tcPr>
                  <w:tcW w:w="2858" w:type="pct"/>
                  <w:vMerge w:val="continue"/>
                  <w:tcBorders>
                    <w:tl2br w:val="nil"/>
                    <w:tr2bl w:val="nil"/>
                  </w:tcBorders>
                  <w:vAlign w:val="center"/>
                </w:tcPr>
                <w:p>
                  <w:pPr>
                    <w:adjustRightInd w:val="0"/>
                    <w:snapToGrid w:val="0"/>
                    <w:jc w:val="center"/>
                    <w:rPr>
                      <w:color w:val="000000" w:themeColor="text1"/>
                      <w:szCs w:val="21"/>
                      <w:highlight w:val="yellow"/>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废棉纱</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bCs/>
                      <w:color w:val="000000" w:themeColor="text1"/>
                      <w:szCs w:val="21"/>
                    </w:rPr>
                    <w:t>生活垃圾</w:t>
                  </w:r>
                </w:p>
              </w:tc>
              <w:tc>
                <w:tcPr>
                  <w:tcW w:w="2858" w:type="pct"/>
                  <w:tcBorders>
                    <w:tl2br w:val="nil"/>
                    <w:tr2bl w:val="nil"/>
                  </w:tcBorders>
                  <w:vAlign w:val="center"/>
                </w:tcPr>
                <w:p>
                  <w:pPr>
                    <w:adjustRightInd w:val="0"/>
                    <w:snapToGrid w:val="0"/>
                    <w:jc w:val="center"/>
                    <w:rPr>
                      <w:color w:val="000000" w:themeColor="text1"/>
                      <w:szCs w:val="21"/>
                    </w:rPr>
                  </w:pPr>
                  <w:r>
                    <w:rPr>
                      <w:color w:val="000000" w:themeColor="text1"/>
                      <w:szCs w:val="21"/>
                    </w:rPr>
                    <w:t>收集后交由</w:t>
                  </w:r>
                  <w:r>
                    <w:rPr>
                      <w:rFonts w:hint="eastAsia"/>
                      <w:color w:val="000000" w:themeColor="text1"/>
                      <w:szCs w:val="21"/>
                      <w:lang w:val="en-US" w:eastAsia="zh-CN"/>
                    </w:rPr>
                    <w:t>当地</w:t>
                  </w:r>
                  <w:r>
                    <w:rPr>
                      <w:color w:val="000000" w:themeColor="text1"/>
                      <w:szCs w:val="21"/>
                    </w:rPr>
                    <w:t>环卫部门定期清运</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bl>
          <w:p>
            <w:pPr>
              <w:adjustRightInd w:val="0"/>
              <w:snapToGrid w:val="0"/>
              <w:spacing w:line="400" w:lineRule="exact"/>
              <w:jc w:val="both"/>
              <w:rPr>
                <w:rFonts w:eastAsia="黑体"/>
                <w:color w:val="000000" w:themeColor="text1"/>
                <w:sz w:val="24"/>
                <w:szCs w:val="24"/>
              </w:rPr>
            </w:pPr>
            <w:r>
              <w:rPr>
                <w:rFonts w:hint="eastAsia" w:eastAsia="黑体"/>
                <w:color w:val="000000" w:themeColor="text1"/>
                <w:sz w:val="24"/>
                <w:szCs w:val="24"/>
                <w:lang w:val="en-US" w:eastAsia="zh-CN"/>
              </w:rPr>
              <w:t xml:space="preserve"> </w:t>
            </w:r>
            <w:r>
              <w:rPr>
                <w:rFonts w:hint="eastAsia" w:ascii="Times New Roman" w:hAnsi="Times New Roman" w:eastAsia="宋体" w:cs="Times New Roman"/>
                <w:bCs/>
                <w:color w:val="000000" w:themeColor="text1"/>
                <w:kern w:val="0"/>
                <w:sz w:val="24"/>
                <w:szCs w:val="24"/>
                <w:lang w:val="en-US" w:eastAsia="zh-CN" w:bidi="ar-SA"/>
              </w:rPr>
              <w:t xml:space="preserve">   </w:t>
            </w:r>
            <w:r>
              <w:rPr>
                <w:rFonts w:hint="eastAsia" w:eastAsia="黑体"/>
                <w:color w:val="000000" w:themeColor="text1"/>
                <w:sz w:val="24"/>
                <w:szCs w:val="24"/>
                <w:lang w:val="en-US" w:eastAsia="zh-CN"/>
              </w:rPr>
              <w:t>4</w:t>
            </w:r>
            <w:r>
              <w:rPr>
                <w:rFonts w:eastAsia="黑体"/>
                <w:color w:val="000000" w:themeColor="text1"/>
                <w:sz w:val="24"/>
                <w:szCs w:val="24"/>
              </w:rPr>
              <w:t>、主要设备</w:t>
            </w:r>
          </w:p>
          <w:p>
            <w:pPr>
              <w:pStyle w:val="53"/>
              <w:adjustRightInd w:val="0"/>
              <w:snapToGrid w:val="0"/>
              <w:spacing w:line="400" w:lineRule="exact"/>
              <w:ind w:firstLine="420"/>
              <w:rPr>
                <w:rFonts w:hint="default" w:eastAsia="宋体"/>
                <w:color w:val="000000" w:themeColor="text1"/>
                <w:sz w:val="24"/>
                <w:szCs w:val="24"/>
                <w:lang w:val="en-US" w:eastAsia="zh-CN"/>
              </w:rPr>
            </w:pPr>
            <w:r>
              <w:rPr>
                <w:color w:val="000000" w:themeColor="text1"/>
                <w:sz w:val="24"/>
                <w:szCs w:val="24"/>
              </w:rPr>
              <w:t>本项目主要设备见表2-</w:t>
            </w:r>
            <w:r>
              <w:rPr>
                <w:rFonts w:hint="eastAsia"/>
                <w:color w:val="000000" w:themeColor="text1"/>
                <w:sz w:val="24"/>
                <w:szCs w:val="24"/>
              </w:rPr>
              <w:t>2。</w:t>
            </w:r>
          </w:p>
          <w:p>
            <w:pPr>
              <w:pStyle w:val="53"/>
              <w:adjustRightInd w:val="0"/>
              <w:snapToGrid w:val="0"/>
              <w:spacing w:line="400" w:lineRule="exact"/>
              <w:ind w:firstLine="0" w:firstLineChars="0"/>
              <w:jc w:val="center"/>
              <w:rPr>
                <w:rFonts w:eastAsia="黑体"/>
                <w:color w:val="000000" w:themeColor="text1"/>
                <w:sz w:val="24"/>
                <w:szCs w:val="24"/>
              </w:rPr>
            </w:pPr>
            <w:r>
              <w:rPr>
                <w:rFonts w:eastAsia="黑体"/>
                <w:color w:val="000000" w:themeColor="text1"/>
                <w:sz w:val="24"/>
                <w:szCs w:val="24"/>
              </w:rPr>
              <w:t>表</w:t>
            </w:r>
            <w:r>
              <w:rPr>
                <w:rFonts w:hint="eastAsia" w:eastAsia="黑体"/>
                <w:bCs w:val="0"/>
                <w:color w:val="000000" w:themeColor="text1"/>
                <w:spacing w:val="4"/>
                <w:sz w:val="24"/>
                <w:szCs w:val="24"/>
              </w:rPr>
              <w:t>2-</w:t>
            </w:r>
            <w:r>
              <w:rPr>
                <w:rFonts w:hint="eastAsia" w:eastAsia="黑体"/>
                <w:color w:val="000000" w:themeColor="text1"/>
                <w:sz w:val="24"/>
                <w:szCs w:val="24"/>
              </w:rPr>
              <w:t>2</w:t>
            </w:r>
            <w:r>
              <w:rPr>
                <w:rFonts w:hint="eastAsia" w:eastAsia="黑体"/>
                <w:color w:val="000000" w:themeColor="text1"/>
                <w:sz w:val="24"/>
                <w:szCs w:val="24"/>
                <w:lang w:val="en-US" w:eastAsia="zh-CN"/>
              </w:rPr>
              <w:t xml:space="preserve"> </w:t>
            </w:r>
            <w:r>
              <w:rPr>
                <w:rFonts w:eastAsia="黑体"/>
                <w:color w:val="000000" w:themeColor="text1"/>
                <w:sz w:val="24"/>
                <w:szCs w:val="24"/>
              </w:rPr>
              <w:t>主要设备一览表</w:t>
            </w:r>
          </w:p>
          <w:tbl>
            <w:tblPr>
              <w:tblStyle w:val="23"/>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682"/>
              <w:gridCol w:w="1491"/>
              <w:gridCol w:w="1950"/>
              <w:gridCol w:w="870"/>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szCs w:val="21"/>
                      <w:lang w:val="en-US" w:eastAsia="zh-CN"/>
                    </w:rPr>
                  </w:pPr>
                  <w:r>
                    <w:rPr>
                      <w:rFonts w:hint="eastAsia" w:cs="Times New Roman"/>
                      <w:bCs/>
                      <w:color w:val="000000" w:themeColor="text1"/>
                      <w:szCs w:val="21"/>
                      <w:lang w:val="en-US" w:eastAsia="zh-CN"/>
                    </w:rPr>
                    <w:t>序号</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Cs/>
                      <w:color w:val="000000" w:themeColor="text1"/>
                      <w:szCs w:val="21"/>
                      <w:lang w:val="en-US" w:eastAsia="zh-CN"/>
                    </w:rPr>
                  </w:pPr>
                  <w:r>
                    <w:rPr>
                      <w:rFonts w:hint="eastAsia" w:cs="Times New Roman"/>
                      <w:bCs/>
                      <w:color w:val="000000" w:themeColor="text1"/>
                      <w:szCs w:val="21"/>
                      <w:lang w:val="en-US" w:eastAsia="zh-CN"/>
                    </w:rPr>
                    <w:t>生产设备</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规格/型号</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000000" w:themeColor="text1"/>
                      <w:szCs w:val="21"/>
                      <w:lang w:val="en-US" w:eastAsia="zh-CN"/>
                    </w:rPr>
                  </w:pPr>
                  <w:r>
                    <w:rPr>
                      <w:rFonts w:hint="default" w:ascii="Times New Roman" w:hAnsi="Times New Roman" w:cs="Times New Roman"/>
                      <w:bCs/>
                      <w:color w:val="000000" w:themeColor="text1"/>
                      <w:szCs w:val="21"/>
                    </w:rPr>
                    <w:t>数量</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000000" w:themeColor="text1"/>
                      <w:szCs w:val="21"/>
                      <w:lang w:val="en-US" w:eastAsia="zh-CN"/>
                    </w:rPr>
                  </w:pPr>
                  <w:r>
                    <w:rPr>
                      <w:rFonts w:hint="eastAsia" w:cs="Times New Roman"/>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大带锯</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直径1070mm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2</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截断锯</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RLT-500DLJ</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3</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规边机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1000型</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4</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压刨机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MB106A</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5</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蒸锅</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Φ1.2</w:t>
                  </w:r>
                  <w:r>
                    <w:rPr>
                      <w:rFonts w:hint="default"/>
                      <w:color w:val="000000" w:themeColor="text1"/>
                      <w:szCs w:val="21"/>
                      <w:lang w:val="en-US" w:eastAsia="zh-CN"/>
                    </w:rPr>
                    <w:t>×</w:t>
                  </w:r>
                  <w:r>
                    <w:rPr>
                      <w:rFonts w:hint="eastAsia" w:cs="Times New Roman"/>
                      <w:bCs/>
                      <w:color w:val="000000" w:themeColor="text1"/>
                      <w:szCs w:val="21"/>
                      <w:lang w:val="en-US" w:eastAsia="zh-CN"/>
                    </w:rPr>
                    <w:t>4.5（m）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12台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单台有效容积约5.0m</w:t>
                  </w:r>
                  <w:r>
                    <w:rPr>
                      <w:rFonts w:hint="eastAsia" w:cs="Times New Roman"/>
                      <w:bCs/>
                      <w:color w:val="000000" w:themeColor="text1"/>
                      <w:szCs w:val="21"/>
                      <w:vertAlign w:val="superscript"/>
                      <w:lang w:val="en-US" w:eastAsia="zh-CN"/>
                    </w:rPr>
                    <w:t>3</w:t>
                  </w:r>
                  <w:r>
                    <w:rPr>
                      <w:rFonts w:hint="eastAsia" w:cs="Times New Roman"/>
                      <w:bCs/>
                      <w:color w:val="000000" w:themeColor="text1"/>
                      <w:szCs w:val="21"/>
                      <w:vertAlign w:val="baseline"/>
                      <w:lang w:val="en-US" w:eastAsia="zh-CN"/>
                    </w:rPr>
                    <w:t>，设计压力0.35MPa。蒸锅每次蒸煮6h，每天蒸煮2批次，蒸汽温度约100℃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6</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3台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7</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8</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全自动平压机</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9</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蒸汽锅炉</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2t/h蒸汽锅炉</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1.4MW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导热油炉</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YGL-350SCI</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0.35MW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11</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FF0000"/>
                      <w:szCs w:val="21"/>
                      <w:lang w:val="en-US" w:eastAsia="zh-CN"/>
                    </w:rPr>
                  </w:pPr>
                  <w:r>
                    <w:rPr>
                      <w:rFonts w:hint="eastAsia" w:cs="Times New Roman"/>
                      <w:bCs/>
                      <w:color w:val="auto"/>
                      <w:szCs w:val="21"/>
                      <w:lang w:val="en-US" w:eastAsia="zh-CN"/>
                    </w:rPr>
                    <w:t>软水设备</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FF0000"/>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auto"/>
                      <w:szCs w:val="21"/>
                      <w:lang w:val="en-US" w:eastAsia="zh-CN"/>
                    </w:rPr>
                  </w:pPr>
                  <w:r>
                    <w:rPr>
                      <w:rFonts w:hint="eastAsia" w:cs="Times New Roman"/>
                      <w:bCs/>
                      <w:color w:val="auto"/>
                      <w:szCs w:val="21"/>
                      <w:lang w:val="en-US" w:eastAsia="zh-CN"/>
                    </w:rPr>
                    <w:t>制水能力3t/h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12</w:t>
                  </w:r>
                </w:p>
              </w:tc>
              <w:tc>
                <w:tcPr>
                  <w:tcW w:w="682" w:type="dxa"/>
                  <w:vMerge w:val="restart"/>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auto"/>
                      <w:szCs w:val="21"/>
                      <w:lang w:val="en-US" w:eastAsia="zh-CN"/>
                    </w:rPr>
                    <w:t>蒸汽锅炉烟气治理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旋风除尘器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XF-J25</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13</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sz w:val="21"/>
                      <w:szCs w:val="21"/>
                      <w:highlight w:val="none"/>
                    </w:rPr>
                    <w:t>布袋除尘器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color w:val="000000" w:themeColor="text1"/>
                      <w:kern w:val="0"/>
                      <w:sz w:val="21"/>
                      <w:szCs w:val="21"/>
                      <w:highlight w:val="none"/>
                      <w:vertAlign w:val="baseline"/>
                      <w:lang w:val="en-US" w:eastAsia="zh-CN"/>
                    </w:rPr>
                    <w:t>滤袋面积55.6</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风机风量约2000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14</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FF0000"/>
                      <w:szCs w:val="21"/>
                      <w:lang w:val="en-US" w:eastAsia="zh-CN"/>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bCs/>
                      <w:color w:val="FF0000"/>
                      <w:kern w:val="2"/>
                      <w:sz w:val="21"/>
                      <w:szCs w:val="21"/>
                      <w:lang w:val="en-US" w:eastAsia="zh-CN" w:bidi="ar-SA"/>
                    </w:rPr>
                  </w:pPr>
                  <w:r>
                    <w:rPr>
                      <w:rFonts w:hint="eastAsia"/>
                      <w:b w:val="0"/>
                      <w:bCs/>
                      <w:color w:val="auto"/>
                      <w:kern w:val="2"/>
                      <w:sz w:val="21"/>
                      <w:szCs w:val="21"/>
                      <w:highlight w:val="none"/>
                      <w:lang w:val="en-US" w:eastAsia="zh-CN" w:bidi="ar-SA"/>
                    </w:rPr>
                    <w:t>炉内SNCR</w:t>
                  </w:r>
                  <w:r>
                    <w:rPr>
                      <w:rFonts w:hint="eastAsia"/>
                      <w:b w:val="0"/>
                      <w:bCs/>
                      <w:color w:val="auto"/>
                      <w:sz w:val="21"/>
                      <w:szCs w:val="21"/>
                      <w:highlight w:val="none"/>
                      <w:lang w:eastAsia="zh-CN"/>
                    </w:rPr>
                    <w:t>脱硝尿素制备系统</w:t>
                  </w:r>
                </w:p>
              </w:tc>
              <w:tc>
                <w:tcPr>
                  <w:tcW w:w="1950" w:type="dxa"/>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szCs w:val="21"/>
                      <w:lang w:val="en-US" w:eastAsia="zh-CN"/>
                    </w:rPr>
                  </w:pPr>
                  <w:r>
                    <w:rPr>
                      <w:rFonts w:hint="eastAsia" w:ascii="Times New Roman" w:hAnsi="Times New Roman" w:eastAsia="宋体" w:cs="Times New Roman"/>
                      <w:b w:val="0"/>
                      <w:bCs/>
                      <w:color w:val="000000" w:themeColor="text1"/>
                      <w:kern w:val="2"/>
                      <w:sz w:val="21"/>
                      <w:szCs w:val="21"/>
                      <w:highlight w:val="none"/>
                      <w:lang w:val="en-US" w:eastAsia="zh-CN" w:bidi="ar-SA"/>
                    </w:rPr>
                    <w:t>1</w:t>
                  </w:r>
                  <w:r>
                    <w:rPr>
                      <w:rFonts w:hint="eastAsia" w:ascii="Times New Roman" w:hAnsi="Times New Roman" w:cs="Times New Roman"/>
                      <w:b w:val="0"/>
                      <w:bCs/>
                      <w:color w:val="000000" w:themeColor="text1"/>
                      <w:kern w:val="2"/>
                      <w:sz w:val="21"/>
                      <w:szCs w:val="21"/>
                      <w:highlight w:val="none"/>
                      <w:lang w:val="en-US" w:eastAsia="zh-CN" w:bidi="ar-SA"/>
                    </w:rPr>
                    <w:t>2</w:t>
                  </w:r>
                  <w:r>
                    <w:rPr>
                      <w:rFonts w:hint="eastAsia" w:ascii="Times New Roman" w:hAnsi="Times New Roman" w:eastAsia="宋体" w:cs="Times New Roman"/>
                      <w:b w:val="0"/>
                      <w:bCs/>
                      <w:color w:val="000000" w:themeColor="text1"/>
                      <w:kern w:val="2"/>
                      <w:sz w:val="21"/>
                      <w:szCs w:val="21"/>
                      <w:highlight w:val="none"/>
                      <w:lang w:val="en-US" w:eastAsia="zh-CN" w:bidi="ar-SA"/>
                    </w:rPr>
                    <w:t>00×2</w:t>
                  </w:r>
                  <w:r>
                    <w:rPr>
                      <w:rFonts w:hint="eastAsia" w:ascii="Times New Roman" w:hAnsi="Times New Roman" w:cs="Times New Roman"/>
                      <w:b w:val="0"/>
                      <w:bCs/>
                      <w:color w:val="000000" w:themeColor="text1"/>
                      <w:kern w:val="2"/>
                      <w:sz w:val="21"/>
                      <w:szCs w:val="21"/>
                      <w:highlight w:val="none"/>
                      <w:lang w:val="en-US" w:eastAsia="zh-CN" w:bidi="ar-SA"/>
                    </w:rPr>
                    <w:t>0</w:t>
                  </w:r>
                  <w:r>
                    <w:rPr>
                      <w:rFonts w:hint="eastAsia" w:ascii="Times New Roman" w:hAnsi="Times New Roman" w:eastAsia="宋体" w:cs="Times New Roman"/>
                      <w:b w:val="0"/>
                      <w:bCs/>
                      <w:color w:val="000000" w:themeColor="text1"/>
                      <w:kern w:val="2"/>
                      <w:sz w:val="21"/>
                      <w:szCs w:val="21"/>
                      <w:highlight w:val="none"/>
                      <w:lang w:val="en-US" w:eastAsia="zh-CN" w:bidi="ar-SA"/>
                    </w:rPr>
                    <w:t>00(mm)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b w:val="0"/>
                      <w:bCs/>
                      <w:color w:val="000000" w:themeColor="text1"/>
                      <w:sz w:val="21"/>
                      <w:szCs w:val="21"/>
                      <w:highlight w:val="none"/>
                      <w:lang w:val="en-US" w:eastAsia="zh-CN"/>
                    </w:rPr>
                    <w:t>包括尿素溶解池、尿素溶液储罐、计量分配模块、喷枪、自控系统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15</w:t>
                  </w:r>
                </w:p>
              </w:tc>
              <w:tc>
                <w:tcPr>
                  <w:tcW w:w="682" w:type="dxa"/>
                  <w:vMerge w:val="restart"/>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auto"/>
                      <w:szCs w:val="21"/>
                      <w:lang w:val="en-US" w:eastAsia="zh-CN"/>
                    </w:rPr>
                    <w:t>导热油炉烟气治理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旋风除尘器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XF-J10</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16</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sz w:val="21"/>
                      <w:szCs w:val="21"/>
                      <w:highlight w:val="none"/>
                    </w:rPr>
                    <w:t>布袋除尘器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color w:val="000000" w:themeColor="text1"/>
                      <w:kern w:val="0"/>
                      <w:sz w:val="21"/>
                      <w:szCs w:val="21"/>
                      <w:highlight w:val="none"/>
                      <w:vertAlign w:val="baseline"/>
                      <w:lang w:val="en-US" w:eastAsia="zh-CN"/>
                    </w:rPr>
                    <w:t>滤袋面积22.2</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风机风量约800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17</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kern w:val="2"/>
                      <w:sz w:val="21"/>
                      <w:szCs w:val="21"/>
                      <w:highlight w:val="none"/>
                      <w:lang w:val="en-US" w:eastAsia="zh-CN" w:bidi="ar-SA"/>
                    </w:rPr>
                    <w:t>SNCR</w:t>
                  </w:r>
                  <w:r>
                    <w:rPr>
                      <w:rFonts w:hint="eastAsia"/>
                      <w:b w:val="0"/>
                      <w:bCs/>
                      <w:color w:val="auto"/>
                      <w:sz w:val="21"/>
                      <w:szCs w:val="21"/>
                      <w:highlight w:val="none"/>
                      <w:lang w:eastAsia="zh-CN"/>
                    </w:rPr>
                    <w:t>脱硝尿素制备系统</w:t>
                  </w:r>
                </w:p>
              </w:tc>
              <w:tc>
                <w:tcPr>
                  <w:tcW w:w="1950" w:type="dxa"/>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Times New Roman"/>
                      <w:b/>
                      <w:bCs/>
                      <w:color w:val="000000" w:themeColor="text1"/>
                      <w:kern w:val="2"/>
                      <w:sz w:val="24"/>
                      <w:szCs w:val="21"/>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w:t>
                  </w:r>
                  <w:r>
                    <w:rPr>
                      <w:rFonts w:hint="eastAsia" w:ascii="Times New Roman" w:hAnsi="Times New Roman" w:cs="Times New Roman"/>
                      <w:b w:val="0"/>
                      <w:bCs/>
                      <w:color w:val="auto"/>
                      <w:kern w:val="2"/>
                      <w:sz w:val="21"/>
                      <w:szCs w:val="21"/>
                      <w:highlight w:val="none"/>
                      <w:lang w:val="en-US" w:eastAsia="zh-CN" w:bidi="ar-SA"/>
                    </w:rPr>
                    <w:t>0</w:t>
                  </w:r>
                  <w:r>
                    <w:rPr>
                      <w:rFonts w:hint="eastAsia" w:ascii="Times New Roman" w:hAnsi="Times New Roman" w:eastAsia="宋体" w:cs="Times New Roman"/>
                      <w:b w:val="0"/>
                      <w:bCs/>
                      <w:color w:val="auto"/>
                      <w:kern w:val="2"/>
                      <w:sz w:val="21"/>
                      <w:szCs w:val="21"/>
                      <w:highlight w:val="none"/>
                      <w:lang w:val="en-US" w:eastAsia="zh-CN" w:bidi="ar-SA"/>
                    </w:rPr>
                    <w:t>00×</w:t>
                  </w:r>
                  <w:r>
                    <w:rPr>
                      <w:rFonts w:hint="eastAsia" w:ascii="Times New Roman" w:hAnsi="Times New Roman" w:cs="Times New Roman"/>
                      <w:b w:val="0"/>
                      <w:bCs/>
                      <w:color w:val="auto"/>
                      <w:kern w:val="2"/>
                      <w:sz w:val="21"/>
                      <w:szCs w:val="21"/>
                      <w:highlight w:val="none"/>
                      <w:lang w:val="en-US" w:eastAsia="zh-CN" w:bidi="ar-SA"/>
                    </w:rPr>
                    <w:t>5</w:t>
                  </w:r>
                  <w:r>
                    <w:rPr>
                      <w:rFonts w:hint="eastAsia" w:ascii="Times New Roman" w:hAnsi="Times New Roman" w:eastAsia="宋体" w:cs="Times New Roman"/>
                      <w:b w:val="0"/>
                      <w:bCs/>
                      <w:color w:val="auto"/>
                      <w:kern w:val="2"/>
                      <w:sz w:val="21"/>
                      <w:szCs w:val="21"/>
                      <w:highlight w:val="none"/>
                      <w:lang w:val="en-US" w:eastAsia="zh-CN" w:bidi="ar-SA"/>
                    </w:rPr>
                    <w:t>500(mm)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b w:val="0"/>
                      <w:bCs/>
                      <w:color w:val="auto"/>
                      <w:sz w:val="21"/>
                      <w:szCs w:val="21"/>
                      <w:highlight w:val="none"/>
                      <w:lang w:val="en-US" w:eastAsia="zh-CN"/>
                    </w:rPr>
                    <w:t>包括尿素溶解池、尿素溶液储罐、计量分配模块、喷枪、自控系统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18</w:t>
                  </w:r>
                </w:p>
              </w:tc>
              <w:tc>
                <w:tcPr>
                  <w:tcW w:w="682"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color w:val="auto"/>
                      <w:kern w:val="2"/>
                      <w:sz w:val="21"/>
                      <w:szCs w:val="21"/>
                      <w:highlight w:val="none"/>
                      <w:lang w:val="en-US" w:eastAsia="zh-CN" w:bidi="ar-SA"/>
                    </w:rPr>
                  </w:pPr>
                  <w:r>
                    <w:rPr>
                      <w:rFonts w:hint="eastAsia"/>
                      <w:b w:val="0"/>
                      <w:bCs/>
                      <w:color w:val="auto"/>
                      <w:kern w:val="2"/>
                      <w:sz w:val="21"/>
                      <w:szCs w:val="21"/>
                      <w:highlight w:val="none"/>
                      <w:lang w:val="en-US" w:eastAsia="zh-CN" w:bidi="ar-SA"/>
                    </w:rPr>
                    <w:t>下料废气治理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color w:val="auto"/>
                      <w:kern w:val="2"/>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color w:val="auto"/>
                      <w:kern w:val="2"/>
                      <w:sz w:val="21"/>
                      <w:szCs w:val="21"/>
                      <w:highlight w:val="none"/>
                      <w:lang w:val="en-US" w:eastAsia="zh-CN" w:bidi="ar-SA"/>
                    </w:rPr>
                  </w:pPr>
                  <w:r>
                    <w:rPr>
                      <w:rFonts w:hint="eastAsia"/>
                      <w:b w:val="0"/>
                      <w:bCs/>
                      <w:color w:val="auto"/>
                      <w:kern w:val="2"/>
                      <w:sz w:val="21"/>
                      <w:szCs w:val="21"/>
                      <w:highlight w:val="none"/>
                      <w:lang w:val="en-US" w:eastAsia="zh-CN" w:bidi="ar-SA"/>
                    </w:rPr>
                    <w:t>布袋除尘器</w:t>
                  </w:r>
                </w:p>
              </w:tc>
              <w:tc>
                <w:tcPr>
                  <w:tcW w:w="19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color w:val="000000" w:themeColor="text1"/>
                      <w:kern w:val="0"/>
                      <w:sz w:val="21"/>
                      <w:szCs w:val="21"/>
                      <w:highlight w:val="none"/>
                      <w:vertAlign w:val="baseline"/>
                      <w:lang w:val="en-US" w:eastAsia="zh-CN"/>
                    </w:rPr>
                    <w:t>滤袋面积638.88</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风机风量23000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bl>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rPr>
                <w:rFonts w:hint="eastAsia"/>
                <w:color w:val="000000" w:themeColor="text1"/>
                <w:sz w:val="24"/>
                <w:szCs w:val="24"/>
                <w:vertAlign w:val="baseline"/>
                <w:lang w:val="en-US" w:eastAsia="zh-CN"/>
              </w:rPr>
            </w:pPr>
            <w:r>
              <w:rPr>
                <w:rFonts w:hint="eastAsia"/>
                <w:color w:val="000000" w:themeColor="text1"/>
                <w:sz w:val="24"/>
                <w:szCs w:val="24"/>
                <w:lang w:val="en-US" w:eastAsia="zh-CN"/>
              </w:rPr>
              <w:t>设备</w:t>
            </w:r>
            <w:r>
              <w:rPr>
                <w:rFonts w:hint="eastAsia"/>
                <w:color w:val="000000" w:themeColor="text1"/>
                <w:sz w:val="24"/>
                <w:szCs w:val="24"/>
              </w:rPr>
              <w:t>生产能力</w:t>
            </w:r>
            <w:r>
              <w:rPr>
                <w:rFonts w:hint="eastAsia"/>
                <w:color w:val="000000" w:themeColor="text1"/>
                <w:sz w:val="24"/>
                <w:szCs w:val="24"/>
                <w:lang w:val="en-US" w:eastAsia="zh-CN"/>
              </w:rPr>
              <w:t>保证性分析</w:t>
            </w:r>
            <w:r>
              <w:rPr>
                <w:rFonts w:hint="eastAsia"/>
                <w:color w:val="000000" w:themeColor="text1"/>
                <w:sz w:val="24"/>
                <w:szCs w:val="24"/>
              </w:rPr>
              <w:t>：</w:t>
            </w:r>
            <w:r>
              <w:rPr>
                <w:rFonts w:hint="eastAsia"/>
                <w:color w:val="000000" w:themeColor="text1"/>
                <w:sz w:val="24"/>
                <w:szCs w:val="24"/>
                <w:lang w:val="en-US" w:eastAsia="zh-CN"/>
              </w:rPr>
              <w:t>（1）蒸锅：本项目设12台蒸锅，单台有效容积约5.0m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，蒸锅每天蒸煮2批次，则蒸锅的有效使用容积为120m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，能够满足100m</w:t>
            </w:r>
            <w:r>
              <w:rPr>
                <w:rFonts w:hint="eastAsia"/>
                <w:color w:val="000000" w:themeColor="text1"/>
                <w:sz w:val="24"/>
                <w:szCs w:val="24"/>
                <w:vertAlign w:val="superscript"/>
                <w:lang w:val="en-US" w:eastAsia="zh-CN"/>
              </w:rPr>
              <w:t>3</w:t>
            </w:r>
            <w:r>
              <w:rPr>
                <w:rFonts w:hint="eastAsia"/>
                <w:color w:val="000000" w:themeColor="text1"/>
                <w:sz w:val="24"/>
                <w:szCs w:val="24"/>
                <w:vertAlign w:val="baseline"/>
                <w:lang w:val="en-US" w:eastAsia="zh-CN"/>
              </w:rPr>
              <w:t>/d的板材蒸煮容积要求；（2）蒸汽锅炉：</w:t>
            </w:r>
            <w:r>
              <w:rPr>
                <w:rFonts w:hint="eastAsia"/>
                <w:color w:val="000000" w:themeColor="text1"/>
                <w:sz w:val="24"/>
                <w:szCs w:val="24"/>
                <w:lang w:val="en-US" w:eastAsia="zh-CN"/>
              </w:rPr>
              <w:t>蒸锅</w:t>
            </w:r>
            <w:r>
              <w:rPr>
                <w:rFonts w:hint="default" w:ascii="Times New Roman" w:hAnsi="Times New Roman" w:cs="Times New Roman"/>
                <w:color w:val="auto"/>
                <w:sz w:val="24"/>
                <w:highlight w:val="none"/>
              </w:rPr>
              <w:t>耗蒸汽</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/锅·</w:t>
            </w:r>
            <w:r>
              <w:rPr>
                <w:rFonts w:hint="eastAsia" w:cs="Times New Roman"/>
                <w:color w:val="auto"/>
                <w:sz w:val="24"/>
                <w:highlight w:val="none"/>
                <w:lang w:val="en-US" w:eastAsia="zh-CN"/>
              </w:rPr>
              <w:t>h</w:t>
            </w:r>
            <w:r>
              <w:rPr>
                <w:rFonts w:hint="eastAsia" w:cs="Times New Roman"/>
                <w:color w:val="auto"/>
                <w:sz w:val="24"/>
                <w:highlight w:val="none"/>
                <w:lang w:eastAsia="zh-CN"/>
              </w:rPr>
              <w:t>，</w:t>
            </w:r>
            <w:r>
              <w:rPr>
                <w:rFonts w:hint="eastAsia" w:cs="Times New Roman"/>
                <w:color w:val="auto"/>
                <w:sz w:val="24"/>
                <w:highlight w:val="none"/>
                <w:lang w:val="en-US" w:eastAsia="zh-CN"/>
              </w:rPr>
              <w:t>蒸汽100℃时密度为0.5977kg</w:t>
            </w:r>
            <w:r>
              <w:rPr>
                <w:rFonts w:hint="eastAsia"/>
                <w:color w:val="000000" w:themeColor="text1"/>
                <w:sz w:val="24"/>
                <w:szCs w:val="24"/>
                <w:vertAlign w:val="baseline"/>
                <w:lang w:val="en-US" w:eastAsia="zh-CN"/>
              </w:rPr>
              <w:t>/</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vertAlign w:val="baseline"/>
                <w:lang w:val="en-US" w:eastAsia="zh-CN"/>
              </w:rPr>
              <w:t>，12t台蒸锅同时运行需要蒸汽量为1.72t/h，本项目设1台2t/h的蒸汽锅炉，能够满足蒸锅用汽需求。</w:t>
            </w:r>
          </w:p>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rPr>
                <w:rFonts w:eastAsia="黑体"/>
                <w:color w:val="000000" w:themeColor="text1"/>
                <w:sz w:val="24"/>
                <w:szCs w:val="24"/>
              </w:rPr>
            </w:pPr>
            <w:r>
              <w:rPr>
                <w:rFonts w:hint="eastAsia" w:eastAsia="黑体"/>
                <w:color w:val="000000" w:themeColor="text1"/>
                <w:sz w:val="24"/>
                <w:szCs w:val="24"/>
                <w:lang w:val="en-US" w:eastAsia="zh-CN"/>
              </w:rPr>
              <w:t>5</w:t>
            </w:r>
            <w:r>
              <w:rPr>
                <w:rFonts w:eastAsia="黑体"/>
                <w:color w:val="000000" w:themeColor="text1"/>
                <w:sz w:val="24"/>
                <w:szCs w:val="24"/>
              </w:rPr>
              <w:t>、主要原辅材料</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color w:val="000000" w:themeColor="text1"/>
                <w:sz w:val="24"/>
                <w:szCs w:val="24"/>
              </w:rPr>
            </w:pPr>
            <w:r>
              <w:rPr>
                <w:rFonts w:hint="eastAsia" w:ascii="宋体" w:hAnsi="宋体"/>
                <w:color w:val="000000" w:themeColor="text1"/>
                <w:sz w:val="24"/>
                <w:szCs w:val="24"/>
                <w:lang w:val="en-US" w:eastAsia="zh-CN"/>
              </w:rPr>
              <w:t>本</w:t>
            </w:r>
            <w:r>
              <w:rPr>
                <w:rFonts w:hint="eastAsia" w:ascii="宋体" w:hAnsi="宋体" w:eastAsia="宋体"/>
                <w:color w:val="000000" w:themeColor="text1"/>
                <w:sz w:val="24"/>
                <w:szCs w:val="24"/>
              </w:rPr>
              <w:t>项目原料消耗情况一览表见表</w:t>
            </w:r>
            <w:r>
              <w:rPr>
                <w:rFonts w:hint="eastAsia" w:ascii="TimesNewRomanPSMT" w:hAnsi="TimesNewRomanPSMT" w:eastAsia="TimesNewRomanPSMT"/>
                <w:color w:val="000000" w:themeColor="text1"/>
                <w:sz w:val="24"/>
                <w:szCs w:val="24"/>
              </w:rPr>
              <w:t>2-</w:t>
            </w:r>
            <w:r>
              <w:rPr>
                <w:rFonts w:hint="eastAsia" w:ascii="TimesNewRomanPSMT" w:hAnsi="TimesNewRomanPSMT"/>
                <w:color w:val="000000" w:themeColor="text1"/>
                <w:sz w:val="24"/>
                <w:szCs w:val="24"/>
                <w:lang w:val="en-US" w:eastAsia="zh-CN"/>
              </w:rPr>
              <w:t>3</w:t>
            </w:r>
            <w:r>
              <w:rPr>
                <w:rFonts w:hint="eastAsia" w:ascii="宋体" w:hAnsi="宋体" w:eastAsia="宋体"/>
                <w:color w:val="000000" w:themeColor="text1"/>
                <w:sz w:val="24"/>
                <w:szCs w:val="24"/>
              </w:rPr>
              <w:t>。</w:t>
            </w:r>
          </w:p>
          <w:p>
            <w:pPr>
              <w:spacing w:line="420" w:lineRule="exact"/>
              <w:jc w:val="center"/>
              <w:rPr>
                <w:rFonts w:hint="default" w:ascii="Times New Roman" w:hAnsi="Times New Roman" w:eastAsia="黑体" w:cs="Times New Roman"/>
                <w:bCs/>
                <w:color w:val="000000" w:themeColor="text1"/>
                <w:kern w:val="0"/>
                <w:sz w:val="24"/>
                <w:szCs w:val="24"/>
                <w:lang w:val="en-US" w:eastAsia="zh-CN" w:bidi="ar-SA"/>
              </w:rPr>
            </w:pPr>
            <w:r>
              <w:rPr>
                <w:rFonts w:hint="eastAsia" w:ascii="Times New Roman" w:hAnsi="Times New Roman" w:eastAsia="黑体" w:cs="Times New Roman"/>
                <w:bCs/>
                <w:color w:val="000000" w:themeColor="text1"/>
                <w:kern w:val="0"/>
                <w:sz w:val="24"/>
                <w:szCs w:val="24"/>
                <w:lang w:val="en-US" w:eastAsia="zh-CN" w:bidi="ar-SA"/>
              </w:rPr>
              <w:t>表2-</w:t>
            </w:r>
            <w:r>
              <w:rPr>
                <w:rFonts w:hint="eastAsia" w:eastAsia="黑体" w:cs="Times New Roman"/>
                <w:bCs/>
                <w:color w:val="000000" w:themeColor="text1"/>
                <w:kern w:val="0"/>
                <w:sz w:val="24"/>
                <w:szCs w:val="24"/>
                <w:lang w:val="en-US" w:eastAsia="zh-CN" w:bidi="ar-SA"/>
              </w:rPr>
              <w:t>3</w:t>
            </w:r>
            <w:r>
              <w:rPr>
                <w:rFonts w:hint="eastAsia" w:ascii="Times New Roman" w:hAnsi="Times New Roman" w:eastAsia="黑体" w:cs="Times New Roman"/>
                <w:bCs/>
                <w:color w:val="000000" w:themeColor="text1"/>
                <w:kern w:val="0"/>
                <w:sz w:val="24"/>
                <w:szCs w:val="24"/>
                <w:lang w:val="en-US" w:eastAsia="zh-CN" w:bidi="ar-SA"/>
              </w:rPr>
              <w:t xml:space="preserve"> 主要原辅材料</w:t>
            </w:r>
          </w:p>
          <w:tbl>
            <w:tblPr>
              <w:tblStyle w:val="24"/>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430"/>
              <w:gridCol w:w="2860"/>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39" w:type="pct"/>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名称</w:t>
                  </w:r>
                </w:p>
              </w:tc>
              <w:tc>
                <w:tcPr>
                  <w:tcW w:w="895" w:type="pct"/>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用量</w:t>
                  </w:r>
                </w:p>
              </w:tc>
              <w:tc>
                <w:tcPr>
                  <w:tcW w:w="1790" w:type="pct"/>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规格</w:t>
                  </w:r>
                </w:p>
              </w:tc>
              <w:tc>
                <w:tcPr>
                  <w:tcW w:w="1374"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000000" w:themeColor="text1"/>
                      <w:lang w:val="en-US" w:eastAsia="zh-CN"/>
                    </w:rPr>
                    <w:t>原木（杨木）</w:t>
                  </w:r>
                </w:p>
              </w:tc>
              <w:tc>
                <w:tcPr>
                  <w:tcW w:w="8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36000立方/a</w:t>
                  </w:r>
                </w:p>
              </w:tc>
              <w:tc>
                <w:tcPr>
                  <w:tcW w:w="179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长度为 2.0~2</w:t>
                  </w:r>
                  <w:r>
                    <w:rPr>
                      <w:rFonts w:hint="default"/>
                      <w:color w:val="auto"/>
                      <w:lang w:val="en-US" w:eastAsia="zh-CN"/>
                    </w:rPr>
                    <w:t>.</w:t>
                  </w:r>
                  <w:r>
                    <w:rPr>
                      <w:rFonts w:hint="eastAsia"/>
                      <w:color w:val="auto"/>
                      <w:lang w:val="en-US" w:eastAsia="zh-CN"/>
                    </w:rPr>
                    <w:t>5</w:t>
                  </w:r>
                  <w:r>
                    <w:rPr>
                      <w:rFonts w:hint="default"/>
                      <w:color w:val="auto"/>
                      <w:lang w:val="en-US" w:eastAsia="zh-CN"/>
                    </w:rPr>
                    <w:t>m</w:t>
                  </w:r>
                  <w:r>
                    <w:rPr>
                      <w:rFonts w:hint="eastAsia"/>
                      <w:color w:val="auto"/>
                      <w:lang w:val="en-US" w:eastAsia="zh-CN"/>
                    </w:rPr>
                    <w:t>，直径 25~35</w:t>
                  </w:r>
                  <w:r>
                    <w:rPr>
                      <w:rFonts w:hint="default"/>
                      <w:color w:val="auto"/>
                      <w:lang w:val="en-US" w:eastAsia="zh-CN"/>
                    </w:rPr>
                    <w:t>cm</w:t>
                  </w:r>
                  <w:r>
                    <w:rPr>
                      <w:rFonts w:hint="eastAsia"/>
                      <w:color w:val="auto"/>
                      <w:lang w:val="en-US" w:eastAsia="zh-CN"/>
                    </w:rPr>
                    <w:t xml:space="preserve">，含水率 </w:t>
                  </w:r>
                  <w:r>
                    <w:rPr>
                      <w:rFonts w:hint="default"/>
                      <w:color w:val="auto"/>
                      <w:lang w:val="en-US" w:eastAsia="zh-CN"/>
                    </w:rPr>
                    <w:t>3</w:t>
                  </w:r>
                  <w:r>
                    <w:rPr>
                      <w:rFonts w:hint="eastAsia"/>
                      <w:color w:val="auto"/>
                      <w:lang w:val="en-US" w:eastAsia="zh-CN"/>
                    </w:rPr>
                    <w:t>0</w:t>
                  </w:r>
                  <w:r>
                    <w:rPr>
                      <w:rFonts w:hint="default"/>
                      <w:color w:val="auto"/>
                      <w:lang w:val="en-US" w:eastAsia="zh-CN"/>
                    </w:rPr>
                    <w:t>%</w:t>
                  </w:r>
                  <w:r>
                    <w:rPr>
                      <w:rFonts w:hint="eastAsia"/>
                      <w:color w:val="auto"/>
                      <w:lang w:val="en-US" w:eastAsia="zh-CN"/>
                    </w:rPr>
                    <w:t>~</w:t>
                  </w:r>
                  <w:r>
                    <w:rPr>
                      <w:rFonts w:hint="default"/>
                      <w:color w:val="auto"/>
                      <w:lang w:val="en-US" w:eastAsia="zh-CN"/>
                    </w:rPr>
                    <w:t>35%</w:t>
                  </w:r>
                  <w:r>
                    <w:rPr>
                      <w:rFonts w:hint="eastAsia"/>
                      <w:color w:val="auto"/>
                      <w:lang w:val="en-US" w:eastAsia="zh-CN"/>
                    </w:rPr>
                    <w:t>，密度约为</w:t>
                  </w:r>
                  <w:r>
                    <w:rPr>
                      <w:rFonts w:hint="default"/>
                      <w:color w:val="auto"/>
                      <w:lang w:val="en-US" w:eastAsia="zh-CN"/>
                    </w:rPr>
                    <w:t>0.5g/cm</w:t>
                  </w:r>
                  <w:r>
                    <w:rPr>
                      <w:rFonts w:hint="eastAsia"/>
                      <w:color w:val="auto"/>
                      <w:vertAlign w:val="superscript"/>
                      <w:lang w:val="en-US" w:eastAsia="zh-CN"/>
                    </w:rPr>
                    <w:t>3</w:t>
                  </w:r>
                </w:p>
              </w:tc>
              <w:tc>
                <w:tcPr>
                  <w:tcW w:w="137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000000" w:themeColor="text1"/>
                      <w:szCs w:val="21"/>
                      <w:lang w:val="en-US" w:bidi="zh-CN"/>
                    </w:rPr>
                  </w:pPr>
                  <w:r>
                    <w:rPr>
                      <w:rFonts w:hint="eastAsia"/>
                      <w:color w:val="000000" w:themeColor="text1"/>
                      <w:szCs w:val="21"/>
                      <w:lang w:val="en-US" w:bidi="zh-CN"/>
                    </w:rPr>
                    <w:t>当地购买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auto"/>
                      <w:lang w:val="en-US" w:eastAsia="zh-CN"/>
                    </w:rPr>
                    <w:t>生物质燃料</w:t>
                  </w:r>
                </w:p>
              </w:tc>
              <w:tc>
                <w:tcPr>
                  <w:tcW w:w="8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1185.5t/a</w:t>
                  </w:r>
                </w:p>
              </w:tc>
              <w:tc>
                <w:tcPr>
                  <w:tcW w:w="179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000000" w:themeColor="text1"/>
                      <w:lang w:val="en-US" w:eastAsia="zh-CN"/>
                    </w:rPr>
                    <w:t>圆柱状，直径</w:t>
                  </w:r>
                  <w:r>
                    <w:rPr>
                      <w:rFonts w:hint="default"/>
                      <w:color w:val="000000" w:themeColor="text1"/>
                      <w:lang w:val="en-US" w:eastAsia="zh-CN"/>
                    </w:rPr>
                    <w:t>6~8mm</w:t>
                  </w:r>
                </w:p>
              </w:tc>
              <w:tc>
                <w:tcPr>
                  <w:tcW w:w="137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themeColor="text1"/>
                      <w:szCs w:val="21"/>
                      <w:lang w:val="en-US" w:bidi="zh-CN"/>
                    </w:rPr>
                  </w:pPr>
                  <w:r>
                    <w:rPr>
                      <w:rFonts w:hint="eastAsia"/>
                      <w:color w:val="000000" w:themeColor="text1"/>
                      <w:szCs w:val="21"/>
                      <w:lang w:val="en-US" w:eastAsia="zh-CN" w:bidi="zh-CN"/>
                    </w:rPr>
                    <w:t>山西华泰鸿安能源有限公司生产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导热油</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0.5t/a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default"/>
                      <w:color w:val="000000" w:themeColor="text1"/>
                      <w:szCs w:val="21"/>
                      <w:lang w:val="en-US" w:bidi="zh-CN"/>
                    </w:rPr>
                  </w:pPr>
                  <w:r>
                    <w:rPr>
                      <w:rFonts w:hint="eastAsia"/>
                      <w:color w:val="000000" w:themeColor="text1"/>
                      <w:szCs w:val="21"/>
                      <w:lang w:val="en-US" w:bidi="zh-CN"/>
                    </w:rPr>
                    <w:t>厂内不储存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尿素</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1.18t/a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eastAsia"/>
                      <w:color w:val="000000" w:themeColor="text1"/>
                      <w:szCs w:val="21"/>
                      <w:lang w:val="en-US" w:bidi="zh-CN"/>
                    </w:rPr>
                  </w:pPr>
                  <w:r>
                    <w:rPr>
                      <w:rFonts w:hint="eastAsia"/>
                      <w:color w:val="auto"/>
                      <w:sz w:val="21"/>
                      <w:szCs w:val="21"/>
                      <w:highlight w:val="none"/>
                      <w:lang w:val="en-US" w:eastAsia="zh-CN"/>
                    </w:rPr>
                    <w:t>固体，袋装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eastAsia"/>
                      <w:color w:val="000000" w:themeColor="text1"/>
                      <w:lang w:val="en-US" w:eastAsia="zh-CN"/>
                    </w:rPr>
                  </w:pPr>
                  <w:r>
                    <w:rPr>
                      <w:rFonts w:hint="eastAsia"/>
                      <w:color w:val="auto"/>
                      <w:sz w:val="21"/>
                      <w:szCs w:val="21"/>
                      <w:highlight w:val="none"/>
                      <w:lang w:val="en-US" w:eastAsia="zh-CN"/>
                    </w:rPr>
                    <w:t>离子交换树脂</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0.02t/a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eastAsia"/>
                      <w:color w:val="000000" w:themeColor="text1"/>
                      <w:szCs w:val="21"/>
                      <w:lang w:val="en-US" w:bidi="zh-CN"/>
                    </w:rPr>
                  </w:pPr>
                  <w:r>
                    <w:rPr>
                      <w:rFonts w:hint="eastAsia"/>
                      <w:color w:val="auto"/>
                      <w:sz w:val="21"/>
                      <w:szCs w:val="21"/>
                      <w:highlight w:val="none"/>
                      <w:lang w:val="en-US" w:eastAsia="zh-CN"/>
                    </w:rPr>
                    <w:t>固体，袋装</w:t>
                  </w:r>
                </w:p>
              </w:tc>
            </w:tr>
          </w:tbl>
          <w:p>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eastAsia" w:eastAsia="黑体"/>
                <w:color w:val="000000" w:themeColor="text1"/>
                <w:sz w:val="24"/>
                <w:szCs w:val="24"/>
                <w:lang w:val="en-US" w:eastAsia="zh-CN"/>
              </w:rPr>
            </w:pPr>
            <w:r>
              <w:rPr>
                <w:rFonts w:hint="eastAsia" w:eastAsia="黑体"/>
                <w:color w:val="000000" w:themeColor="text1"/>
                <w:sz w:val="24"/>
                <w:szCs w:val="24"/>
                <w:lang w:val="en-US" w:eastAsia="zh-CN"/>
              </w:rPr>
              <w:t>6、产品方案</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黑体" w:cs="Times New Roman"/>
                <w:bCs/>
                <w:color w:val="000000" w:themeColor="text1"/>
                <w:kern w:val="0"/>
                <w:sz w:val="24"/>
                <w:szCs w:val="24"/>
                <w:lang w:val="en-US" w:eastAsia="zh-CN" w:bidi="ar-SA"/>
              </w:rPr>
            </w:pPr>
            <w:r>
              <w:rPr>
                <w:rFonts w:hint="eastAsia"/>
                <w:color w:val="000000" w:themeColor="text1"/>
                <w:sz w:val="24"/>
                <w:szCs w:val="24"/>
                <w:lang w:val="en-US" w:eastAsia="zh-CN"/>
              </w:rPr>
              <w:t>本项目产品方案见表2-4。</w:t>
            </w:r>
          </w:p>
          <w:p>
            <w:pPr>
              <w:spacing w:line="420" w:lineRule="exact"/>
              <w:jc w:val="center"/>
              <w:rPr>
                <w:rFonts w:hint="eastAsia" w:ascii="Times New Roman" w:hAnsi="Times New Roman" w:eastAsia="黑体" w:cs="Times New Roman"/>
                <w:bCs/>
                <w:color w:val="000000" w:themeColor="text1"/>
                <w:kern w:val="0"/>
                <w:sz w:val="24"/>
                <w:szCs w:val="24"/>
                <w:lang w:val="en-US" w:eastAsia="zh-CN" w:bidi="ar-SA"/>
              </w:rPr>
            </w:pPr>
            <w:r>
              <w:rPr>
                <w:rFonts w:hint="eastAsia" w:ascii="Times New Roman" w:hAnsi="Times New Roman" w:eastAsia="黑体" w:cs="Times New Roman"/>
                <w:bCs/>
                <w:color w:val="000000" w:themeColor="text1"/>
                <w:kern w:val="0"/>
                <w:sz w:val="24"/>
                <w:szCs w:val="24"/>
                <w:lang w:val="en-US" w:eastAsia="zh-CN" w:bidi="ar-SA"/>
              </w:rPr>
              <w:t>表2-</w:t>
            </w:r>
            <w:r>
              <w:rPr>
                <w:rFonts w:hint="eastAsia" w:eastAsia="黑体" w:cs="Times New Roman"/>
                <w:bCs/>
                <w:color w:val="000000" w:themeColor="text1"/>
                <w:kern w:val="0"/>
                <w:sz w:val="24"/>
                <w:szCs w:val="24"/>
                <w:lang w:val="en-US" w:eastAsia="zh-CN" w:bidi="ar-SA"/>
              </w:rPr>
              <w:t>4</w:t>
            </w:r>
            <w:r>
              <w:rPr>
                <w:rFonts w:hint="eastAsia" w:ascii="Times New Roman" w:hAnsi="Times New Roman" w:eastAsia="黑体" w:cs="Times New Roman"/>
                <w:bCs/>
                <w:color w:val="000000" w:themeColor="text1"/>
                <w:kern w:val="0"/>
                <w:sz w:val="24"/>
                <w:szCs w:val="24"/>
                <w:lang w:val="en-US" w:eastAsia="zh-CN" w:bidi="ar-SA"/>
              </w:rPr>
              <w:t xml:space="preserve"> 产品</w:t>
            </w:r>
            <w:r>
              <w:rPr>
                <w:rFonts w:hint="eastAsia" w:eastAsia="黑体" w:cs="Times New Roman"/>
                <w:bCs/>
                <w:color w:val="000000" w:themeColor="text1"/>
                <w:kern w:val="0"/>
                <w:sz w:val="24"/>
                <w:szCs w:val="24"/>
                <w:lang w:val="en-US" w:eastAsia="zh-CN" w:bidi="ar-SA"/>
              </w:rPr>
              <w:t>方案</w:t>
            </w:r>
          </w:p>
          <w:tbl>
            <w:tblPr>
              <w:tblStyle w:val="24"/>
              <w:tblW w:w="47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2005"/>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产品名称</w:t>
                  </w:r>
                </w:p>
              </w:tc>
              <w:tc>
                <w:tcPr>
                  <w:tcW w:w="1321"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生产规模</w:t>
                  </w:r>
                </w:p>
              </w:tc>
              <w:tc>
                <w:tcPr>
                  <w:tcW w:w="221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产品方案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pct"/>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铅笔板</w:t>
                  </w:r>
                </w:p>
              </w:tc>
              <w:tc>
                <w:tcPr>
                  <w:tcW w:w="1321" w:type="pct"/>
                  <w:vAlign w:val="center"/>
                </w:tcPr>
                <w:p>
                  <w:pPr>
                    <w:adjustRightInd w:val="0"/>
                    <w:snapToGrid w:val="0"/>
                    <w:jc w:val="center"/>
                    <w:rPr>
                      <w:rFonts w:hint="default" w:eastAsia="宋体"/>
                      <w:color w:val="000000" w:themeColor="text1"/>
                      <w:lang w:val="en-US" w:eastAsia="zh-CN"/>
                    </w:rPr>
                  </w:pPr>
                  <w:r>
                    <w:rPr>
                      <w:rFonts w:hint="eastAsia"/>
                      <w:color w:val="000000" w:themeColor="text1"/>
                      <w:szCs w:val="21"/>
                      <w:lang w:val="en-US" w:eastAsia="zh-CN"/>
                    </w:rPr>
                    <w:t>30000立方/a</w:t>
                  </w:r>
                </w:p>
              </w:tc>
              <w:tc>
                <w:tcPr>
                  <w:tcW w:w="2215" w:type="pct"/>
                  <w:vAlign w:val="center"/>
                </w:tcPr>
                <w:p>
                  <w:pPr>
                    <w:adjustRightInd w:val="0"/>
                    <w:snapToGrid w:val="0"/>
                    <w:jc w:val="center"/>
                    <w:rPr>
                      <w:rFonts w:hint="default" w:eastAsia="宋体"/>
                      <w:color w:val="000000" w:themeColor="text1"/>
                      <w:lang w:val="en-US" w:eastAsia="zh-CN"/>
                    </w:rPr>
                  </w:pPr>
                  <w:r>
                    <w:rPr>
                      <w:rFonts w:hint="default"/>
                      <w:color w:val="000000" w:themeColor="text1"/>
                      <w:szCs w:val="21"/>
                      <w:lang w:val="en-US" w:eastAsia="zh-CN"/>
                    </w:rPr>
                    <w:t>18cm×8cm×0.5cm</w:t>
                  </w:r>
                </w:p>
              </w:tc>
            </w:tr>
          </w:tbl>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eastAsia="黑体"/>
                <w:color w:val="auto"/>
                <w:sz w:val="24"/>
                <w:szCs w:val="24"/>
                <w:lang w:eastAsia="zh-CN"/>
              </w:rPr>
            </w:pPr>
            <w:r>
              <w:rPr>
                <w:rFonts w:hint="eastAsia" w:eastAsia="黑体"/>
                <w:color w:val="auto"/>
                <w:sz w:val="24"/>
                <w:szCs w:val="24"/>
                <w:lang w:val="en-US" w:eastAsia="zh-CN"/>
              </w:rPr>
              <w:t>7</w:t>
            </w:r>
            <w:r>
              <w:rPr>
                <w:rFonts w:eastAsia="黑体"/>
                <w:color w:val="auto"/>
                <w:sz w:val="24"/>
                <w:szCs w:val="24"/>
              </w:rPr>
              <w:t>、</w:t>
            </w:r>
            <w:r>
              <w:rPr>
                <w:rFonts w:hint="eastAsia" w:eastAsia="黑体"/>
                <w:color w:val="auto"/>
                <w:sz w:val="24"/>
                <w:szCs w:val="24"/>
                <w:lang w:val="en-US" w:eastAsia="zh-CN"/>
              </w:rPr>
              <w:t>给排水</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rFonts w:hint="eastAsia"/>
                <w:color w:val="000000" w:themeColor="text1"/>
                <w:sz w:val="24"/>
                <w:szCs w:val="24"/>
                <w:lang w:eastAsia="zh-CN"/>
              </w:rPr>
              <w:t>（</w:t>
            </w:r>
            <w:r>
              <w:rPr>
                <w:color w:val="000000" w:themeColor="text1"/>
                <w:sz w:val="24"/>
                <w:szCs w:val="24"/>
              </w:rPr>
              <w:t>1）</w:t>
            </w:r>
            <w:r>
              <w:rPr>
                <w:rFonts w:hint="eastAsia"/>
                <w:color w:val="000000" w:themeColor="text1"/>
                <w:sz w:val="24"/>
                <w:szCs w:val="24"/>
              </w:rPr>
              <w:t>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color w:val="000000" w:themeColor="text1"/>
                <w:sz w:val="24"/>
                <w:szCs w:val="24"/>
              </w:rPr>
              <w:t>本项目用水由</w:t>
            </w:r>
            <w:r>
              <w:rPr>
                <w:rFonts w:hint="eastAsia"/>
                <w:color w:val="000000" w:themeColor="text1"/>
                <w:sz w:val="24"/>
                <w:szCs w:val="24"/>
                <w:lang w:val="en-US" w:eastAsia="zh-CN"/>
              </w:rPr>
              <w:t>厂区自备水井</w:t>
            </w:r>
            <w:r>
              <w:rPr>
                <w:rFonts w:hint="eastAsia"/>
                <w:color w:val="000000" w:themeColor="text1"/>
                <w:sz w:val="24"/>
                <w:szCs w:val="24"/>
              </w:rPr>
              <w:t>提供</w:t>
            </w:r>
            <w:r>
              <w:rPr>
                <w:rFonts w:hint="eastAsia"/>
                <w:color w:val="000000" w:themeColor="text1"/>
                <w:sz w:val="24"/>
                <w:szCs w:val="24"/>
                <w:lang w:eastAsia="zh-CN"/>
              </w:rPr>
              <w:t>，</w:t>
            </w:r>
            <w:r>
              <w:rPr>
                <w:color w:val="000000" w:themeColor="text1"/>
                <w:sz w:val="24"/>
                <w:szCs w:val="24"/>
              </w:rPr>
              <w:t>用水</w:t>
            </w:r>
            <w:r>
              <w:rPr>
                <w:rFonts w:hint="eastAsia"/>
                <w:color w:val="000000" w:themeColor="text1"/>
                <w:sz w:val="24"/>
                <w:szCs w:val="24"/>
                <w:lang w:val="en-US" w:eastAsia="zh-CN"/>
              </w:rPr>
              <w:t>环节</w:t>
            </w:r>
            <w:r>
              <w:rPr>
                <w:color w:val="000000" w:themeColor="text1"/>
                <w:sz w:val="24"/>
                <w:szCs w:val="24"/>
              </w:rPr>
              <w:t>包括</w:t>
            </w:r>
            <w:r>
              <w:rPr>
                <w:rFonts w:hint="eastAsia" w:cs="Times New Roman"/>
                <w:color w:val="000000" w:themeColor="text1"/>
                <w:kern w:val="0"/>
                <w:sz w:val="24"/>
                <w:szCs w:val="24"/>
                <w:lang w:val="en-US" w:eastAsia="zh-CN" w:bidi="ar"/>
              </w:rPr>
              <w:t>软水系统用水</w:t>
            </w:r>
            <w:r>
              <w:rPr>
                <w:color w:val="000000" w:themeColor="text1"/>
                <w:sz w:val="24"/>
                <w:szCs w:val="24"/>
              </w:rPr>
              <w:t>、</w:t>
            </w:r>
            <w:r>
              <w:rPr>
                <w:rFonts w:hint="eastAsia" w:ascii="宋体" w:hAnsi="宋体" w:cs="宋体"/>
                <w:color w:val="000000" w:themeColor="text1"/>
                <w:kern w:val="0"/>
                <w:sz w:val="24"/>
                <w:szCs w:val="24"/>
                <w:lang w:val="en-US" w:eastAsia="zh-CN" w:bidi="ar"/>
              </w:rPr>
              <w:t>蒸汽锅炉</w:t>
            </w:r>
            <w:r>
              <w:rPr>
                <w:rFonts w:hint="eastAsia"/>
                <w:color w:val="000000" w:themeColor="text1"/>
                <w:sz w:val="24"/>
                <w:szCs w:val="24"/>
                <w:lang w:val="en-US" w:eastAsia="zh-CN"/>
              </w:rPr>
              <w:t>用</w:t>
            </w:r>
            <w:r>
              <w:rPr>
                <w:color w:val="000000" w:themeColor="text1"/>
                <w:sz w:val="24"/>
                <w:szCs w:val="24"/>
              </w:rPr>
              <w:t>水、</w:t>
            </w:r>
            <w:r>
              <w:rPr>
                <w:rFonts w:hint="eastAsia"/>
                <w:color w:val="000000" w:themeColor="text1"/>
                <w:sz w:val="24"/>
                <w:szCs w:val="24"/>
                <w:lang w:val="en-US" w:eastAsia="zh-CN"/>
              </w:rPr>
              <w:t>蒸锅用水</w:t>
            </w:r>
            <w:r>
              <w:rPr>
                <w:color w:val="000000" w:themeColor="text1"/>
                <w:sz w:val="24"/>
                <w:szCs w:val="24"/>
              </w:rPr>
              <w:t>、</w:t>
            </w:r>
            <w:r>
              <w:rPr>
                <w:rFonts w:hint="eastAsia"/>
                <w:color w:val="000000" w:themeColor="text1"/>
                <w:sz w:val="24"/>
                <w:szCs w:val="24"/>
                <w:lang w:val="en-US" w:eastAsia="zh-CN"/>
              </w:rPr>
              <w:t>尿素溶液配置用水</w:t>
            </w:r>
            <w:r>
              <w:rPr>
                <w:color w:val="000000" w:themeColor="text1"/>
                <w:sz w:val="24"/>
                <w:szCs w:val="24"/>
              </w:rPr>
              <w:t>、</w:t>
            </w:r>
            <w:r>
              <w:rPr>
                <w:rFonts w:hint="eastAsia"/>
                <w:color w:val="000000" w:themeColor="text1"/>
                <w:sz w:val="24"/>
                <w:szCs w:val="24"/>
                <w:lang w:val="en-US" w:eastAsia="zh-CN"/>
              </w:rPr>
              <w:t>办公</w:t>
            </w:r>
            <w:r>
              <w:rPr>
                <w:color w:val="000000" w:themeColor="text1"/>
                <w:sz w:val="24"/>
                <w:szCs w:val="24"/>
              </w:rPr>
              <w:t>生活用水、</w:t>
            </w:r>
            <w:r>
              <w:rPr>
                <w:rFonts w:hint="eastAsia"/>
                <w:color w:val="000000" w:themeColor="text1"/>
                <w:sz w:val="24"/>
                <w:szCs w:val="24"/>
                <w:lang w:val="en-US" w:eastAsia="zh-CN"/>
              </w:rPr>
              <w:t>厂区洒水</w:t>
            </w:r>
            <w:r>
              <w:rPr>
                <w:color w:val="000000" w:themeColor="text1"/>
                <w:sz w:val="24"/>
                <w:szCs w:val="24"/>
              </w:rPr>
              <w:t>、</w:t>
            </w:r>
            <w:r>
              <w:rPr>
                <w:rFonts w:hint="eastAsia"/>
                <w:color w:val="000000" w:themeColor="text1"/>
                <w:sz w:val="24"/>
                <w:szCs w:val="24"/>
                <w:lang w:val="en-US" w:eastAsia="zh-CN"/>
              </w:rPr>
              <w:t>绿化用水</w:t>
            </w:r>
            <w:r>
              <w:rPr>
                <w:color w:val="000000" w:themeColor="text1"/>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fldChar w:fldCharType="begin"/>
            </w:r>
            <w:r>
              <w:rPr>
                <w:rFonts w:hint="eastAsia" w:cs="Times New Roman"/>
                <w:color w:val="000000" w:themeColor="text1"/>
                <w:kern w:val="0"/>
                <w:sz w:val="24"/>
                <w:szCs w:val="24"/>
                <w:lang w:val="en-US" w:eastAsia="zh-CN" w:bidi="ar"/>
              </w:rPr>
              <w:instrText xml:space="preserve"> = 1 \* GB3 \* MERGEFORMAT </w:instrText>
            </w:r>
            <w:r>
              <w:rPr>
                <w:rFonts w:hint="eastAsia" w:cs="Times New Roman"/>
                <w:color w:val="000000" w:themeColor="text1"/>
                <w:kern w:val="0"/>
                <w:sz w:val="24"/>
                <w:szCs w:val="24"/>
                <w:lang w:val="en-US" w:eastAsia="zh-CN" w:bidi="ar"/>
              </w:rPr>
              <w:fldChar w:fldCharType="separate"/>
            </w:r>
            <w:r>
              <w:rPr>
                <w:rFonts w:hint="eastAsia" w:cs="Times New Roman"/>
                <w:color w:val="000000" w:themeColor="text1"/>
                <w:kern w:val="0"/>
                <w:sz w:val="24"/>
                <w:szCs w:val="24"/>
                <w:lang w:val="en-US" w:eastAsia="zh-CN" w:bidi="ar"/>
              </w:rPr>
              <w:t>①</w:t>
            </w:r>
            <w:r>
              <w:rPr>
                <w:rFonts w:hint="eastAsia" w:cs="Times New Roman"/>
                <w:color w:val="000000" w:themeColor="text1"/>
                <w:kern w:val="0"/>
                <w:sz w:val="24"/>
                <w:szCs w:val="24"/>
                <w:lang w:val="en-US" w:eastAsia="zh-CN" w:bidi="ar"/>
              </w:rPr>
              <w:fldChar w:fldCharType="end"/>
            </w:r>
            <w:r>
              <w:rPr>
                <w:rFonts w:hint="eastAsia" w:cs="Times New Roman"/>
                <w:color w:val="000000" w:themeColor="text1"/>
                <w:kern w:val="0"/>
                <w:sz w:val="24"/>
                <w:szCs w:val="24"/>
                <w:lang w:val="en-US" w:eastAsia="zh-CN" w:bidi="ar"/>
              </w:rPr>
              <w:t>软水系统用水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pPr>
            <w:r>
              <w:rPr>
                <w:rFonts w:hint="eastAsia" w:cs="Times New Roman"/>
                <w:color w:val="000000" w:themeColor="text1"/>
                <w:kern w:val="0"/>
                <w:sz w:val="24"/>
                <w:szCs w:val="24"/>
                <w:lang w:val="en-US" w:eastAsia="zh-CN" w:bidi="ar"/>
              </w:rPr>
              <w:t>本项目设1台2.0t/h的蒸汽锅炉，每天运行12h。产生蒸汽用水24.0m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/d，锅炉排污水取蒸汽用水量的5%，为1.2m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/d，则需要软水25.2m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/d。软水制得率为90%，则软水系统需要新鲜水量为28.0m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kinsoku/>
              <w:wordWrap/>
              <w:overflowPunct/>
              <w:topLinePunct w:val="0"/>
              <w:autoSpaceDE/>
              <w:autoSpaceDN/>
              <w:bidi w:val="0"/>
              <w:spacing w:line="500" w:lineRule="exact"/>
              <w:textAlignment w:val="auto"/>
              <w:rPr>
                <w:rFonts w:hint="eastAsia" w:cs="Times New Roman"/>
                <w:color w:val="000000" w:themeColor="text1"/>
                <w:kern w:val="0"/>
                <w:sz w:val="24"/>
                <w:szCs w:val="24"/>
                <w:lang w:val="en-US" w:eastAsia="zh-CN" w:bidi="ar"/>
              </w:rPr>
            </w:pPr>
            <w:r>
              <w:rPr>
                <w:rFonts w:hint="eastAsia"/>
                <w:lang w:val="en-US" w:eastAsia="zh-CN"/>
              </w:rPr>
              <w:t xml:space="preserve">    </w:t>
            </w:r>
            <w:r>
              <w:rPr>
                <w:color w:val="000000" w:themeColor="text1"/>
                <w:sz w:val="24"/>
                <w:szCs w:val="24"/>
              </w:rPr>
              <w:fldChar w:fldCharType="begin"/>
            </w:r>
            <w:r>
              <w:rPr>
                <w:color w:val="000000" w:themeColor="text1"/>
                <w:sz w:val="24"/>
                <w:szCs w:val="24"/>
              </w:rPr>
              <w:instrText xml:space="preserve"> = 2 \* GB3 \* MERGEFORMAT </w:instrText>
            </w:r>
            <w:r>
              <w:rPr>
                <w:color w:val="000000" w:themeColor="text1"/>
                <w:sz w:val="24"/>
                <w:szCs w:val="24"/>
              </w:rPr>
              <w:fldChar w:fldCharType="separate"/>
            </w:r>
            <w:r>
              <w:rPr>
                <w:color w:val="000000" w:themeColor="text1"/>
                <w:sz w:val="24"/>
                <w:szCs w:val="24"/>
              </w:rPr>
              <w:t>②</w:t>
            </w:r>
            <w:r>
              <w:rPr>
                <w:color w:val="000000" w:themeColor="text1"/>
                <w:sz w:val="24"/>
                <w:szCs w:val="24"/>
              </w:rPr>
              <w:fldChar w:fldCharType="end"/>
            </w:r>
            <w:r>
              <w:rPr>
                <w:rFonts w:hint="eastAsia" w:cs="Times New Roman"/>
                <w:color w:val="000000" w:themeColor="text1"/>
                <w:kern w:val="0"/>
                <w:sz w:val="24"/>
                <w:szCs w:val="24"/>
                <w:lang w:val="en-US" w:eastAsia="zh-CN" w:bidi="ar"/>
              </w:rPr>
              <w:t>蒸汽锅炉用水</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蒸汽锅炉用水量为25.2m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/d，全部来源于软水系统。</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eastAsia="宋体"/>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3 \* GB3 \* MERGEFORMAT </w:instrText>
            </w:r>
            <w:r>
              <w:rPr>
                <w:color w:val="000000" w:themeColor="text1"/>
                <w:sz w:val="24"/>
                <w:szCs w:val="24"/>
              </w:rPr>
              <w:fldChar w:fldCharType="separate"/>
            </w:r>
            <w:r>
              <w:rPr>
                <w:color w:val="000000" w:themeColor="text1"/>
                <w:sz w:val="24"/>
                <w:szCs w:val="24"/>
              </w:rPr>
              <w:t>③</w:t>
            </w:r>
            <w:r>
              <w:rPr>
                <w:color w:val="000000" w:themeColor="text1"/>
                <w:sz w:val="24"/>
                <w:szCs w:val="24"/>
              </w:rPr>
              <w:fldChar w:fldCharType="end"/>
            </w:r>
            <w:r>
              <w:rPr>
                <w:rFonts w:hint="eastAsia"/>
                <w:color w:val="000000" w:themeColor="text1"/>
                <w:sz w:val="24"/>
                <w:szCs w:val="24"/>
                <w:lang w:val="en-US" w:eastAsia="zh-CN"/>
              </w:rPr>
              <w:t>蒸锅用水</w:t>
            </w:r>
          </w:p>
          <w:p>
            <w:pPr>
              <w:keepNext w:val="0"/>
              <w:keepLines w:val="0"/>
              <w:pageBreakBefore w:val="0"/>
              <w:kinsoku/>
              <w:wordWrap/>
              <w:overflowPunct/>
              <w:topLinePunct w:val="0"/>
              <w:autoSpaceDE/>
              <w:autoSpaceDN/>
              <w:bidi w:val="0"/>
              <w:adjustRightInd/>
              <w:snapToGrid/>
              <w:spacing w:line="500" w:lineRule="exact"/>
              <w:textAlignment w:val="auto"/>
              <w:rPr>
                <w:rFonts w:hint="default"/>
                <w:color w:val="000000" w:themeColor="text1"/>
                <w:sz w:val="24"/>
                <w:szCs w:val="24"/>
                <w:lang w:val="en-US" w:eastAsia="zh-CN"/>
              </w:rPr>
            </w:pPr>
            <w:r>
              <w:rPr>
                <w:rFonts w:hint="eastAsia"/>
                <w:color w:val="000000" w:themeColor="text1"/>
                <w:sz w:val="24"/>
                <w:szCs w:val="24"/>
                <w:lang w:val="en-US" w:eastAsia="zh-CN"/>
              </w:rPr>
              <w:t xml:space="preserve">    蒸锅用水量</w:t>
            </w:r>
            <w:r>
              <w:rPr>
                <w:rFonts w:hint="eastAsia" w:cs="Times New Roman"/>
                <w:color w:val="000000" w:themeColor="text1"/>
                <w:kern w:val="0"/>
                <w:sz w:val="24"/>
                <w:szCs w:val="24"/>
                <w:lang w:val="en-US" w:eastAsia="zh-CN" w:bidi="ar"/>
              </w:rPr>
              <w:t>24.0m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/d，全部来源于蒸汽锅炉。</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lang w:val="en-US" w:eastAsia="zh-CN"/>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rFonts w:hint="eastAsia"/>
                <w:color w:val="000000" w:themeColor="text1"/>
                <w:sz w:val="24"/>
                <w:szCs w:val="24"/>
                <w:lang w:val="en-US" w:eastAsia="zh-CN"/>
              </w:rPr>
              <w:t>尿素溶液配置用水</w:t>
            </w:r>
          </w:p>
          <w:p>
            <w:pPr>
              <w:pStyle w:val="20"/>
              <w:keepNext w:val="0"/>
              <w:keepLines w:val="0"/>
              <w:pageBreakBefore w:val="0"/>
              <w:kinsoku/>
              <w:wordWrap/>
              <w:overflowPunct/>
              <w:topLinePunct w:val="0"/>
              <w:autoSpaceDE/>
              <w:autoSpaceDN/>
              <w:bidi w:val="0"/>
              <w:adjustRightInd/>
              <w:snapToGrid/>
              <w:spacing w:line="500" w:lineRule="exact"/>
              <w:textAlignment w:val="auto"/>
              <w:rPr>
                <w:rFonts w:hint="default"/>
                <w:lang w:val="en-US" w:eastAsia="zh-CN"/>
              </w:rPr>
            </w:pPr>
            <w:r>
              <w:rPr>
                <w:rFonts w:hint="eastAsia"/>
                <w:color w:val="000000" w:themeColor="text1"/>
                <w:sz w:val="24"/>
                <w:szCs w:val="24"/>
                <w:lang w:val="en-US" w:eastAsia="zh-CN"/>
              </w:rPr>
              <w:t>尿素溶液配置需要新鲜水量为0.01</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color w:val="000000" w:themeColor="text1"/>
                <w:sz w:val="24"/>
                <w:szCs w:val="24"/>
              </w:rPr>
              <w:t>⑤</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办公</w:t>
            </w:r>
            <w:r>
              <w:rPr>
                <w:color w:val="000000" w:themeColor="text1"/>
                <w:sz w:val="24"/>
                <w:szCs w:val="24"/>
              </w:rPr>
              <w:t>生活用水</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color w:val="000000" w:themeColor="text1"/>
                <w:sz w:val="24"/>
                <w:szCs w:val="24"/>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ascii="宋体" w:hAnsi="宋体" w:eastAsia="宋体" w:cs="宋体"/>
                <w:color w:val="000000" w:themeColor="text1"/>
                <w:kern w:val="0"/>
                <w:sz w:val="24"/>
                <w:szCs w:val="24"/>
                <w:lang w:val="en-US" w:eastAsia="zh-CN" w:bidi="ar"/>
              </w:rPr>
              <w:t>。不设食宿</w:t>
            </w:r>
            <w:r>
              <w:rPr>
                <w:rFonts w:hint="eastAsia" w:ascii="宋体" w:hAnsi="宋体" w:cs="宋体"/>
                <w:color w:val="000000" w:themeColor="text1"/>
                <w:kern w:val="0"/>
                <w:sz w:val="24"/>
                <w:szCs w:val="24"/>
                <w:lang w:val="en-US" w:eastAsia="zh-CN" w:bidi="ar"/>
              </w:rPr>
              <w:t>和洗浴</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厂区设</w:t>
            </w:r>
            <w:r>
              <w:rPr>
                <w:rFonts w:hint="eastAsia" w:ascii="宋体" w:hAnsi="宋体" w:eastAsia="宋体" w:cs="宋体"/>
                <w:color w:val="000000" w:themeColor="text1"/>
                <w:kern w:val="0"/>
                <w:sz w:val="24"/>
                <w:szCs w:val="24"/>
                <w:lang w:val="en-US" w:eastAsia="zh-CN" w:bidi="ar"/>
              </w:rPr>
              <w:t>旱厕。</w:t>
            </w:r>
            <w:r>
              <w:rPr>
                <w:rFonts w:hint="eastAsia"/>
                <w:color w:val="000000" w:themeColor="text1"/>
                <w:sz w:val="24"/>
              </w:rPr>
              <w:t>职工用水定额取30</w:t>
            </w:r>
            <w:r>
              <w:rPr>
                <w:color w:val="000000" w:themeColor="text1"/>
                <w:sz w:val="24"/>
              </w:rPr>
              <w:t>L/人·</w:t>
            </w:r>
            <w:r>
              <w:rPr>
                <w:rFonts w:hint="eastAsia"/>
                <w:color w:val="000000" w:themeColor="text1"/>
                <w:sz w:val="24"/>
                <w:lang w:val="en-US" w:eastAsia="zh-CN"/>
              </w:rPr>
              <w:t>班</w:t>
            </w:r>
            <w:r>
              <w:rPr>
                <w:rFonts w:hint="eastAsia" w:ascii="宋体" w:hAnsi="宋体" w:eastAsia="宋体" w:cs="宋体"/>
                <w:color w:val="000000" w:themeColor="text1"/>
                <w:kern w:val="0"/>
                <w:sz w:val="24"/>
                <w:szCs w:val="24"/>
                <w:lang w:val="en-US" w:eastAsia="zh-CN" w:bidi="ar"/>
              </w:rPr>
              <w:t>，则生活用水量为</w:t>
            </w:r>
            <w:r>
              <w:rPr>
                <w:rFonts w:hint="default" w:ascii="Times New Roman" w:hAnsi="Times New Roman" w:eastAsia="宋体" w:cs="Times New Roman"/>
                <w:color w:val="000000" w:themeColor="text1"/>
                <w:kern w:val="0"/>
                <w:sz w:val="24"/>
                <w:szCs w:val="24"/>
                <w:lang w:val="en-US" w:eastAsia="zh-CN" w:bidi="ar"/>
              </w:rPr>
              <w:t>0.</w:t>
            </w:r>
            <w:r>
              <w:rPr>
                <w:rFonts w:hint="eastAsia" w:cs="Times New Roman"/>
                <w:color w:val="000000" w:themeColor="text1"/>
                <w:kern w:val="0"/>
                <w:sz w:val="24"/>
                <w:szCs w:val="24"/>
                <w:lang w:val="en-US" w:eastAsia="zh-CN" w:bidi="ar"/>
              </w:rPr>
              <w:t>6</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ascii="宋体" w:hAnsi="宋体" w:eastAsia="宋体" w:cs="宋体"/>
                <w:color w:val="000000" w:themeColor="text1"/>
                <w:kern w:val="0"/>
                <w:sz w:val="24"/>
                <w:szCs w:val="24"/>
                <w:lang w:val="en-US" w:eastAsia="zh-CN" w:bidi="ar"/>
              </w:rPr>
              <w:t>。</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rFonts w:hint="eastAsia"/>
                <w:color w:val="000000" w:themeColor="text1"/>
                <w:sz w:val="24"/>
                <w:szCs w:val="24"/>
                <w:lang w:val="en-US" w:eastAsia="zh-CN"/>
              </w:rPr>
              <w:t>绿化用水</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000000" w:themeColor="text1"/>
                <w:kern w:val="0"/>
                <w:sz w:val="24"/>
                <w:szCs w:val="24"/>
                <w:lang w:val="en-US" w:eastAsia="zh-CN" w:bidi="ar"/>
              </w:rPr>
            </w:pPr>
            <w:r>
              <w:rPr>
                <w:rFonts w:hint="eastAsia" w:ascii="宋体" w:hAnsi="宋体" w:cs="宋体"/>
                <w:color w:val="000000" w:themeColor="text1"/>
                <w:kern w:val="0"/>
                <w:sz w:val="24"/>
                <w:szCs w:val="24"/>
                <w:lang w:val="en-US" w:eastAsia="zh-CN" w:bidi="ar"/>
              </w:rPr>
              <w:t>根据</w:t>
            </w:r>
            <w:r>
              <w:rPr>
                <w:rFonts w:hint="eastAsia" w:ascii="宋体" w:hAnsi="宋体" w:eastAsia="宋体" w:cs="宋体"/>
                <w:color w:val="000000" w:themeColor="text1"/>
                <w:kern w:val="0"/>
                <w:sz w:val="24"/>
                <w:szCs w:val="24"/>
                <w:lang w:val="en-US" w:eastAsia="zh-CN" w:bidi="ar"/>
              </w:rPr>
              <w:t>《山西省用水定额》</w:t>
            </w:r>
            <w:r>
              <w:rPr>
                <w:rFonts w:hint="default" w:ascii="Times New Roman" w:hAnsi="Times New Roman" w:eastAsia="宋体" w:cs="Times New Roman"/>
                <w:bCs/>
                <w:color w:val="000000" w:themeColor="text1"/>
                <w:sz w:val="24"/>
                <w:szCs w:val="24"/>
              </w:rPr>
              <w:t>（DB14/T 1049.</w:t>
            </w:r>
            <w:r>
              <w:rPr>
                <w:rFonts w:hint="eastAsia" w:ascii="Times New Roman" w:hAnsi="Times New Roman" w:eastAsia="宋体" w:cs="Times New Roman"/>
                <w:bCs/>
                <w:color w:val="000000" w:themeColor="text1"/>
                <w:sz w:val="24"/>
                <w:szCs w:val="24"/>
                <w:lang w:val="en-US" w:eastAsia="zh-CN"/>
              </w:rPr>
              <w:t>3</w:t>
            </w:r>
            <w:r>
              <w:rPr>
                <w:rFonts w:hint="default" w:ascii="Times New Roman" w:hAnsi="Times New Roman" w:eastAsia="宋体" w:cs="Times New Roman"/>
                <w:bCs/>
                <w:color w:val="000000" w:themeColor="text1"/>
                <w:sz w:val="24"/>
                <w:szCs w:val="24"/>
              </w:rPr>
              <w:t>-2021）</w:t>
            </w: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0"/>
                <w:highlight w:val="none"/>
                <w:lang w:val="en-US" w:eastAsia="zh-CN" w:bidi="ar-SA"/>
              </w:rPr>
              <w:t>绿化用水定额先进值为1.5L/（m</w:t>
            </w:r>
            <w:r>
              <w:rPr>
                <w:rFonts w:hint="eastAsia" w:cs="Times New Roman"/>
                <w:color w:val="000000" w:themeColor="text1"/>
                <w:kern w:val="0"/>
                <w:sz w:val="24"/>
                <w:szCs w:val="20"/>
                <w:highlight w:val="none"/>
                <w:vertAlign w:val="superscript"/>
                <w:lang w:val="en-US" w:eastAsia="zh-CN" w:bidi="ar-SA"/>
              </w:rPr>
              <w:t>2</w:t>
            </w:r>
            <w:r>
              <w:rPr>
                <w:color w:val="000000" w:themeColor="text1"/>
                <w:sz w:val="24"/>
              </w:rPr>
              <w:t>·d</w:t>
            </w:r>
            <w:r>
              <w:rPr>
                <w:rFonts w:hint="eastAsia" w:cs="Times New Roman"/>
                <w:color w:val="000000" w:themeColor="text1"/>
                <w:kern w:val="0"/>
                <w:sz w:val="24"/>
                <w:szCs w:val="20"/>
                <w:highlight w:val="none"/>
                <w:lang w:val="en-US" w:eastAsia="zh-CN" w:bidi="ar-SA"/>
              </w:rPr>
              <w:t>）</w:t>
            </w:r>
            <w:r>
              <w:rPr>
                <w:rFonts w:hint="eastAsia" w:ascii="宋体" w:hAnsi="宋体" w:cs="宋体"/>
                <w:color w:val="000000" w:themeColor="text1"/>
                <w:kern w:val="0"/>
                <w:sz w:val="24"/>
                <w:szCs w:val="24"/>
                <w:lang w:val="en-US" w:eastAsia="zh-CN" w:bidi="ar"/>
              </w:rPr>
              <w:t>。本项目厂区设绿化面积</w:t>
            </w:r>
            <w:r>
              <w:rPr>
                <w:rFonts w:hint="default" w:ascii="Times New Roman" w:hAnsi="Times New Roman" w:cs="Times New Roman"/>
                <w:color w:val="000000" w:themeColor="text1"/>
                <w:kern w:val="0"/>
                <w:sz w:val="24"/>
                <w:szCs w:val="24"/>
                <w:lang w:val="en-US" w:eastAsia="zh-CN" w:bidi="ar"/>
              </w:rPr>
              <w:t>300</w:t>
            </w:r>
            <w:r>
              <w:rPr>
                <w:rFonts w:hint="eastAsia" w:cs="Times New Roman"/>
                <w:color w:val="000000" w:themeColor="text1"/>
                <w:kern w:val="0"/>
                <w:sz w:val="24"/>
                <w:szCs w:val="20"/>
                <w:highlight w:val="none"/>
                <w:lang w:val="en-US" w:eastAsia="zh-CN" w:bidi="ar-SA"/>
              </w:rPr>
              <w:t>m</w:t>
            </w:r>
            <w:r>
              <w:rPr>
                <w:rFonts w:hint="eastAsia" w:cs="Times New Roman"/>
                <w:color w:val="000000" w:themeColor="text1"/>
                <w:kern w:val="0"/>
                <w:sz w:val="24"/>
                <w:szCs w:val="20"/>
                <w:highlight w:val="none"/>
                <w:vertAlign w:val="superscript"/>
                <w:lang w:val="en-US" w:eastAsia="zh-CN" w:bidi="ar-SA"/>
              </w:rPr>
              <w:t>2</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非采暖期绿化用</w:t>
            </w:r>
            <w:r>
              <w:rPr>
                <w:rFonts w:hint="eastAsia" w:ascii="宋体" w:hAnsi="宋体" w:eastAsia="宋体" w:cs="宋体"/>
                <w:color w:val="000000" w:themeColor="text1"/>
                <w:kern w:val="0"/>
                <w:sz w:val="24"/>
                <w:szCs w:val="24"/>
                <w:lang w:val="en-US" w:eastAsia="zh-CN" w:bidi="ar"/>
              </w:rPr>
              <w:t>水量</w:t>
            </w:r>
            <w:r>
              <w:rPr>
                <w:rFonts w:hint="eastAsia" w:ascii="宋体" w:hAnsi="宋体" w:cs="宋体"/>
                <w:color w:val="000000" w:themeColor="text1"/>
                <w:kern w:val="0"/>
                <w:sz w:val="24"/>
                <w:szCs w:val="24"/>
                <w:lang w:val="en-US" w:eastAsia="zh-CN" w:bidi="ar"/>
              </w:rPr>
              <w:t>为</w:t>
            </w:r>
            <w:r>
              <w:rPr>
                <w:rFonts w:hint="eastAsia" w:cs="Times New Roman"/>
                <w:color w:val="000000" w:themeColor="text1"/>
                <w:kern w:val="0"/>
                <w:sz w:val="24"/>
                <w:szCs w:val="24"/>
                <w:lang w:val="en-US" w:eastAsia="zh-CN" w:bidi="ar"/>
              </w:rPr>
              <w:t>0</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45</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ascii="宋体" w:hAnsi="宋体" w:eastAsia="宋体" w:cs="宋体"/>
                <w:color w:val="000000" w:themeColor="text1"/>
                <w:kern w:val="0"/>
                <w:sz w:val="24"/>
                <w:szCs w:val="24"/>
                <w:lang w:val="en-US" w:eastAsia="zh-CN" w:bidi="ar"/>
              </w:rPr>
              <w:t>。</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color w:val="000000" w:themeColor="text1"/>
                <w:sz w:val="24"/>
                <w:szCs w:val="24"/>
              </w:rPr>
              <w:t>⑤</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厂区洒水</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rFonts w:hint="default" w:eastAsia="宋体"/>
                <w:color w:val="000000" w:themeColor="text1"/>
                <w:sz w:val="24"/>
                <w:szCs w:val="24"/>
                <w:lang w:val="en-US" w:eastAsia="zh-CN"/>
              </w:rPr>
            </w:pPr>
            <w:r>
              <w:rPr>
                <w:rFonts w:hint="default" w:ascii="Times New Roman" w:hAnsi="Times New Roman" w:cs="Times New Roman"/>
                <w:color w:val="auto"/>
                <w:kern w:val="0"/>
                <w:sz w:val="24"/>
                <w:szCs w:val="20"/>
                <w:highlight w:val="none"/>
              </w:rPr>
              <w:t>根据《山西省用水定额》（</w:t>
            </w:r>
            <w:r>
              <w:rPr>
                <w:rFonts w:hint="default" w:ascii="Times New Roman" w:hAnsi="Times New Roman" w:eastAsia="宋体" w:cs="Times New Roman"/>
                <w:color w:val="auto"/>
                <w:kern w:val="0"/>
                <w:sz w:val="24"/>
                <w:szCs w:val="20"/>
                <w:highlight w:val="none"/>
                <w:lang w:val="en-US" w:eastAsia="zh-CN" w:bidi="ar-SA"/>
              </w:rPr>
              <w:t>DB 14/T 1049.</w:t>
            </w:r>
            <w:r>
              <w:rPr>
                <w:rFonts w:hint="default" w:ascii="Times New Roman" w:hAnsi="Times New Roman" w:cs="Times New Roman"/>
                <w:color w:val="auto"/>
                <w:kern w:val="0"/>
                <w:sz w:val="24"/>
                <w:szCs w:val="20"/>
                <w:highlight w:val="none"/>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202</w:t>
            </w:r>
            <w:r>
              <w:rPr>
                <w:rFonts w:hint="eastAsia" w:ascii="Times New Roman" w:hAnsi="Times New Roman" w:cs="Times New Roman"/>
                <w:color w:val="auto"/>
                <w:kern w:val="0"/>
                <w:sz w:val="24"/>
                <w:szCs w:val="20"/>
                <w:highlight w:val="none"/>
                <w:lang w:val="en-US" w:eastAsia="zh-CN" w:bidi="ar-SA"/>
              </w:rPr>
              <w:t>1</w:t>
            </w:r>
            <w:r>
              <w:rPr>
                <w:rFonts w:hint="default" w:ascii="Times New Roman" w:hAnsi="Times New Roman" w:cs="Times New Roman"/>
                <w:color w:val="auto"/>
                <w:kern w:val="0"/>
                <w:sz w:val="24"/>
                <w:szCs w:val="20"/>
                <w:highlight w:val="none"/>
              </w:rPr>
              <w:t>）中道路</w:t>
            </w:r>
            <w:r>
              <w:rPr>
                <w:rFonts w:hint="eastAsia" w:ascii="Times New Roman" w:hAnsi="Times New Roman" w:cs="Times New Roman"/>
                <w:color w:val="auto"/>
                <w:kern w:val="0"/>
                <w:sz w:val="24"/>
                <w:szCs w:val="20"/>
                <w:highlight w:val="none"/>
                <w:lang w:val="en-US" w:eastAsia="zh-CN"/>
              </w:rPr>
              <w:t>场地</w:t>
            </w:r>
            <w:r>
              <w:rPr>
                <w:rFonts w:hint="default" w:ascii="Times New Roman" w:hAnsi="Times New Roman" w:cs="Times New Roman"/>
                <w:color w:val="auto"/>
                <w:kern w:val="0"/>
                <w:sz w:val="24"/>
                <w:szCs w:val="20"/>
                <w:highlight w:val="none"/>
              </w:rPr>
              <w:t>洒水定额</w:t>
            </w:r>
            <w:r>
              <w:rPr>
                <w:rFonts w:hint="eastAsia" w:ascii="Times New Roman" w:hAnsi="Times New Roman" w:cs="Times New Roman"/>
                <w:color w:val="auto"/>
                <w:kern w:val="0"/>
                <w:sz w:val="24"/>
                <w:szCs w:val="20"/>
                <w:highlight w:val="none"/>
                <w:lang w:val="en-US" w:eastAsia="zh-CN" w:bidi="ar-SA"/>
              </w:rPr>
              <w:t>先进值为1.5L</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d）</w:t>
            </w:r>
            <w:r>
              <w:rPr>
                <w:rFonts w:hint="eastAsia" w:ascii="Times New Roman" w:hAnsi="Times New Roman" w:cs="Times New Roman"/>
                <w:color w:val="auto"/>
                <w:kern w:val="0"/>
                <w:sz w:val="24"/>
                <w:szCs w:val="20"/>
                <w:highlight w:val="none"/>
                <w:lang w:eastAsia="zh-CN"/>
              </w:rPr>
              <w:t>。</w:t>
            </w:r>
            <w:r>
              <w:rPr>
                <w:color w:val="auto"/>
                <w:spacing w:val="4"/>
                <w:sz w:val="24"/>
                <w:highlight w:val="none"/>
              </w:rPr>
              <w:t>厂</w:t>
            </w:r>
            <w:r>
              <w:rPr>
                <w:rFonts w:hint="eastAsia"/>
                <w:color w:val="auto"/>
                <w:spacing w:val="4"/>
                <w:sz w:val="24"/>
                <w:highlight w:val="none"/>
                <w:lang w:val="en-US" w:eastAsia="zh-CN"/>
              </w:rPr>
              <w:t>区洒水</w:t>
            </w:r>
            <w:r>
              <w:rPr>
                <w:rFonts w:hint="eastAsia"/>
                <w:color w:val="auto"/>
                <w:spacing w:val="4"/>
                <w:sz w:val="24"/>
                <w:highlight w:val="none"/>
              </w:rPr>
              <w:t>面积</w:t>
            </w:r>
            <w:r>
              <w:rPr>
                <w:rFonts w:hint="eastAsia"/>
                <w:color w:val="auto"/>
                <w:spacing w:val="4"/>
                <w:sz w:val="24"/>
                <w:highlight w:val="none"/>
                <w:lang w:val="en-US" w:eastAsia="zh-CN"/>
              </w:rPr>
              <w:t>15</w:t>
            </w:r>
            <w:r>
              <w:rPr>
                <w:color w:val="auto"/>
                <w:sz w:val="24"/>
                <w:highlight w:val="none"/>
              </w:rPr>
              <w:t>00</w:t>
            </w:r>
            <w:r>
              <w:rPr>
                <w:color w:val="auto"/>
                <w:spacing w:val="4"/>
                <w:sz w:val="24"/>
                <w:highlight w:val="none"/>
              </w:rPr>
              <w:t>m</w:t>
            </w:r>
            <w:r>
              <w:rPr>
                <w:color w:val="auto"/>
                <w:spacing w:val="4"/>
                <w:sz w:val="24"/>
                <w:highlight w:val="none"/>
                <w:vertAlign w:val="superscript"/>
              </w:rPr>
              <w:t>2</w:t>
            </w:r>
            <w:r>
              <w:rPr>
                <w:color w:val="auto"/>
                <w:spacing w:val="4"/>
                <w:sz w:val="24"/>
                <w:highlight w:val="none"/>
              </w:rPr>
              <w:t>，</w:t>
            </w:r>
            <w:r>
              <w:rPr>
                <w:rFonts w:hint="eastAsia" w:ascii="宋体" w:hAnsi="宋体" w:cs="宋体"/>
                <w:color w:val="000000" w:themeColor="text1"/>
                <w:kern w:val="0"/>
                <w:sz w:val="24"/>
                <w:szCs w:val="24"/>
                <w:lang w:val="en-US" w:eastAsia="zh-CN" w:bidi="ar"/>
              </w:rPr>
              <w:t>非采暖期</w:t>
            </w:r>
            <w:r>
              <w:rPr>
                <w:color w:val="auto"/>
                <w:spacing w:val="4"/>
                <w:sz w:val="24"/>
                <w:highlight w:val="none"/>
              </w:rPr>
              <w:t>用水量为</w:t>
            </w:r>
            <w:r>
              <w:rPr>
                <w:rFonts w:hint="eastAsia"/>
                <w:color w:val="auto"/>
                <w:spacing w:val="4"/>
                <w:sz w:val="24"/>
                <w:highlight w:val="none"/>
                <w:lang w:val="en-US" w:eastAsia="zh-CN"/>
              </w:rPr>
              <w:t>2.25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来源于生活污水和部分软水系统废水。</w:t>
            </w:r>
          </w:p>
          <w:p>
            <w:pPr>
              <w:keepNext w:val="0"/>
              <w:keepLines w:val="0"/>
              <w:pageBreakBefore w:val="0"/>
              <w:kinsoku/>
              <w:wordWrap/>
              <w:overflowPunct/>
              <w:topLinePunct w:val="0"/>
              <w:autoSpaceDE/>
              <w:autoSpaceDN/>
              <w:bidi w:val="0"/>
              <w:adjustRightInd w:val="0"/>
              <w:snapToGrid w:val="0"/>
              <w:spacing w:line="500" w:lineRule="exact"/>
              <w:ind w:firstLine="240" w:firstLineChars="100"/>
              <w:textAlignment w:val="auto"/>
              <w:rPr>
                <w:rFonts w:hint="eastAsia" w:cs="Times New Roman"/>
                <w:color w:val="000000" w:themeColor="text1"/>
                <w:kern w:val="0"/>
                <w:sz w:val="24"/>
                <w:szCs w:val="24"/>
                <w:lang w:val="en-US" w:eastAsia="zh-CN" w:bidi="ar"/>
              </w:rPr>
            </w:pPr>
            <w:r>
              <w:rPr>
                <w:rFonts w:hint="eastAsia"/>
                <w:color w:val="000000" w:themeColor="text1"/>
                <w:sz w:val="24"/>
                <w:szCs w:val="24"/>
                <w:lang w:eastAsia="zh-CN"/>
              </w:rPr>
              <w:t>（</w:t>
            </w:r>
            <w:r>
              <w:rPr>
                <w:color w:val="000000" w:themeColor="text1"/>
                <w:sz w:val="24"/>
                <w:szCs w:val="24"/>
              </w:rPr>
              <w:t>2）排水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fldChar w:fldCharType="begin"/>
            </w:r>
            <w:r>
              <w:rPr>
                <w:rFonts w:hint="eastAsia" w:cs="Times New Roman"/>
                <w:color w:val="000000" w:themeColor="text1"/>
                <w:kern w:val="0"/>
                <w:sz w:val="24"/>
                <w:szCs w:val="24"/>
                <w:lang w:val="en-US" w:eastAsia="zh-CN" w:bidi="ar"/>
              </w:rPr>
              <w:instrText xml:space="preserve"> = 1 \* GB3 \* MERGEFORMAT </w:instrText>
            </w:r>
            <w:r>
              <w:rPr>
                <w:rFonts w:hint="eastAsia" w:cs="Times New Roman"/>
                <w:color w:val="000000" w:themeColor="text1"/>
                <w:kern w:val="0"/>
                <w:sz w:val="24"/>
                <w:szCs w:val="24"/>
                <w:lang w:val="en-US" w:eastAsia="zh-CN" w:bidi="ar"/>
              </w:rPr>
              <w:fldChar w:fldCharType="separate"/>
            </w:r>
            <w:r>
              <w:rPr>
                <w:rFonts w:hint="eastAsia" w:cs="Times New Roman"/>
                <w:color w:val="000000" w:themeColor="text1"/>
                <w:kern w:val="0"/>
                <w:sz w:val="24"/>
                <w:szCs w:val="24"/>
                <w:lang w:val="en-US" w:eastAsia="zh-CN" w:bidi="ar"/>
              </w:rPr>
              <w:t>①</w:t>
            </w:r>
            <w:r>
              <w:rPr>
                <w:rFonts w:hint="eastAsia" w:cs="Times New Roman"/>
                <w:color w:val="000000" w:themeColor="text1"/>
                <w:kern w:val="0"/>
                <w:sz w:val="24"/>
                <w:szCs w:val="24"/>
                <w:lang w:val="en-US" w:eastAsia="zh-CN" w:bidi="ar"/>
              </w:rPr>
              <w:fldChar w:fldCharType="end"/>
            </w:r>
            <w:r>
              <w:rPr>
                <w:rFonts w:hint="eastAsia" w:cs="Times New Roman"/>
                <w:color w:val="000000" w:themeColor="text1"/>
                <w:kern w:val="0"/>
                <w:sz w:val="24"/>
                <w:szCs w:val="24"/>
                <w:lang w:val="en-US" w:eastAsia="zh-CN" w:bidi="ar"/>
              </w:rPr>
              <w:t>蒸汽锅炉排污水</w:t>
            </w:r>
          </w:p>
          <w:p>
            <w:pPr>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蒸汽锅炉排污水按照用蒸汽用水量的5%计，则锅炉排污水量为1.2m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eastAsia="宋体"/>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2 \* GB3 \* MERGEFORMAT </w:instrText>
            </w:r>
            <w:r>
              <w:rPr>
                <w:color w:val="000000" w:themeColor="text1"/>
                <w:sz w:val="24"/>
                <w:szCs w:val="24"/>
              </w:rPr>
              <w:fldChar w:fldCharType="separate"/>
            </w:r>
            <w:r>
              <w:rPr>
                <w:color w:val="000000" w:themeColor="text1"/>
                <w:sz w:val="24"/>
                <w:szCs w:val="24"/>
              </w:rPr>
              <w:t>②</w:t>
            </w:r>
            <w:r>
              <w:rPr>
                <w:color w:val="000000" w:themeColor="text1"/>
                <w:sz w:val="24"/>
                <w:szCs w:val="24"/>
              </w:rPr>
              <w:fldChar w:fldCharType="end"/>
            </w:r>
            <w:r>
              <w:rPr>
                <w:rFonts w:hint="eastAsia"/>
                <w:color w:val="000000" w:themeColor="text1"/>
                <w:sz w:val="24"/>
                <w:szCs w:val="24"/>
                <w:lang w:val="en-US" w:eastAsia="zh-CN"/>
              </w:rPr>
              <w:t>蒸锅冷凝水</w:t>
            </w:r>
          </w:p>
          <w:p>
            <w:pPr>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蒸锅冷凝水按照用水量的5%计，则</w:t>
            </w:r>
            <w:r>
              <w:rPr>
                <w:rFonts w:hint="eastAsia"/>
                <w:color w:val="000000" w:themeColor="text1"/>
                <w:sz w:val="24"/>
                <w:szCs w:val="24"/>
                <w:lang w:val="en-US" w:eastAsia="zh-CN"/>
              </w:rPr>
              <w:t>蒸锅冷凝水</w:t>
            </w:r>
            <w:r>
              <w:rPr>
                <w:rFonts w:hint="eastAsia" w:cs="Times New Roman"/>
                <w:color w:val="000000" w:themeColor="text1"/>
                <w:kern w:val="0"/>
                <w:sz w:val="24"/>
                <w:szCs w:val="24"/>
                <w:lang w:val="en-US" w:eastAsia="zh-CN" w:bidi="ar"/>
              </w:rPr>
              <w:t>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3 \* GB3 \* MERGEFORMAT </w:instrText>
            </w:r>
            <w:r>
              <w:rPr>
                <w:color w:val="000000" w:themeColor="text1"/>
                <w:sz w:val="24"/>
                <w:szCs w:val="24"/>
              </w:rPr>
              <w:fldChar w:fldCharType="separate"/>
            </w:r>
            <w:r>
              <w:rPr>
                <w:color w:val="000000" w:themeColor="text1"/>
                <w:sz w:val="24"/>
                <w:szCs w:val="24"/>
              </w:rPr>
              <w:t>③</w:t>
            </w:r>
            <w:r>
              <w:rPr>
                <w:color w:val="000000" w:themeColor="text1"/>
                <w:sz w:val="24"/>
                <w:szCs w:val="24"/>
              </w:rPr>
              <w:fldChar w:fldCharType="end"/>
            </w:r>
            <w:r>
              <w:rPr>
                <w:rFonts w:hint="eastAsia"/>
                <w:color w:val="000000" w:themeColor="text1"/>
                <w:sz w:val="24"/>
                <w:szCs w:val="24"/>
                <w:lang w:val="en-US" w:eastAsia="zh-CN"/>
              </w:rPr>
              <w:t>软水系统排水</w:t>
            </w:r>
          </w:p>
          <w:p>
            <w:pPr>
              <w:pStyle w:val="20"/>
              <w:keepNext w:val="0"/>
              <w:keepLines w:val="0"/>
              <w:pageBreakBefore w:val="0"/>
              <w:numPr>
                <w:ilvl w:val="0"/>
                <w:numId w:val="0"/>
              </w:numPr>
              <w:kinsoku/>
              <w:wordWrap/>
              <w:overflowPunct/>
              <w:topLinePunct w:val="0"/>
              <w:autoSpaceDE/>
              <w:autoSpaceDN/>
              <w:bidi w:val="0"/>
              <w:spacing w:line="500" w:lineRule="exact"/>
              <w:ind w:firstLine="480"/>
              <w:textAlignment w:val="auto"/>
              <w:rPr>
                <w:color w:val="000000" w:themeColor="text1"/>
                <w:sz w:val="24"/>
                <w:szCs w:val="24"/>
              </w:rPr>
            </w:pPr>
            <w:r>
              <w:rPr>
                <w:rFonts w:hint="eastAsia" w:cs="Times New Roman"/>
                <w:color w:val="000000" w:themeColor="text1"/>
                <w:kern w:val="0"/>
                <w:sz w:val="24"/>
                <w:szCs w:val="24"/>
                <w:lang w:val="en-US" w:eastAsia="zh-CN" w:bidi="ar"/>
              </w:rPr>
              <w:t>软水制得率为90%，</w:t>
            </w:r>
            <w:r>
              <w:rPr>
                <w:rFonts w:hint="eastAsia"/>
                <w:color w:val="000000" w:themeColor="text1"/>
                <w:sz w:val="24"/>
                <w:szCs w:val="24"/>
                <w:lang w:val="en-US" w:eastAsia="zh-CN"/>
              </w:rPr>
              <w:t>软水系统废水量为2.8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color w:val="000000" w:themeColor="text1"/>
                <w:sz w:val="24"/>
                <w:szCs w:val="24"/>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color w:val="000000" w:themeColor="text1"/>
                <w:sz w:val="24"/>
                <w:szCs w:val="24"/>
              </w:rPr>
              <w:t>生活</w:t>
            </w:r>
            <w:r>
              <w:rPr>
                <w:rFonts w:hint="eastAsia"/>
                <w:color w:val="000000" w:themeColor="text1"/>
                <w:sz w:val="24"/>
                <w:szCs w:val="24"/>
                <w:lang w:val="en-US" w:eastAsia="zh-CN"/>
              </w:rPr>
              <w:t>污</w:t>
            </w:r>
            <w:r>
              <w:rPr>
                <w:color w:val="000000" w:themeColor="text1"/>
                <w:sz w:val="24"/>
                <w:szCs w:val="24"/>
              </w:rPr>
              <w:t>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000000" w:themeColor="text1"/>
                <w:kern w:val="0"/>
                <w:sz w:val="24"/>
                <w:szCs w:val="24"/>
                <w:lang w:val="en-US" w:eastAsia="zh-CN" w:bidi="ar"/>
              </w:rPr>
            </w:pPr>
            <w:r>
              <w:rPr>
                <w:rFonts w:hint="eastAsia" w:ascii="宋体" w:hAnsi="宋体" w:cs="宋体"/>
                <w:color w:val="000000" w:themeColor="text1"/>
                <w:kern w:val="0"/>
                <w:sz w:val="24"/>
                <w:szCs w:val="24"/>
                <w:lang w:val="en-US" w:eastAsia="zh-CN" w:bidi="ar"/>
              </w:rPr>
              <w:t>生活污水量按照生活用水量的</w:t>
            </w:r>
            <w:r>
              <w:rPr>
                <w:rFonts w:hint="eastAsia" w:ascii="Times New Roman" w:hAnsi="Times New Roman" w:eastAsia="宋体" w:cs="Times New Roman"/>
                <w:color w:val="000000" w:themeColor="text1"/>
                <w:kern w:val="0"/>
                <w:sz w:val="24"/>
                <w:szCs w:val="24"/>
                <w:lang w:val="en-US" w:eastAsia="zh-CN" w:bidi="ar"/>
              </w:rPr>
              <w:t>80%</w:t>
            </w:r>
            <w:r>
              <w:rPr>
                <w:rFonts w:hint="eastAsia" w:ascii="宋体" w:hAnsi="宋体" w:cs="宋体"/>
                <w:color w:val="000000" w:themeColor="text1"/>
                <w:kern w:val="0"/>
                <w:sz w:val="24"/>
                <w:szCs w:val="24"/>
                <w:lang w:val="en-US" w:eastAsia="zh-CN" w:bidi="ar"/>
              </w:rPr>
              <w:t>计</w:t>
            </w:r>
            <w:r>
              <w:rPr>
                <w:rFonts w:hint="eastAsia" w:ascii="宋体" w:hAnsi="宋体" w:eastAsia="宋体" w:cs="宋体"/>
                <w:color w:val="000000" w:themeColor="text1"/>
                <w:kern w:val="0"/>
                <w:sz w:val="24"/>
                <w:szCs w:val="24"/>
                <w:lang w:val="en-US" w:eastAsia="zh-CN" w:bidi="ar"/>
              </w:rPr>
              <w:t>，则生活</w:t>
            </w:r>
            <w:r>
              <w:rPr>
                <w:rFonts w:hint="eastAsia"/>
                <w:color w:val="000000" w:themeColor="text1"/>
                <w:sz w:val="24"/>
                <w:szCs w:val="24"/>
                <w:lang w:val="en-US" w:eastAsia="zh-CN"/>
              </w:rPr>
              <w:t>污</w:t>
            </w:r>
            <w:r>
              <w:rPr>
                <w:color w:val="000000" w:themeColor="text1"/>
                <w:sz w:val="24"/>
                <w:szCs w:val="24"/>
              </w:rPr>
              <w:t>水</w:t>
            </w:r>
            <w:r>
              <w:rPr>
                <w:rFonts w:hint="eastAsia"/>
                <w:color w:val="000000" w:themeColor="text1"/>
                <w:sz w:val="24"/>
                <w:szCs w:val="24"/>
                <w:lang w:val="en-US" w:eastAsia="zh-CN"/>
              </w:rPr>
              <w:t>产生</w:t>
            </w:r>
            <w:r>
              <w:rPr>
                <w:rFonts w:hint="eastAsia" w:ascii="宋体" w:hAnsi="宋体" w:eastAsia="宋体" w:cs="宋体"/>
                <w:color w:val="000000" w:themeColor="text1"/>
                <w:kern w:val="0"/>
                <w:sz w:val="24"/>
                <w:szCs w:val="24"/>
                <w:lang w:val="en-US" w:eastAsia="zh-CN" w:bidi="ar"/>
              </w:rPr>
              <w:t>量为</w:t>
            </w:r>
            <w:r>
              <w:rPr>
                <w:rFonts w:hint="default" w:ascii="Times New Roman" w:hAnsi="Times New Roman" w:eastAsia="宋体" w:cs="Times New Roman"/>
                <w:color w:val="000000" w:themeColor="text1"/>
                <w:kern w:val="0"/>
                <w:sz w:val="24"/>
                <w:szCs w:val="24"/>
                <w:lang w:val="en-US" w:eastAsia="zh-CN" w:bidi="ar"/>
              </w:rPr>
              <w:t>0.</w:t>
            </w:r>
            <w:r>
              <w:rPr>
                <w:rFonts w:hint="eastAsia" w:cs="Times New Roman"/>
                <w:color w:val="000000" w:themeColor="text1"/>
                <w:kern w:val="0"/>
                <w:sz w:val="24"/>
                <w:szCs w:val="24"/>
                <w:lang w:val="en-US" w:eastAsia="zh-CN" w:bidi="ar"/>
              </w:rPr>
              <w:t>48</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cs="Times New Roman"/>
                <w:color w:val="000000" w:themeColor="text1"/>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color w:val="000000" w:themeColor="text1"/>
                <w:kern w:val="0"/>
                <w:sz w:val="24"/>
                <w:szCs w:val="24"/>
                <w:lang w:val="en-US" w:eastAsia="zh-CN" w:bidi="ar"/>
              </w:rPr>
            </w:pPr>
            <w:r>
              <w:rPr>
                <w:rFonts w:hint="eastAsia" w:cs="Times New Roman"/>
                <w:bCs/>
                <w:color w:val="000000" w:themeColor="text1"/>
                <w:sz w:val="24"/>
                <w:szCs w:val="24"/>
                <w:lang w:val="en-US" w:eastAsia="zh-CN"/>
              </w:rPr>
              <w:t>生活污水、锅炉排污水、软水系统废水、蒸锅冷凝水产生量为5.68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/d，非采暖期2.25m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s="Times New Roman"/>
                <w:bCs/>
                <w:color w:val="000000" w:themeColor="text1"/>
                <w:sz w:val="24"/>
                <w:szCs w:val="24"/>
                <w:lang w:val="en-US" w:eastAsia="zh-CN"/>
              </w:rPr>
              <w:t>用于厂区洒水抑尘</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3.43</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/d送至襄汾县旭华建材有限公司作为洗砂用水；采暖期全部送至襄汾县旭华建材有限公司作为洗砂用水。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176"/>
              <w:textAlignment w:val="auto"/>
              <w:rPr>
                <w:color w:val="000000" w:themeColor="text1"/>
                <w:szCs w:val="21"/>
              </w:rPr>
            </w:pPr>
            <w:r>
              <w:rPr>
                <w:color w:val="000000" w:themeColor="text1"/>
                <w:sz w:val="24"/>
                <w:szCs w:val="24"/>
              </w:rPr>
              <w:t>本项目用</w:t>
            </w:r>
            <w:r>
              <w:rPr>
                <w:rFonts w:hint="eastAsia"/>
                <w:color w:val="000000" w:themeColor="text1"/>
                <w:sz w:val="24"/>
                <w:szCs w:val="24"/>
                <w:lang w:val="en-US" w:eastAsia="zh-CN"/>
              </w:rPr>
              <w:t>排</w:t>
            </w:r>
            <w:r>
              <w:rPr>
                <w:color w:val="000000" w:themeColor="text1"/>
                <w:sz w:val="24"/>
                <w:szCs w:val="24"/>
              </w:rPr>
              <w:t>水</w:t>
            </w:r>
            <w:r>
              <w:rPr>
                <w:rFonts w:hint="eastAsia"/>
                <w:color w:val="000000" w:themeColor="text1"/>
                <w:sz w:val="24"/>
                <w:szCs w:val="24"/>
                <w:lang w:val="en-US" w:eastAsia="zh-CN"/>
              </w:rPr>
              <w:t>情况</w:t>
            </w:r>
            <w:r>
              <w:rPr>
                <w:color w:val="000000" w:themeColor="text1"/>
                <w:sz w:val="24"/>
                <w:szCs w:val="24"/>
              </w:rPr>
              <w:t>见表</w:t>
            </w:r>
            <w:r>
              <w:rPr>
                <w:rFonts w:hint="eastAsia" w:eastAsia="黑体"/>
                <w:bCs/>
                <w:color w:val="000000" w:themeColor="text1"/>
                <w:spacing w:val="4"/>
                <w:sz w:val="24"/>
                <w:szCs w:val="24"/>
              </w:rPr>
              <w:t>2-</w:t>
            </w:r>
            <w:r>
              <w:rPr>
                <w:rFonts w:hint="eastAsia"/>
                <w:color w:val="000000" w:themeColor="text1"/>
                <w:sz w:val="24"/>
                <w:szCs w:val="24"/>
              </w:rPr>
              <w:t>5</w:t>
            </w:r>
            <w:r>
              <w:rPr>
                <w:rFonts w:hint="eastAsia"/>
                <w:color w:val="000000" w:themeColor="text1"/>
                <w:sz w:val="24"/>
                <w:szCs w:val="24"/>
                <w:lang w:val="en-US" w:eastAsia="zh-CN"/>
              </w:rPr>
              <w:t>、</w:t>
            </w:r>
            <w:r>
              <w:rPr>
                <w:color w:val="000000" w:themeColor="text1"/>
                <w:sz w:val="24"/>
                <w:szCs w:val="24"/>
              </w:rPr>
              <w:t>表</w:t>
            </w:r>
            <w:r>
              <w:rPr>
                <w:rFonts w:hint="eastAsia" w:eastAsia="黑体"/>
                <w:bCs/>
                <w:color w:val="000000" w:themeColor="text1"/>
                <w:spacing w:val="4"/>
                <w:sz w:val="24"/>
                <w:szCs w:val="24"/>
              </w:rPr>
              <w:t>2-</w:t>
            </w:r>
            <w:r>
              <w:rPr>
                <w:rFonts w:hint="eastAsia" w:eastAsia="黑体"/>
                <w:color w:val="000000" w:themeColor="text1"/>
                <w:sz w:val="24"/>
                <w:szCs w:val="24"/>
                <w:lang w:val="en-US" w:eastAsia="zh-CN"/>
              </w:rPr>
              <w:t>6</w:t>
            </w:r>
            <w:r>
              <w:rPr>
                <w:rFonts w:hint="eastAsia"/>
                <w:color w:val="000000" w:themeColor="text1"/>
                <w:sz w:val="24"/>
                <w:szCs w:val="24"/>
                <w:lang w:eastAsia="zh-CN"/>
              </w:rPr>
              <w:t>，</w:t>
            </w:r>
            <w:r>
              <w:rPr>
                <w:color w:val="000000" w:themeColor="text1"/>
                <w:sz w:val="24"/>
                <w:szCs w:val="24"/>
              </w:rPr>
              <w:t>水平衡图见图</w:t>
            </w:r>
            <w:r>
              <w:rPr>
                <w:rFonts w:hint="eastAsia"/>
                <w:color w:val="000000" w:themeColor="text1"/>
                <w:sz w:val="24"/>
                <w:szCs w:val="24"/>
                <w:lang w:val="en-US" w:eastAsia="zh-CN"/>
              </w:rPr>
              <w:t>2-</w:t>
            </w:r>
            <w:r>
              <w:rPr>
                <w:rFonts w:hint="eastAsia"/>
                <w:color w:val="000000" w:themeColor="text1"/>
                <w:sz w:val="24"/>
                <w:szCs w:val="24"/>
              </w:rPr>
              <w:t>1</w:t>
            </w:r>
            <w:r>
              <w:rPr>
                <w:rFonts w:hint="eastAsia"/>
                <w:color w:val="000000" w:themeColor="text1"/>
                <w:sz w:val="24"/>
                <w:szCs w:val="24"/>
                <w:lang w:val="en-US" w:eastAsia="zh-CN"/>
              </w:rPr>
              <w:t>、</w:t>
            </w:r>
            <w:r>
              <w:rPr>
                <w:color w:val="000000" w:themeColor="text1"/>
                <w:sz w:val="24"/>
                <w:szCs w:val="24"/>
              </w:rPr>
              <w:t>图</w:t>
            </w:r>
            <w:r>
              <w:rPr>
                <w:rFonts w:hint="eastAsia"/>
                <w:color w:val="000000" w:themeColor="text1"/>
                <w:sz w:val="24"/>
                <w:szCs w:val="24"/>
                <w:lang w:val="en-US" w:eastAsia="zh-CN"/>
              </w:rPr>
              <w:t>2-2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bCs/>
                <w:color w:val="000000" w:themeColor="text1"/>
                <w:spacing w:val="4"/>
                <w:sz w:val="24"/>
                <w:szCs w:val="24"/>
              </w:rPr>
              <w:t>2-</w:t>
            </w:r>
            <w:r>
              <w:rPr>
                <w:rFonts w:hint="eastAsia" w:eastAsia="黑体"/>
                <w:color w:val="000000" w:themeColor="text1"/>
                <w:spacing w:val="4"/>
                <w:sz w:val="24"/>
                <w:szCs w:val="24"/>
              </w:rPr>
              <w:t>5</w:t>
            </w:r>
            <w:r>
              <w:rPr>
                <w:rFonts w:hint="eastAsia" w:eastAsia="黑体"/>
                <w:color w:val="000000" w:themeColor="text1"/>
                <w:spacing w:val="4"/>
                <w:sz w:val="24"/>
                <w:szCs w:val="24"/>
                <w:lang w:val="en-US" w:eastAsia="zh-CN"/>
              </w:rPr>
              <w:t xml:space="preserve"> 非采暖期</w:t>
            </w:r>
            <w:r>
              <w:rPr>
                <w:rFonts w:eastAsia="黑体"/>
                <w:color w:val="000000" w:themeColor="text1"/>
                <w:spacing w:val="4"/>
                <w:sz w:val="24"/>
                <w:szCs w:val="24"/>
              </w:rPr>
              <w:t>用</w:t>
            </w:r>
            <w:r>
              <w:rPr>
                <w:rFonts w:hint="eastAsia" w:eastAsia="黑体"/>
                <w:color w:val="000000" w:themeColor="text1"/>
                <w:spacing w:val="4"/>
                <w:sz w:val="24"/>
                <w:szCs w:val="24"/>
                <w:lang w:val="en-US" w:eastAsia="zh-CN"/>
              </w:rPr>
              <w:t>排</w:t>
            </w:r>
            <w:r>
              <w:rPr>
                <w:rFonts w:eastAsia="黑体"/>
                <w:color w:val="000000" w:themeColor="text1"/>
                <w:spacing w:val="4"/>
                <w:sz w:val="24"/>
                <w:szCs w:val="24"/>
              </w:rPr>
              <w:t>水</w:t>
            </w:r>
            <w:r>
              <w:rPr>
                <w:rFonts w:hint="eastAsia" w:eastAsia="黑体"/>
                <w:color w:val="000000" w:themeColor="text1"/>
                <w:spacing w:val="4"/>
                <w:sz w:val="24"/>
                <w:szCs w:val="24"/>
                <w:lang w:val="en-US" w:eastAsia="zh-CN"/>
              </w:rPr>
              <w:t>情况</w:t>
            </w:r>
            <w:r>
              <w:rPr>
                <w:rFonts w:eastAsia="黑体"/>
                <w:color w:val="000000" w:themeColor="text1"/>
                <w:spacing w:val="4"/>
                <w:sz w:val="24"/>
                <w:szCs w:val="24"/>
              </w:rPr>
              <w:t>一览表</w:t>
            </w:r>
          </w:p>
          <w:tbl>
            <w:tblPr>
              <w:tblStyle w:val="24"/>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50"/>
              <w:gridCol w:w="1212"/>
              <w:gridCol w:w="1107"/>
              <w:gridCol w:w="923"/>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065"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名称</w:t>
                  </w:r>
                </w:p>
              </w:tc>
              <w:tc>
                <w:tcPr>
                  <w:tcW w:w="1350"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ascii="宋体" w:hAnsi="宋体"/>
                      <w:b w:val="0"/>
                      <w:bCs/>
                      <w:color w:val="000000" w:themeColor="text1"/>
                      <w:szCs w:val="21"/>
                    </w:rPr>
                    <w:t>用水</w:t>
                  </w:r>
                  <w:r>
                    <w:rPr>
                      <w:rFonts w:hint="eastAsia" w:ascii="宋体" w:hAnsi="宋体"/>
                      <w:b w:val="0"/>
                      <w:bCs/>
                      <w:color w:val="000000" w:themeColor="text1"/>
                      <w:szCs w:val="21"/>
                    </w:rPr>
                    <w:t>定额</w:t>
                  </w:r>
                </w:p>
              </w:tc>
              <w:tc>
                <w:tcPr>
                  <w:tcW w:w="1212"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数量</w:t>
                  </w:r>
                </w:p>
              </w:tc>
              <w:tc>
                <w:tcPr>
                  <w:tcW w:w="1107" w:type="dxa"/>
                  <w:vAlign w:val="center"/>
                </w:tcPr>
                <w:p>
                  <w:pPr>
                    <w:jc w:val="center"/>
                    <w:rPr>
                      <w:rFonts w:ascii="Times New Roman" w:hAnsi="Times New Roman" w:eastAsia="宋体" w:cs="Times New Roman"/>
                      <w:b w:val="0"/>
                      <w:bCs/>
                      <w:color w:val="000000" w:themeColor="text1"/>
                      <w:kern w:val="2"/>
                      <w:sz w:val="21"/>
                      <w:szCs w:val="21"/>
                      <w:lang w:val="en-US" w:eastAsia="zh-CN" w:bidi="ar-SA"/>
                    </w:rPr>
                  </w:pPr>
                  <w:r>
                    <w:rPr>
                      <w:rFonts w:hint="eastAsia"/>
                      <w:b w:val="0"/>
                      <w:bCs/>
                      <w:color w:val="000000" w:themeColor="text1"/>
                      <w:szCs w:val="21"/>
                      <w:lang w:val="en-US" w:eastAsia="zh-CN"/>
                    </w:rPr>
                    <w:t>新鲜水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923" w:type="dxa"/>
                  <w:vAlign w:val="center"/>
                </w:tcPr>
                <w:p>
                  <w:pPr>
                    <w:jc w:val="center"/>
                    <w:rPr>
                      <w:rFonts w:hint="eastAsia" w:eastAsia="宋体"/>
                      <w:b w:val="0"/>
                      <w:bCs/>
                      <w:color w:val="000000" w:themeColor="text1"/>
                      <w:szCs w:val="21"/>
                      <w:lang w:val="en-US" w:eastAsia="zh-CN"/>
                    </w:rPr>
                  </w:pPr>
                  <w:r>
                    <w:rPr>
                      <w:rFonts w:hint="eastAsia"/>
                      <w:b w:val="0"/>
                      <w:bCs/>
                      <w:color w:val="000000" w:themeColor="text1"/>
                      <w:szCs w:val="21"/>
                      <w:lang w:val="en-US" w:eastAsia="zh-CN"/>
                    </w:rPr>
                    <w:t>废水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2258" w:type="dxa"/>
                  <w:vAlign w:val="center"/>
                </w:tcPr>
                <w:p>
                  <w:pPr>
                    <w:jc w:val="center"/>
                    <w:rPr>
                      <w:rFonts w:hint="default"/>
                      <w:b w:val="0"/>
                      <w:bCs/>
                      <w:color w:val="000000" w:themeColor="text1"/>
                      <w:szCs w:val="21"/>
                      <w:lang w:val="en-US" w:eastAsia="zh-CN"/>
                    </w:rPr>
                  </w:pPr>
                  <w:r>
                    <w:rPr>
                      <w:rFonts w:hint="eastAsia"/>
                      <w:b w:val="0"/>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软水系统</w:t>
                  </w:r>
                </w:p>
              </w:tc>
              <w:tc>
                <w:tcPr>
                  <w:tcW w:w="1350" w:type="dxa"/>
                  <w:vAlign w:val="center"/>
                </w:tcPr>
                <w:p>
                  <w:pPr>
                    <w:jc w:val="center"/>
                    <w:rPr>
                      <w:rFonts w:hint="eastAsia" w:eastAsia="宋体"/>
                      <w:color w:val="000000" w:themeColor="text1"/>
                      <w:szCs w:val="21"/>
                      <w:lang w:val="en-US" w:eastAsia="zh-CN"/>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color w:val="000000" w:themeColor="text1"/>
                      <w:szCs w:val="21"/>
                      <w:highlight w:val="none"/>
                      <w:lang w:val="en-US" w:eastAsia="zh-CN"/>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olor w:val="000000" w:themeColor="text1"/>
                      <w:szCs w:val="21"/>
                      <w:lang w:val="en-US" w:eastAsia="zh-CN"/>
                    </w:rPr>
                    <w:t>28.0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2.8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软水制得率90%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蒸汽锅炉</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蒸锅</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用水全部来源于蒸汽锅炉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尿素溶液配置</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color w:val="000000" w:themeColor="text1"/>
                      <w:szCs w:val="21"/>
                      <w:highlight w:val="none"/>
                      <w:lang w:val="en-US" w:eastAsia="zh-CN"/>
                    </w:rPr>
                  </w:pPr>
                  <w:r>
                    <w:rPr>
                      <w:rFonts w:hint="eastAsia"/>
                      <w:color w:val="000000" w:themeColor="text1"/>
                      <w:szCs w:val="21"/>
                      <w:highlight w:val="none"/>
                      <w:lang w:val="en-US" w:eastAsia="zh-CN"/>
                    </w:rPr>
                    <w:t>0.01</w:t>
                  </w:r>
                </w:p>
              </w:tc>
              <w:tc>
                <w:tcPr>
                  <w:tcW w:w="923"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尿素溶液喷入炉内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办公生活用水</w:t>
                  </w:r>
                </w:p>
              </w:tc>
              <w:tc>
                <w:tcPr>
                  <w:tcW w:w="1350" w:type="dxa"/>
                  <w:vAlign w:val="center"/>
                </w:tcPr>
                <w:p>
                  <w:pPr>
                    <w:jc w:val="center"/>
                    <w:rPr>
                      <w:rFonts w:hint="eastAsia" w:eastAsia="宋体"/>
                      <w:color w:val="000000" w:themeColor="text1"/>
                      <w:sz w:val="21"/>
                      <w:szCs w:val="21"/>
                      <w:lang w:val="en-US" w:eastAsia="zh-CN"/>
                    </w:rPr>
                  </w:pPr>
                  <w:r>
                    <w:rPr>
                      <w:rFonts w:hint="eastAsia"/>
                      <w:color w:val="000000" w:themeColor="text1"/>
                      <w:sz w:val="21"/>
                      <w:szCs w:val="21"/>
                    </w:rPr>
                    <w:t>30</w:t>
                  </w:r>
                  <w:r>
                    <w:rPr>
                      <w:color w:val="000000" w:themeColor="text1"/>
                      <w:sz w:val="21"/>
                      <w:szCs w:val="21"/>
                    </w:rPr>
                    <w:t>L/人·</w:t>
                  </w:r>
                  <w:r>
                    <w:rPr>
                      <w:rFonts w:hint="eastAsia"/>
                      <w:color w:val="000000" w:themeColor="text1"/>
                      <w:sz w:val="21"/>
                      <w:szCs w:val="21"/>
                      <w:lang w:val="en-US" w:eastAsia="zh-CN"/>
                    </w:rPr>
                    <w:t>班</w:t>
                  </w:r>
                </w:p>
              </w:tc>
              <w:tc>
                <w:tcPr>
                  <w:tcW w:w="1212" w:type="dxa"/>
                  <w:vAlign w:val="center"/>
                </w:tcPr>
                <w:p>
                  <w:pPr>
                    <w:pStyle w:val="78"/>
                    <w:spacing w:line="240" w:lineRule="auto"/>
                    <w:ind w:firstLine="0" w:firstLineChars="0"/>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20</w:t>
                  </w:r>
                  <w:r>
                    <w:rPr>
                      <w:color w:val="000000" w:themeColor="text1"/>
                      <w:sz w:val="21"/>
                      <w:szCs w:val="21"/>
                    </w:rPr>
                    <w:t>人·</w:t>
                  </w:r>
                  <w:r>
                    <w:rPr>
                      <w:rFonts w:hint="eastAsia"/>
                      <w:color w:val="000000" w:themeColor="text1"/>
                      <w:sz w:val="21"/>
                      <w:szCs w:val="21"/>
                      <w:lang w:val="en-US" w:eastAsia="zh-CN"/>
                    </w:rPr>
                    <w:t>班</w:t>
                  </w:r>
                </w:p>
              </w:tc>
              <w:tc>
                <w:tcPr>
                  <w:tcW w:w="1107" w:type="dxa"/>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0.6</w:t>
                  </w:r>
                </w:p>
              </w:tc>
              <w:tc>
                <w:tcPr>
                  <w:tcW w:w="923" w:type="dxa"/>
                  <w:vAlign w:val="center"/>
                </w:tcPr>
                <w:p>
                  <w:pPr>
                    <w:jc w:val="center"/>
                    <w:rPr>
                      <w:rFonts w:hint="default"/>
                      <w:color w:val="000000" w:themeColor="text1"/>
                      <w:sz w:val="21"/>
                      <w:szCs w:val="21"/>
                      <w:lang w:val="en-US" w:eastAsia="zh-CN"/>
                    </w:rPr>
                  </w:pPr>
                  <w:r>
                    <w:rPr>
                      <w:rFonts w:hint="eastAsia"/>
                      <w:color w:val="000000" w:themeColor="text1"/>
                      <w:sz w:val="21"/>
                      <w:szCs w:val="21"/>
                      <w:lang w:val="en-US" w:eastAsia="zh-CN"/>
                    </w:rPr>
                    <w:t>0.48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绿化用水</w:t>
                  </w:r>
                </w:p>
              </w:tc>
              <w:tc>
                <w:tcPr>
                  <w:tcW w:w="1350"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1.5L/（m</w:t>
                  </w:r>
                  <w:r>
                    <w:rPr>
                      <w:rFonts w:hint="eastAsia" w:ascii="Times New Roman" w:hAnsi="Times New Roman" w:eastAsia="宋体" w:cs="Times New Roman"/>
                      <w:color w:val="000000" w:themeColor="text1"/>
                      <w:kern w:val="2"/>
                      <w:sz w:val="21"/>
                      <w:szCs w:val="21"/>
                      <w:vertAlign w:val="superscript"/>
                      <w:lang w:val="en-US" w:eastAsia="zh-CN" w:bidi="ar-SA"/>
                    </w:rPr>
                    <w:t>2</w:t>
                  </w:r>
                  <w:r>
                    <w:rPr>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SA"/>
                    </w:rPr>
                    <w:t>d）</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300</w:t>
                  </w:r>
                  <w:r>
                    <w:rPr>
                      <w:rFonts w:hint="eastAsia" w:ascii="Times New Roman" w:hAnsi="Times New Roman" w:eastAsia="宋体" w:cs="Times New Roman"/>
                      <w:color w:val="000000" w:themeColor="text1"/>
                      <w:kern w:val="2"/>
                      <w:sz w:val="21"/>
                      <w:szCs w:val="21"/>
                      <w:lang w:val="en-US" w:eastAsia="zh-CN" w:bidi="ar-SA"/>
                    </w:rPr>
                    <w:t>m</w:t>
                  </w:r>
                  <w:r>
                    <w:rPr>
                      <w:rFonts w:hint="eastAsia" w:ascii="Times New Roman" w:hAnsi="Times New Roman" w:eastAsia="宋体" w:cs="Times New Roman"/>
                      <w:color w:val="000000" w:themeColor="text1"/>
                      <w:kern w:val="2"/>
                      <w:sz w:val="21"/>
                      <w:szCs w:val="21"/>
                      <w:vertAlign w:val="superscript"/>
                      <w:lang w:val="en-US" w:eastAsia="zh-CN" w:bidi="ar-SA"/>
                    </w:rPr>
                    <w:t>2</w:t>
                  </w:r>
                </w:p>
              </w:tc>
              <w:tc>
                <w:tcPr>
                  <w:tcW w:w="1107"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0</w:t>
                  </w:r>
                  <w:r>
                    <w:rPr>
                      <w:rFonts w:hint="eastAsia" w:cs="Times New Roman"/>
                      <w:color w:val="000000" w:themeColor="text1"/>
                      <w:kern w:val="2"/>
                      <w:sz w:val="21"/>
                      <w:szCs w:val="21"/>
                      <w:lang w:val="en-US" w:eastAsia="zh-CN" w:bidi="ar-SA"/>
                    </w:rPr>
                    <w:t>.45</w:t>
                  </w:r>
                </w:p>
              </w:tc>
              <w:tc>
                <w:tcPr>
                  <w:tcW w:w="923"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厂区洒水</w:t>
                  </w:r>
                </w:p>
              </w:tc>
              <w:tc>
                <w:tcPr>
                  <w:tcW w:w="1350"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1.5L/（m</w:t>
                  </w:r>
                  <w:r>
                    <w:rPr>
                      <w:rFonts w:hint="eastAsia" w:ascii="Times New Roman" w:hAnsi="Times New Roman" w:eastAsia="宋体" w:cs="Times New Roman"/>
                      <w:color w:val="000000" w:themeColor="text1"/>
                      <w:kern w:val="2"/>
                      <w:sz w:val="21"/>
                      <w:szCs w:val="21"/>
                      <w:vertAlign w:val="superscript"/>
                      <w:lang w:val="en-US" w:eastAsia="zh-CN" w:bidi="ar-SA"/>
                    </w:rPr>
                    <w:t>2</w:t>
                  </w:r>
                  <w:r>
                    <w:rPr>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SA"/>
                    </w:rPr>
                    <w:t>d）</w:t>
                  </w:r>
                </w:p>
              </w:tc>
              <w:tc>
                <w:tcPr>
                  <w:tcW w:w="1212" w:type="dxa"/>
                  <w:vAlign w:val="center"/>
                </w:tcPr>
                <w:p>
                  <w:pPr>
                    <w:pStyle w:val="78"/>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1500</w:t>
                  </w:r>
                  <w:r>
                    <w:rPr>
                      <w:rFonts w:hint="eastAsia" w:ascii="Times New Roman" w:hAnsi="Times New Roman" w:eastAsia="宋体" w:cs="Times New Roman"/>
                      <w:color w:val="000000" w:themeColor="text1"/>
                      <w:kern w:val="2"/>
                      <w:sz w:val="21"/>
                      <w:szCs w:val="21"/>
                      <w:lang w:val="en-US" w:eastAsia="zh-CN" w:bidi="ar-SA"/>
                    </w:rPr>
                    <w:t>m</w:t>
                  </w:r>
                  <w:r>
                    <w:rPr>
                      <w:rFonts w:hint="eastAsia" w:ascii="Times New Roman" w:hAnsi="Times New Roman" w:eastAsia="宋体" w:cs="Times New Roman"/>
                      <w:color w:val="000000" w:themeColor="text1"/>
                      <w:kern w:val="2"/>
                      <w:sz w:val="21"/>
                      <w:szCs w:val="21"/>
                      <w:vertAlign w:val="superscript"/>
                      <w:lang w:val="en-US" w:eastAsia="zh-CN" w:bidi="ar-SA"/>
                    </w:rPr>
                    <w:t>2</w:t>
                  </w:r>
                </w:p>
              </w:tc>
              <w:tc>
                <w:tcPr>
                  <w:tcW w:w="1107"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923" w:type="dxa"/>
                  <w:vAlign w:val="center"/>
                </w:tcPr>
                <w:p>
                  <w:pPr>
                    <w:jc w:val="center"/>
                    <w:rPr>
                      <w:rFonts w:hint="default"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来源于软水系统废水和生活污水</w:t>
                  </w:r>
                </w:p>
              </w:tc>
            </w:tr>
          </w:tbl>
          <w:p>
            <w:pPr>
              <w:rPr>
                <w:rFonts w:hint="eastAsia" w:eastAsia="黑体"/>
                <w:color w:val="000000" w:themeColor="text1"/>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bCs/>
                <w:color w:val="000000" w:themeColor="text1"/>
                <w:spacing w:val="4"/>
                <w:sz w:val="24"/>
                <w:szCs w:val="24"/>
              </w:rPr>
              <w:t>2-</w:t>
            </w:r>
            <w:r>
              <w:rPr>
                <w:rFonts w:hint="eastAsia" w:eastAsia="黑体"/>
                <w:color w:val="000000" w:themeColor="text1"/>
                <w:spacing w:val="4"/>
                <w:sz w:val="24"/>
                <w:szCs w:val="24"/>
                <w:lang w:val="en-US" w:eastAsia="zh-CN"/>
              </w:rPr>
              <w:t>6 采暖期</w:t>
            </w:r>
            <w:r>
              <w:rPr>
                <w:rFonts w:eastAsia="黑体"/>
                <w:color w:val="000000" w:themeColor="text1"/>
                <w:spacing w:val="4"/>
                <w:sz w:val="24"/>
                <w:szCs w:val="24"/>
              </w:rPr>
              <w:t>用</w:t>
            </w:r>
            <w:r>
              <w:rPr>
                <w:rFonts w:hint="eastAsia" w:eastAsia="黑体"/>
                <w:color w:val="000000" w:themeColor="text1"/>
                <w:spacing w:val="4"/>
                <w:sz w:val="24"/>
                <w:szCs w:val="24"/>
                <w:lang w:val="en-US" w:eastAsia="zh-CN"/>
              </w:rPr>
              <w:t>排</w:t>
            </w:r>
            <w:r>
              <w:rPr>
                <w:rFonts w:eastAsia="黑体"/>
                <w:color w:val="000000" w:themeColor="text1"/>
                <w:spacing w:val="4"/>
                <w:sz w:val="24"/>
                <w:szCs w:val="24"/>
              </w:rPr>
              <w:t>水</w:t>
            </w:r>
            <w:r>
              <w:rPr>
                <w:rFonts w:hint="eastAsia" w:eastAsia="黑体"/>
                <w:color w:val="000000" w:themeColor="text1"/>
                <w:spacing w:val="4"/>
                <w:sz w:val="24"/>
                <w:szCs w:val="24"/>
                <w:lang w:val="en-US" w:eastAsia="zh-CN"/>
              </w:rPr>
              <w:t>情况</w:t>
            </w:r>
            <w:r>
              <w:rPr>
                <w:rFonts w:eastAsia="黑体"/>
                <w:color w:val="000000" w:themeColor="text1"/>
                <w:spacing w:val="4"/>
                <w:sz w:val="24"/>
                <w:szCs w:val="24"/>
              </w:rPr>
              <w:t>一览表</w:t>
            </w:r>
          </w:p>
          <w:tbl>
            <w:tblPr>
              <w:tblStyle w:val="24"/>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50"/>
              <w:gridCol w:w="1212"/>
              <w:gridCol w:w="1107"/>
              <w:gridCol w:w="923"/>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065"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名称</w:t>
                  </w:r>
                </w:p>
              </w:tc>
              <w:tc>
                <w:tcPr>
                  <w:tcW w:w="1350"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ascii="宋体" w:hAnsi="宋体"/>
                      <w:b w:val="0"/>
                      <w:bCs/>
                      <w:color w:val="000000" w:themeColor="text1"/>
                      <w:szCs w:val="21"/>
                    </w:rPr>
                    <w:t>用水</w:t>
                  </w:r>
                  <w:r>
                    <w:rPr>
                      <w:rFonts w:hint="eastAsia" w:ascii="宋体" w:hAnsi="宋体"/>
                      <w:b w:val="0"/>
                      <w:bCs/>
                      <w:color w:val="000000" w:themeColor="text1"/>
                      <w:szCs w:val="21"/>
                    </w:rPr>
                    <w:t>定额</w:t>
                  </w:r>
                </w:p>
              </w:tc>
              <w:tc>
                <w:tcPr>
                  <w:tcW w:w="1212"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数量</w:t>
                  </w:r>
                </w:p>
              </w:tc>
              <w:tc>
                <w:tcPr>
                  <w:tcW w:w="1107" w:type="dxa"/>
                  <w:vAlign w:val="center"/>
                </w:tcPr>
                <w:p>
                  <w:pPr>
                    <w:jc w:val="center"/>
                    <w:rPr>
                      <w:rFonts w:ascii="Times New Roman" w:hAnsi="Times New Roman" w:eastAsia="宋体" w:cs="Times New Roman"/>
                      <w:b w:val="0"/>
                      <w:bCs/>
                      <w:color w:val="000000" w:themeColor="text1"/>
                      <w:kern w:val="2"/>
                      <w:sz w:val="21"/>
                      <w:szCs w:val="21"/>
                      <w:lang w:val="en-US" w:eastAsia="zh-CN" w:bidi="ar-SA"/>
                    </w:rPr>
                  </w:pPr>
                  <w:r>
                    <w:rPr>
                      <w:rFonts w:hint="eastAsia"/>
                      <w:b w:val="0"/>
                      <w:bCs/>
                      <w:color w:val="000000" w:themeColor="text1"/>
                      <w:szCs w:val="21"/>
                      <w:lang w:val="en-US" w:eastAsia="zh-CN"/>
                    </w:rPr>
                    <w:t>新鲜水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923" w:type="dxa"/>
                  <w:vAlign w:val="center"/>
                </w:tcPr>
                <w:p>
                  <w:pPr>
                    <w:jc w:val="center"/>
                    <w:rPr>
                      <w:rFonts w:hint="eastAsia" w:eastAsia="宋体"/>
                      <w:b w:val="0"/>
                      <w:bCs/>
                      <w:color w:val="000000" w:themeColor="text1"/>
                      <w:szCs w:val="21"/>
                      <w:lang w:val="en-US" w:eastAsia="zh-CN"/>
                    </w:rPr>
                  </w:pPr>
                  <w:r>
                    <w:rPr>
                      <w:rFonts w:hint="eastAsia"/>
                      <w:b w:val="0"/>
                      <w:bCs/>
                      <w:color w:val="000000" w:themeColor="text1"/>
                      <w:szCs w:val="21"/>
                      <w:lang w:val="en-US" w:eastAsia="zh-CN"/>
                    </w:rPr>
                    <w:t>废水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2258" w:type="dxa"/>
                  <w:vAlign w:val="center"/>
                </w:tcPr>
                <w:p>
                  <w:pPr>
                    <w:jc w:val="center"/>
                    <w:rPr>
                      <w:rFonts w:hint="default"/>
                      <w:b w:val="0"/>
                      <w:bCs/>
                      <w:color w:val="000000" w:themeColor="text1"/>
                      <w:szCs w:val="21"/>
                      <w:lang w:val="en-US" w:eastAsia="zh-CN"/>
                    </w:rPr>
                  </w:pPr>
                  <w:r>
                    <w:rPr>
                      <w:rFonts w:hint="eastAsia"/>
                      <w:b w:val="0"/>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软水系统</w:t>
                  </w:r>
                </w:p>
              </w:tc>
              <w:tc>
                <w:tcPr>
                  <w:tcW w:w="1350" w:type="dxa"/>
                  <w:vAlign w:val="center"/>
                </w:tcPr>
                <w:p>
                  <w:pPr>
                    <w:jc w:val="center"/>
                    <w:rPr>
                      <w:rFonts w:hint="eastAsia" w:eastAsia="宋体"/>
                      <w:color w:val="000000" w:themeColor="text1"/>
                      <w:szCs w:val="21"/>
                      <w:lang w:val="en-US" w:eastAsia="zh-CN"/>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color w:val="000000" w:themeColor="text1"/>
                      <w:szCs w:val="21"/>
                      <w:highlight w:val="none"/>
                      <w:lang w:val="en-US" w:eastAsia="zh-CN"/>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olor w:val="000000" w:themeColor="text1"/>
                      <w:szCs w:val="21"/>
                      <w:lang w:val="en-US" w:eastAsia="zh-CN"/>
                    </w:rPr>
                    <w:t>28.0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2.8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软水制得率90%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蒸汽锅炉</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蒸锅</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尿素溶液配置</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color w:val="000000" w:themeColor="text1"/>
                      <w:szCs w:val="21"/>
                      <w:highlight w:val="none"/>
                      <w:lang w:val="en-US" w:eastAsia="zh-CN"/>
                    </w:rPr>
                  </w:pPr>
                  <w:r>
                    <w:rPr>
                      <w:rFonts w:hint="eastAsia"/>
                      <w:color w:val="000000" w:themeColor="text1"/>
                      <w:szCs w:val="21"/>
                      <w:highlight w:val="none"/>
                      <w:lang w:val="en-US" w:eastAsia="zh-CN"/>
                    </w:rPr>
                    <w:t>0.01</w:t>
                  </w:r>
                </w:p>
              </w:tc>
              <w:tc>
                <w:tcPr>
                  <w:tcW w:w="923"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尿素溶液喷入炉内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办公生活用水</w:t>
                  </w:r>
                </w:p>
              </w:tc>
              <w:tc>
                <w:tcPr>
                  <w:tcW w:w="1350" w:type="dxa"/>
                  <w:vAlign w:val="center"/>
                </w:tcPr>
                <w:p>
                  <w:pPr>
                    <w:jc w:val="center"/>
                    <w:rPr>
                      <w:rFonts w:hint="eastAsia" w:eastAsia="宋体"/>
                      <w:color w:val="000000" w:themeColor="text1"/>
                      <w:sz w:val="21"/>
                      <w:szCs w:val="21"/>
                      <w:lang w:val="en-US" w:eastAsia="zh-CN"/>
                    </w:rPr>
                  </w:pPr>
                  <w:r>
                    <w:rPr>
                      <w:rFonts w:hint="eastAsia"/>
                      <w:color w:val="000000" w:themeColor="text1"/>
                      <w:sz w:val="21"/>
                      <w:szCs w:val="21"/>
                    </w:rPr>
                    <w:t>30</w:t>
                  </w:r>
                  <w:r>
                    <w:rPr>
                      <w:color w:val="000000" w:themeColor="text1"/>
                      <w:sz w:val="21"/>
                      <w:szCs w:val="21"/>
                    </w:rPr>
                    <w:t>L/人·</w:t>
                  </w:r>
                  <w:r>
                    <w:rPr>
                      <w:rFonts w:hint="eastAsia"/>
                      <w:color w:val="000000" w:themeColor="text1"/>
                      <w:sz w:val="21"/>
                      <w:szCs w:val="21"/>
                      <w:lang w:val="en-US" w:eastAsia="zh-CN"/>
                    </w:rPr>
                    <w:t>班</w:t>
                  </w:r>
                </w:p>
              </w:tc>
              <w:tc>
                <w:tcPr>
                  <w:tcW w:w="1212" w:type="dxa"/>
                  <w:vAlign w:val="center"/>
                </w:tcPr>
                <w:p>
                  <w:pPr>
                    <w:pStyle w:val="78"/>
                    <w:spacing w:line="240" w:lineRule="auto"/>
                    <w:ind w:firstLine="0" w:firstLineChars="0"/>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20</w:t>
                  </w:r>
                  <w:r>
                    <w:rPr>
                      <w:color w:val="000000" w:themeColor="text1"/>
                      <w:sz w:val="21"/>
                      <w:szCs w:val="21"/>
                    </w:rPr>
                    <w:t>人·</w:t>
                  </w:r>
                  <w:r>
                    <w:rPr>
                      <w:rFonts w:hint="eastAsia"/>
                      <w:color w:val="000000" w:themeColor="text1"/>
                      <w:sz w:val="21"/>
                      <w:szCs w:val="21"/>
                      <w:lang w:val="en-US" w:eastAsia="zh-CN"/>
                    </w:rPr>
                    <w:t>班</w:t>
                  </w:r>
                </w:p>
              </w:tc>
              <w:tc>
                <w:tcPr>
                  <w:tcW w:w="1107" w:type="dxa"/>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0.6</w:t>
                  </w:r>
                </w:p>
              </w:tc>
              <w:tc>
                <w:tcPr>
                  <w:tcW w:w="923" w:type="dxa"/>
                  <w:vAlign w:val="center"/>
                </w:tcPr>
                <w:p>
                  <w:pPr>
                    <w:jc w:val="center"/>
                    <w:rPr>
                      <w:rFonts w:hint="default"/>
                      <w:color w:val="000000" w:themeColor="text1"/>
                      <w:sz w:val="21"/>
                      <w:szCs w:val="21"/>
                      <w:lang w:val="en-US" w:eastAsia="zh-CN"/>
                    </w:rPr>
                  </w:pPr>
                  <w:r>
                    <w:rPr>
                      <w:rFonts w:hint="eastAsia"/>
                      <w:color w:val="000000" w:themeColor="text1"/>
                      <w:sz w:val="21"/>
                      <w:szCs w:val="21"/>
                      <w:lang w:val="en-US" w:eastAsia="zh-CN"/>
                    </w:rPr>
                    <w:t>0.48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color w:val="000000" w:themeColor="text1"/>
                <w:spacing w:val="4"/>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pacing w:val="4"/>
                <w:sz w:val="24"/>
                <w:szCs w:val="24"/>
                <w:lang w:eastAsia="zh-CN"/>
              </w:rPr>
            </w:pPr>
            <w:r>
              <w:rPr>
                <w:rFonts w:hint="eastAsia" w:eastAsia="黑体"/>
                <w:color w:val="000000" w:themeColor="text1"/>
                <w:spacing w:val="4"/>
                <w:sz w:val="24"/>
                <w:szCs w:val="24"/>
                <w:lang w:eastAsia="zh-CN"/>
              </w:rPr>
              <w:drawing>
                <wp:inline distT="0" distB="0" distL="114300" distR="114300">
                  <wp:extent cx="4272915" cy="2271395"/>
                  <wp:effectExtent l="0" t="0" r="13335" b="14605"/>
                  <wp:docPr id="3" name="图片 3" descr="非取暖期水平衡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非取暖期水平衡图"/>
                          <pic:cNvPicPr>
                            <a:picLocks noChangeAspect="true"/>
                          </pic:cNvPicPr>
                        </pic:nvPicPr>
                        <pic:blipFill>
                          <a:blip r:embed="rId16"/>
                          <a:stretch>
                            <a:fillRect/>
                          </a:stretch>
                        </pic:blipFill>
                        <pic:spPr>
                          <a:xfrm>
                            <a:off x="0" y="0"/>
                            <a:ext cx="4272915" cy="2271395"/>
                          </a:xfrm>
                          <a:prstGeom prst="rect">
                            <a:avLst/>
                          </a:prstGeom>
                        </pic:spPr>
                      </pic:pic>
                    </a:graphicData>
                  </a:graphic>
                </wp:inline>
              </w:drawing>
            </w:r>
          </w:p>
          <w:p>
            <w:pPr>
              <w:adjustRightInd w:val="0"/>
              <w:snapToGrid w:val="0"/>
              <w:spacing w:line="400" w:lineRule="exact"/>
              <w:jc w:val="center"/>
              <w:rPr>
                <w:rFonts w:eastAsia="黑体"/>
                <w:color w:val="000000" w:themeColor="text1"/>
                <w:sz w:val="24"/>
                <w:szCs w:val="24"/>
              </w:rPr>
            </w:pPr>
            <w:r>
              <w:rPr>
                <w:rFonts w:eastAsia="黑体"/>
                <w:color w:val="000000" w:themeColor="text1"/>
                <w:sz w:val="24"/>
                <w:szCs w:val="24"/>
              </w:rPr>
              <w:t>图</w:t>
            </w:r>
            <w:r>
              <w:rPr>
                <w:rFonts w:hint="eastAsia" w:eastAsia="黑体"/>
                <w:bCs/>
                <w:color w:val="000000" w:themeColor="text1"/>
                <w:spacing w:val="4"/>
                <w:sz w:val="24"/>
                <w:szCs w:val="24"/>
              </w:rPr>
              <w:t>2-</w:t>
            </w:r>
            <w:r>
              <w:rPr>
                <w:rFonts w:eastAsia="黑体"/>
                <w:color w:val="000000" w:themeColor="text1"/>
                <w:sz w:val="24"/>
                <w:szCs w:val="24"/>
              </w:rPr>
              <w:t>1</w:t>
            </w:r>
            <w:r>
              <w:rPr>
                <w:rFonts w:hint="eastAsia" w:eastAsia="黑体"/>
                <w:color w:val="000000" w:themeColor="text1"/>
                <w:sz w:val="24"/>
                <w:szCs w:val="24"/>
                <w:lang w:val="en-US" w:eastAsia="zh-CN"/>
              </w:rPr>
              <w:t xml:space="preserve"> 非采暖期</w:t>
            </w:r>
            <w:r>
              <w:rPr>
                <w:rFonts w:eastAsia="黑体"/>
                <w:color w:val="000000" w:themeColor="text1"/>
                <w:sz w:val="24"/>
                <w:szCs w:val="24"/>
              </w:rPr>
              <w:t>水平衡图（单位：m</w:t>
            </w:r>
            <w:r>
              <w:rPr>
                <w:rFonts w:eastAsia="黑体"/>
                <w:color w:val="000000" w:themeColor="text1"/>
                <w:sz w:val="24"/>
                <w:szCs w:val="24"/>
                <w:vertAlign w:val="superscript"/>
              </w:rPr>
              <w:t>3</w:t>
            </w:r>
            <w:r>
              <w:rPr>
                <w:rFonts w:eastAsia="黑体"/>
                <w:color w:val="000000" w:themeColor="text1"/>
                <w:sz w:val="24"/>
                <w:szCs w:val="24"/>
              </w:rPr>
              <w:t>/d）</w:t>
            </w:r>
          </w:p>
          <w:p>
            <w:pPr>
              <w:adjustRightInd w:val="0"/>
              <w:snapToGrid w:val="0"/>
              <w:spacing w:line="400" w:lineRule="exact"/>
              <w:jc w:val="center"/>
              <w:rPr>
                <w:rFonts w:eastAsia="黑体"/>
                <w:color w:val="000000" w:themeColor="text1"/>
                <w:sz w:val="24"/>
                <w:szCs w:val="24"/>
              </w:rPr>
            </w:pPr>
          </w:p>
          <w:p>
            <w:pPr>
              <w:adjustRightInd w:val="0"/>
              <w:snapToGrid w:val="0"/>
              <w:spacing w:line="400" w:lineRule="exact"/>
              <w:jc w:val="center"/>
              <w:rPr>
                <w:rFonts w:eastAsia="黑体"/>
                <w:color w:val="000000" w:themeColor="text1"/>
                <w:sz w:val="24"/>
                <w:szCs w:val="24"/>
              </w:rPr>
            </w:pPr>
          </w:p>
          <w:p>
            <w:pPr>
              <w:adjustRightInd w:val="0"/>
              <w:snapToGrid w:val="0"/>
              <w:spacing w:line="400" w:lineRule="exact"/>
              <w:jc w:val="center"/>
              <w:rPr>
                <w:rFonts w:hint="eastAsia" w:eastAsia="黑体"/>
                <w:color w:val="000000" w:themeColor="text1"/>
                <w:sz w:val="24"/>
                <w:szCs w:val="24"/>
                <w:lang w:eastAsia="zh-CN"/>
              </w:rPr>
            </w:pPr>
          </w:p>
          <w:p>
            <w:pPr>
              <w:pStyle w:val="22"/>
              <w:ind w:left="0" w:leftChars="0" w:firstLine="0" w:firstLineChars="0"/>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427220" cy="2059305"/>
                  <wp:effectExtent l="0" t="0" r="11430" b="17145"/>
                  <wp:docPr id="6" name="图片 6" descr="取暖期水平衡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取暖期水平衡图"/>
                          <pic:cNvPicPr>
                            <a:picLocks noChangeAspect="true"/>
                          </pic:cNvPicPr>
                        </pic:nvPicPr>
                        <pic:blipFill>
                          <a:blip r:embed="rId17"/>
                          <a:stretch>
                            <a:fillRect/>
                          </a:stretch>
                        </pic:blipFill>
                        <pic:spPr>
                          <a:xfrm>
                            <a:off x="0" y="0"/>
                            <a:ext cx="4427220" cy="2059305"/>
                          </a:xfrm>
                          <a:prstGeom prst="rect">
                            <a:avLst/>
                          </a:prstGeom>
                        </pic:spPr>
                      </pic:pic>
                    </a:graphicData>
                  </a:graphic>
                </wp:inline>
              </w:drawing>
            </w:r>
          </w:p>
          <w:p>
            <w:pPr>
              <w:jc w:val="center"/>
              <w:rPr>
                <w:color w:val="000000" w:themeColor="text1"/>
              </w:rPr>
            </w:pPr>
            <w:r>
              <w:rPr>
                <w:rFonts w:eastAsia="黑体"/>
                <w:color w:val="000000" w:themeColor="text1"/>
                <w:sz w:val="24"/>
                <w:szCs w:val="24"/>
              </w:rPr>
              <w:t>图</w:t>
            </w:r>
            <w:r>
              <w:rPr>
                <w:rFonts w:hint="eastAsia" w:eastAsia="黑体"/>
                <w:bCs/>
                <w:color w:val="000000" w:themeColor="text1"/>
                <w:spacing w:val="4"/>
                <w:sz w:val="24"/>
                <w:szCs w:val="24"/>
              </w:rPr>
              <w:t>2-</w:t>
            </w:r>
            <w:r>
              <w:rPr>
                <w:rFonts w:hint="eastAsia" w:eastAsia="黑体"/>
                <w:color w:val="000000" w:themeColor="text1"/>
                <w:sz w:val="24"/>
                <w:szCs w:val="24"/>
                <w:lang w:val="en-US" w:eastAsia="zh-CN"/>
              </w:rPr>
              <w:t>2 采暖期</w:t>
            </w:r>
            <w:r>
              <w:rPr>
                <w:rFonts w:eastAsia="黑体"/>
                <w:color w:val="000000" w:themeColor="text1"/>
                <w:sz w:val="24"/>
                <w:szCs w:val="24"/>
              </w:rPr>
              <w:t>水平衡图（单位：m</w:t>
            </w:r>
            <w:r>
              <w:rPr>
                <w:rFonts w:eastAsia="黑体"/>
                <w:color w:val="000000" w:themeColor="text1"/>
                <w:sz w:val="24"/>
                <w:szCs w:val="24"/>
                <w:vertAlign w:val="superscript"/>
              </w:rPr>
              <w:t>3</w:t>
            </w:r>
            <w:r>
              <w:rPr>
                <w:rFonts w:eastAsia="黑体"/>
                <w:color w:val="000000" w:themeColor="text1"/>
                <w:sz w:val="24"/>
                <w:szCs w:val="24"/>
              </w:rPr>
              <w:t>/d）</w:t>
            </w:r>
          </w:p>
          <w:p>
            <w:pPr>
              <w:pStyle w:val="20"/>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sz w:val="24"/>
                <w:szCs w:val="24"/>
              </w:rPr>
            </w:pPr>
            <w:r>
              <w:rPr>
                <w:rFonts w:hint="eastAsia" w:eastAsia="黑体"/>
                <w:color w:val="auto"/>
                <w:sz w:val="24"/>
                <w:szCs w:val="24"/>
                <w:lang w:val="en-US" w:eastAsia="zh-CN"/>
              </w:rPr>
              <w:t>8</w:t>
            </w:r>
            <w:r>
              <w:rPr>
                <w:rFonts w:eastAsia="黑体"/>
                <w:color w:val="auto"/>
                <w:sz w:val="24"/>
                <w:szCs w:val="24"/>
              </w:rPr>
              <w:t>、</w:t>
            </w:r>
            <w:r>
              <w:rPr>
                <w:rFonts w:eastAsia="黑体"/>
                <w:color w:val="auto"/>
                <w:sz w:val="24"/>
                <w:szCs w:val="24"/>
                <w:highlight w:val="none"/>
              </w:rPr>
              <w:t>总平面布置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本项目占地面积14151m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，生产车间1占地面积1530m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，生产车间2占地面积2240m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，办公区占地面积240m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，成品库占地面积380m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间占地面积100m</w:t>
            </w:r>
            <w:r>
              <w:rPr>
                <w:rFonts w:hint="eastAsia" w:cs="Times New Roman"/>
                <w:b w:val="0"/>
                <w:bCs/>
                <w:color w:val="000000" w:themeColor="text1"/>
                <w:spacing w:val="4"/>
                <w:sz w:val="24"/>
                <w:szCs w:val="24"/>
                <w:vertAlign w:val="superscript"/>
                <w:lang w:val="en-US" w:eastAsia="zh-CN"/>
              </w:rPr>
              <w:t>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r>
              <w:rPr>
                <w:color w:val="000000" w:themeColor="text1"/>
                <w:kern w:val="0"/>
                <w:sz w:val="24"/>
                <w:szCs w:val="24"/>
              </w:rPr>
              <w:t>本项目平面布置见</w:t>
            </w:r>
            <w:r>
              <w:rPr>
                <w:color w:val="000000" w:themeColor="text1"/>
                <w:sz w:val="24"/>
                <w:szCs w:val="24"/>
              </w:rPr>
              <w:t>附图</w:t>
            </w:r>
            <w:r>
              <w:rPr>
                <w:rFonts w:hint="eastAsia"/>
                <w:color w:val="000000" w:themeColor="text1"/>
                <w:sz w:val="24"/>
                <w:szCs w:val="24"/>
                <w:lang w:val="en-US" w:eastAsia="zh-CN"/>
              </w:rPr>
              <w:t>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1"/>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工艺流程和产排污环节</w:t>
            </w:r>
          </w:p>
        </w:tc>
        <w:tc>
          <w:tcPr>
            <w:tcW w:w="8161" w:type="dxa"/>
          </w:tcPr>
          <w:p>
            <w:pPr>
              <w:spacing w:line="400" w:lineRule="exact"/>
              <w:rPr>
                <w:b/>
                <w:bCs/>
                <w:color w:val="000000" w:themeColor="text1"/>
                <w:sz w:val="24"/>
                <w:szCs w:val="24"/>
              </w:rPr>
            </w:pPr>
            <w:r>
              <w:rPr>
                <w:b/>
                <w:bCs/>
                <w:color w:val="000000" w:themeColor="text1"/>
                <w:sz w:val="24"/>
                <w:szCs w:val="24"/>
              </w:rPr>
              <w:t>工艺流程及产污环节</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2" w:firstLineChars="200"/>
              <w:textAlignment w:val="auto"/>
              <w:rPr>
                <w:rFonts w:hint="eastAsia"/>
                <w:b/>
                <w:color w:val="000000" w:themeColor="text1"/>
                <w:sz w:val="24"/>
                <w:szCs w:val="24"/>
              </w:rPr>
            </w:pPr>
            <w:r>
              <w:rPr>
                <w:rFonts w:hint="eastAsia"/>
                <w:b/>
                <w:color w:val="000000" w:themeColor="text1"/>
                <w:sz w:val="24"/>
                <w:szCs w:val="24"/>
                <w:lang w:val="en-US" w:eastAsia="zh-CN"/>
              </w:rPr>
              <w:t>施工</w:t>
            </w:r>
            <w:r>
              <w:rPr>
                <w:rFonts w:hint="eastAsia"/>
                <w:b/>
                <w:color w:val="000000" w:themeColor="text1"/>
                <w:sz w:val="24"/>
                <w:szCs w:val="24"/>
              </w:rPr>
              <w:t>期</w:t>
            </w:r>
            <w:r>
              <w:rPr>
                <w:rFonts w:hint="eastAsia"/>
                <w:b/>
                <w:color w:val="000000" w:themeColor="text1"/>
                <w:sz w:val="24"/>
                <w:szCs w:val="24"/>
                <w:lang w:val="en-US" w:eastAsia="zh-CN"/>
              </w:rPr>
              <w:t>工艺流程及产污环节</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20"/>
              <w:jc w:val="left"/>
              <w:textAlignment w:val="auto"/>
              <w:rPr>
                <w:rFonts w:hint="eastAsia" w:ascii="宋体" w:hAnsi="宋体" w:eastAsia="宋体"/>
                <w:color w:val="000000" w:themeColor="text1"/>
                <w:sz w:val="24"/>
                <w:szCs w:val="24"/>
              </w:rPr>
            </w:pPr>
            <w:r>
              <w:rPr>
                <w:rFonts w:hint="eastAsia" w:ascii="宋体" w:hAnsi="宋体" w:eastAsia="宋体"/>
                <w:color w:val="000000" w:themeColor="text1"/>
                <w:sz w:val="24"/>
                <w:szCs w:val="24"/>
              </w:rPr>
              <w:t>根据现场踏勘，</w:t>
            </w:r>
            <w:r>
              <w:rPr>
                <w:rFonts w:hint="eastAsia" w:ascii="宋体" w:hAnsi="宋体"/>
                <w:color w:val="000000" w:themeColor="text1"/>
                <w:sz w:val="24"/>
                <w:szCs w:val="24"/>
                <w:lang w:val="en-US" w:eastAsia="zh-CN"/>
              </w:rPr>
              <w:t>本项目在现有厂房内进行建设，</w:t>
            </w:r>
            <w:r>
              <w:rPr>
                <w:rFonts w:hint="eastAsia" w:ascii="宋体" w:hAnsi="宋体" w:eastAsia="宋体"/>
                <w:color w:val="000000" w:themeColor="text1"/>
                <w:sz w:val="24"/>
                <w:szCs w:val="24"/>
              </w:rPr>
              <w:t>施工期的环境影响主要是场地平整、</w:t>
            </w:r>
            <w:r>
              <w:rPr>
                <w:rFonts w:hint="eastAsia" w:ascii="宋体" w:hAnsi="宋体"/>
                <w:color w:val="000000" w:themeColor="text1"/>
                <w:sz w:val="24"/>
                <w:szCs w:val="24"/>
                <w:lang w:val="en-US" w:eastAsia="zh-CN"/>
              </w:rPr>
              <w:t>部分</w:t>
            </w:r>
            <w:r>
              <w:rPr>
                <w:rFonts w:hint="eastAsia" w:ascii="宋体" w:hAnsi="宋体" w:eastAsia="宋体"/>
                <w:color w:val="000000" w:themeColor="text1"/>
                <w:sz w:val="24"/>
                <w:szCs w:val="24"/>
              </w:rPr>
              <w:t>构建筑</w:t>
            </w:r>
            <w:r>
              <w:rPr>
                <w:rFonts w:hint="eastAsia" w:ascii="宋体" w:hAnsi="宋体"/>
                <w:color w:val="000000" w:themeColor="text1"/>
                <w:sz w:val="24"/>
                <w:szCs w:val="24"/>
                <w:lang w:val="en-US" w:eastAsia="zh-CN"/>
              </w:rPr>
              <w:t>物</w:t>
            </w:r>
            <w:r>
              <w:rPr>
                <w:rFonts w:hint="eastAsia" w:ascii="宋体" w:hAnsi="宋体" w:eastAsia="宋体"/>
                <w:color w:val="000000" w:themeColor="text1"/>
                <w:sz w:val="24"/>
                <w:szCs w:val="24"/>
              </w:rPr>
              <w:t>建设以及设备进厂、安装等过程产生污染。</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20"/>
              <w:jc w:val="left"/>
              <w:textAlignment w:val="auto"/>
              <w:rPr>
                <w:rFonts w:hint="eastAsia" w:ascii="宋体" w:hAnsi="宋体" w:eastAsia="宋体"/>
                <w:color w:val="000000" w:themeColor="text1"/>
                <w:sz w:val="24"/>
                <w:szCs w:val="24"/>
              </w:rPr>
            </w:pPr>
            <w:r>
              <w:rPr>
                <w:rFonts w:hint="eastAsia" w:ascii="宋体" w:hAnsi="宋体" w:eastAsia="宋体"/>
                <w:color w:val="000000" w:themeColor="text1"/>
                <w:sz w:val="24"/>
                <w:szCs w:val="24"/>
              </w:rPr>
              <w:t>施工期污染环节示意图见图</w:t>
            </w:r>
            <w:r>
              <w:rPr>
                <w:rFonts w:hint="eastAsia" w:ascii="TimesNewRomanPSMT" w:hAnsi="TimesNewRomanPSMT" w:eastAsia="TimesNewRomanPSMT"/>
                <w:color w:val="000000" w:themeColor="text1"/>
                <w:sz w:val="24"/>
                <w:szCs w:val="24"/>
              </w:rPr>
              <w:t>2-2</w:t>
            </w:r>
            <w:r>
              <w:rPr>
                <w:rFonts w:hint="eastAsia" w:ascii="宋体" w:hAnsi="宋体" w:eastAsia="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宋体" w:hAnsi="宋体" w:eastAsia="宋体"/>
                <w:color w:val="000000" w:themeColor="text1"/>
                <w:sz w:val="24"/>
                <w:szCs w:val="24"/>
                <w:lang w:val="en-US" w:eastAsia="zh-CN"/>
              </w:rPr>
            </w:pPr>
            <w:r>
              <w:rPr>
                <w:rFonts w:hint="default" w:ascii="宋体" w:hAnsi="宋体" w:eastAsia="宋体"/>
                <w:color w:val="000000" w:themeColor="text1"/>
                <w:sz w:val="24"/>
                <w:szCs w:val="24"/>
                <w:lang w:val="en-US" w:eastAsia="zh-CN"/>
              </w:rPr>
              <w:drawing>
                <wp:inline distT="0" distB="0" distL="114300" distR="114300">
                  <wp:extent cx="4789170" cy="1472565"/>
                  <wp:effectExtent l="0" t="0" r="11430" b="13335"/>
                  <wp:docPr id="1" name="图片 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true"/>
                          </pic:cNvPicPr>
                        </pic:nvPicPr>
                        <pic:blipFill>
                          <a:blip r:embed="rId18"/>
                          <a:stretch>
                            <a:fillRect/>
                          </a:stretch>
                        </pic:blipFill>
                        <pic:spPr>
                          <a:xfrm>
                            <a:off x="0" y="0"/>
                            <a:ext cx="4789170" cy="1472565"/>
                          </a:xfrm>
                          <a:prstGeom prst="rect">
                            <a:avLst/>
                          </a:prstGeom>
                        </pic:spPr>
                      </pic:pic>
                    </a:graphicData>
                  </a:graphic>
                </wp:inline>
              </w:drawing>
            </w:r>
          </w:p>
          <w:p>
            <w:pPr>
              <w:adjustRightInd w:val="0"/>
              <w:snapToGrid w:val="0"/>
              <w:spacing w:line="400" w:lineRule="exact"/>
              <w:ind w:firstLine="480" w:firstLineChars="200"/>
              <w:jc w:val="center"/>
              <w:rPr>
                <w:rFonts w:hint="eastAsia" w:eastAsia="黑体"/>
                <w:color w:val="000000" w:themeColor="text1"/>
                <w:sz w:val="24"/>
                <w:szCs w:val="24"/>
              </w:rPr>
            </w:pPr>
            <w:r>
              <w:rPr>
                <w:rFonts w:hint="eastAsia" w:eastAsia="黑体"/>
                <w:color w:val="000000" w:themeColor="text1"/>
                <w:sz w:val="24"/>
                <w:szCs w:val="24"/>
              </w:rPr>
              <w:t>图2-</w:t>
            </w:r>
            <w:r>
              <w:rPr>
                <w:rFonts w:hint="eastAsia" w:eastAsia="黑体"/>
                <w:color w:val="000000" w:themeColor="text1"/>
                <w:sz w:val="24"/>
                <w:szCs w:val="24"/>
                <w:lang w:val="en-US" w:eastAsia="zh-CN"/>
              </w:rPr>
              <w:t>3</w:t>
            </w:r>
            <w:r>
              <w:rPr>
                <w:rFonts w:hint="eastAsia" w:eastAsia="黑体"/>
                <w:color w:val="000000" w:themeColor="text1"/>
                <w:sz w:val="24"/>
                <w:szCs w:val="24"/>
              </w:rPr>
              <w:t xml:space="preserve"> 施工期污染环节示意图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2" w:firstLineChars="200"/>
              <w:textAlignment w:val="auto"/>
              <w:rPr>
                <w:rFonts w:hint="eastAsia"/>
                <w:b/>
                <w:color w:val="000000" w:themeColor="text1"/>
                <w:sz w:val="24"/>
                <w:szCs w:val="24"/>
              </w:rPr>
            </w:pPr>
            <w:r>
              <w:rPr>
                <w:rFonts w:hint="eastAsia"/>
                <w:b/>
                <w:color w:val="000000" w:themeColor="text1"/>
                <w:sz w:val="24"/>
                <w:szCs w:val="24"/>
              </w:rPr>
              <w:t>运营期</w:t>
            </w:r>
            <w:r>
              <w:rPr>
                <w:rFonts w:hint="eastAsia"/>
                <w:b/>
                <w:color w:val="000000" w:themeColor="text1"/>
                <w:sz w:val="24"/>
                <w:szCs w:val="24"/>
                <w:lang w:val="en-US" w:eastAsia="zh-CN"/>
              </w:rPr>
              <w:t>工艺流程及产污环节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（1）原料贮存：按原木（杨木）的径级、长度进行归楞堆垛，同时，注意通风，防止原木腐朽，垛底应采用垛基，垛基上设横担木；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（2）开方：原木运进车间，使用大带锯对原木进行开方，大带锯将原木锯成8cm厚的板材。对弯曲过大的原木，要先在弯曲中部断开， 然后再进行开方；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（3）截断：使用截断锯将</w:t>
            </w:r>
            <w:r>
              <w:rPr>
                <w:rFonts w:hint="eastAsia" w:ascii="Times New Roman" w:hAnsi="Times New Roman" w:cs="Times New Roman"/>
                <w:color w:val="000000" w:themeColor="text1"/>
                <w:kern w:val="0"/>
                <w:sz w:val="24"/>
                <w:szCs w:val="24"/>
                <w:lang w:val="en-US" w:eastAsia="zh-CN" w:bidi="ar"/>
              </w:rPr>
              <w:t>开方后的</w:t>
            </w:r>
            <w:r>
              <w:rPr>
                <w:rFonts w:hint="default" w:ascii="Times New Roman" w:hAnsi="Times New Roman" w:eastAsia="宋体" w:cs="Times New Roman"/>
                <w:color w:val="000000" w:themeColor="text1"/>
                <w:kern w:val="0"/>
                <w:sz w:val="24"/>
                <w:szCs w:val="24"/>
                <w:lang w:val="en-US" w:eastAsia="zh-CN" w:bidi="ar"/>
              </w:rPr>
              <w:t>板材截成长度为18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 xml:space="preserve">的板材；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（4）规边：使用规边机锯掉板材（长度</w:t>
            </w:r>
            <w:r>
              <w:rPr>
                <w:rFonts w:hint="default" w:ascii="Times New Roman" w:hAnsi="Times New Roman" w:cs="Times New Roman"/>
                <w:color w:val="000000" w:themeColor="text1"/>
                <w:kern w:val="0"/>
                <w:sz w:val="24"/>
                <w:szCs w:val="24"/>
                <w:lang w:val="en-US" w:eastAsia="zh-CN" w:bidi="ar"/>
              </w:rPr>
              <w:t>1</w:t>
            </w:r>
            <w:r>
              <w:rPr>
                <w:rFonts w:hint="default" w:ascii="Times New Roman" w:hAnsi="Times New Roman" w:cs="Times New Roman"/>
                <w:color w:val="000000" w:themeColor="text1"/>
                <w:kern w:val="0"/>
                <w:sz w:val="24"/>
                <w:szCs w:val="24"/>
                <w:u w:val="none"/>
                <w:lang w:val="en-US" w:eastAsia="zh-CN" w:bidi="ar"/>
              </w:rPr>
              <w:t>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、厚度</w:t>
            </w:r>
            <w:r>
              <w:rPr>
                <w:rFonts w:hint="default" w:ascii="Times New Roman" w:hAnsi="Times New Roman" w:cs="Times New Roman"/>
                <w:color w:val="000000" w:themeColor="text1"/>
                <w:kern w:val="0"/>
                <w:sz w:val="24"/>
                <w:szCs w:val="24"/>
                <w:u w:val="none"/>
                <w:lang w:val="en-US" w:eastAsia="zh-CN" w:bidi="ar"/>
              </w:rPr>
              <w:t>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 xml:space="preserve">）两侧的树皮；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5</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压刨：使用压刨机将板材表面压刨平整</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6</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蒸煮</w:t>
            </w:r>
            <w:r>
              <w:rPr>
                <w:rFonts w:hint="default" w:ascii="Times New Roman" w:hAnsi="Times New Roman" w:eastAsia="宋体" w:cs="Times New Roman"/>
                <w:color w:val="000000" w:themeColor="text1"/>
                <w:kern w:val="0"/>
                <w:sz w:val="24"/>
                <w:szCs w:val="24"/>
                <w:lang w:val="en-US" w:eastAsia="zh-CN" w:bidi="ar"/>
              </w:rPr>
              <w:t>：将</w:t>
            </w:r>
            <w:r>
              <w:rPr>
                <w:rFonts w:hint="eastAsia" w:ascii="Times New Roman" w:hAnsi="Times New Roman" w:cs="Times New Roman"/>
                <w:color w:val="000000" w:themeColor="text1"/>
                <w:kern w:val="0"/>
                <w:sz w:val="24"/>
                <w:szCs w:val="24"/>
                <w:lang w:val="en-US" w:eastAsia="zh-CN" w:bidi="ar"/>
              </w:rPr>
              <w:t>处理好</w:t>
            </w:r>
            <w:r>
              <w:rPr>
                <w:rFonts w:hint="default" w:ascii="Times New Roman" w:hAnsi="Times New Roman" w:eastAsia="宋体" w:cs="Times New Roman"/>
                <w:color w:val="000000" w:themeColor="text1"/>
                <w:kern w:val="0"/>
                <w:sz w:val="24"/>
                <w:szCs w:val="24"/>
                <w:lang w:val="en-US" w:eastAsia="zh-CN" w:bidi="ar"/>
              </w:rPr>
              <w:t>后的木块装进蒸煮筐后进入</w:t>
            </w:r>
            <w:r>
              <w:rPr>
                <w:rFonts w:hint="eastAsia" w:cs="Times New Roman"/>
                <w:color w:val="000000" w:themeColor="text1"/>
                <w:kern w:val="0"/>
                <w:sz w:val="24"/>
                <w:szCs w:val="24"/>
                <w:lang w:val="en-US" w:eastAsia="zh-CN" w:bidi="ar"/>
              </w:rPr>
              <w:t>蒸锅</w:t>
            </w:r>
            <w:r>
              <w:rPr>
                <w:rFonts w:hint="eastAsia" w:ascii="Times New Roman" w:hAnsi="Times New Roman" w:cs="Times New Roman"/>
                <w:color w:val="000000" w:themeColor="text1"/>
                <w:kern w:val="0"/>
                <w:sz w:val="24"/>
                <w:szCs w:val="24"/>
                <w:lang w:val="en-US" w:eastAsia="zh-CN" w:bidi="ar"/>
              </w:rPr>
              <w:t>，以饱和蒸汽作为介质</w:t>
            </w:r>
            <w:r>
              <w:rPr>
                <w:rFonts w:hint="eastAsia" w:cs="Times New Roman"/>
                <w:color w:val="000000" w:themeColor="text1"/>
                <w:kern w:val="0"/>
                <w:sz w:val="24"/>
                <w:szCs w:val="24"/>
                <w:lang w:val="en-US" w:eastAsia="zh-CN" w:bidi="ar"/>
              </w:rPr>
              <w:t>蒸煮</w:t>
            </w:r>
            <w:r>
              <w:rPr>
                <w:rFonts w:hint="eastAsia" w:cs="Times New Roman"/>
                <w:color w:val="000000" w:themeColor="text1"/>
                <w:kern w:val="0"/>
                <w:sz w:val="24"/>
                <w:szCs w:val="24"/>
                <w:u w:val="none"/>
                <w:lang w:val="en-US" w:eastAsia="zh-CN" w:bidi="ar"/>
              </w:rPr>
              <w:t>6</w:t>
            </w:r>
            <w:r>
              <w:rPr>
                <w:rFonts w:hint="default" w:ascii="Times New Roman" w:hAnsi="Times New Roman" w:cs="Times New Roman"/>
                <w:color w:val="000000" w:themeColor="text1"/>
                <w:kern w:val="0"/>
                <w:sz w:val="24"/>
                <w:szCs w:val="24"/>
                <w:u w:val="none"/>
                <w:lang w:val="en-US" w:eastAsia="zh-CN" w:bidi="ar"/>
              </w:rPr>
              <w:t>h</w:t>
            </w:r>
            <w:r>
              <w:rPr>
                <w:rFonts w:hint="default" w:ascii="Times New Roman" w:hAnsi="Times New Roman" w:eastAsia="宋体" w:cs="Times New Roman"/>
                <w:color w:val="000000" w:themeColor="text1"/>
                <w:kern w:val="0"/>
                <w:sz w:val="24"/>
                <w:szCs w:val="24"/>
                <w:lang w:val="en-US" w:eastAsia="zh-CN" w:bidi="ar"/>
              </w:rPr>
              <w:t>（蒸汽由生物质锅炉提供，温度为100℃）</w:t>
            </w:r>
            <w:r>
              <w:rPr>
                <w:rFonts w:hint="eastAsia" w:cs="Times New Roman"/>
                <w:color w:val="000000" w:themeColor="text1"/>
                <w:kern w:val="0"/>
                <w:sz w:val="24"/>
                <w:szCs w:val="24"/>
                <w:lang w:val="en-US" w:eastAsia="zh-CN" w:bidi="ar"/>
              </w:rPr>
              <w:t>，每天蒸煮2批次</w:t>
            </w:r>
            <w:r>
              <w:rPr>
                <w:rFonts w:hint="eastAsia" w:ascii="Times New Roman" w:hAnsi="Times New Roman" w:cs="Times New Roman"/>
                <w:color w:val="000000" w:themeColor="text1"/>
                <w:kern w:val="0"/>
                <w:sz w:val="24"/>
                <w:szCs w:val="24"/>
                <w:lang w:val="en-US" w:eastAsia="zh-CN" w:bidi="ar"/>
              </w:rPr>
              <w:t>，共设12台</w:t>
            </w:r>
            <w:r>
              <w:rPr>
                <w:rFonts w:hint="eastAsia" w:cs="Times New Roman"/>
                <w:color w:val="000000" w:themeColor="text1"/>
                <w:kern w:val="0"/>
                <w:sz w:val="24"/>
                <w:szCs w:val="24"/>
                <w:lang w:val="en-US" w:eastAsia="zh-CN" w:bidi="ar"/>
              </w:rPr>
              <w:t>蒸锅</w:t>
            </w:r>
            <w:r>
              <w:rPr>
                <w:rFonts w:hint="eastAsia" w:ascii="Times New Roman" w:hAnsi="Times New Roman" w:cs="Times New Roman"/>
                <w:color w:val="000000" w:themeColor="text1"/>
                <w:kern w:val="0"/>
                <w:sz w:val="24"/>
                <w:szCs w:val="24"/>
                <w:lang w:val="en-US" w:eastAsia="zh-CN" w:bidi="ar"/>
              </w:rPr>
              <w:t>。木块摆放时要留有一定缝隙，以便</w:t>
            </w:r>
            <w:r>
              <w:rPr>
                <w:rFonts w:hint="eastAsia" w:cs="Times New Roman"/>
                <w:color w:val="000000" w:themeColor="text1"/>
                <w:kern w:val="0"/>
                <w:sz w:val="24"/>
                <w:szCs w:val="24"/>
                <w:lang w:val="en-US" w:eastAsia="zh-CN" w:bidi="ar"/>
              </w:rPr>
              <w:t>蒸煮</w:t>
            </w:r>
            <w:r>
              <w:rPr>
                <w:rFonts w:hint="eastAsia" w:ascii="Times New Roman" w:hAnsi="Times New Roman" w:cs="Times New Roman"/>
                <w:color w:val="000000" w:themeColor="text1"/>
                <w:kern w:val="0"/>
                <w:sz w:val="24"/>
                <w:szCs w:val="24"/>
                <w:lang w:val="en-US" w:eastAsia="zh-CN" w:bidi="ar"/>
              </w:rPr>
              <w:t>均匀</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7</w:t>
            </w:r>
            <w:r>
              <w:rPr>
                <w:rFonts w:hint="default" w:ascii="Times New Roman" w:hAnsi="Times New Roman" w:eastAsia="宋体" w:cs="Times New Roman"/>
                <w:color w:val="000000" w:themeColor="text1"/>
                <w:kern w:val="0"/>
                <w:sz w:val="24"/>
                <w:szCs w:val="24"/>
                <w:lang w:val="en-US" w:eastAsia="zh-CN" w:bidi="ar"/>
              </w:rPr>
              <w:t>）切片</w:t>
            </w:r>
            <w:r>
              <w:rPr>
                <w:rFonts w:hint="default" w:ascii="Times New Roman" w:hAnsi="Times New Roman"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清边</w:t>
            </w:r>
            <w:r>
              <w:rPr>
                <w:rFonts w:hint="eastAsia" w:ascii="宋体" w:hAnsi="宋体" w:eastAsia="宋体" w:cs="宋体"/>
                <w:color w:val="000000" w:themeColor="text1"/>
                <w:kern w:val="0"/>
                <w:sz w:val="24"/>
                <w:szCs w:val="24"/>
                <w:lang w:val="en-US" w:eastAsia="zh-CN" w:bidi="ar"/>
              </w:rPr>
              <w:t>：将</w:t>
            </w:r>
            <w:r>
              <w:rPr>
                <w:rFonts w:hint="eastAsia" w:ascii="宋体" w:hAnsi="宋体" w:cs="宋体"/>
                <w:color w:val="000000" w:themeColor="text1"/>
                <w:kern w:val="0"/>
                <w:sz w:val="24"/>
                <w:szCs w:val="24"/>
                <w:lang w:val="en-US" w:eastAsia="zh-CN" w:bidi="ar"/>
              </w:rPr>
              <w:t>蒸锅</w:t>
            </w:r>
            <w:r>
              <w:rPr>
                <w:rFonts w:hint="eastAsia" w:ascii="宋体" w:hAnsi="宋体" w:eastAsia="宋体" w:cs="宋体"/>
                <w:color w:val="000000" w:themeColor="text1"/>
                <w:kern w:val="0"/>
                <w:sz w:val="24"/>
                <w:szCs w:val="24"/>
                <w:lang w:val="en-US" w:eastAsia="zh-CN" w:bidi="ar"/>
              </w:rPr>
              <w:t>软化后的木块在湿润、软化状态下用切片机切成</w:t>
            </w:r>
            <w:r>
              <w:rPr>
                <w:rFonts w:hint="eastAsia" w:cs="Times New Roman"/>
                <w:color w:val="000000" w:themeColor="text1"/>
                <w:kern w:val="0"/>
                <w:sz w:val="24"/>
                <w:szCs w:val="24"/>
                <w:u w:val="none"/>
                <w:lang w:val="en-US" w:eastAsia="zh-CN" w:bidi="ar"/>
              </w:rPr>
              <w:t>0.5</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厚的铅笔板</w:t>
            </w:r>
            <w:r>
              <w:rPr>
                <w:rFonts w:hint="default" w:ascii="Times New Roman" w:hAnsi="Times New Roman"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用清边机将木片宽度方向多余的部分和结疤锯掉</w:t>
            </w:r>
            <w:r>
              <w:rPr>
                <w:rFonts w:hint="default" w:ascii="Times New Roman" w:hAnsi="Times New Roman" w:cs="Times New Roman"/>
                <w:color w:val="000000" w:themeColor="text1"/>
                <w:kern w:val="0"/>
                <w:sz w:val="24"/>
                <w:szCs w:val="24"/>
                <w:lang w:val="en-US" w:eastAsia="zh-CN" w:bidi="ar"/>
              </w:rPr>
              <w:t>，加</w:t>
            </w:r>
            <w:r>
              <w:rPr>
                <w:rFonts w:hint="default" w:ascii="Times New Roman" w:hAnsi="Times New Roman" w:eastAsia="宋体" w:cs="Times New Roman"/>
                <w:color w:val="000000" w:themeColor="text1"/>
                <w:kern w:val="0"/>
                <w:sz w:val="24"/>
                <w:szCs w:val="24"/>
                <w:lang w:val="en-US" w:eastAsia="zh-CN" w:bidi="ar"/>
              </w:rPr>
              <w:t>工成规格为18cm×8cm×0.5cm的铅笔板</w:t>
            </w:r>
            <w:r>
              <w:rPr>
                <w:rFonts w:hint="eastAsia" w:cs="Times New Roman"/>
                <w:color w:val="000000" w:themeColor="text1"/>
                <w:kern w:val="0"/>
                <w:sz w:val="24"/>
                <w:szCs w:val="24"/>
                <w:lang w:val="en-US" w:eastAsia="zh-CN" w:bidi="ar"/>
              </w:rPr>
              <w:t>。由于</w:t>
            </w:r>
            <w:r>
              <w:rPr>
                <w:rFonts w:hint="eastAsia" w:ascii="宋体" w:hAnsi="宋体" w:eastAsia="宋体" w:cs="宋体"/>
                <w:color w:val="000000" w:themeColor="text1"/>
                <w:kern w:val="0"/>
                <w:sz w:val="24"/>
                <w:szCs w:val="24"/>
                <w:lang w:val="en-US" w:eastAsia="zh-CN" w:bidi="ar"/>
              </w:rPr>
              <w:t>木块</w:t>
            </w:r>
            <w:r>
              <w:rPr>
                <w:rFonts w:hint="eastAsia" w:ascii="宋体" w:hAnsi="宋体" w:cs="宋体"/>
                <w:color w:val="000000" w:themeColor="text1"/>
                <w:kern w:val="0"/>
                <w:sz w:val="24"/>
                <w:szCs w:val="24"/>
                <w:lang w:val="en-US" w:eastAsia="zh-CN" w:bidi="ar"/>
              </w:rPr>
              <w:t>含水率较高，该环节没有粉尘产生</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8</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自然</w:t>
            </w:r>
            <w:r>
              <w:rPr>
                <w:rFonts w:hint="eastAsia" w:ascii="宋体" w:hAnsi="宋体" w:eastAsia="宋体" w:cs="宋体"/>
                <w:color w:val="000000" w:themeColor="text1"/>
                <w:kern w:val="0"/>
                <w:sz w:val="24"/>
                <w:szCs w:val="24"/>
                <w:lang w:val="en-US" w:eastAsia="zh-CN" w:bidi="ar"/>
              </w:rPr>
              <w:t>晾晒：将码好的铅笔板通过叉车运送到晾晒场</w:t>
            </w:r>
            <w:r>
              <w:rPr>
                <w:rFonts w:hint="eastAsia" w:ascii="宋体" w:hAnsi="宋体" w:cs="宋体"/>
                <w:color w:val="000000" w:themeColor="text1"/>
                <w:kern w:val="0"/>
                <w:sz w:val="24"/>
                <w:szCs w:val="24"/>
                <w:lang w:val="en-US" w:eastAsia="zh-CN" w:bidi="ar"/>
              </w:rPr>
              <w:t>进行</w:t>
            </w:r>
            <w:r>
              <w:rPr>
                <w:rFonts w:hint="eastAsia" w:ascii="宋体" w:hAnsi="宋体" w:eastAsia="宋体" w:cs="宋体"/>
                <w:color w:val="000000" w:themeColor="text1"/>
                <w:kern w:val="0"/>
                <w:sz w:val="24"/>
                <w:szCs w:val="24"/>
                <w:lang w:val="en-US" w:eastAsia="zh-CN" w:bidi="ar"/>
              </w:rPr>
              <w:t>自然晾晒</w:t>
            </w:r>
            <w:r>
              <w:rPr>
                <w:rFonts w:hint="eastAsia" w:ascii="宋体" w:hAnsi="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9</w:t>
            </w:r>
            <w:r>
              <w:rPr>
                <w:rFonts w:hint="default" w:ascii="Times New Roman" w:hAnsi="Times New Roman" w:eastAsia="宋体" w:cs="Times New Roman"/>
                <w:color w:val="000000" w:themeColor="text1"/>
                <w:kern w:val="0"/>
                <w:sz w:val="24"/>
                <w:szCs w:val="24"/>
                <w:lang w:val="en-US" w:eastAsia="zh-CN" w:bidi="ar"/>
              </w:rPr>
              <w:t>）</w:t>
            </w:r>
            <w:r>
              <w:rPr>
                <w:rFonts w:hint="eastAsia" w:ascii="Times New Roman" w:hAnsi="Times New Roman" w:cs="Times New Roman"/>
                <w:color w:val="000000" w:themeColor="text1"/>
                <w:kern w:val="0"/>
                <w:sz w:val="24"/>
                <w:szCs w:val="24"/>
                <w:lang w:val="en-US" w:eastAsia="zh-CN" w:bidi="ar"/>
              </w:rPr>
              <w:t>烘干碳化</w:t>
            </w:r>
            <w:r>
              <w:rPr>
                <w:rFonts w:hint="default" w:ascii="Times New Roman" w:hAnsi="Times New Roman" w:eastAsia="宋体" w:cs="Times New Roman"/>
                <w:color w:val="000000" w:themeColor="text1"/>
                <w:kern w:val="0"/>
                <w:sz w:val="24"/>
                <w:szCs w:val="24"/>
                <w:lang w:val="en-US" w:eastAsia="zh-CN" w:bidi="ar"/>
              </w:rPr>
              <w:t>：码好的铅笔板经全自动平压机进行</w:t>
            </w:r>
            <w:r>
              <w:rPr>
                <w:rFonts w:hint="eastAsia" w:cs="Times New Roman"/>
                <w:color w:val="000000" w:themeColor="text1"/>
                <w:kern w:val="0"/>
                <w:sz w:val="24"/>
                <w:szCs w:val="24"/>
                <w:lang w:val="en-US" w:eastAsia="zh-CN" w:bidi="ar"/>
              </w:rPr>
              <w:t>蒸汽</w:t>
            </w:r>
            <w:r>
              <w:rPr>
                <w:rFonts w:hint="default" w:ascii="Times New Roman" w:hAnsi="Times New Roman" w:eastAsia="宋体" w:cs="Times New Roman"/>
                <w:color w:val="000000" w:themeColor="text1"/>
                <w:kern w:val="0"/>
                <w:sz w:val="24"/>
                <w:szCs w:val="24"/>
                <w:lang w:val="en-US" w:eastAsia="zh-CN" w:bidi="ar"/>
              </w:rPr>
              <w:t>烘干</w:t>
            </w:r>
            <w:r>
              <w:rPr>
                <w:rFonts w:hint="eastAsia" w:cs="Times New Roman"/>
                <w:color w:val="000000" w:themeColor="text1"/>
                <w:kern w:val="0"/>
                <w:sz w:val="24"/>
                <w:szCs w:val="24"/>
                <w:lang w:val="en-US" w:eastAsia="zh-CN" w:bidi="ar"/>
              </w:rPr>
              <w:t>1</w:t>
            </w:r>
            <w:r>
              <w:rPr>
                <w:rFonts w:hint="default" w:ascii="Times New Roman" w:hAnsi="Times New Roman" w:eastAsia="宋体" w:cs="Times New Roman"/>
                <w:color w:val="000000" w:themeColor="text1"/>
                <w:kern w:val="0"/>
                <w:sz w:val="24"/>
                <w:szCs w:val="24"/>
                <w:lang w:val="en-US" w:eastAsia="zh-CN" w:bidi="ar"/>
              </w:rPr>
              <w:t>0min，降低木板水分，使不发生曲翘变形、便于削切。热源由 1 台</w:t>
            </w:r>
            <w:r>
              <w:rPr>
                <w:rFonts w:hint="eastAsia" w:cs="Times New Roman"/>
                <w:color w:val="000000" w:themeColor="text1"/>
                <w:kern w:val="0"/>
                <w:sz w:val="24"/>
                <w:szCs w:val="24"/>
                <w:lang w:val="en-US" w:eastAsia="zh-CN" w:bidi="ar"/>
              </w:rPr>
              <w:t>0.5</w:t>
            </w:r>
            <w:r>
              <w:rPr>
                <w:rFonts w:hint="default" w:ascii="Times New Roman" w:hAnsi="Times New Roman" w:eastAsia="宋体" w:cs="Times New Roman"/>
                <w:color w:val="000000" w:themeColor="text1"/>
                <w:kern w:val="0"/>
                <w:sz w:val="24"/>
                <w:szCs w:val="24"/>
                <w:lang w:val="en-US" w:eastAsia="zh-CN" w:bidi="ar"/>
              </w:rPr>
              <w:t>t/h</w:t>
            </w:r>
            <w:r>
              <w:rPr>
                <w:rFonts w:hint="eastAsia" w:ascii="Times New Roman" w:hAnsi="Times New Roman" w:cs="Times New Roman"/>
                <w:color w:val="000000" w:themeColor="text1"/>
                <w:kern w:val="0"/>
                <w:sz w:val="24"/>
                <w:szCs w:val="24"/>
                <w:lang w:val="en-US" w:eastAsia="zh-CN" w:bidi="ar"/>
              </w:rPr>
              <w:t>的</w:t>
            </w:r>
            <w:r>
              <w:rPr>
                <w:rFonts w:hint="default" w:ascii="Times New Roman" w:hAnsi="Times New Roman" w:eastAsia="宋体" w:cs="Times New Roman"/>
                <w:color w:val="000000" w:themeColor="text1"/>
                <w:kern w:val="0"/>
                <w:sz w:val="24"/>
                <w:szCs w:val="24"/>
                <w:lang w:val="en-US" w:eastAsia="zh-CN" w:bidi="ar"/>
              </w:rPr>
              <w:t>生物质导热油锅炉提供，每天烘干时间</w:t>
            </w:r>
            <w:r>
              <w:rPr>
                <w:rFonts w:hint="eastAsia" w:cs="Times New Roman"/>
                <w:color w:val="000000" w:themeColor="text1"/>
                <w:kern w:val="0"/>
                <w:sz w:val="24"/>
                <w:szCs w:val="24"/>
                <w:lang w:val="en-US" w:eastAsia="zh-CN" w:bidi="ar"/>
              </w:rPr>
              <w:t>10</w:t>
            </w:r>
            <w:r>
              <w:rPr>
                <w:rFonts w:hint="default" w:ascii="Times New Roman" w:hAnsi="Times New Roman" w:eastAsia="宋体" w:cs="Times New Roman"/>
                <w:color w:val="000000" w:themeColor="text1"/>
                <w:kern w:val="0"/>
                <w:sz w:val="24"/>
                <w:szCs w:val="24"/>
                <w:lang w:val="en-US" w:eastAsia="zh-CN" w:bidi="ar"/>
              </w:rPr>
              <w:t>h</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themeColor="text1"/>
                <w:kern w:val="0"/>
                <w:sz w:val="24"/>
                <w:szCs w:val="24"/>
                <w:lang w:val="en-US" w:eastAsia="zh-CN" w:bidi="ar"/>
              </w:rPr>
            </w:pP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10</w:t>
            </w:r>
            <w:r>
              <w:rPr>
                <w:rFonts w:hint="eastAsia" w:ascii="宋体" w:hAnsi="宋体" w:eastAsia="宋体" w:cs="宋体"/>
                <w:color w:val="000000" w:themeColor="text1"/>
                <w:kern w:val="0"/>
                <w:sz w:val="24"/>
                <w:szCs w:val="24"/>
                <w:lang w:val="en-US" w:eastAsia="zh-CN" w:bidi="ar"/>
              </w:rPr>
              <w:t>）包装入库：将晒干的铅笔板装入编织袋放入仓库。</w:t>
            </w:r>
          </w:p>
          <w:p>
            <w:pPr>
              <w:jc w:val="both"/>
              <w:rPr>
                <w:rFonts w:hint="eastAsia"/>
                <w:color w:val="000000" w:themeColor="text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lang w:val="en-US" w:eastAsia="zh-CN"/>
              </w:rPr>
            </w:pPr>
            <w:r>
              <w:rPr>
                <w:rFonts w:hint="eastAsia" w:eastAsia="黑体"/>
                <w:color w:val="000000" w:themeColor="text1"/>
                <w:sz w:val="24"/>
                <w:szCs w:val="24"/>
                <w:lang w:val="en-US" w:eastAsia="zh-CN"/>
              </w:rPr>
              <w:drawing>
                <wp:inline distT="0" distB="0" distL="114300" distR="114300">
                  <wp:extent cx="4613910" cy="4407535"/>
                  <wp:effectExtent l="0" t="0" r="15240" b="12065"/>
                  <wp:docPr id="5" name="图片 5" descr="工艺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工艺流程图"/>
                          <pic:cNvPicPr>
                            <a:picLocks noChangeAspect="true"/>
                          </pic:cNvPicPr>
                        </pic:nvPicPr>
                        <pic:blipFill>
                          <a:blip r:embed="rId19"/>
                          <a:stretch>
                            <a:fillRect/>
                          </a:stretch>
                        </pic:blipFill>
                        <pic:spPr>
                          <a:xfrm>
                            <a:off x="0" y="0"/>
                            <a:ext cx="4613910" cy="4407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rPr>
            </w:pPr>
            <w:r>
              <w:rPr>
                <w:rFonts w:hint="eastAsia" w:eastAsia="黑体"/>
                <w:color w:val="000000" w:themeColor="text1"/>
                <w:sz w:val="24"/>
                <w:szCs w:val="24"/>
              </w:rPr>
              <w:t>图2-</w:t>
            </w:r>
            <w:r>
              <w:rPr>
                <w:rFonts w:hint="eastAsia" w:eastAsia="黑体"/>
                <w:color w:val="000000" w:themeColor="text1"/>
                <w:sz w:val="24"/>
                <w:szCs w:val="24"/>
                <w:lang w:val="en-US" w:eastAsia="zh-CN"/>
              </w:rPr>
              <w:t>4</w:t>
            </w:r>
            <w:r>
              <w:rPr>
                <w:rFonts w:hint="eastAsia" w:eastAsia="黑体"/>
                <w:color w:val="000000" w:themeColor="text1"/>
                <w:sz w:val="24"/>
                <w:szCs w:val="24"/>
              </w:rPr>
              <w:t xml:space="preserve"> </w:t>
            </w:r>
            <w:r>
              <w:rPr>
                <w:rFonts w:hint="eastAsia" w:eastAsia="黑体"/>
                <w:color w:val="000000" w:themeColor="text1"/>
                <w:sz w:val="24"/>
                <w:szCs w:val="24"/>
                <w:lang w:val="en-US" w:eastAsia="zh-CN"/>
              </w:rPr>
              <w:t>工艺流程及产污环节</w:t>
            </w:r>
            <w:r>
              <w:rPr>
                <w:rFonts w:hint="eastAsia" w:eastAsia="黑体"/>
                <w:color w:val="000000" w:themeColor="text1"/>
                <w:sz w:val="24"/>
                <w:szCs w:val="24"/>
              </w:rPr>
              <w:t>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rPr>
            </w:pPr>
          </w:p>
          <w:p>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eastAsia"/>
                <w:b/>
                <w:bCs/>
                <w:color w:val="000000" w:themeColor="text1"/>
                <w:sz w:val="24"/>
                <w:szCs w:val="24"/>
                <w:lang w:val="en-US" w:eastAsia="zh-CN"/>
              </w:rPr>
            </w:pPr>
            <w:r>
              <w:rPr>
                <w:rFonts w:hint="eastAsia"/>
                <w:b/>
                <w:bCs/>
                <w:color w:val="000000" w:themeColor="text1"/>
                <w:sz w:val="24"/>
                <w:szCs w:val="24"/>
                <w:lang w:val="en-US" w:eastAsia="zh-CN"/>
              </w:rPr>
              <w:t>产污环节：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1</w:t>
            </w:r>
            <w:r>
              <w:rPr>
                <w:rFonts w:hint="eastAsia" w:ascii="宋体" w:hAnsi="宋体" w:eastAsia="宋体" w:cs="宋体"/>
                <w:color w:val="000000" w:themeColor="text1"/>
                <w:kern w:val="0"/>
                <w:sz w:val="24"/>
                <w:szCs w:val="24"/>
                <w:lang w:val="en-US" w:eastAsia="zh-CN" w:bidi="ar"/>
              </w:rPr>
              <w:t xml:space="preserve">）大气污染物 </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bCs/>
                <w:color w:val="000000" w:themeColor="text1"/>
                <w:sz w:val="24"/>
                <w:vertAlign w:val="subscript"/>
              </w:rPr>
              <w:t>1</w:t>
            </w:r>
            <w:r>
              <w:rPr>
                <w:bCs/>
                <w:color w:val="000000" w:themeColor="text1"/>
                <w:sz w:val="24"/>
              </w:rPr>
              <w:t>：</w:t>
            </w:r>
            <w:r>
              <w:rPr>
                <w:rFonts w:hint="eastAsia" w:ascii="宋体" w:hAnsi="宋体" w:eastAsia="宋体" w:cs="宋体"/>
                <w:color w:val="000000" w:themeColor="text1"/>
                <w:kern w:val="0"/>
                <w:sz w:val="24"/>
                <w:szCs w:val="24"/>
                <w:lang w:val="en-US" w:eastAsia="zh-CN" w:bidi="ar"/>
              </w:rPr>
              <w:t>开方</w:t>
            </w:r>
            <w:r>
              <w:rPr>
                <w:rFonts w:hint="eastAsia"/>
                <w:bCs/>
                <w:color w:val="000000" w:themeColor="text1"/>
                <w:sz w:val="24"/>
                <w:lang w:val="en-US" w:eastAsia="zh-CN"/>
              </w:rPr>
              <w:t>产生的颗粒物</w:t>
            </w:r>
            <w:r>
              <w:rPr>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bCs/>
                <w:color w:val="000000" w:themeColor="text1"/>
                <w:sz w:val="24"/>
                <w:vertAlign w:val="subscript"/>
              </w:rPr>
              <w:t>2</w:t>
            </w:r>
            <w:r>
              <w:rPr>
                <w:bCs/>
                <w:color w:val="000000" w:themeColor="text1"/>
                <w:sz w:val="24"/>
              </w:rPr>
              <w:t>：</w:t>
            </w:r>
            <w:r>
              <w:rPr>
                <w:rFonts w:hint="default" w:ascii="Times New Roman" w:hAnsi="Times New Roman" w:eastAsia="宋体" w:cs="Times New Roman"/>
                <w:color w:val="000000" w:themeColor="text1"/>
                <w:kern w:val="0"/>
                <w:sz w:val="24"/>
                <w:szCs w:val="24"/>
                <w:lang w:val="en-US" w:eastAsia="zh-CN" w:bidi="ar"/>
              </w:rPr>
              <w:t>截断</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bCs/>
                <w:color w:val="000000" w:themeColor="text1"/>
                <w:sz w:val="24"/>
              </w:rPr>
            </w:pPr>
            <w:r>
              <w:rPr>
                <w:bCs/>
                <w:color w:val="000000" w:themeColor="text1"/>
                <w:sz w:val="24"/>
              </w:rPr>
              <w:t>G</w:t>
            </w:r>
            <w:r>
              <w:rPr>
                <w:bCs/>
                <w:color w:val="000000" w:themeColor="text1"/>
                <w:sz w:val="24"/>
                <w:vertAlign w:val="subscript"/>
              </w:rPr>
              <w:t>3</w:t>
            </w:r>
            <w:r>
              <w:rPr>
                <w:bCs/>
                <w:color w:val="000000" w:themeColor="text1"/>
                <w:sz w:val="24"/>
              </w:rPr>
              <w:t>：</w:t>
            </w:r>
            <w:r>
              <w:rPr>
                <w:rFonts w:hint="default" w:ascii="Times New Roman" w:hAnsi="Times New Roman" w:eastAsia="宋体" w:cs="Times New Roman"/>
                <w:color w:val="000000" w:themeColor="text1"/>
                <w:kern w:val="0"/>
                <w:sz w:val="24"/>
                <w:szCs w:val="24"/>
                <w:lang w:val="en-US" w:eastAsia="zh-CN" w:bidi="ar"/>
              </w:rPr>
              <w:t>规边</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bCs/>
                <w:color w:val="000000" w:themeColor="text1"/>
                <w:sz w:val="24"/>
              </w:rPr>
            </w:pPr>
            <w:r>
              <w:rPr>
                <w:bCs/>
                <w:color w:val="000000" w:themeColor="text1"/>
                <w:sz w:val="24"/>
              </w:rPr>
              <w:t>G</w:t>
            </w:r>
            <w:r>
              <w:rPr>
                <w:rFonts w:hint="eastAsia"/>
                <w:bCs/>
                <w:color w:val="000000" w:themeColor="text1"/>
                <w:sz w:val="24"/>
                <w:vertAlign w:val="subscript"/>
                <w:lang w:val="en-US" w:eastAsia="zh-CN"/>
              </w:rPr>
              <w:t>4</w:t>
            </w:r>
            <w:r>
              <w:rPr>
                <w:bCs/>
                <w:color w:val="000000" w:themeColor="text1"/>
                <w:sz w:val="24"/>
              </w:rPr>
              <w:t>：</w:t>
            </w:r>
            <w:r>
              <w:rPr>
                <w:rFonts w:hint="eastAsia" w:cs="Times New Roman"/>
                <w:color w:val="000000" w:themeColor="text1"/>
                <w:kern w:val="0"/>
                <w:sz w:val="24"/>
                <w:szCs w:val="24"/>
                <w:lang w:val="en-US" w:eastAsia="zh-CN" w:bidi="ar"/>
              </w:rPr>
              <w:t>压刨</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rFonts w:hint="eastAsia"/>
                <w:bCs/>
                <w:color w:val="000000" w:themeColor="text1"/>
                <w:sz w:val="24"/>
                <w:vertAlign w:val="subscript"/>
                <w:lang w:val="en-US" w:eastAsia="zh-CN"/>
              </w:rPr>
              <w:t>5</w:t>
            </w:r>
            <w:r>
              <w:rPr>
                <w:bCs/>
                <w:color w:val="000000" w:themeColor="text1"/>
                <w:sz w:val="24"/>
              </w:rPr>
              <w:t>：</w:t>
            </w:r>
            <w:r>
              <w:rPr>
                <w:rFonts w:hint="eastAsia"/>
                <w:bCs/>
                <w:color w:val="000000" w:themeColor="text1"/>
                <w:sz w:val="24"/>
                <w:lang w:val="en-US" w:eastAsia="zh-CN"/>
              </w:rPr>
              <w:t>蒸汽锅炉产生的颗粒物、SO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eastAsia="宋体"/>
                <w:bCs/>
                <w:color w:val="000000" w:themeColor="text1"/>
                <w:sz w:val="24"/>
                <w:lang w:eastAsia="zh-CN"/>
              </w:rPr>
            </w:pPr>
            <w:r>
              <w:rPr>
                <w:bCs/>
                <w:color w:val="000000" w:themeColor="text1"/>
                <w:sz w:val="24"/>
              </w:rPr>
              <w:t>G</w:t>
            </w:r>
            <w:r>
              <w:rPr>
                <w:rFonts w:hint="eastAsia"/>
                <w:bCs/>
                <w:color w:val="000000" w:themeColor="text1"/>
                <w:sz w:val="24"/>
                <w:vertAlign w:val="subscript"/>
                <w:lang w:val="en-US" w:eastAsia="zh-CN"/>
              </w:rPr>
              <w:t>6</w:t>
            </w:r>
            <w:r>
              <w:rPr>
                <w:bCs/>
                <w:color w:val="000000" w:themeColor="text1"/>
                <w:sz w:val="24"/>
              </w:rPr>
              <w:t>：</w:t>
            </w:r>
            <w:r>
              <w:rPr>
                <w:rFonts w:hint="eastAsia"/>
                <w:bCs/>
                <w:color w:val="000000" w:themeColor="text1"/>
                <w:sz w:val="24"/>
                <w:lang w:val="en-US" w:eastAsia="zh-CN"/>
              </w:rPr>
              <w:t>导热油炉产生的颗粒物、SO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bCs/>
                <w:color w:val="000000" w:themeColor="text1"/>
                <w:sz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 xml:space="preserve">（2）水污染物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lang w:eastAsia="zh-CN"/>
              </w:rPr>
            </w:pPr>
            <w:r>
              <w:rPr>
                <w:rFonts w:hint="eastAsia" w:cs="Times New Roman"/>
                <w:bCs/>
                <w:color w:val="000000" w:themeColor="text1"/>
                <w:sz w:val="24"/>
                <w:szCs w:val="24"/>
                <w:lang w:val="en-US" w:eastAsia="zh-CN"/>
              </w:rPr>
              <w:t>W1：软水系统废水；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bCs/>
                <w:color w:val="000000" w:themeColor="text1"/>
                <w:sz w:val="24"/>
                <w:szCs w:val="24"/>
                <w:lang w:val="en-US" w:eastAsia="zh-CN"/>
              </w:rPr>
            </w:pPr>
            <w:r>
              <w:rPr>
                <w:rFonts w:hint="eastAsia" w:cs="Times New Roman"/>
                <w:bCs/>
                <w:color w:val="000000" w:themeColor="text1"/>
                <w:sz w:val="24"/>
                <w:szCs w:val="24"/>
                <w:lang w:val="en-US" w:eastAsia="zh-CN"/>
              </w:rPr>
              <w:t>W2：蒸汽锅炉排污水；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bCs/>
                <w:color w:val="000000" w:themeColor="text1"/>
                <w:sz w:val="24"/>
                <w:szCs w:val="24"/>
                <w:lang w:val="en-US" w:eastAsia="zh-CN"/>
              </w:rPr>
            </w:pPr>
            <w:r>
              <w:rPr>
                <w:rFonts w:hint="eastAsia" w:cs="Times New Roman"/>
                <w:bCs/>
                <w:color w:val="000000" w:themeColor="text1"/>
                <w:sz w:val="24"/>
                <w:szCs w:val="24"/>
                <w:lang w:val="en-US" w:eastAsia="zh-CN"/>
              </w:rPr>
              <w:t>W3：蒸锅冷凝水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eastAsia="宋体" w:cs="Times New Roman"/>
                <w:bCs/>
                <w:color w:val="000000" w:themeColor="text1"/>
                <w:sz w:val="24"/>
                <w:szCs w:val="24"/>
                <w:lang w:val="en-US" w:eastAsia="zh-CN"/>
              </w:rPr>
            </w:pPr>
            <w:r>
              <w:rPr>
                <w:rFonts w:hint="eastAsia" w:cs="Times New Roman"/>
                <w:bCs/>
                <w:color w:val="000000" w:themeColor="text1"/>
                <w:sz w:val="24"/>
                <w:szCs w:val="24"/>
                <w:lang w:val="en-US" w:eastAsia="zh-CN"/>
              </w:rPr>
              <w:t>W4：</w:t>
            </w:r>
            <w:r>
              <w:rPr>
                <w:rFonts w:hint="default" w:ascii="Times New Roman" w:hAnsi="Times New Roman" w:eastAsia="宋体" w:cs="Times New Roman"/>
                <w:bCs/>
                <w:color w:val="000000" w:themeColor="text1"/>
                <w:sz w:val="24"/>
                <w:szCs w:val="24"/>
              </w:rPr>
              <w:t>生活</w:t>
            </w:r>
            <w:r>
              <w:rPr>
                <w:rFonts w:hint="eastAsia" w:cs="Times New Roman"/>
                <w:bCs/>
                <w:color w:val="000000" w:themeColor="text1"/>
                <w:sz w:val="24"/>
                <w:szCs w:val="24"/>
                <w:lang w:val="en-US" w:eastAsia="zh-CN"/>
              </w:rPr>
              <w:t>污</w:t>
            </w:r>
            <w:r>
              <w:rPr>
                <w:rFonts w:hint="default" w:ascii="Times New Roman" w:hAnsi="Times New Roman" w:eastAsia="宋体" w:cs="Times New Roman"/>
                <w:bCs/>
                <w:color w:val="000000" w:themeColor="text1"/>
                <w:sz w:val="24"/>
                <w:szCs w:val="24"/>
              </w:rPr>
              <w:t>水</w:t>
            </w:r>
            <w:r>
              <w:rPr>
                <w:rFonts w:hint="eastAsia" w:cs="Times New Roman"/>
                <w:bCs/>
                <w:color w:val="000000" w:themeColor="text1"/>
                <w:sz w:val="24"/>
                <w:szCs w:val="24"/>
                <w:lang w:eastAsia="zh-CN"/>
              </w:rPr>
              <w:t>。</w:t>
            </w:r>
          </w:p>
          <w:p>
            <w:pPr>
              <w:pStyle w:val="20"/>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 xml:space="preserve">（3）噪声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本项目运营期噪声主要来源于</w:t>
            </w:r>
            <w:r>
              <w:rPr>
                <w:rFonts w:hint="eastAsia" w:cs="Times New Roman"/>
                <w:color w:val="000000" w:themeColor="text1"/>
                <w:kern w:val="0"/>
                <w:sz w:val="24"/>
                <w:szCs w:val="24"/>
                <w:lang w:val="en-US" w:eastAsia="zh-CN" w:bidi="ar"/>
              </w:rPr>
              <w:t>大带锯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截断锯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规边机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压刨机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切片机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清边</w:t>
            </w:r>
            <w:r>
              <w:rPr>
                <w:rFonts w:hint="eastAsia" w:ascii="Times New Roman" w:hAnsi="Times New Roman" w:eastAsia="宋体" w:cs="Times New Roman"/>
                <w:color w:val="000000" w:themeColor="text1"/>
                <w:kern w:val="0"/>
                <w:sz w:val="24"/>
                <w:szCs w:val="24"/>
                <w:lang w:val="en-US" w:eastAsia="zh-CN" w:bidi="ar"/>
              </w:rPr>
              <w:t>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平压机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锅炉</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风机等</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240" w:firstLineChars="100"/>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cs="Times New Roman"/>
                <w:color w:val="000000" w:themeColor="text1"/>
                <w:kern w:val="0"/>
                <w:sz w:val="24"/>
                <w:szCs w:val="24"/>
                <w:lang w:val="en-US" w:eastAsia="zh-CN" w:bidi="ar"/>
              </w:rPr>
              <w:t>（4）</w:t>
            </w:r>
            <w:r>
              <w:rPr>
                <w:rFonts w:hint="default" w:ascii="Times New Roman" w:hAnsi="Times New Roman" w:eastAsia="宋体" w:cs="Times New Roman"/>
                <w:color w:val="000000" w:themeColor="text1"/>
                <w:kern w:val="0"/>
                <w:sz w:val="24"/>
                <w:szCs w:val="24"/>
                <w:lang w:val="en-US" w:eastAsia="zh-CN" w:bidi="ar"/>
              </w:rPr>
              <w:t>固废</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S1：</w:t>
            </w:r>
            <w:r>
              <w:rPr>
                <w:rFonts w:hint="eastAsia" w:cs="Times New Roman"/>
                <w:color w:val="000000" w:themeColor="text1"/>
                <w:kern w:val="0"/>
                <w:sz w:val="24"/>
                <w:szCs w:val="24"/>
                <w:lang w:val="en-US" w:eastAsia="zh-CN" w:bidi="ar"/>
              </w:rPr>
              <w:t>木头</w:t>
            </w:r>
            <w:r>
              <w:rPr>
                <w:rFonts w:hint="eastAsia" w:ascii="宋体" w:hAnsi="宋体" w:cs="宋体"/>
                <w:color w:val="000000" w:themeColor="text1"/>
                <w:kern w:val="0"/>
                <w:sz w:val="24"/>
                <w:szCs w:val="24"/>
                <w:lang w:val="en-US" w:eastAsia="zh-CN" w:bidi="ar"/>
              </w:rPr>
              <w:t>边角料</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S2：</w:t>
            </w:r>
            <w:r>
              <w:rPr>
                <w:rFonts w:hint="eastAsia" w:ascii="宋体" w:hAnsi="宋体" w:cs="宋体"/>
                <w:color w:val="000000" w:themeColor="text1"/>
                <w:kern w:val="0"/>
                <w:sz w:val="24"/>
                <w:szCs w:val="24"/>
                <w:lang w:val="en-US" w:eastAsia="zh-CN" w:bidi="ar"/>
              </w:rPr>
              <w:t>废离子交换树脂</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MS PGothic"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S3：</w:t>
            </w:r>
            <w:r>
              <w:rPr>
                <w:rFonts w:hint="eastAsia" w:cs="Times New Roman"/>
                <w:bCs/>
                <w:color w:val="000000" w:themeColor="text1"/>
                <w:sz w:val="24"/>
                <w:szCs w:val="24"/>
                <w:lang w:val="en-US" w:eastAsia="zh-CN"/>
              </w:rPr>
              <w:t>蒸汽锅炉和导热油炉产生的</w:t>
            </w:r>
            <w:r>
              <w:rPr>
                <w:rFonts w:hint="eastAsia" w:ascii="宋体" w:hAnsi="宋体" w:cs="宋体"/>
                <w:color w:val="000000" w:themeColor="text1"/>
                <w:kern w:val="0"/>
                <w:sz w:val="24"/>
                <w:szCs w:val="24"/>
                <w:lang w:val="en-US" w:eastAsia="zh-CN" w:bidi="ar"/>
              </w:rPr>
              <w:t>炉渣</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eastAsia="MS PGothic"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S4</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生活垃圾</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S5</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除尘灰</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S6</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废机油、废导热油、废油桶、废棉纱、废手套。</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color w:val="000000" w:themeColor="text1"/>
                <w:kern w:val="0"/>
                <w:sz w:val="24"/>
                <w:szCs w:val="24"/>
                <w:lang w:val="en-US" w:eastAsia="zh-CN" w:bidi="ar"/>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宋体" w:cs="Times New Roman"/>
                <w:color w:val="000000" w:themeColor="text1"/>
                <w:kern w:val="0"/>
                <w:sz w:val="24"/>
                <w:szCs w:val="24"/>
                <w:lang w:val="en-US" w:eastAsia="zh-CN" w:bidi="ar"/>
              </w:rPr>
            </w:pPr>
          </w:p>
          <w:p>
            <w:pPr>
              <w:spacing w:line="340" w:lineRule="exact"/>
              <w:jc w:val="both"/>
              <w:rPr>
                <w:b/>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1"/>
              <w:adjustRightInd w:val="0"/>
              <w:snapToGrid w:val="0"/>
              <w:spacing w:before="0" w:beforeAutospacing="0" w:after="0" w:afterAutospacing="0"/>
              <w:jc w:val="center"/>
              <w:rPr>
                <w:rFonts w:cs="宋体"/>
                <w:bCs/>
                <w:color w:val="000000" w:themeColor="text1"/>
                <w:kern w:val="2"/>
                <w:sz w:val="21"/>
                <w:szCs w:val="21"/>
              </w:rPr>
            </w:pPr>
          </w:p>
          <w:p>
            <w:pPr>
              <w:pStyle w:val="11"/>
              <w:adjustRightInd w:val="0"/>
              <w:snapToGrid w:val="0"/>
              <w:spacing w:before="0" w:beforeAutospacing="0" w:after="0" w:afterAutospacing="0"/>
              <w:jc w:val="center"/>
              <w:rPr>
                <w:rFonts w:cs="宋体"/>
                <w:bCs/>
                <w:color w:val="000000" w:themeColor="text1"/>
                <w:kern w:val="2"/>
                <w:sz w:val="21"/>
                <w:szCs w:val="21"/>
                <w:highlight w:val="none"/>
              </w:rPr>
            </w:pPr>
            <w:r>
              <w:rPr>
                <w:rFonts w:hint="eastAsia" w:cs="宋体"/>
                <w:bCs/>
                <w:color w:val="000000" w:themeColor="text1"/>
                <w:kern w:val="2"/>
                <w:sz w:val="21"/>
                <w:szCs w:val="21"/>
                <w:highlight w:val="none"/>
              </w:rPr>
              <w:t>与项目有关的原有环境污染问题</w:t>
            </w:r>
          </w:p>
          <w:p>
            <w:pPr>
              <w:pStyle w:val="11"/>
              <w:adjustRightInd w:val="0"/>
              <w:snapToGrid w:val="0"/>
              <w:spacing w:before="0" w:beforeAutospacing="0" w:after="0" w:afterAutospacing="0"/>
              <w:rPr>
                <w:rFonts w:cs="宋体"/>
                <w:bCs/>
                <w:color w:val="000000" w:themeColor="text1"/>
                <w:kern w:val="2"/>
                <w:sz w:val="21"/>
                <w:szCs w:val="21"/>
              </w:rPr>
            </w:pPr>
          </w:p>
          <w:p>
            <w:pPr>
              <w:pStyle w:val="11"/>
              <w:adjustRightInd w:val="0"/>
              <w:snapToGrid w:val="0"/>
              <w:spacing w:before="0" w:beforeAutospacing="0" w:after="0" w:afterAutospacing="0"/>
              <w:rPr>
                <w:rFonts w:cs="宋体"/>
                <w:color w:val="000000" w:themeColor="text1"/>
                <w:sz w:val="21"/>
                <w:szCs w:val="21"/>
              </w:rPr>
            </w:pPr>
          </w:p>
        </w:tc>
        <w:tc>
          <w:tcPr>
            <w:tcW w:w="8161"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bCs/>
                <w:color w:val="000000" w:themeColor="text1"/>
                <w:kern w:val="2"/>
                <w:sz w:val="24"/>
                <w:szCs w:val="24"/>
                <w:lang w:val="en-US" w:eastAsia="zh-CN" w:bidi="ar-SA"/>
              </w:rPr>
            </w:pPr>
            <w:r>
              <w:rPr>
                <w:rFonts w:hint="eastAsia" w:cs="Times New Roman"/>
                <w:bCs/>
                <w:color w:val="000000" w:themeColor="text1"/>
                <w:kern w:val="2"/>
                <w:sz w:val="24"/>
                <w:szCs w:val="24"/>
                <w:lang w:val="en-US" w:eastAsia="zh-CN" w:bidi="ar-SA"/>
              </w:rPr>
              <w:t>本项目租赁现有厂房进行建设生产。经了解，该厂房原用于石料破碎加工。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color w:val="000000" w:themeColor="text1"/>
                <w:szCs w:val="21"/>
              </w:rPr>
            </w:pPr>
            <w:r>
              <w:rPr>
                <w:rFonts w:hint="eastAsia" w:cs="Times New Roman"/>
                <w:bCs/>
                <w:color w:val="000000" w:themeColor="text1"/>
                <w:kern w:val="2"/>
                <w:sz w:val="24"/>
                <w:szCs w:val="24"/>
                <w:lang w:val="en-US" w:eastAsia="zh-CN" w:bidi="ar-SA"/>
              </w:rPr>
              <w:t>经现场勘察，厂房已经水泥硬化，场地内无遗留固体废物，不存在与项目有关的原有环境污染问题。</w:t>
            </w: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pStyle w:val="6"/>
              <w:ind w:left="0" w:leftChars="0" w:firstLine="0" w:firstLineChars="0"/>
              <w:rPr>
                <w:color w:val="000000" w:themeColor="text1"/>
              </w:rPr>
            </w:pPr>
          </w:p>
        </w:tc>
      </w:tr>
    </w:tbl>
    <w:p>
      <w:pPr>
        <w:pStyle w:val="11"/>
        <w:jc w:val="center"/>
        <w:rPr>
          <w:rFonts w:ascii="黑体" w:hAnsi="黑体" w:eastAsia="黑体"/>
          <w:snapToGrid w:val="0"/>
          <w:color w:val="000000" w:themeColor="text1"/>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1"/>
        <w:adjustRightInd w:val="0"/>
        <w:snapToGrid w:val="0"/>
        <w:spacing w:before="0" w:beforeAutospacing="0" w:after="0" w:afterAutospacing="0" w:line="14" w:lineRule="auto"/>
        <w:jc w:val="center"/>
        <w:outlineLvl w:val="9"/>
        <w:rPr>
          <w:rFonts w:ascii="黑体" w:hAnsi="黑体" w:eastAsia="黑体"/>
          <w:snapToGrid w:val="0"/>
          <w:color w:val="000000" w:themeColor="text1"/>
          <w:sz w:val="30"/>
          <w:szCs w:val="30"/>
        </w:r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00" w:type="dxa"/>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区域</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质量</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现状</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1、环境空气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（1）</w:t>
            </w:r>
            <w:r>
              <w:rPr>
                <w:rFonts w:hint="eastAsia" w:ascii="Times New Roman" w:hAnsi="Times New Roman" w:eastAsia="宋体" w:cs="Times New Roman"/>
                <w:color w:val="000000" w:themeColor="text1"/>
                <w:kern w:val="0"/>
                <w:sz w:val="24"/>
                <w:szCs w:val="20"/>
                <w:lang w:val="en-US" w:eastAsia="zh-CN" w:bidi="ar-SA"/>
              </w:rPr>
              <w:t>区域环境质量情况</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本次评价收集了</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202</w:t>
            </w: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年环境空气质量例行监测数据，监测数据具体见表</w:t>
            </w:r>
            <w:r>
              <w:rPr>
                <w:rFonts w:hint="eastAsia" w:ascii="Times New Roman" w:hAnsi="Times New Roman" w:eastAsia="宋体" w:cs="Times New Roman"/>
                <w:color w:val="000000" w:themeColor="text1"/>
                <w:kern w:val="0"/>
                <w:sz w:val="24"/>
                <w:szCs w:val="20"/>
                <w:lang w:val="en-US" w:eastAsia="zh-CN" w:bidi="ar-SA"/>
              </w:rPr>
              <w:t>3-1</w:t>
            </w:r>
            <w:r>
              <w:rPr>
                <w:rFonts w:hint="default" w:ascii="Times New Roman" w:hAnsi="Times New Roman" w:eastAsia="宋体" w:cs="Times New Roman"/>
                <w:color w:val="000000" w:themeColor="text1"/>
                <w:kern w:val="0"/>
                <w:sz w:val="24"/>
                <w:szCs w:val="20"/>
                <w:lang w:val="en-US" w:eastAsia="zh-CN" w:bidi="ar-SA"/>
              </w:rPr>
              <w:t>。</w:t>
            </w:r>
          </w:p>
          <w:p>
            <w:pPr>
              <w:spacing w:line="400" w:lineRule="atLeast"/>
              <w:jc w:val="center"/>
              <w:rPr>
                <w:rFonts w:hint="eastAsia" w:eastAsia="黑体"/>
                <w:color w:val="000000" w:themeColor="text1"/>
                <w:kern w:val="0"/>
                <w:sz w:val="24"/>
                <w:szCs w:val="24"/>
                <w:lang w:val="en-US" w:eastAsia="zh-CN"/>
              </w:rPr>
            </w:pPr>
            <w:r>
              <w:rPr>
                <w:rFonts w:hint="default" w:eastAsia="黑体"/>
                <w:color w:val="000000" w:themeColor="text1"/>
                <w:kern w:val="0"/>
                <w:sz w:val="24"/>
                <w:szCs w:val="24"/>
                <w:lang w:val="en-US" w:eastAsia="zh-CN"/>
              </w:rPr>
              <w:t>表</w:t>
            </w:r>
            <w:r>
              <w:rPr>
                <w:rFonts w:hint="eastAsia" w:eastAsia="黑体"/>
                <w:color w:val="000000" w:themeColor="text1"/>
                <w:kern w:val="0"/>
                <w:sz w:val="24"/>
                <w:szCs w:val="24"/>
                <w:lang w:val="en-US" w:eastAsia="zh-CN"/>
              </w:rPr>
              <w:t>3-1</w:t>
            </w:r>
            <w:r>
              <w:rPr>
                <w:rFonts w:hint="default" w:eastAsia="黑体"/>
                <w:color w:val="000000" w:themeColor="text1"/>
                <w:kern w:val="0"/>
                <w:sz w:val="24"/>
                <w:szCs w:val="24"/>
                <w:lang w:val="en-US" w:eastAsia="zh-CN"/>
              </w:rPr>
              <w:t>区域空气质量现状评价表</w:t>
            </w:r>
            <w:r>
              <w:rPr>
                <w:rFonts w:hint="eastAsia" w:eastAsia="黑体"/>
                <w:color w:val="000000" w:themeColor="text1"/>
                <w:kern w:val="0"/>
                <w:sz w:val="24"/>
                <w:szCs w:val="24"/>
                <w:lang w:val="en-US" w:eastAsia="zh-CN"/>
              </w:rPr>
              <w:t>（</w:t>
            </w:r>
            <w:r>
              <w:rPr>
                <w:rFonts w:hint="default" w:eastAsia="黑体"/>
                <w:color w:val="000000" w:themeColor="text1"/>
                <w:kern w:val="0"/>
                <w:sz w:val="24"/>
                <w:szCs w:val="24"/>
                <w:lang w:val="en-US" w:eastAsia="zh-CN"/>
              </w:rPr>
              <w:t>μg/m</w:t>
            </w:r>
            <w:r>
              <w:rPr>
                <w:rFonts w:hint="default" w:eastAsia="黑体"/>
                <w:color w:val="000000" w:themeColor="text1"/>
                <w:kern w:val="0"/>
                <w:sz w:val="24"/>
                <w:szCs w:val="24"/>
                <w:vertAlign w:val="superscript"/>
                <w:lang w:val="en-US" w:eastAsia="zh-CN"/>
              </w:rPr>
              <w:t>3</w:t>
            </w:r>
            <w:r>
              <w:rPr>
                <w:rFonts w:hint="eastAsia" w:eastAsia="黑体"/>
                <w:color w:val="000000" w:themeColor="text1"/>
                <w:kern w:val="0"/>
                <w:sz w:val="24"/>
                <w:szCs w:val="24"/>
                <w:lang w:val="en-US" w:eastAsia="zh-CN"/>
              </w:rPr>
              <w:t xml:space="preserve">  </w:t>
            </w:r>
            <w:r>
              <w:rPr>
                <w:rFonts w:hint="default" w:eastAsia="黑体"/>
                <w:color w:val="000000" w:themeColor="text1"/>
                <w:kern w:val="0"/>
                <w:sz w:val="24"/>
                <w:szCs w:val="24"/>
                <w:lang w:val="en-US" w:eastAsia="zh-CN"/>
              </w:rPr>
              <w:t>CO</w:t>
            </w:r>
            <w:r>
              <w:rPr>
                <w:rFonts w:hint="eastAsia" w:eastAsia="黑体"/>
                <w:color w:val="000000" w:themeColor="text1"/>
                <w:kern w:val="0"/>
                <w:sz w:val="24"/>
                <w:szCs w:val="24"/>
                <w:lang w:val="en-US" w:eastAsia="zh-CN"/>
              </w:rPr>
              <w:t>m</w:t>
            </w:r>
            <w:r>
              <w:rPr>
                <w:rFonts w:hint="default" w:eastAsia="黑体"/>
                <w:color w:val="000000" w:themeColor="text1"/>
                <w:kern w:val="0"/>
                <w:sz w:val="24"/>
                <w:szCs w:val="24"/>
                <w:lang w:val="en-US" w:eastAsia="zh-CN"/>
              </w:rPr>
              <w:t>g/m</w:t>
            </w:r>
            <w:r>
              <w:rPr>
                <w:rFonts w:hint="default" w:eastAsia="黑体"/>
                <w:color w:val="000000" w:themeColor="text1"/>
                <w:kern w:val="0"/>
                <w:sz w:val="24"/>
                <w:szCs w:val="24"/>
                <w:vertAlign w:val="superscript"/>
                <w:lang w:val="en-US" w:eastAsia="zh-CN"/>
              </w:rPr>
              <w:t>3</w:t>
            </w:r>
            <w:r>
              <w:rPr>
                <w:rFonts w:hint="eastAsia" w:eastAsia="黑体"/>
                <w:color w:val="000000" w:themeColor="text1"/>
                <w:kern w:val="0"/>
                <w:sz w:val="24"/>
                <w:szCs w:val="24"/>
                <w:lang w:val="en-US" w:eastAsia="zh-CN"/>
              </w:rPr>
              <w:t>）</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137"/>
              <w:gridCol w:w="1145"/>
              <w:gridCol w:w="1145"/>
              <w:gridCol w:w="1269"/>
              <w:gridCol w:w="114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rFonts w:hint="eastAsia"/>
                      <w:color w:val="000000" w:themeColor="text1"/>
                    </w:rPr>
                    <w:t>污染物</w:t>
                  </w:r>
                </w:p>
              </w:tc>
              <w:tc>
                <w:tcPr>
                  <w:tcW w:w="1342" w:type="pct"/>
                  <w:tcBorders>
                    <w:tl2br w:val="nil"/>
                    <w:tr2bl w:val="nil"/>
                  </w:tcBorders>
                  <w:vAlign w:val="center"/>
                </w:tcPr>
                <w:p>
                  <w:pPr>
                    <w:jc w:val="center"/>
                    <w:rPr>
                      <w:color w:val="000000" w:themeColor="text1"/>
                    </w:rPr>
                  </w:pPr>
                  <w:r>
                    <w:rPr>
                      <w:rFonts w:hint="eastAsia"/>
                      <w:color w:val="000000" w:themeColor="text1"/>
                    </w:rPr>
                    <w:t>年评价指标</w:t>
                  </w:r>
                </w:p>
              </w:tc>
              <w:tc>
                <w:tcPr>
                  <w:tcW w:w="719" w:type="pct"/>
                  <w:tcBorders>
                    <w:tl2br w:val="nil"/>
                    <w:tr2bl w:val="nil"/>
                  </w:tcBorders>
                  <w:vAlign w:val="center"/>
                </w:tcPr>
                <w:p>
                  <w:pPr>
                    <w:jc w:val="center"/>
                    <w:rPr>
                      <w:color w:val="000000" w:themeColor="text1"/>
                    </w:rPr>
                  </w:pPr>
                  <w:r>
                    <w:rPr>
                      <w:rFonts w:hint="eastAsia"/>
                      <w:color w:val="000000" w:themeColor="text1"/>
                    </w:rPr>
                    <w:t>现状浓度</w:t>
                  </w:r>
                </w:p>
              </w:tc>
              <w:tc>
                <w:tcPr>
                  <w:tcW w:w="719" w:type="pct"/>
                  <w:tcBorders>
                    <w:tl2br w:val="nil"/>
                    <w:tr2bl w:val="nil"/>
                  </w:tcBorders>
                  <w:vAlign w:val="center"/>
                </w:tcPr>
                <w:p>
                  <w:pPr>
                    <w:jc w:val="center"/>
                    <w:rPr>
                      <w:color w:val="000000" w:themeColor="text1"/>
                    </w:rPr>
                  </w:pPr>
                  <w:r>
                    <w:rPr>
                      <w:rFonts w:hint="eastAsia"/>
                      <w:color w:val="000000" w:themeColor="text1"/>
                    </w:rPr>
                    <w:t>标准值</w:t>
                  </w:r>
                </w:p>
              </w:tc>
              <w:tc>
                <w:tcPr>
                  <w:tcW w:w="797" w:type="pct"/>
                  <w:tcBorders>
                    <w:tl2br w:val="nil"/>
                    <w:tr2bl w:val="nil"/>
                  </w:tcBorders>
                  <w:vAlign w:val="center"/>
                </w:tcPr>
                <w:p>
                  <w:pPr>
                    <w:jc w:val="center"/>
                    <w:rPr>
                      <w:color w:val="000000" w:themeColor="text1"/>
                    </w:rPr>
                  </w:pPr>
                  <w:r>
                    <w:rPr>
                      <w:rFonts w:hint="eastAsia"/>
                      <w:color w:val="000000" w:themeColor="text1"/>
                    </w:rPr>
                    <w:t>占标率</w:t>
                  </w:r>
                </w:p>
              </w:tc>
              <w:tc>
                <w:tcPr>
                  <w:tcW w:w="716" w:type="pct"/>
                  <w:tcBorders>
                    <w:tl2br w:val="nil"/>
                    <w:tr2bl w:val="nil"/>
                  </w:tcBorders>
                  <w:vAlign w:val="center"/>
                </w:tcPr>
                <w:p>
                  <w:pPr>
                    <w:jc w:val="center"/>
                    <w:rPr>
                      <w:color w:val="000000" w:themeColor="text1"/>
                    </w:rPr>
                  </w:pPr>
                  <w:r>
                    <w:rPr>
                      <w:rFonts w:hint="eastAsia"/>
                      <w:color w:val="000000" w:themeColor="text1"/>
                    </w:rPr>
                    <w:t>达标情况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SO</w:t>
                  </w:r>
                  <w:r>
                    <w:rPr>
                      <w:color w:val="000000" w:themeColor="text1"/>
                      <w:vertAlign w:val="subscript"/>
                    </w:rPr>
                    <w:t>2</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12</w:t>
                  </w:r>
                </w:p>
              </w:tc>
              <w:tc>
                <w:tcPr>
                  <w:tcW w:w="1145" w:type="dxa"/>
                  <w:tcBorders>
                    <w:tl2br w:val="nil"/>
                    <w:tr2bl w:val="nil"/>
                  </w:tcBorders>
                  <w:vAlign w:val="center"/>
                </w:tcPr>
                <w:p>
                  <w:pPr>
                    <w:jc w:val="center"/>
                    <w:rPr>
                      <w:color w:val="000000" w:themeColor="text1"/>
                    </w:rPr>
                  </w:pPr>
                  <w:r>
                    <w:rPr>
                      <w:color w:val="000000" w:themeColor="text1"/>
                    </w:rPr>
                    <w:t>60</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NO</w:t>
                  </w:r>
                  <w:r>
                    <w:rPr>
                      <w:color w:val="000000" w:themeColor="text1"/>
                      <w:vertAlign w:val="subscript"/>
                    </w:rPr>
                    <w:t>2</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34</w:t>
                  </w:r>
                </w:p>
              </w:tc>
              <w:tc>
                <w:tcPr>
                  <w:tcW w:w="1145" w:type="dxa"/>
                  <w:tcBorders>
                    <w:tl2br w:val="nil"/>
                    <w:tr2bl w:val="nil"/>
                  </w:tcBorders>
                  <w:vAlign w:val="center"/>
                </w:tcPr>
                <w:p>
                  <w:pPr>
                    <w:jc w:val="center"/>
                    <w:rPr>
                      <w:color w:val="000000" w:themeColor="text1"/>
                    </w:rPr>
                  </w:pPr>
                  <w:r>
                    <w:rPr>
                      <w:color w:val="000000" w:themeColor="text1"/>
                    </w:rPr>
                    <w:t>40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85</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06" w:type="pct"/>
                  <w:tcBorders>
                    <w:tl2br w:val="nil"/>
                    <w:tr2bl w:val="nil"/>
                  </w:tcBorders>
                  <w:vAlign w:val="center"/>
                </w:tcPr>
                <w:p>
                  <w:pPr>
                    <w:jc w:val="center"/>
                    <w:rPr>
                      <w:color w:val="000000" w:themeColor="text1"/>
                    </w:rPr>
                  </w:pPr>
                  <w:r>
                    <w:rPr>
                      <w:color w:val="000000" w:themeColor="text1"/>
                    </w:rPr>
                    <w:t>PM</w:t>
                  </w:r>
                  <w:r>
                    <w:rPr>
                      <w:color w:val="000000" w:themeColor="text1"/>
                      <w:vertAlign w:val="subscript"/>
                    </w:rPr>
                    <w:t>10</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84</w:t>
                  </w:r>
                </w:p>
              </w:tc>
              <w:tc>
                <w:tcPr>
                  <w:tcW w:w="1145" w:type="dxa"/>
                  <w:tcBorders>
                    <w:tl2br w:val="nil"/>
                    <w:tr2bl w:val="nil"/>
                  </w:tcBorders>
                  <w:vAlign w:val="center"/>
                </w:tcPr>
                <w:p>
                  <w:pPr>
                    <w:jc w:val="center"/>
                    <w:rPr>
                      <w:color w:val="000000" w:themeColor="text1"/>
                    </w:rPr>
                  </w:pPr>
                  <w:r>
                    <w:rPr>
                      <w:color w:val="000000" w:themeColor="text1"/>
                    </w:rPr>
                    <w:t>70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120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PM</w:t>
                  </w:r>
                  <w:r>
                    <w:rPr>
                      <w:color w:val="000000" w:themeColor="text1"/>
                      <w:vertAlign w:val="subscript"/>
                    </w:rPr>
                    <w:t>2.5</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42</w:t>
                  </w:r>
                </w:p>
              </w:tc>
              <w:tc>
                <w:tcPr>
                  <w:tcW w:w="1145" w:type="dxa"/>
                  <w:tcBorders>
                    <w:tl2br w:val="nil"/>
                    <w:tr2bl w:val="nil"/>
                  </w:tcBorders>
                  <w:vAlign w:val="center"/>
                </w:tcPr>
                <w:p>
                  <w:pPr>
                    <w:jc w:val="center"/>
                    <w:rPr>
                      <w:color w:val="000000" w:themeColor="text1"/>
                    </w:rPr>
                  </w:pPr>
                  <w:r>
                    <w:rPr>
                      <w:color w:val="000000" w:themeColor="text1"/>
                    </w:rPr>
                    <w:t>35</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120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CO</w:t>
                  </w:r>
                </w:p>
              </w:tc>
              <w:tc>
                <w:tcPr>
                  <w:tcW w:w="1342" w:type="pct"/>
                  <w:tcBorders>
                    <w:tl2br w:val="nil"/>
                    <w:tr2bl w:val="nil"/>
                  </w:tcBorders>
                  <w:vAlign w:val="center"/>
                </w:tcPr>
                <w:p>
                  <w:pPr>
                    <w:jc w:val="center"/>
                    <w:rPr>
                      <w:color w:val="000000" w:themeColor="text1"/>
                    </w:rPr>
                  </w:pPr>
                  <w:r>
                    <w:rPr>
                      <w:color w:val="000000" w:themeColor="text1"/>
                    </w:rPr>
                    <w:t>24</w:t>
                  </w:r>
                  <w:r>
                    <w:rPr>
                      <w:rFonts w:hint="eastAsia"/>
                      <w:color w:val="000000" w:themeColor="text1"/>
                    </w:rPr>
                    <w:t>小时平均第</w:t>
                  </w:r>
                  <w:r>
                    <w:rPr>
                      <w:color w:val="000000" w:themeColor="text1"/>
                    </w:rPr>
                    <w:t>95</w:t>
                  </w:r>
                  <w:r>
                    <w:rPr>
                      <w:rFonts w:hint="eastAsia"/>
                      <w:color w:val="000000" w:themeColor="text1"/>
                    </w:rPr>
                    <w:t>百分位数</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2000</w:t>
                  </w:r>
                </w:p>
              </w:tc>
              <w:tc>
                <w:tcPr>
                  <w:tcW w:w="1145" w:type="dxa"/>
                  <w:tcBorders>
                    <w:tl2br w:val="nil"/>
                    <w:tr2bl w:val="nil"/>
                  </w:tcBorders>
                  <w:vAlign w:val="center"/>
                </w:tcPr>
                <w:p>
                  <w:pPr>
                    <w:jc w:val="center"/>
                    <w:rPr>
                      <w:color w:val="000000" w:themeColor="text1"/>
                    </w:rPr>
                  </w:pPr>
                  <w:r>
                    <w:rPr>
                      <w:color w:val="000000" w:themeColor="text1"/>
                    </w:rPr>
                    <w:t>4000</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50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O</w:t>
                  </w:r>
                  <w:r>
                    <w:rPr>
                      <w:color w:val="000000" w:themeColor="text1"/>
                      <w:vertAlign w:val="subscript"/>
                    </w:rPr>
                    <w:t>3</w:t>
                  </w:r>
                </w:p>
              </w:tc>
              <w:tc>
                <w:tcPr>
                  <w:tcW w:w="1342" w:type="pct"/>
                  <w:tcBorders>
                    <w:tl2br w:val="nil"/>
                    <w:tr2bl w:val="nil"/>
                  </w:tcBorders>
                  <w:vAlign w:val="center"/>
                </w:tcPr>
                <w:p>
                  <w:pPr>
                    <w:jc w:val="center"/>
                    <w:rPr>
                      <w:color w:val="000000" w:themeColor="text1"/>
                    </w:rPr>
                  </w:pPr>
                  <w:r>
                    <w:rPr>
                      <w:rFonts w:hint="eastAsia"/>
                      <w:color w:val="000000" w:themeColor="text1"/>
                    </w:rPr>
                    <w:t>日最大</w:t>
                  </w:r>
                  <w:r>
                    <w:rPr>
                      <w:color w:val="000000" w:themeColor="text1"/>
                    </w:rPr>
                    <w:t>8</w:t>
                  </w:r>
                  <w:r>
                    <w:rPr>
                      <w:rFonts w:hint="eastAsia"/>
                      <w:color w:val="000000" w:themeColor="text1"/>
                    </w:rPr>
                    <w:t>小时平均第</w:t>
                  </w:r>
                  <w:r>
                    <w:rPr>
                      <w:color w:val="000000" w:themeColor="text1"/>
                    </w:rPr>
                    <w:t>90</w:t>
                  </w:r>
                  <w:r>
                    <w:rPr>
                      <w:rFonts w:hint="eastAsia"/>
                      <w:color w:val="000000" w:themeColor="text1"/>
                    </w:rPr>
                    <w:t>百分位数</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167</w:t>
                  </w:r>
                </w:p>
              </w:tc>
              <w:tc>
                <w:tcPr>
                  <w:tcW w:w="1145" w:type="dxa"/>
                  <w:tcBorders>
                    <w:tl2br w:val="nil"/>
                    <w:tr2bl w:val="nil"/>
                  </w:tcBorders>
                  <w:vAlign w:val="center"/>
                </w:tcPr>
                <w:p>
                  <w:pPr>
                    <w:jc w:val="center"/>
                    <w:rPr>
                      <w:color w:val="000000" w:themeColor="text1"/>
                    </w:rPr>
                  </w:pPr>
                  <w:r>
                    <w:rPr>
                      <w:color w:val="000000" w:themeColor="text1"/>
                    </w:rPr>
                    <w:t>160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104.375</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由表3-1可知，202</w:t>
            </w: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年</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SO</w:t>
            </w:r>
            <w:r>
              <w:rPr>
                <w:rFonts w:hint="default" w:ascii="Times New Roman" w:hAnsi="Times New Roman" w:eastAsia="宋体" w:cs="Times New Roman"/>
                <w:color w:val="000000" w:themeColor="text1"/>
                <w:kern w:val="0"/>
                <w:sz w:val="24"/>
                <w:szCs w:val="20"/>
                <w:vertAlign w:val="subscript"/>
                <w:lang w:val="en-US" w:eastAsia="zh-CN" w:bidi="ar-SA"/>
              </w:rPr>
              <w:t>2</w:t>
            </w:r>
            <w:r>
              <w:rPr>
                <w:rFonts w:hint="default" w:ascii="Times New Roman" w:hAnsi="Times New Roman" w:eastAsia="宋体" w:cs="Times New Roman"/>
                <w:color w:val="000000" w:themeColor="text1"/>
                <w:kern w:val="0"/>
                <w:sz w:val="24"/>
                <w:szCs w:val="20"/>
                <w:lang w:val="en-US" w:eastAsia="zh-CN" w:bidi="ar-SA"/>
              </w:rPr>
              <w:t>、NO</w:t>
            </w:r>
            <w:r>
              <w:rPr>
                <w:rFonts w:hint="default" w:ascii="Times New Roman" w:hAnsi="Times New Roman" w:eastAsia="宋体" w:cs="Times New Roman"/>
                <w:color w:val="000000" w:themeColor="text1"/>
                <w:kern w:val="0"/>
                <w:sz w:val="24"/>
                <w:szCs w:val="20"/>
                <w:vertAlign w:val="subscript"/>
                <w:lang w:val="en-US" w:eastAsia="zh-CN" w:bidi="ar-SA"/>
              </w:rPr>
              <w:t>2</w:t>
            </w:r>
            <w:r>
              <w:rPr>
                <w:rFonts w:hint="default" w:ascii="Times New Roman" w:hAnsi="Times New Roman" w:eastAsia="宋体" w:cs="Times New Roman"/>
                <w:color w:val="000000" w:themeColor="text1"/>
                <w:kern w:val="0"/>
                <w:sz w:val="24"/>
                <w:szCs w:val="20"/>
                <w:lang w:val="en-US" w:eastAsia="zh-CN" w:bidi="ar-SA"/>
              </w:rPr>
              <w:t>、CO能达到《环境空气质量标准》（GB3095-2012）中二级标准要求，PM</w:t>
            </w:r>
            <w:r>
              <w:rPr>
                <w:rFonts w:hint="default" w:ascii="Times New Roman" w:hAnsi="Times New Roman" w:eastAsia="宋体" w:cs="Times New Roman"/>
                <w:color w:val="000000" w:themeColor="text1"/>
                <w:kern w:val="0"/>
                <w:sz w:val="24"/>
                <w:szCs w:val="20"/>
                <w:vertAlign w:val="subscript"/>
                <w:lang w:val="en-US" w:eastAsia="zh-CN" w:bidi="ar-SA"/>
              </w:rPr>
              <w:t>10</w:t>
            </w:r>
            <w:r>
              <w:rPr>
                <w:rFonts w:hint="default" w:ascii="Times New Roman" w:hAnsi="Times New Roman" w:eastAsia="宋体" w:cs="Times New Roman"/>
                <w:color w:val="000000" w:themeColor="text1"/>
                <w:kern w:val="0"/>
                <w:sz w:val="24"/>
                <w:szCs w:val="20"/>
                <w:lang w:val="en-US" w:eastAsia="zh-CN" w:bidi="ar-SA"/>
              </w:rPr>
              <w:t>、PM</w:t>
            </w:r>
            <w:r>
              <w:rPr>
                <w:rFonts w:hint="default" w:ascii="Times New Roman" w:hAnsi="Times New Roman" w:eastAsia="宋体" w:cs="Times New Roman"/>
                <w:color w:val="000000" w:themeColor="text1"/>
                <w:kern w:val="0"/>
                <w:sz w:val="24"/>
                <w:szCs w:val="20"/>
                <w:vertAlign w:val="subscript"/>
                <w:lang w:val="en-US" w:eastAsia="zh-CN" w:bidi="ar-SA"/>
              </w:rPr>
              <w:t>2.5</w:t>
            </w:r>
            <w:r>
              <w:rPr>
                <w:rFonts w:hint="default" w:ascii="Times New Roman" w:hAnsi="Times New Roman" w:eastAsia="宋体" w:cs="Times New Roman"/>
                <w:color w:val="000000" w:themeColor="text1"/>
                <w:kern w:val="0"/>
                <w:sz w:val="24"/>
                <w:szCs w:val="20"/>
                <w:lang w:val="en-US" w:eastAsia="zh-CN" w:bidi="ar-SA"/>
              </w:rPr>
              <w:t>以及O</w:t>
            </w:r>
            <w:r>
              <w:rPr>
                <w:rFonts w:hint="default" w:ascii="Times New Roman" w:hAnsi="Times New Roman" w:eastAsia="宋体" w:cs="Times New Roman"/>
                <w:color w:val="000000" w:themeColor="text1"/>
                <w:kern w:val="0"/>
                <w:sz w:val="24"/>
                <w:szCs w:val="20"/>
                <w:vertAlign w:val="subscript"/>
                <w:lang w:val="en-US" w:eastAsia="zh-CN" w:bidi="ar-SA"/>
              </w:rPr>
              <w:t>3</w:t>
            </w:r>
            <w:r>
              <w:rPr>
                <w:rFonts w:hint="default" w:ascii="Times New Roman" w:hAnsi="Times New Roman" w:eastAsia="宋体" w:cs="Times New Roman"/>
                <w:color w:val="000000" w:themeColor="text1"/>
                <w:kern w:val="0"/>
                <w:sz w:val="24"/>
                <w:szCs w:val="20"/>
                <w:lang w:val="en-US" w:eastAsia="zh-CN" w:bidi="ar-SA"/>
              </w:rPr>
              <w:t>均未达到相应标准，说明</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属于环境空气质量不达标区</w:t>
            </w:r>
            <w:r>
              <w:rPr>
                <w:rFonts w:hint="eastAsia" w:ascii="Times New Roman" w:hAnsi="Times New Roman" w:eastAsia="宋体" w:cs="Times New Roman"/>
                <w:color w:val="000000" w:themeColor="text1"/>
                <w:kern w:val="0"/>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（2）</w:t>
            </w:r>
            <w:r>
              <w:rPr>
                <w:rFonts w:hint="eastAsia" w:ascii="Times New Roman" w:hAnsi="Times New Roman" w:eastAsia="宋体" w:cs="Times New Roman"/>
                <w:color w:val="000000" w:themeColor="text1"/>
                <w:kern w:val="0"/>
                <w:sz w:val="24"/>
                <w:szCs w:val="20"/>
                <w:lang w:val="en-US" w:eastAsia="zh-CN" w:bidi="ar-SA"/>
              </w:rPr>
              <w:t>特征污染物</w:t>
            </w:r>
            <w:r>
              <w:rPr>
                <w:rFonts w:hint="default" w:ascii="Times New Roman" w:hAnsi="Times New Roman" w:eastAsia="宋体" w:cs="Times New Roman"/>
                <w:color w:val="000000" w:themeColor="text1"/>
                <w:kern w:val="0"/>
                <w:sz w:val="24"/>
                <w:szCs w:val="20"/>
                <w:lang w:val="en-US" w:eastAsia="zh-CN" w:bidi="ar-SA"/>
              </w:rPr>
              <w:t>补充监测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本项目特征污染物为TSP，为了解特征污染物环境空气质量现状，建设单位委托</w:t>
            </w:r>
            <w:r>
              <w:rPr>
                <w:rFonts w:hint="eastAsia" w:ascii="宋体" w:hAnsi="宋体" w:eastAsia="宋体" w:cs="宋体"/>
                <w:color w:val="000000" w:themeColor="text1"/>
                <w:kern w:val="0"/>
                <w:sz w:val="24"/>
                <w:szCs w:val="24"/>
                <w:lang w:val="en-US" w:eastAsia="zh-CN" w:bidi="ar"/>
              </w:rPr>
              <w:t>山西</w:t>
            </w:r>
            <w:r>
              <w:rPr>
                <w:rFonts w:hint="eastAsia" w:ascii="宋体" w:hAnsi="宋体" w:cs="宋体"/>
                <w:color w:val="000000" w:themeColor="text1"/>
                <w:kern w:val="0"/>
                <w:sz w:val="24"/>
                <w:szCs w:val="24"/>
                <w:lang w:val="en-US" w:eastAsia="zh-CN" w:bidi="ar"/>
              </w:rPr>
              <w:t>昌海环境检测</w:t>
            </w:r>
            <w:r>
              <w:rPr>
                <w:rFonts w:hint="eastAsia" w:ascii="宋体" w:hAnsi="宋体" w:eastAsia="宋体" w:cs="宋体"/>
                <w:color w:val="000000" w:themeColor="text1"/>
                <w:kern w:val="0"/>
                <w:sz w:val="24"/>
                <w:szCs w:val="24"/>
                <w:lang w:val="en-US" w:eastAsia="zh-CN" w:bidi="ar"/>
              </w:rPr>
              <w:t>有限公司</w:t>
            </w:r>
            <w:r>
              <w:rPr>
                <w:rFonts w:hint="eastAsia" w:ascii="Times New Roman" w:hAnsi="Times New Roman" w:eastAsia="宋体" w:cs="Times New Roman"/>
                <w:color w:val="000000" w:themeColor="text1"/>
                <w:kern w:val="0"/>
                <w:sz w:val="24"/>
                <w:szCs w:val="20"/>
                <w:lang w:val="en-US" w:eastAsia="zh-CN" w:bidi="ar-SA"/>
              </w:rPr>
              <w:t>进行了监测。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1 \* GB3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①</w:t>
            </w:r>
            <w:r>
              <w:rPr>
                <w:rFonts w:hint="eastAsia" w:ascii="Times New Roman" w:hAnsi="Times New Roman" w:eastAsia="宋体" w:cs="Times New Roman"/>
                <w:color w:val="000000" w:themeColor="text1"/>
                <w:kern w:val="0"/>
                <w:sz w:val="24"/>
                <w:szCs w:val="20"/>
                <w:lang w:val="en-US" w:eastAsia="zh-CN" w:bidi="ar-SA"/>
              </w:rPr>
              <w:fldChar w:fldCharType="end"/>
            </w:r>
            <w:r>
              <w:rPr>
                <w:rFonts w:hint="default" w:ascii="Times New Roman" w:hAnsi="Times New Roman" w:eastAsia="宋体" w:cs="Times New Roman"/>
                <w:color w:val="000000" w:themeColor="text1"/>
                <w:kern w:val="0"/>
                <w:sz w:val="24"/>
                <w:szCs w:val="20"/>
                <w:lang w:val="en-US" w:eastAsia="zh-CN" w:bidi="ar-SA"/>
              </w:rPr>
              <w:t>监测布点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根据本项目主要污染特征、所在地气象条件和评价级别，本次</w:t>
            </w:r>
            <w:r>
              <w:rPr>
                <w:rFonts w:hint="eastAsia" w:ascii="Times New Roman" w:hAnsi="Times New Roman" w:eastAsia="宋体" w:cs="Times New Roman"/>
                <w:color w:val="000000" w:themeColor="text1"/>
                <w:kern w:val="0"/>
                <w:sz w:val="24"/>
                <w:szCs w:val="20"/>
                <w:lang w:val="en-US" w:eastAsia="zh-CN" w:bidi="ar-SA"/>
              </w:rPr>
              <w:t>补充</w:t>
            </w:r>
            <w:r>
              <w:rPr>
                <w:rFonts w:hint="default" w:ascii="Times New Roman" w:hAnsi="Times New Roman" w:eastAsia="宋体" w:cs="Times New Roman"/>
                <w:color w:val="000000" w:themeColor="text1"/>
                <w:kern w:val="0"/>
                <w:sz w:val="24"/>
                <w:szCs w:val="20"/>
                <w:lang w:val="en-US" w:eastAsia="zh-CN" w:bidi="ar-SA"/>
              </w:rPr>
              <w:t>监测点名称、监测因子、监测时段、相对厂址方位见表</w:t>
            </w:r>
            <w:r>
              <w:rPr>
                <w:rFonts w:hint="eastAsia" w:ascii="Times New Roman" w:hAnsi="Times New Roman" w:eastAsia="宋体" w:cs="Times New Roman"/>
                <w:color w:val="000000" w:themeColor="text1"/>
                <w:kern w:val="0"/>
                <w:sz w:val="24"/>
                <w:szCs w:val="20"/>
                <w:lang w:val="en-US" w:eastAsia="zh-CN" w:bidi="ar-SA"/>
              </w:rPr>
              <w:t>3-2</w:t>
            </w:r>
            <w:r>
              <w:rPr>
                <w:rFonts w:hint="default" w:ascii="Times New Roman" w:hAnsi="Times New Roman" w:eastAsia="宋体" w:cs="Times New Roman"/>
                <w:color w:val="000000" w:themeColor="text1"/>
                <w:kern w:val="0"/>
                <w:sz w:val="24"/>
                <w:szCs w:val="20"/>
                <w:lang w:val="en-US" w:eastAsia="zh-CN" w:bidi="ar-SA"/>
              </w:rPr>
              <w:t>。</w:t>
            </w:r>
          </w:p>
          <w:p>
            <w:pPr>
              <w:spacing w:line="400" w:lineRule="atLeast"/>
              <w:jc w:val="center"/>
              <w:rPr>
                <w:rFonts w:hint="default" w:eastAsia="黑体"/>
                <w:color w:val="000000" w:themeColor="text1"/>
                <w:kern w:val="0"/>
                <w:sz w:val="24"/>
                <w:szCs w:val="24"/>
                <w:lang w:val="en-US" w:eastAsia="zh-CN"/>
              </w:rPr>
            </w:pPr>
            <w:r>
              <w:rPr>
                <w:rFonts w:hint="default" w:eastAsia="黑体"/>
                <w:color w:val="000000" w:themeColor="text1"/>
                <w:kern w:val="0"/>
                <w:sz w:val="24"/>
                <w:szCs w:val="24"/>
                <w:lang w:val="en-US" w:eastAsia="zh-CN"/>
              </w:rPr>
              <w:t>表</w:t>
            </w:r>
            <w:r>
              <w:rPr>
                <w:rFonts w:hint="eastAsia" w:eastAsia="黑体"/>
                <w:color w:val="000000" w:themeColor="text1"/>
                <w:kern w:val="0"/>
                <w:sz w:val="24"/>
                <w:szCs w:val="24"/>
                <w:lang w:val="en-US" w:eastAsia="zh-CN"/>
              </w:rPr>
              <w:t>3-2</w:t>
            </w:r>
            <w:r>
              <w:rPr>
                <w:rFonts w:hint="default" w:eastAsia="黑体"/>
                <w:color w:val="000000" w:themeColor="text1"/>
                <w:kern w:val="0"/>
                <w:sz w:val="24"/>
                <w:szCs w:val="24"/>
                <w:lang w:val="en-US" w:eastAsia="zh-CN"/>
              </w:rPr>
              <w:t>其他污染物补充监测点位基本信息</w:t>
            </w:r>
          </w:p>
          <w:tbl>
            <w:tblPr>
              <w:tblStyle w:val="24"/>
              <w:tblW w:w="783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538"/>
              <w:gridCol w:w="1486"/>
              <w:gridCol w:w="1051"/>
              <w:gridCol w:w="1400"/>
              <w:gridCol w:w="147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84" w:type="dxa"/>
                  <w:vMerge w:val="restart"/>
                  <w:tcBorders>
                    <w:tl2br w:val="nil"/>
                    <w:tr2bl w:val="nil"/>
                  </w:tcBorders>
                  <w:vAlign w:val="center"/>
                </w:tcPr>
                <w:p>
                  <w:pPr>
                    <w:pStyle w:val="31"/>
                    <w:spacing w:line="240" w:lineRule="auto"/>
                    <w:rPr>
                      <w:color w:val="000000" w:themeColor="text1"/>
                      <w:sz w:val="21"/>
                      <w:szCs w:val="21"/>
                    </w:rPr>
                  </w:pPr>
                  <w:r>
                    <w:rPr>
                      <w:color w:val="000000" w:themeColor="text1"/>
                      <w:sz w:val="21"/>
                      <w:szCs w:val="21"/>
                    </w:rPr>
                    <w:t>监测点</w:t>
                  </w:r>
                </w:p>
              </w:tc>
              <w:tc>
                <w:tcPr>
                  <w:tcW w:w="3024" w:type="dxa"/>
                  <w:gridSpan w:val="2"/>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监测点坐标/</w:t>
                  </w:r>
                  <w:r>
                    <w:rPr>
                      <w:color w:val="000000" w:themeColor="text1"/>
                      <w:sz w:val="21"/>
                      <w:szCs w:val="21"/>
                    </w:rPr>
                    <w:t>m</w:t>
                  </w:r>
                </w:p>
              </w:tc>
              <w:tc>
                <w:tcPr>
                  <w:tcW w:w="1051" w:type="dxa"/>
                  <w:vMerge w:val="restart"/>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监测因子</w:t>
                  </w:r>
                </w:p>
              </w:tc>
              <w:tc>
                <w:tcPr>
                  <w:tcW w:w="1400" w:type="dxa"/>
                  <w:vMerge w:val="restart"/>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监测时段</w:t>
                  </w:r>
                </w:p>
              </w:tc>
              <w:tc>
                <w:tcPr>
                  <w:tcW w:w="1471" w:type="dxa"/>
                  <w:vMerge w:val="restart"/>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相对厂址</w:t>
                  </w:r>
                </w:p>
                <w:p>
                  <w:pPr>
                    <w:pStyle w:val="31"/>
                    <w:spacing w:line="240" w:lineRule="auto"/>
                    <w:rPr>
                      <w:rFonts w:hint="eastAsia" w:eastAsia="宋体"/>
                      <w:color w:val="000000" w:themeColor="text1"/>
                      <w:sz w:val="21"/>
                      <w:szCs w:val="21"/>
                      <w:lang w:eastAsia="zh-CN"/>
                    </w:rPr>
                  </w:pPr>
                  <w:r>
                    <w:rPr>
                      <w:rFonts w:hint="eastAsia"/>
                      <w:color w:val="000000" w:themeColor="text1"/>
                      <w:sz w:val="21"/>
                      <w:szCs w:val="21"/>
                      <w:lang w:val="en-US" w:eastAsia="zh-CN"/>
                    </w:rPr>
                    <w:t>位置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84" w:type="dxa"/>
                  <w:vMerge w:val="continue"/>
                  <w:tcBorders>
                    <w:tl2br w:val="nil"/>
                    <w:tr2bl w:val="nil"/>
                  </w:tcBorders>
                  <w:vAlign w:val="center"/>
                </w:tcPr>
                <w:p>
                  <w:pPr>
                    <w:pStyle w:val="31"/>
                    <w:spacing w:line="240" w:lineRule="auto"/>
                    <w:rPr>
                      <w:color w:val="000000" w:themeColor="text1"/>
                      <w:sz w:val="21"/>
                      <w:szCs w:val="21"/>
                    </w:rPr>
                  </w:pPr>
                </w:p>
              </w:tc>
              <w:tc>
                <w:tcPr>
                  <w:tcW w:w="1538"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经度</w:t>
                  </w:r>
                </w:p>
              </w:tc>
              <w:tc>
                <w:tcPr>
                  <w:tcW w:w="1486" w:type="dxa"/>
                  <w:tcBorders>
                    <w:tl2br w:val="nil"/>
                    <w:tr2bl w:val="nil"/>
                  </w:tcBorders>
                  <w:vAlign w:val="center"/>
                </w:tcPr>
                <w:p>
                  <w:pPr>
                    <w:pStyle w:val="31"/>
                    <w:spacing w:line="240" w:lineRule="auto"/>
                    <w:rPr>
                      <w:rFonts w:hint="eastAsia"/>
                      <w:color w:val="000000" w:themeColor="text1"/>
                      <w:sz w:val="21"/>
                      <w:szCs w:val="21"/>
                      <w:lang w:eastAsia="zh-CN"/>
                    </w:rPr>
                  </w:pPr>
                  <w:r>
                    <w:rPr>
                      <w:rFonts w:hint="eastAsia"/>
                      <w:color w:val="000000" w:themeColor="text1"/>
                      <w:sz w:val="21"/>
                      <w:szCs w:val="21"/>
                      <w:lang w:val="en-US" w:eastAsia="zh-CN"/>
                    </w:rPr>
                    <w:t>纬度</w:t>
                  </w:r>
                </w:p>
              </w:tc>
              <w:tc>
                <w:tcPr>
                  <w:tcW w:w="1051" w:type="dxa"/>
                  <w:vMerge w:val="continue"/>
                  <w:tcBorders>
                    <w:tl2br w:val="nil"/>
                    <w:tr2bl w:val="nil"/>
                  </w:tcBorders>
                  <w:vAlign w:val="center"/>
                </w:tcPr>
                <w:p>
                  <w:pPr>
                    <w:pStyle w:val="31"/>
                    <w:spacing w:line="240" w:lineRule="auto"/>
                    <w:rPr>
                      <w:color w:val="000000" w:themeColor="text1"/>
                      <w:sz w:val="21"/>
                      <w:szCs w:val="21"/>
                    </w:rPr>
                  </w:pPr>
                </w:p>
              </w:tc>
              <w:tc>
                <w:tcPr>
                  <w:tcW w:w="1400" w:type="dxa"/>
                  <w:vMerge w:val="continue"/>
                  <w:tcBorders>
                    <w:tl2br w:val="nil"/>
                    <w:tr2bl w:val="nil"/>
                  </w:tcBorders>
                  <w:vAlign w:val="center"/>
                </w:tcPr>
                <w:p>
                  <w:pPr>
                    <w:pStyle w:val="31"/>
                    <w:spacing w:line="240" w:lineRule="auto"/>
                    <w:rPr>
                      <w:color w:val="000000" w:themeColor="text1"/>
                      <w:sz w:val="21"/>
                      <w:szCs w:val="21"/>
                    </w:rPr>
                  </w:pPr>
                </w:p>
              </w:tc>
              <w:tc>
                <w:tcPr>
                  <w:tcW w:w="1471" w:type="dxa"/>
                  <w:vMerge w:val="continue"/>
                  <w:tcBorders>
                    <w:tl2br w:val="nil"/>
                    <w:tr2bl w:val="nil"/>
                  </w:tcBorders>
                  <w:vAlign w:val="center"/>
                </w:tcPr>
                <w:p>
                  <w:pPr>
                    <w:pStyle w:val="31"/>
                    <w:spacing w:line="240" w:lineRule="auto"/>
                    <w:rPr>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84"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rPr>
                  </w:pPr>
                  <w:r>
                    <w:rPr>
                      <w:rFonts w:hint="eastAsia"/>
                      <w:color w:val="000000" w:themeColor="text1"/>
                      <w:sz w:val="21"/>
                      <w:szCs w:val="21"/>
                      <w:lang w:val="en-US" w:eastAsia="zh-CN"/>
                    </w:rPr>
                    <w:t>北蔺</w:t>
                  </w:r>
                  <w:r>
                    <w:rPr>
                      <w:rFonts w:hint="eastAsia"/>
                      <w:color w:val="000000" w:themeColor="text1"/>
                      <w:sz w:val="21"/>
                      <w:szCs w:val="21"/>
                    </w:rPr>
                    <w:t>村</w:t>
                  </w:r>
                </w:p>
              </w:tc>
              <w:tc>
                <w:tcPr>
                  <w:tcW w:w="153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p>
              </w:tc>
              <w:tc>
                <w:tcPr>
                  <w:tcW w:w="1486"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49.465</w:t>
                  </w:r>
                  <w:r>
                    <w:rPr>
                      <w:rFonts w:hint="default"/>
                      <w:color w:val="000000" w:themeColor="text1"/>
                      <w:sz w:val="21"/>
                      <w:szCs w:val="21"/>
                      <w:lang w:val="en-US" w:eastAsia="zh-CN"/>
                    </w:rPr>
                    <w:t>″</w:t>
                  </w:r>
                </w:p>
              </w:tc>
              <w:tc>
                <w:tcPr>
                  <w:tcW w:w="1051"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TSP</w:t>
                  </w:r>
                </w:p>
              </w:tc>
              <w:tc>
                <w:tcPr>
                  <w:tcW w:w="140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eastAsia="zh-CN"/>
                    </w:rPr>
                  </w:pPr>
                  <w:r>
                    <w:rPr>
                      <w:rFonts w:hint="eastAsia"/>
                      <w:color w:val="000000" w:themeColor="text1"/>
                      <w:sz w:val="21"/>
                      <w:szCs w:val="21"/>
                    </w:rPr>
                    <w:t>连续3d</w:t>
                  </w:r>
                  <w:r>
                    <w:rPr>
                      <w:rFonts w:hint="eastAsia"/>
                      <w:color w:val="000000" w:themeColor="text1"/>
                      <w:sz w:val="21"/>
                      <w:szCs w:val="21"/>
                      <w:lang w:eastAsia="zh-CN"/>
                    </w:rPr>
                    <w:t>，</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每天</w:t>
                  </w:r>
                  <w:r>
                    <w:rPr>
                      <w:rFonts w:hint="eastAsia"/>
                      <w:color w:val="000000" w:themeColor="text1"/>
                      <w:sz w:val="21"/>
                      <w:szCs w:val="21"/>
                      <w:lang w:val="en-US" w:eastAsia="zh-CN"/>
                    </w:rPr>
                    <w:t>采集</w:t>
                  </w:r>
                  <w:r>
                    <w:rPr>
                      <w:rFonts w:hint="eastAsia"/>
                      <w:color w:val="000000" w:themeColor="text1"/>
                      <w:sz w:val="21"/>
                      <w:szCs w:val="21"/>
                    </w:rPr>
                    <w:t>24h</w:t>
                  </w:r>
                </w:p>
              </w:tc>
              <w:tc>
                <w:tcPr>
                  <w:tcW w:w="1471"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南</w:t>
                  </w:r>
                </w:p>
              </w:tc>
            </w:tr>
          </w:tbl>
          <w:p>
            <w:pPr>
              <w:pStyle w:val="60"/>
              <w:keepNext w:val="0"/>
              <w:keepLines w:val="0"/>
              <w:pageBreakBefore w:val="0"/>
              <w:widowControl w:val="0"/>
              <w:kinsoku/>
              <w:wordWrap/>
              <w:overflowPunct/>
              <w:topLinePunct w:val="0"/>
              <w:autoSpaceDE/>
              <w:autoSpaceDN/>
              <w:bidi w:val="0"/>
              <w:adjustRightInd/>
              <w:snapToGrid/>
              <w:spacing w:line="500" w:lineRule="exact"/>
              <w:ind w:firstLine="420"/>
              <w:textAlignment w:val="auto"/>
              <w:rPr>
                <w:color w:val="000000" w:themeColor="text1"/>
              </w:rPr>
            </w:pPr>
            <w:r>
              <w:rPr>
                <w:rFonts w:hint="eastAsia"/>
                <w:color w:val="000000" w:themeColor="text1"/>
              </w:rPr>
              <w:t>②</w:t>
            </w:r>
            <w:r>
              <w:rPr>
                <w:color w:val="000000" w:themeColor="text1"/>
              </w:rPr>
              <w:t>监测结果统计分析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统计分析监测点的监测结果，统计其污染物日平均浓度范围、最大浓度占标率。统计结果见表3-3。</w:t>
            </w:r>
          </w:p>
          <w:p>
            <w:pPr>
              <w:spacing w:line="400" w:lineRule="atLeast"/>
              <w:jc w:val="center"/>
              <w:rPr>
                <w:rFonts w:hint="eastAsia" w:eastAsia="黑体"/>
                <w:color w:val="000000" w:themeColor="text1"/>
                <w:kern w:val="0"/>
                <w:sz w:val="24"/>
                <w:szCs w:val="24"/>
                <w:lang w:val="en-US" w:eastAsia="zh-CN"/>
              </w:rPr>
            </w:pPr>
            <w:r>
              <w:rPr>
                <w:rFonts w:hint="eastAsia" w:eastAsia="黑体"/>
                <w:color w:val="000000" w:themeColor="text1"/>
                <w:kern w:val="0"/>
                <w:sz w:val="24"/>
                <w:szCs w:val="24"/>
                <w:lang w:val="en-US" w:eastAsia="zh-CN"/>
              </w:rPr>
              <w:t>表3-3  TSP日均浓度监测结果统计表</w:t>
            </w:r>
          </w:p>
          <w:tbl>
            <w:tblPr>
              <w:tblStyle w:val="23"/>
              <w:tblW w:w="75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8"/>
              <w:gridCol w:w="1098"/>
              <w:gridCol w:w="775"/>
              <w:gridCol w:w="1088"/>
              <w:gridCol w:w="1537"/>
              <w:gridCol w:w="1447"/>
              <w:gridCol w:w="8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2" w:hRule="atLeast"/>
                <w:jc w:val="center"/>
              </w:trPr>
              <w:tc>
                <w:tcPr>
                  <w:tcW w:w="80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污染物</w:t>
                  </w: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监测时间</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平均</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时间</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color w:val="000000" w:themeColor="text1"/>
                      <w:sz w:val="21"/>
                      <w:szCs w:val="21"/>
                    </w:rPr>
                    <w:t>评价标准mg/m</w:t>
                  </w:r>
                  <w:r>
                    <w:rPr>
                      <w:color w:val="000000" w:themeColor="text1"/>
                      <w:sz w:val="21"/>
                      <w:szCs w:val="21"/>
                      <w:vertAlign w:val="superscript"/>
                    </w:rPr>
                    <w:t>3</w:t>
                  </w:r>
                </w:p>
              </w:tc>
              <w:tc>
                <w:tcPr>
                  <w:tcW w:w="1537"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监测浓度</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m</w:t>
                  </w:r>
                  <w:r>
                    <w:rPr>
                      <w:color w:val="000000" w:themeColor="text1"/>
                      <w:sz w:val="21"/>
                      <w:szCs w:val="21"/>
                    </w:rPr>
                    <w:t>g/m</w:t>
                  </w:r>
                  <w:r>
                    <w:rPr>
                      <w:color w:val="000000" w:themeColor="text1"/>
                      <w:sz w:val="21"/>
                      <w:szCs w:val="21"/>
                      <w:vertAlign w:val="superscript"/>
                    </w:rPr>
                    <w:t>3</w:t>
                  </w:r>
                </w:p>
              </w:tc>
              <w:tc>
                <w:tcPr>
                  <w:tcW w:w="1447" w:type="dxa"/>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lang w:val="en-US" w:eastAsia="zh-CN"/>
                    </w:rPr>
                    <w:t>最大</w:t>
                  </w:r>
                  <w:r>
                    <w:rPr>
                      <w:rFonts w:hint="eastAsia"/>
                      <w:color w:val="000000" w:themeColor="text1"/>
                      <w:sz w:val="21"/>
                      <w:szCs w:val="21"/>
                    </w:rPr>
                    <w:t>浓度占标率</w:t>
                  </w:r>
                  <w:r>
                    <w:rPr>
                      <w:color w:val="000000" w:themeColor="text1"/>
                      <w:sz w:val="21"/>
                      <w:szCs w:val="21"/>
                    </w:rPr>
                    <w:t>%</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p>
                  <w:pPr>
                    <w:pStyle w:val="31"/>
                    <w:spacing w:line="240" w:lineRule="auto"/>
                    <w:rPr>
                      <w:color w:val="000000" w:themeColor="text1"/>
                      <w:sz w:val="21"/>
                      <w:szCs w:val="21"/>
                    </w:rPr>
                  </w:pPr>
                  <w:r>
                    <w:rPr>
                      <w:rFonts w:hint="eastAsia"/>
                      <w:color w:val="000000" w:themeColor="text1"/>
                      <w:sz w:val="21"/>
                      <w:szCs w:val="21"/>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808" w:type="dxa"/>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TSP</w:t>
                  </w: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2024.1.12</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0.139</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46.33</w:t>
                  </w:r>
                </w:p>
              </w:tc>
              <w:tc>
                <w:tcPr>
                  <w:tcW w:w="808" w:type="dxa"/>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808"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rPr>
                  </w:pPr>
                  <w:r>
                    <w:rPr>
                      <w:rFonts w:hint="eastAsia"/>
                      <w:color w:val="auto"/>
                      <w:sz w:val="21"/>
                      <w:szCs w:val="21"/>
                      <w:lang w:val="en-US" w:eastAsia="zh-CN"/>
                    </w:rPr>
                    <w:t>2024.1.13</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0.187</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62.33</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808"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rPr>
                  </w:pPr>
                  <w:r>
                    <w:rPr>
                      <w:rFonts w:hint="eastAsia"/>
                      <w:color w:val="auto"/>
                      <w:sz w:val="21"/>
                      <w:szCs w:val="21"/>
                      <w:lang w:val="en-US" w:eastAsia="zh-CN"/>
                    </w:rPr>
                    <w:t>2024.1.14</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0.106</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35.33</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cs="Times New Roman"/>
                <w:color w:val="000000" w:themeColor="text1"/>
                <w:kern w:val="0"/>
                <w:sz w:val="24"/>
                <w:szCs w:val="20"/>
                <w:lang w:val="en-US" w:eastAsia="zh-CN" w:bidi="ar-SA"/>
              </w:rPr>
              <w:t xml:space="preserve">    </w:t>
            </w:r>
            <w:r>
              <w:rPr>
                <w:rFonts w:hint="eastAsia" w:ascii="Times New Roman" w:hAnsi="Times New Roman" w:eastAsia="宋体" w:cs="Times New Roman"/>
                <w:color w:val="000000" w:themeColor="text1"/>
                <w:kern w:val="0"/>
                <w:sz w:val="24"/>
                <w:szCs w:val="20"/>
                <w:lang w:val="en-US" w:eastAsia="zh-CN" w:bidi="ar-SA"/>
              </w:rPr>
              <w:t>由表3-3，TSP小时平均浓度范围为</w:t>
            </w:r>
            <w:r>
              <w:rPr>
                <w:rFonts w:hint="eastAsia" w:ascii="Times New Roman" w:hAnsi="Times New Roman" w:eastAsia="宋体" w:cs="Times New Roman"/>
                <w:color w:val="auto"/>
                <w:kern w:val="0"/>
                <w:sz w:val="24"/>
                <w:szCs w:val="20"/>
                <w:lang w:val="en-US" w:eastAsia="zh-CN" w:bidi="ar-SA"/>
              </w:rPr>
              <w:t>0.13</w:t>
            </w:r>
            <w:r>
              <w:rPr>
                <w:rFonts w:hint="eastAsia" w:cs="Times New Roman"/>
                <w:color w:val="auto"/>
                <w:kern w:val="0"/>
                <w:sz w:val="24"/>
                <w:szCs w:val="20"/>
                <w:lang w:val="en-US" w:eastAsia="zh-CN" w:bidi="ar-SA"/>
              </w:rPr>
              <w:t>9</w:t>
            </w:r>
            <w:r>
              <w:rPr>
                <w:rFonts w:hint="eastAsia" w:ascii="Times New Roman" w:hAnsi="Times New Roman" w:eastAsia="宋体" w:cs="Times New Roman"/>
                <w:color w:val="auto"/>
                <w:kern w:val="0"/>
                <w:sz w:val="24"/>
                <w:szCs w:val="20"/>
                <w:lang w:val="en-US" w:eastAsia="zh-CN" w:bidi="ar-SA"/>
              </w:rPr>
              <w:t>~0.1</w:t>
            </w:r>
            <w:r>
              <w:rPr>
                <w:rFonts w:hint="eastAsia" w:cs="Times New Roman"/>
                <w:color w:val="auto"/>
                <w:kern w:val="0"/>
                <w:sz w:val="24"/>
                <w:szCs w:val="20"/>
                <w:lang w:val="en-US" w:eastAsia="zh-CN" w:bidi="ar-SA"/>
              </w:rPr>
              <w:t>87</w:t>
            </w:r>
            <w:r>
              <w:rPr>
                <w:rFonts w:hint="eastAsia" w:ascii="Times New Roman" w:hAnsi="Times New Roman" w:eastAsia="宋体" w:cs="Times New Roman"/>
                <w:color w:val="auto"/>
                <w:kern w:val="0"/>
                <w:sz w:val="24"/>
                <w:szCs w:val="20"/>
                <w:lang w:val="en-US" w:eastAsia="zh-CN" w:bidi="ar-SA"/>
              </w:rPr>
              <w:t>mg/Nm</w:t>
            </w:r>
            <w:r>
              <w:rPr>
                <w:rFonts w:hint="eastAsia" w:ascii="Times New Roman" w:hAnsi="Times New Roman" w:eastAsia="宋体" w:cs="Times New Roman"/>
                <w:color w:val="auto"/>
                <w:kern w:val="0"/>
                <w:sz w:val="24"/>
                <w:szCs w:val="20"/>
                <w:vertAlign w:val="superscript"/>
                <w:lang w:val="en-US" w:eastAsia="zh-CN" w:bidi="ar-SA"/>
              </w:rPr>
              <w:t>3</w:t>
            </w:r>
            <w:r>
              <w:rPr>
                <w:rFonts w:hint="eastAsia" w:ascii="Times New Roman" w:hAnsi="Times New Roman" w:eastAsia="宋体" w:cs="Times New Roman"/>
                <w:color w:val="auto"/>
                <w:kern w:val="0"/>
                <w:sz w:val="24"/>
                <w:szCs w:val="20"/>
                <w:lang w:val="en-US" w:eastAsia="zh-CN" w:bidi="ar-SA"/>
              </w:rPr>
              <w:t>之间，最大浓度占标率为</w:t>
            </w:r>
            <w:r>
              <w:rPr>
                <w:rFonts w:hint="eastAsia" w:cs="Times New Roman"/>
                <w:color w:val="auto"/>
                <w:kern w:val="0"/>
                <w:sz w:val="24"/>
                <w:szCs w:val="20"/>
                <w:lang w:val="en-US" w:eastAsia="zh-CN" w:bidi="ar-SA"/>
              </w:rPr>
              <w:t>62</w:t>
            </w: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bidi="ar-SA"/>
              </w:rPr>
              <w:t>33</w:t>
            </w:r>
            <w:r>
              <w:rPr>
                <w:rFonts w:hint="eastAsia" w:ascii="Times New Roman" w:hAnsi="Times New Roman" w:eastAsia="宋体" w:cs="Times New Roman"/>
                <w:color w:val="auto"/>
                <w:kern w:val="0"/>
                <w:sz w:val="24"/>
                <w:szCs w:val="20"/>
                <w:lang w:val="en-US" w:eastAsia="zh-CN" w:bidi="ar-SA"/>
              </w:rPr>
              <w:t xml:space="preserve">%，项目所在区域 </w:t>
            </w:r>
            <w:r>
              <w:rPr>
                <w:rFonts w:hint="default" w:ascii="Times New Roman" w:hAnsi="Times New Roman" w:eastAsia="宋体" w:cs="Times New Roman"/>
                <w:color w:val="auto"/>
                <w:kern w:val="0"/>
                <w:sz w:val="24"/>
                <w:szCs w:val="20"/>
                <w:lang w:val="en-US" w:eastAsia="zh-CN" w:bidi="ar-SA"/>
              </w:rPr>
              <w:t xml:space="preserve">TSP </w:t>
            </w:r>
            <w:r>
              <w:rPr>
                <w:rFonts w:hint="eastAsia" w:ascii="Times New Roman" w:hAnsi="Times New Roman" w:eastAsia="宋体" w:cs="Times New Roman"/>
                <w:color w:val="auto"/>
                <w:kern w:val="0"/>
                <w:sz w:val="24"/>
                <w:szCs w:val="20"/>
                <w:lang w:val="en-US" w:eastAsia="zh-CN" w:bidi="ar-SA"/>
              </w:rPr>
              <w:t>满足</w:t>
            </w:r>
            <w:r>
              <w:rPr>
                <w:rFonts w:hint="eastAsia" w:ascii="Times New Roman" w:hAnsi="Times New Roman" w:eastAsia="宋体" w:cs="Times New Roman"/>
                <w:color w:val="000000" w:themeColor="text1"/>
                <w:kern w:val="0"/>
                <w:sz w:val="24"/>
                <w:szCs w:val="20"/>
                <w:lang w:val="en-US" w:eastAsia="zh-CN" w:bidi="ar-SA"/>
              </w:rPr>
              <w:t>《环境空气质量标准》（</w:t>
            </w:r>
            <w:r>
              <w:rPr>
                <w:rFonts w:hint="default" w:ascii="Times New Roman" w:hAnsi="Times New Roman" w:eastAsia="宋体" w:cs="Times New Roman"/>
                <w:color w:val="000000" w:themeColor="text1"/>
                <w:kern w:val="0"/>
                <w:sz w:val="24"/>
                <w:szCs w:val="20"/>
                <w:lang w:val="en-US" w:eastAsia="zh-CN" w:bidi="ar-SA"/>
              </w:rPr>
              <w:t>GB3095</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-2012</w:t>
            </w:r>
            <w:r>
              <w:rPr>
                <w:rFonts w:hint="eastAsia" w:ascii="Times New Roman" w:hAnsi="Times New Roman" w:eastAsia="宋体" w:cs="Times New Roman"/>
                <w:color w:val="000000" w:themeColor="text1"/>
                <w:kern w:val="0"/>
                <w:sz w:val="24"/>
                <w:szCs w:val="20"/>
                <w:lang w:val="en-US" w:eastAsia="zh-CN" w:bidi="ar-SA"/>
              </w:rPr>
              <w:t>）中的二级标准浓度限值。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声环境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cs="Times New Roman"/>
                <w:color w:val="000000" w:themeColor="text1"/>
                <w:kern w:val="0"/>
                <w:sz w:val="24"/>
                <w:szCs w:val="20"/>
                <w:lang w:val="en-US" w:eastAsia="zh-CN" w:bidi="ar-SA"/>
              </w:rPr>
              <w:t xml:space="preserve"> </w:t>
            </w:r>
            <w:r>
              <w:rPr>
                <w:rFonts w:hint="eastAsia" w:ascii="Times New Roman" w:hAnsi="Times New Roman" w:eastAsia="宋体" w:cs="Times New Roman"/>
                <w:color w:val="000000" w:themeColor="text1"/>
                <w:kern w:val="0"/>
                <w:sz w:val="24"/>
                <w:szCs w:val="20"/>
                <w:lang w:val="en-US" w:eastAsia="zh-CN" w:bidi="ar-SA"/>
              </w:rPr>
              <w:t>根据《建设项目环境影响报告表编制技术指南（污染影响类）》（试行），厂界外周边50米范围内</w:t>
            </w:r>
            <w:r>
              <w:rPr>
                <w:rFonts w:hint="eastAsia" w:cs="Times New Roman"/>
                <w:color w:val="000000" w:themeColor="text1"/>
                <w:kern w:val="0"/>
                <w:sz w:val="24"/>
                <w:szCs w:val="20"/>
                <w:lang w:val="en-US" w:eastAsia="zh-CN" w:bidi="ar-SA"/>
              </w:rPr>
              <w:t>无</w:t>
            </w:r>
            <w:r>
              <w:rPr>
                <w:rFonts w:hint="eastAsia" w:ascii="Times New Roman" w:hAnsi="Times New Roman" w:eastAsia="宋体" w:cs="Times New Roman"/>
                <w:color w:val="000000" w:themeColor="text1"/>
                <w:kern w:val="0"/>
                <w:sz w:val="24"/>
                <w:szCs w:val="20"/>
                <w:lang w:val="en-US" w:eastAsia="zh-CN" w:bidi="ar-SA"/>
              </w:rPr>
              <w:t>声环境保护目标的建设项目，</w:t>
            </w:r>
            <w:r>
              <w:rPr>
                <w:rFonts w:hint="eastAsia" w:cs="Times New Roman"/>
                <w:color w:val="000000" w:themeColor="text1"/>
                <w:kern w:val="0"/>
                <w:sz w:val="24"/>
                <w:szCs w:val="20"/>
                <w:lang w:val="en-US" w:eastAsia="zh-CN" w:bidi="ar-SA"/>
              </w:rPr>
              <w:t>无需进行声环境质量现状监测</w:t>
            </w:r>
            <w:r>
              <w:rPr>
                <w:rFonts w:hint="eastAsia" w:ascii="Times New Roman" w:hAnsi="Times New Roman" w:eastAsia="宋体" w:cs="Times New Roman"/>
                <w:color w:val="000000" w:themeColor="text1"/>
                <w:kern w:val="0"/>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3</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地表水环境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本项目</w:t>
            </w:r>
            <w:r>
              <w:rPr>
                <w:rFonts w:hint="eastAsia" w:cs="Times New Roman"/>
                <w:color w:val="000000" w:themeColor="text1"/>
                <w:kern w:val="0"/>
                <w:sz w:val="24"/>
                <w:szCs w:val="20"/>
                <w:lang w:val="en-US" w:eastAsia="zh-CN" w:bidi="ar-SA"/>
              </w:rPr>
              <w:t>距离</w:t>
            </w:r>
            <w:r>
              <w:rPr>
                <w:rFonts w:hint="eastAsia" w:ascii="Times New Roman" w:hAnsi="Times New Roman" w:eastAsia="宋体" w:cs="Times New Roman"/>
                <w:color w:val="000000" w:themeColor="text1"/>
                <w:kern w:val="0"/>
                <w:sz w:val="24"/>
                <w:szCs w:val="20"/>
                <w:lang w:val="en-US" w:eastAsia="zh-CN" w:bidi="ar-SA"/>
              </w:rPr>
              <w:t>汾河</w:t>
            </w:r>
            <w:r>
              <w:rPr>
                <w:rFonts w:hint="eastAsia" w:ascii="Times New Roman" w:hAnsi="Times New Roman" w:eastAsia="宋体" w:cs="Times New Roman"/>
                <w:color w:val="000000" w:themeColor="text1"/>
                <w:sz w:val="24"/>
                <w:szCs w:val="24"/>
                <w:highlight w:val="none"/>
                <w:lang w:val="en-US" w:eastAsia="zh-CN"/>
              </w:rPr>
              <w:t>汾</w:t>
            </w:r>
            <w:r>
              <w:rPr>
                <w:rFonts w:hint="eastAsia" w:cs="Times New Roman"/>
                <w:color w:val="000000" w:themeColor="text1"/>
                <w:sz w:val="24"/>
                <w:szCs w:val="24"/>
                <w:highlight w:val="none"/>
                <w:lang w:val="en-US" w:eastAsia="zh-CN"/>
              </w:rPr>
              <w:t>7.73</w:t>
            </w:r>
            <w:r>
              <w:rPr>
                <w:rFonts w:hint="eastAsia" w:ascii="Times New Roman" w:hAnsi="Times New Roman" w:eastAsia="宋体" w:cs="Times New Roman"/>
                <w:color w:val="000000" w:themeColor="text1"/>
                <w:sz w:val="24"/>
                <w:szCs w:val="24"/>
                <w:highlight w:val="none"/>
                <w:lang w:val="en-US" w:eastAsia="zh-CN"/>
              </w:rPr>
              <w:t>km</w:t>
            </w:r>
            <w:r>
              <w:rPr>
                <w:rFonts w:hint="eastAsia" w:ascii="Times New Roman" w:hAnsi="Times New Roman" w:eastAsia="宋体" w:cs="Times New Roman"/>
                <w:color w:val="000000" w:themeColor="text1"/>
                <w:kern w:val="0"/>
                <w:sz w:val="24"/>
                <w:szCs w:val="20"/>
                <w:lang w:val="en-US" w:eastAsia="zh-CN" w:bidi="ar-SA"/>
              </w:rPr>
              <w:t>。</w:t>
            </w:r>
            <w:r>
              <w:rPr>
                <w:rFonts w:hint="default" w:ascii="Times New Roman" w:hAnsi="Times New Roman" w:eastAsia="宋体" w:cs="Times New Roman"/>
                <w:color w:val="000000" w:themeColor="text1"/>
                <w:kern w:val="0"/>
                <w:sz w:val="24"/>
                <w:szCs w:val="20"/>
                <w:lang w:val="en-US" w:eastAsia="zh-CN" w:bidi="ar-SA"/>
              </w:rPr>
              <w:t>根据《关于印发临汾市2022年地表水污染防治攻坚方案的通知》（临政办发[2022]25号）</w:t>
            </w:r>
            <w:r>
              <w:rPr>
                <w:rFonts w:hint="eastAsia" w:ascii="Times New Roman" w:hAnsi="Times New Roman" w:eastAsia="宋体" w:cs="Times New Roman"/>
                <w:color w:val="000000" w:themeColor="text1"/>
                <w:kern w:val="0"/>
                <w:sz w:val="24"/>
                <w:szCs w:val="20"/>
                <w:lang w:val="en-US" w:eastAsia="zh-CN" w:bidi="ar-SA"/>
              </w:rPr>
              <w:t>文件，汾河襄汾县柴庄断面水质需达到地表水</w:t>
            </w: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3 \* ROMAN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III</w:t>
            </w:r>
            <w:r>
              <w:rPr>
                <w:rFonts w:hint="eastAsia" w:ascii="Times New Roman" w:hAnsi="Times New Roman" w:eastAsia="宋体" w:cs="Times New Roman"/>
                <w:color w:val="000000" w:themeColor="text1"/>
                <w:kern w:val="0"/>
                <w:sz w:val="24"/>
                <w:szCs w:val="20"/>
                <w:lang w:val="en-US" w:eastAsia="zh-CN" w:bidi="ar-SA"/>
              </w:rPr>
              <w:fldChar w:fldCharType="end"/>
            </w:r>
            <w:r>
              <w:rPr>
                <w:rFonts w:hint="eastAsia" w:ascii="Times New Roman" w:hAnsi="Times New Roman" w:eastAsia="宋体" w:cs="Times New Roman"/>
                <w:color w:val="000000" w:themeColor="text1"/>
                <w:kern w:val="0"/>
                <w:sz w:val="24"/>
                <w:szCs w:val="20"/>
                <w:lang w:val="en-US" w:eastAsia="zh-CN" w:bidi="ar-SA"/>
              </w:rPr>
              <w:t>类标准</w:t>
            </w:r>
            <w:r>
              <w:rPr>
                <w:rFonts w:hint="default" w:ascii="Times New Roman" w:hAnsi="Times New Roman" w:eastAsia="宋体" w:cs="Times New Roman"/>
                <w:color w:val="000000" w:themeColor="text1"/>
                <w:kern w:val="0"/>
                <w:sz w:val="24"/>
                <w:szCs w:val="20"/>
                <w:lang w:val="en-US" w:eastAsia="zh-CN" w:bidi="ar-SA"/>
              </w:rPr>
              <w:t>。评价收集了</w:t>
            </w:r>
            <w:r>
              <w:rPr>
                <w:rFonts w:hint="eastAsia" w:ascii="Times New Roman" w:hAnsi="Times New Roman" w:eastAsia="宋体" w:cs="Times New Roman"/>
                <w:color w:val="000000" w:themeColor="text1"/>
                <w:kern w:val="0"/>
                <w:sz w:val="24"/>
                <w:szCs w:val="20"/>
                <w:lang w:val="en-US" w:eastAsia="zh-CN" w:bidi="ar-SA"/>
              </w:rPr>
              <w:t>临汾市生态环境局公布的《2023年</w:t>
            </w:r>
            <w:r>
              <w:rPr>
                <w:rFonts w:hint="eastAsia" w:cs="Times New Roman"/>
                <w:color w:val="000000" w:themeColor="text1"/>
                <w:kern w:val="0"/>
                <w:sz w:val="24"/>
                <w:szCs w:val="20"/>
                <w:lang w:val="en-US" w:eastAsia="zh-CN" w:bidi="ar-SA"/>
              </w:rPr>
              <w:t>9</w:t>
            </w:r>
            <w:r>
              <w:rPr>
                <w:rFonts w:hint="eastAsia" w:ascii="Times New Roman" w:hAnsi="Times New Roman" w:eastAsia="宋体" w:cs="Times New Roman"/>
                <w:color w:val="000000" w:themeColor="text1"/>
                <w:kern w:val="0"/>
                <w:sz w:val="24"/>
                <w:szCs w:val="20"/>
                <w:lang w:val="en-US" w:eastAsia="zh-CN" w:bidi="ar-SA"/>
              </w:rPr>
              <w:t>月临汾市地表水水质状况报告》，汾河襄汾县柴庄断面水质类别为</w:t>
            </w: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3 \* ROMAN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III</w:t>
            </w:r>
            <w:r>
              <w:rPr>
                <w:rFonts w:hint="eastAsia" w:ascii="Times New Roman" w:hAnsi="Times New Roman" w:eastAsia="宋体" w:cs="Times New Roman"/>
                <w:color w:val="000000" w:themeColor="text1"/>
                <w:kern w:val="0"/>
                <w:sz w:val="24"/>
                <w:szCs w:val="20"/>
                <w:lang w:val="en-US" w:eastAsia="zh-CN" w:bidi="ar-SA"/>
              </w:rPr>
              <w:fldChar w:fldCharType="end"/>
            </w:r>
            <w:r>
              <w:rPr>
                <w:rFonts w:hint="eastAsia" w:ascii="Times New Roman" w:hAnsi="Times New Roman" w:eastAsia="宋体" w:cs="Times New Roman"/>
                <w:color w:val="000000" w:themeColor="text1"/>
                <w:kern w:val="0"/>
                <w:sz w:val="24"/>
                <w:szCs w:val="20"/>
                <w:lang w:val="en-US" w:eastAsia="zh-CN" w:bidi="ar-SA"/>
              </w:rPr>
              <w:t>类</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达到攻坚方案要求。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b/>
                <w:color w:val="000000" w:themeColor="text1"/>
                <w:sz w:val="24"/>
                <w:szCs w:val="24"/>
              </w:rPr>
            </w:pPr>
            <w:r>
              <w:rPr>
                <w:rFonts w:hint="eastAsia" w:cs="Times New Roman"/>
                <w:color w:val="000000" w:themeColor="text1"/>
                <w:kern w:val="0"/>
                <w:sz w:val="24"/>
                <w:szCs w:val="20"/>
                <w:lang w:val="en-US" w:eastAsia="zh-CN" w:bidi="ar-SA"/>
              </w:rPr>
              <w:t>4</w:t>
            </w:r>
            <w:r>
              <w:rPr>
                <w:rFonts w:hint="default" w:ascii="Times New Roman" w:hAnsi="Times New Roman" w:eastAsia="宋体" w:cs="Times New Roman"/>
                <w:b w:val="0"/>
                <w:bCs w:val="0"/>
                <w:color w:val="000000" w:themeColor="text1"/>
                <w:kern w:val="0"/>
                <w:sz w:val="24"/>
                <w:szCs w:val="20"/>
                <w:lang w:val="en-US" w:eastAsia="zh-CN" w:bidi="ar-SA"/>
              </w:rPr>
              <w:t>、</w:t>
            </w:r>
            <w:r>
              <w:rPr>
                <w:rFonts w:hint="eastAsia"/>
                <w:b w:val="0"/>
                <w:bCs w:val="0"/>
                <w:color w:val="000000" w:themeColor="text1"/>
                <w:sz w:val="24"/>
                <w:szCs w:val="24"/>
              </w:rPr>
              <w:t>生态环境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color w:val="000000" w:themeColor="text1"/>
              </w:rPr>
            </w:pPr>
            <w:r>
              <w:rPr>
                <w:rFonts w:hint="eastAsia"/>
                <w:color w:val="000000" w:themeColor="text1"/>
                <w:sz w:val="24"/>
                <w:szCs w:val="24"/>
              </w:rPr>
              <w:t>本项目占地为</w:t>
            </w:r>
            <w:r>
              <w:rPr>
                <w:rFonts w:hint="eastAsia"/>
                <w:color w:val="auto"/>
                <w:sz w:val="24"/>
                <w:szCs w:val="24"/>
                <w:lang w:val="en-US" w:eastAsia="zh-CN"/>
              </w:rPr>
              <w:t>建设</w:t>
            </w:r>
            <w:r>
              <w:rPr>
                <w:rFonts w:hint="eastAsia"/>
                <w:color w:val="auto"/>
                <w:sz w:val="24"/>
                <w:szCs w:val="24"/>
              </w:rPr>
              <w:t>用地</w:t>
            </w:r>
            <w:r>
              <w:rPr>
                <w:rFonts w:hint="eastAsia"/>
                <w:color w:val="000000" w:themeColor="text1"/>
                <w:sz w:val="24"/>
                <w:szCs w:val="24"/>
              </w:rPr>
              <w:t>，</w:t>
            </w:r>
            <w:r>
              <w:rPr>
                <w:color w:val="000000" w:themeColor="text1"/>
                <w:sz w:val="24"/>
                <w:szCs w:val="24"/>
              </w:rPr>
              <w:t>不新增用地，</w:t>
            </w:r>
            <w:r>
              <w:rPr>
                <w:rFonts w:hint="eastAsia"/>
                <w:color w:val="000000" w:themeColor="text1"/>
                <w:sz w:val="24"/>
                <w:szCs w:val="24"/>
              </w:rPr>
              <w:t>占地范围内无生态保护目标，因此不进行生态环境调查。</w:t>
            </w:r>
          </w:p>
          <w:p>
            <w:pPr>
              <w:pStyle w:val="6"/>
              <w:rPr>
                <w:rFonts w:hint="default"/>
                <w:color w:val="000000" w:themeColor="text1"/>
              </w:rPr>
            </w:pPr>
          </w:p>
          <w:p>
            <w:pPr>
              <w:rPr>
                <w:rFonts w:hint="default"/>
                <w:color w:val="000000" w:themeColor="text1"/>
              </w:rPr>
            </w:pPr>
          </w:p>
          <w:p>
            <w:pPr>
              <w:pStyle w:val="6"/>
              <w:rPr>
                <w:rFonts w:hint="default"/>
                <w:color w:val="000000" w:themeColor="text1"/>
              </w:rPr>
            </w:pPr>
          </w:p>
          <w:p>
            <w:pPr>
              <w:rPr>
                <w:rFonts w:hint="default"/>
                <w:color w:val="000000" w:themeColor="text1"/>
              </w:rPr>
            </w:pPr>
          </w:p>
          <w:p>
            <w:pPr>
              <w:pStyle w:val="6"/>
              <w:rPr>
                <w:rFonts w:hint="default"/>
                <w:color w:val="000000" w:themeColor="text1"/>
              </w:rPr>
            </w:pPr>
          </w:p>
          <w:p>
            <w:pPr>
              <w:pStyle w:val="6"/>
              <w:ind w:left="0" w:leftChars="0" w:firstLine="0" w:firstLineChars="0"/>
              <w:rPr>
                <w:rFonts w:hint="default"/>
                <w:color w:val="000000" w:themeColor="text1"/>
              </w:rPr>
            </w:pPr>
          </w:p>
          <w:p>
            <w:pPr>
              <w:rPr>
                <w:rFonts w:hint="default"/>
              </w:rPr>
            </w:pPr>
          </w:p>
          <w:p>
            <w:pPr>
              <w:rPr>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800" w:type="dxa"/>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保护</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目标</w:t>
            </w:r>
          </w:p>
        </w:tc>
        <w:tc>
          <w:tcPr>
            <w:tcW w:w="8190" w:type="dxa"/>
            <w:vAlign w:val="center"/>
          </w:tcPr>
          <w:p>
            <w:pPr>
              <w:spacing w:line="400" w:lineRule="atLeast"/>
              <w:jc w:val="center"/>
              <w:rPr>
                <w:rFonts w:eastAsia="黑体"/>
                <w:color w:val="000000" w:themeColor="text1"/>
                <w:kern w:val="0"/>
                <w:sz w:val="24"/>
                <w:szCs w:val="24"/>
              </w:rPr>
            </w:pPr>
            <w:r>
              <w:rPr>
                <w:rFonts w:eastAsia="黑体"/>
                <w:color w:val="000000" w:themeColor="text1"/>
                <w:kern w:val="0"/>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4</w:t>
            </w:r>
            <w:r>
              <w:rPr>
                <w:rFonts w:eastAsia="黑体"/>
                <w:color w:val="000000" w:themeColor="text1"/>
                <w:kern w:val="0"/>
                <w:sz w:val="24"/>
                <w:szCs w:val="24"/>
              </w:rPr>
              <w:t>主要环境保护目标一览表</w:t>
            </w:r>
          </w:p>
          <w:tbl>
            <w:tblPr>
              <w:tblStyle w:val="23"/>
              <w:tblW w:w="83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7"/>
              <w:gridCol w:w="1073"/>
              <w:gridCol w:w="1773"/>
              <w:gridCol w:w="641"/>
              <w:gridCol w:w="845"/>
              <w:gridCol w:w="1173"/>
              <w:gridCol w:w="1110"/>
              <w:gridCol w:w="11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5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要素</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基本情况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名称</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000000" w:themeColor="text1"/>
                      <w:szCs w:val="21"/>
                      <w:highlight w:val="none"/>
                      <w:lang w:eastAsia="zh-CN"/>
                    </w:rPr>
                  </w:pPr>
                  <w:r>
                    <w:rPr>
                      <w:rFonts w:hint="eastAsia" w:ascii="Times New Roman" w:hAnsi="Times New Roman"/>
                      <w:bCs/>
                      <w:color w:val="000000" w:themeColor="text1"/>
                      <w:szCs w:val="21"/>
                      <w:highlight w:val="none"/>
                      <w:lang w:val="en-US" w:eastAsia="zh-CN"/>
                    </w:rPr>
                    <w:t>坐标</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方位</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距离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highlight w:val="none"/>
                    </w:rPr>
                  </w:pPr>
                  <w:r>
                    <w:rPr>
                      <w:rFonts w:ascii="Times New Roman" w:hAnsi="Times New Roman"/>
                      <w:bCs/>
                      <w:color w:val="000000" w:themeColor="text1"/>
                      <w:szCs w:val="21"/>
                      <w:highlight w:val="none"/>
                    </w:rPr>
                    <w:t>/m</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保护内容</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000000" w:themeColor="text1"/>
                      <w:szCs w:val="21"/>
                      <w:highlight w:val="none"/>
                      <w:lang w:val="en-US"/>
                    </w:rPr>
                  </w:pPr>
                  <w:r>
                    <w:rPr>
                      <w:rFonts w:hint="eastAsia" w:ascii="Times New Roman" w:hAnsi="Times New Roman"/>
                      <w:color w:val="000000" w:themeColor="text1"/>
                      <w:szCs w:val="21"/>
                      <w:highlight w:val="none"/>
                      <w:lang w:val="en-US" w:eastAsia="zh-CN"/>
                    </w:rPr>
                    <w:t>保护对象</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环境功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空气</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rPr>
                  </w:pPr>
                  <w:r>
                    <w:rPr>
                      <w:rFonts w:hint="eastAsia"/>
                      <w:bCs/>
                      <w:color w:val="000000" w:themeColor="text1"/>
                      <w:szCs w:val="21"/>
                      <w:highlight w:val="none"/>
                      <w:lang w:val="en-US" w:eastAsia="zh-CN"/>
                    </w:rPr>
                    <w:t>北蔺村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49.465</w:t>
                  </w:r>
                  <w:r>
                    <w:rPr>
                      <w:rFonts w:hint="default"/>
                      <w:color w:val="000000" w:themeColor="text1"/>
                      <w:sz w:val="21"/>
                      <w:szCs w:val="2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西南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bCs/>
                      <w:color w:val="000000" w:themeColor="text1"/>
                      <w:szCs w:val="21"/>
                      <w:highlight w:val="none"/>
                      <w:lang w:val="en-US" w:eastAsia="zh-CN"/>
                    </w:rPr>
                    <w:t>72</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000000" w:themeColor="text1"/>
                      <w:szCs w:val="21"/>
                      <w:highlight w:val="none"/>
                      <w:lang w:val="en-US"/>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9</w:t>
                  </w:r>
                  <w:r>
                    <w:rPr>
                      <w:rFonts w:hint="eastAsia" w:ascii="Times New Roman" w:hAnsi="Times New Roman"/>
                      <w:color w:val="000000" w:themeColor="text1"/>
                      <w:szCs w:val="21"/>
                      <w:highlight w:val="none"/>
                      <w:lang w:val="en-US" w:eastAsia="zh-CN"/>
                    </w:rPr>
                    <w:t>42人</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环境</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kern w:val="2"/>
                      <w:sz w:val="21"/>
                      <w:szCs w:val="21"/>
                      <w:highlight w:val="none"/>
                      <w:lang w:val="en-US" w:eastAsia="zh-CN" w:bidi="ar-SA"/>
                    </w:rPr>
                  </w:pPr>
                  <w:r>
                    <w:rPr>
                      <w:rFonts w:hint="eastAsia" w:ascii="Times New Roman" w:hAnsi="Times New Roman"/>
                      <w:bCs/>
                      <w:color w:val="000000" w:themeColor="text1"/>
                      <w:szCs w:val="21"/>
                      <w:highlight w:val="none"/>
                      <w:lang w:val="en-US" w:eastAsia="zh-CN"/>
                    </w:rPr>
                    <w:t>空气</w:t>
                  </w:r>
                </w:p>
              </w:tc>
              <w:tc>
                <w:tcPr>
                  <w:tcW w:w="11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color w:val="000000" w:themeColor="text1"/>
                      <w:szCs w:val="21"/>
                      <w:highlight w:val="none"/>
                      <w:lang w:val="en-US" w:eastAsia="zh-CN"/>
                    </w:rPr>
                    <w:t>二</w:t>
                  </w:r>
                  <w:r>
                    <w:rPr>
                      <w:rFonts w:hint="eastAsia" w:ascii="Times New Roman" w:hAnsi="Times New Roman"/>
                      <w:color w:val="000000" w:themeColor="text1"/>
                      <w:szCs w:val="21"/>
                      <w:highlight w:val="none"/>
                      <w:lang w:val="en-US" w:eastAsia="zh-CN"/>
                    </w:rPr>
                    <w:t>类区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南蔺村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bCs/>
                      <w:color w:val="000000" w:themeColor="text1"/>
                      <w:szCs w:val="21"/>
                      <w:highlight w:val="none"/>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36.444</w:t>
                  </w:r>
                  <w:r>
                    <w:rPr>
                      <w:rFonts w:hint="default"/>
                      <w:color w:val="000000" w:themeColor="text1"/>
                      <w:sz w:val="21"/>
                      <w:szCs w:val="2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olor w:val="000000" w:themeColor="text1"/>
                      <w:szCs w:val="21"/>
                      <w:highlight w:val="none"/>
                      <w:lang w:val="en-US" w:eastAsia="zh-CN"/>
                    </w:rPr>
                  </w:pPr>
                  <w:r>
                    <w:rPr>
                      <w:rFonts w:hint="eastAsia"/>
                      <w:color w:val="000000" w:themeColor="text1"/>
                      <w:szCs w:val="21"/>
                      <w:highlight w:val="none"/>
                      <w:lang w:val="en-US" w:eastAsia="zh-CN"/>
                    </w:rPr>
                    <w:t>西南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358</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1436</w:t>
                  </w:r>
                  <w:r>
                    <w:rPr>
                      <w:rFonts w:hint="eastAsia" w:ascii="Times New Roman" w:hAnsi="Times New Roman"/>
                      <w:color w:val="000000" w:themeColor="text1"/>
                      <w:szCs w:val="21"/>
                      <w:highlight w:val="none"/>
                      <w:lang w:val="en-US" w:eastAsia="zh-CN"/>
                    </w:rPr>
                    <w:t>人</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p>
              </w:tc>
              <w:tc>
                <w:tcPr>
                  <w:tcW w:w="11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黄崖村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olor w:val="000000" w:themeColor="text1"/>
                      <w:lang w:val="en-US" w:eastAsia="zh-CN"/>
                    </w:rPr>
                  </w:pPr>
                  <w:r>
                    <w:rPr>
                      <w:rFonts w:hint="default"/>
                      <w:color w:val="000000" w:themeColor="text1"/>
                      <w:lang w:val="en-US" w:eastAsia="zh-CN"/>
                    </w:rPr>
                    <w:t>111°</w:t>
                  </w:r>
                  <w:r>
                    <w:rPr>
                      <w:rFonts w:hint="eastAsia"/>
                      <w:color w:val="000000" w:themeColor="text1"/>
                      <w:lang w:val="en-US" w:eastAsia="zh-CN"/>
                    </w:rPr>
                    <w:t>19</w:t>
                  </w:r>
                  <w:r>
                    <w:rPr>
                      <w:rFonts w:hint="default"/>
                      <w:color w:val="000000" w:themeColor="text1"/>
                      <w:lang w:val="en-US" w:eastAsia="zh-CN"/>
                    </w:rPr>
                    <w:t>′</w:t>
                  </w:r>
                  <w:r>
                    <w:rPr>
                      <w:rFonts w:hint="eastAsia"/>
                      <w:color w:val="000000" w:themeColor="text1"/>
                      <w:lang w:val="en-US" w:eastAsia="zh-CN"/>
                    </w:rPr>
                    <w:t>9.832</w:t>
                  </w:r>
                  <w:r>
                    <w:rPr>
                      <w:rFonts w:hint="default"/>
                      <w:color w:val="000000" w:themeColor="text1"/>
                      <w:sz w:val="21"/>
                      <w:szCs w:val="21"/>
                      <w:lang w:val="en-US" w:eastAsia="zh-CN"/>
                    </w:rPr>
                    <w:t>″</w:t>
                  </w:r>
                  <w:r>
                    <w:rPr>
                      <w:rFonts w:hint="eastAsia"/>
                      <w:color w:val="000000" w:themeColor="text1"/>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bCs/>
                      <w:color w:val="000000" w:themeColor="text1"/>
                      <w:szCs w:val="21"/>
                      <w:highlight w:val="none"/>
                    </w:rPr>
                  </w:pPr>
                  <w:r>
                    <w:rPr>
                      <w:rFonts w:hint="default"/>
                      <w:color w:val="000000" w:themeColor="text1"/>
                      <w:lang w:val="en-US" w:eastAsia="zh-CN"/>
                    </w:rPr>
                    <w:t>3</w:t>
                  </w:r>
                  <w:r>
                    <w:rPr>
                      <w:rFonts w:hint="eastAsia"/>
                      <w:color w:val="000000" w:themeColor="text1"/>
                      <w:lang w:val="en-US" w:eastAsia="zh-CN"/>
                    </w:rPr>
                    <w:t>5</w:t>
                  </w:r>
                  <w:r>
                    <w:rPr>
                      <w:rFonts w:hint="default"/>
                      <w:color w:val="000000" w:themeColor="text1"/>
                      <w:lang w:val="en-US" w:eastAsia="zh-CN"/>
                    </w:rPr>
                    <w:t>°</w:t>
                  </w:r>
                  <w:r>
                    <w:rPr>
                      <w:rFonts w:hint="eastAsia"/>
                      <w:color w:val="000000" w:themeColor="text1"/>
                      <w:lang w:val="en-US" w:eastAsia="zh-CN"/>
                    </w:rPr>
                    <w:t>59</w:t>
                  </w:r>
                  <w:r>
                    <w:rPr>
                      <w:rFonts w:hint="default"/>
                      <w:color w:val="000000" w:themeColor="text1"/>
                      <w:lang w:val="en-US" w:eastAsia="zh-CN"/>
                    </w:rPr>
                    <w:t>′</w:t>
                  </w:r>
                  <w:r>
                    <w:rPr>
                      <w:rFonts w:hint="eastAsia"/>
                      <w:color w:val="000000" w:themeColor="text1"/>
                      <w:lang w:val="en-US" w:eastAsia="zh-CN"/>
                    </w:rPr>
                    <w:t>23.827</w:t>
                  </w:r>
                  <w:r>
                    <w:rPr>
                      <w:rFonts w:hint="default"/>
                      <w:color w:val="000000" w:themeColor="text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olor w:val="000000" w:themeColor="text1"/>
                      <w:szCs w:val="21"/>
                      <w:highlight w:val="none"/>
                      <w:lang w:val="en-US" w:eastAsia="zh-CN"/>
                    </w:rPr>
                  </w:pPr>
                  <w:r>
                    <w:rPr>
                      <w:rFonts w:hint="eastAsia"/>
                      <w:color w:val="000000" w:themeColor="text1"/>
                      <w:szCs w:val="21"/>
                      <w:highlight w:val="none"/>
                      <w:lang w:val="en-US" w:eastAsia="zh-CN"/>
                    </w:rPr>
                    <w:t>西北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356</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2135</w:t>
                  </w:r>
                  <w:r>
                    <w:rPr>
                      <w:rFonts w:hint="eastAsia" w:ascii="Times New Roman" w:hAnsi="Times New Roman"/>
                      <w:color w:val="000000" w:themeColor="text1"/>
                      <w:szCs w:val="21"/>
                      <w:highlight w:val="none"/>
                      <w:lang w:val="en-US" w:eastAsia="zh-CN"/>
                    </w:rPr>
                    <w:t>人</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p>
              </w:tc>
              <w:tc>
                <w:tcPr>
                  <w:tcW w:w="11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声环境</w:t>
                  </w:r>
                </w:p>
              </w:tc>
              <w:tc>
                <w:tcPr>
                  <w:tcW w:w="28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highlight w:val="none"/>
                    </w:rPr>
                  </w:pPr>
                  <w:r>
                    <w:rPr>
                      <w:rFonts w:hint="eastAsia" w:ascii="Times New Roman" w:hAnsi="Times New Roman"/>
                      <w:color w:val="000000" w:themeColor="text1"/>
                      <w:szCs w:val="21"/>
                      <w:highlight w:val="none"/>
                    </w:rPr>
                    <w:t>厂界</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szCs w:val="21"/>
                      <w:highlight w:val="none"/>
                    </w:rPr>
                    <w:t>厂界</w:t>
                  </w:r>
                  <w:r>
                    <w:rPr>
                      <w:rFonts w:hint="eastAsia" w:ascii="Times New Roman" w:hAnsi="Times New Roman"/>
                      <w:bCs/>
                      <w:color w:val="000000" w:themeColor="text1"/>
                      <w:szCs w:val="21"/>
                      <w:highlight w:val="none"/>
                      <w:lang w:val="en-US" w:eastAsia="zh-CN"/>
                    </w:rPr>
                    <w:t>声环境</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kern w:val="2"/>
                      <w:sz w:val="21"/>
                      <w:szCs w:val="21"/>
                      <w:highlight w:val="none"/>
                      <w:lang w:val="en-US" w:eastAsia="zh-CN" w:bidi="ar-SA"/>
                    </w:rPr>
                  </w:pPr>
                  <w:r>
                    <w:rPr>
                      <w:rFonts w:hint="eastAsia" w:ascii="Times New Roman" w:hAnsi="Times New Roman"/>
                      <w:color w:val="000000" w:themeColor="text1"/>
                      <w:szCs w:val="21"/>
                      <w:highlight w:val="none"/>
                      <w:lang w:val="en-US" w:eastAsia="zh-CN"/>
                    </w:rPr>
                    <w:t>2类声环境功能区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szCs w:val="21"/>
                      <w:highlight w:val="none"/>
                    </w:rPr>
                    <w:t>地下水</w:t>
                  </w:r>
                </w:p>
              </w:tc>
              <w:tc>
                <w:tcPr>
                  <w:tcW w:w="28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区域潜水含水层</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潜水含水层</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区域潜水含水层</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fldChar w:fldCharType="begin"/>
                  </w:r>
                  <w:r>
                    <w:rPr>
                      <w:rFonts w:hint="eastAsia" w:ascii="Times New Roman" w:hAnsi="Times New Roman"/>
                      <w:color w:val="000000" w:themeColor="text1"/>
                      <w:szCs w:val="21"/>
                      <w:highlight w:val="none"/>
                    </w:rPr>
                    <w:instrText xml:space="preserve"> = 3 \* ROMAN \* MERGEFORMAT </w:instrText>
                  </w:r>
                  <w:r>
                    <w:rPr>
                      <w:rFonts w:hint="eastAsia" w:ascii="Times New Roman" w:hAnsi="Times New Roman"/>
                      <w:color w:val="000000" w:themeColor="text1"/>
                      <w:szCs w:val="21"/>
                      <w:highlight w:val="none"/>
                    </w:rPr>
                    <w:fldChar w:fldCharType="separate"/>
                  </w:r>
                  <w:r>
                    <w:rPr>
                      <w:color w:val="000000" w:themeColor="text1"/>
                      <w:highlight w:val="none"/>
                    </w:rPr>
                    <w:t>III</w:t>
                  </w:r>
                  <w:r>
                    <w:rPr>
                      <w:rFonts w:hint="eastAsia" w:ascii="Times New Roman" w:hAnsi="Times New Roman"/>
                      <w:color w:val="000000" w:themeColor="text1"/>
                      <w:szCs w:val="21"/>
                      <w:highlight w:val="none"/>
                    </w:rPr>
                    <w:fldChar w:fldCharType="end"/>
                  </w:r>
                  <w:r>
                    <w:rPr>
                      <w:rFonts w:ascii="Times New Roman" w:hAnsi="Times New Roman"/>
                      <w:color w:val="000000" w:themeColor="text1"/>
                      <w:szCs w:val="21"/>
                      <w:highlight w:val="none"/>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土壤</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项目占地和周边耕地、林地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1"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生态</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占地范围内不涉及生态环境保护目标</w:t>
                  </w:r>
                </w:p>
              </w:tc>
            </w:tr>
          </w:tbl>
          <w:p>
            <w:pPr>
              <w:adjustRightInd w:val="0"/>
              <w:snapToGrid w:val="0"/>
              <w:rPr>
                <w:rFonts w:ascii="宋体" w:hAnsi="宋体" w:cs="宋体"/>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污染</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物排</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放控</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制标</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准</w:t>
            </w:r>
          </w:p>
        </w:tc>
        <w:tc>
          <w:tcPr>
            <w:tcW w:w="8190" w:type="dxa"/>
            <w:vAlign w:val="center"/>
          </w:tcPr>
          <w:p>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b/>
                <w:bCs/>
                <w:color w:val="000000" w:themeColor="text1"/>
                <w:sz w:val="24"/>
                <w:szCs w:val="24"/>
              </w:rPr>
            </w:pPr>
            <w:r>
              <w:rPr>
                <w:b/>
                <w:bCs/>
                <w:color w:val="000000" w:themeColor="text1"/>
                <w:sz w:val="24"/>
                <w:szCs w:val="24"/>
              </w:rPr>
              <w:t>1、废气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96" w:firstLineChars="200"/>
              <w:jc w:val="left"/>
              <w:textAlignment w:val="auto"/>
              <w:rPr>
                <w:rFonts w:hint="eastAsia" w:eastAsia="宋体"/>
                <w:color w:val="000000" w:themeColor="text1"/>
                <w:spacing w:val="4"/>
                <w:sz w:val="24"/>
                <w:szCs w:val="24"/>
                <w:lang w:eastAsia="zh-CN"/>
              </w:rPr>
            </w:pPr>
            <w:r>
              <w:rPr>
                <w:color w:val="000000" w:themeColor="text1"/>
                <w:spacing w:val="4"/>
                <w:sz w:val="24"/>
                <w:szCs w:val="24"/>
              </w:rPr>
              <w:t>本项目</w:t>
            </w:r>
            <w:r>
              <w:rPr>
                <w:rFonts w:hint="eastAsia"/>
                <w:color w:val="000000" w:themeColor="text1"/>
                <w:spacing w:val="4"/>
                <w:sz w:val="24"/>
                <w:szCs w:val="24"/>
                <w:lang w:val="en-US" w:eastAsia="zh-CN"/>
              </w:rPr>
              <w:t>木材开方、截断、规边、压刨</w:t>
            </w:r>
            <w:r>
              <w:rPr>
                <w:color w:val="000000" w:themeColor="text1"/>
                <w:spacing w:val="4"/>
                <w:sz w:val="24"/>
                <w:szCs w:val="24"/>
              </w:rPr>
              <w:t>产生的</w:t>
            </w:r>
            <w:r>
              <w:rPr>
                <w:rFonts w:hint="eastAsia"/>
                <w:color w:val="000000" w:themeColor="text1"/>
                <w:spacing w:val="4"/>
                <w:sz w:val="24"/>
                <w:szCs w:val="24"/>
                <w:lang w:val="en-US" w:eastAsia="zh-CN"/>
              </w:rPr>
              <w:t>颗粒物</w:t>
            </w:r>
            <w:r>
              <w:rPr>
                <w:color w:val="000000" w:themeColor="text1"/>
                <w:spacing w:val="4"/>
                <w:sz w:val="24"/>
                <w:szCs w:val="24"/>
              </w:rPr>
              <w:t>执行</w:t>
            </w:r>
            <w:r>
              <w:rPr>
                <w:bCs/>
                <w:sz w:val="24"/>
              </w:rPr>
              <w:t>《大气污染物综合排放标准》（GB16297-1996）中表2二级排放限值</w:t>
            </w:r>
            <w:r>
              <w:rPr>
                <w:color w:val="000000" w:themeColor="text1"/>
                <w:sz w:val="24"/>
                <w:szCs w:val="24"/>
              </w:rPr>
              <w:t>，见表</w:t>
            </w:r>
            <w:r>
              <w:rPr>
                <w:rFonts w:hint="eastAsia" w:eastAsia="黑体"/>
                <w:color w:val="000000" w:themeColor="text1"/>
                <w:sz w:val="24"/>
                <w:szCs w:val="24"/>
              </w:rPr>
              <w:t>3-</w:t>
            </w:r>
            <w:r>
              <w:rPr>
                <w:rFonts w:hint="eastAsia" w:eastAsia="黑体"/>
                <w:color w:val="000000" w:themeColor="text1"/>
                <w:sz w:val="24"/>
                <w:szCs w:val="24"/>
                <w:lang w:val="en-US" w:eastAsia="zh-CN"/>
              </w:rPr>
              <w:t>5</w:t>
            </w:r>
            <w:r>
              <w:rPr>
                <w:color w:val="000000" w:themeColor="text1"/>
                <w:sz w:val="24"/>
                <w:szCs w:val="24"/>
              </w:rPr>
              <w:t>。</w:t>
            </w:r>
          </w:p>
          <w:p>
            <w:pPr>
              <w:spacing w:line="400" w:lineRule="exact"/>
              <w:ind w:firstLine="496" w:firstLineChars="200"/>
              <w:jc w:val="center"/>
              <w:rPr>
                <w:rFonts w:ascii="Times New Roman" w:hAnsi="Times New Roman" w:eastAsia="黑体" w:cs="Times New Roman"/>
                <w:color w:val="000000" w:themeColor="text1"/>
                <w:spacing w:val="4"/>
                <w:sz w:val="24"/>
                <w:szCs w:val="24"/>
              </w:rPr>
            </w:pPr>
            <w:r>
              <w:rPr>
                <w:rFonts w:ascii="Times New Roman" w:hAnsi="Times New Roman" w:eastAsia="黑体" w:cs="Times New Roman"/>
                <w:color w:val="000000" w:themeColor="text1"/>
                <w:spacing w:val="4"/>
                <w:sz w:val="24"/>
                <w:szCs w:val="24"/>
              </w:rPr>
              <w:t>表</w:t>
            </w:r>
            <w:r>
              <w:rPr>
                <w:rFonts w:hint="eastAsia" w:ascii="Times New Roman" w:hAnsi="Times New Roman" w:eastAsia="黑体" w:cs="Times New Roman"/>
                <w:color w:val="000000" w:themeColor="text1"/>
                <w:spacing w:val="4"/>
                <w:sz w:val="24"/>
                <w:szCs w:val="24"/>
              </w:rPr>
              <w:t>3-</w:t>
            </w:r>
            <w:r>
              <w:rPr>
                <w:rFonts w:hint="eastAsia" w:eastAsia="黑体" w:cs="Times New Roman"/>
                <w:color w:val="000000" w:themeColor="text1"/>
                <w:spacing w:val="4"/>
                <w:sz w:val="24"/>
                <w:szCs w:val="24"/>
                <w:lang w:val="en-US" w:eastAsia="zh-CN"/>
              </w:rPr>
              <w:t>5</w:t>
            </w:r>
            <w:r>
              <w:rPr>
                <w:rFonts w:hint="eastAsia" w:ascii="Times New Roman" w:hAnsi="Times New Roman" w:eastAsia="黑体" w:cs="Times New Roman"/>
                <w:color w:val="000000" w:themeColor="text1"/>
                <w:spacing w:val="4"/>
                <w:sz w:val="24"/>
                <w:szCs w:val="24"/>
              </w:rPr>
              <w:t xml:space="preserve"> </w:t>
            </w:r>
            <w:r>
              <w:rPr>
                <w:rFonts w:ascii="Times New Roman" w:hAnsi="Times New Roman" w:eastAsia="黑体" w:cs="Times New Roman"/>
                <w:color w:val="000000" w:themeColor="text1"/>
                <w:spacing w:val="4"/>
                <w:sz w:val="24"/>
                <w:szCs w:val="24"/>
              </w:rPr>
              <w:t>大气污染物综合排放标准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1418"/>
              <w:gridCol w:w="1276"/>
              <w:gridCol w:w="1559"/>
              <w:gridCol w:w="1740"/>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vMerge w:val="restart"/>
                  <w:tcBorders>
                    <w:tl2br w:val="nil"/>
                    <w:tr2bl w:val="nil"/>
                  </w:tcBorders>
                  <w:vAlign w:val="center"/>
                </w:tcPr>
                <w:p>
                  <w:pPr>
                    <w:adjustRightInd w:val="0"/>
                    <w:snapToGrid w:val="0"/>
                    <w:spacing w:line="260" w:lineRule="exact"/>
                    <w:jc w:val="center"/>
                    <w:rPr>
                      <w:bCs/>
                      <w:szCs w:val="21"/>
                    </w:rPr>
                  </w:pPr>
                  <w:r>
                    <w:rPr>
                      <w:kern w:val="10"/>
                      <w:szCs w:val="21"/>
                    </w:rPr>
                    <w:t>污染物</w:t>
                  </w:r>
                </w:p>
              </w:tc>
              <w:tc>
                <w:tcPr>
                  <w:tcW w:w="1418" w:type="dxa"/>
                  <w:vMerge w:val="restart"/>
                  <w:tcBorders>
                    <w:tl2br w:val="nil"/>
                    <w:tr2bl w:val="nil"/>
                  </w:tcBorders>
                  <w:vAlign w:val="center"/>
                </w:tcPr>
                <w:p>
                  <w:pPr>
                    <w:adjustRightInd w:val="0"/>
                    <w:snapToGrid w:val="0"/>
                    <w:spacing w:line="260" w:lineRule="exact"/>
                    <w:jc w:val="center"/>
                    <w:rPr>
                      <w:szCs w:val="21"/>
                    </w:rPr>
                  </w:pPr>
                  <w:r>
                    <w:rPr>
                      <w:kern w:val="10"/>
                      <w:szCs w:val="21"/>
                    </w:rPr>
                    <w:t>最高允许排放浓度（mg/m</w:t>
                  </w:r>
                  <w:r>
                    <w:rPr>
                      <w:kern w:val="10"/>
                      <w:szCs w:val="21"/>
                      <w:vertAlign w:val="superscript"/>
                    </w:rPr>
                    <w:t>3</w:t>
                  </w:r>
                  <w:r>
                    <w:rPr>
                      <w:kern w:val="10"/>
                      <w:szCs w:val="21"/>
                    </w:rPr>
                    <w:t>）</w:t>
                  </w:r>
                </w:p>
              </w:tc>
              <w:tc>
                <w:tcPr>
                  <w:tcW w:w="2835" w:type="dxa"/>
                  <w:gridSpan w:val="2"/>
                  <w:tcBorders>
                    <w:tl2br w:val="nil"/>
                    <w:tr2bl w:val="nil"/>
                  </w:tcBorders>
                  <w:vAlign w:val="center"/>
                </w:tcPr>
                <w:p>
                  <w:pPr>
                    <w:adjustRightInd w:val="0"/>
                    <w:snapToGrid w:val="0"/>
                    <w:spacing w:line="260" w:lineRule="exact"/>
                    <w:jc w:val="center"/>
                    <w:rPr>
                      <w:bCs/>
                      <w:szCs w:val="21"/>
                    </w:rPr>
                  </w:pPr>
                  <w:r>
                    <w:rPr>
                      <w:bCs/>
                      <w:szCs w:val="21"/>
                    </w:rPr>
                    <w:t>最高允许排放速率（kg/h）</w:t>
                  </w:r>
                </w:p>
              </w:tc>
              <w:tc>
                <w:tcPr>
                  <w:tcW w:w="3101" w:type="dxa"/>
                  <w:gridSpan w:val="2"/>
                  <w:tcBorders>
                    <w:tl2br w:val="nil"/>
                    <w:tr2bl w:val="nil"/>
                  </w:tcBorders>
                  <w:vAlign w:val="center"/>
                </w:tcPr>
                <w:p>
                  <w:pPr>
                    <w:adjustRightInd w:val="0"/>
                    <w:snapToGrid w:val="0"/>
                    <w:spacing w:line="260" w:lineRule="exact"/>
                    <w:jc w:val="center"/>
                    <w:rPr>
                      <w:bCs/>
                      <w:szCs w:val="21"/>
                    </w:rPr>
                  </w:pPr>
                  <w:r>
                    <w:rPr>
                      <w:kern w:val="1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vMerge w:val="continue"/>
                  <w:tcBorders>
                    <w:tl2br w:val="nil"/>
                    <w:tr2bl w:val="nil"/>
                  </w:tcBorders>
                  <w:vAlign w:val="center"/>
                </w:tcPr>
                <w:p>
                  <w:pPr>
                    <w:adjustRightInd w:val="0"/>
                    <w:snapToGrid w:val="0"/>
                    <w:spacing w:line="260" w:lineRule="exact"/>
                    <w:jc w:val="center"/>
                    <w:rPr>
                      <w:kern w:val="10"/>
                      <w:szCs w:val="21"/>
                    </w:rPr>
                  </w:pPr>
                </w:p>
              </w:tc>
              <w:tc>
                <w:tcPr>
                  <w:tcW w:w="1418" w:type="dxa"/>
                  <w:vMerge w:val="continue"/>
                  <w:tcBorders>
                    <w:tl2br w:val="nil"/>
                    <w:tr2bl w:val="nil"/>
                  </w:tcBorders>
                  <w:vAlign w:val="center"/>
                </w:tcPr>
                <w:p>
                  <w:pPr>
                    <w:adjustRightInd w:val="0"/>
                    <w:snapToGrid w:val="0"/>
                    <w:spacing w:line="260" w:lineRule="exact"/>
                    <w:jc w:val="center"/>
                    <w:rPr>
                      <w:kern w:val="10"/>
                      <w:szCs w:val="21"/>
                    </w:rPr>
                  </w:pPr>
                </w:p>
              </w:tc>
              <w:tc>
                <w:tcPr>
                  <w:tcW w:w="1276" w:type="dxa"/>
                  <w:tcBorders>
                    <w:tl2br w:val="nil"/>
                    <w:tr2bl w:val="nil"/>
                  </w:tcBorders>
                  <w:vAlign w:val="center"/>
                </w:tcPr>
                <w:p>
                  <w:pPr>
                    <w:adjustRightInd w:val="0"/>
                    <w:snapToGrid w:val="0"/>
                    <w:spacing w:line="260" w:lineRule="exact"/>
                    <w:jc w:val="center"/>
                    <w:rPr>
                      <w:bCs/>
                      <w:szCs w:val="21"/>
                    </w:rPr>
                  </w:pPr>
                  <w:r>
                    <w:rPr>
                      <w:bCs/>
                      <w:szCs w:val="21"/>
                    </w:rPr>
                    <w:t>排气筒（m）</w:t>
                  </w:r>
                </w:p>
              </w:tc>
              <w:tc>
                <w:tcPr>
                  <w:tcW w:w="1559" w:type="dxa"/>
                  <w:tcBorders>
                    <w:tl2br w:val="nil"/>
                    <w:tr2bl w:val="nil"/>
                  </w:tcBorders>
                  <w:vAlign w:val="center"/>
                </w:tcPr>
                <w:p>
                  <w:pPr>
                    <w:adjustRightInd w:val="0"/>
                    <w:snapToGrid w:val="0"/>
                    <w:spacing w:line="260" w:lineRule="exact"/>
                    <w:jc w:val="center"/>
                    <w:rPr>
                      <w:bCs/>
                      <w:szCs w:val="21"/>
                    </w:rPr>
                  </w:pPr>
                  <w:r>
                    <w:rPr>
                      <w:bCs/>
                      <w:szCs w:val="21"/>
                    </w:rPr>
                    <w:t>二级</w:t>
                  </w:r>
                </w:p>
              </w:tc>
              <w:tc>
                <w:tcPr>
                  <w:tcW w:w="1740" w:type="dxa"/>
                  <w:tcBorders>
                    <w:tl2br w:val="nil"/>
                    <w:tr2bl w:val="nil"/>
                  </w:tcBorders>
                  <w:vAlign w:val="center"/>
                </w:tcPr>
                <w:p>
                  <w:pPr>
                    <w:adjustRightInd w:val="0"/>
                    <w:snapToGrid w:val="0"/>
                    <w:spacing w:line="260" w:lineRule="exact"/>
                    <w:jc w:val="center"/>
                    <w:rPr>
                      <w:kern w:val="10"/>
                      <w:szCs w:val="21"/>
                    </w:rPr>
                  </w:pPr>
                  <w:r>
                    <w:rPr>
                      <w:kern w:val="10"/>
                      <w:szCs w:val="21"/>
                    </w:rPr>
                    <w:t>监控点</w:t>
                  </w:r>
                </w:p>
              </w:tc>
              <w:tc>
                <w:tcPr>
                  <w:tcW w:w="1372" w:type="dxa"/>
                  <w:tcBorders>
                    <w:tl2br w:val="nil"/>
                    <w:tr2bl w:val="nil"/>
                  </w:tcBorders>
                  <w:vAlign w:val="center"/>
                </w:tcPr>
                <w:p>
                  <w:pPr>
                    <w:adjustRightInd w:val="0"/>
                    <w:snapToGrid w:val="0"/>
                    <w:spacing w:line="260" w:lineRule="exact"/>
                    <w:jc w:val="center"/>
                    <w:rPr>
                      <w:kern w:val="10"/>
                      <w:szCs w:val="21"/>
                    </w:rPr>
                  </w:pPr>
                  <w:r>
                    <w:rPr>
                      <w:kern w:val="10"/>
                      <w:szCs w:val="21"/>
                    </w:rPr>
                    <w:t>浓度（mg/m</w:t>
                  </w:r>
                  <w:r>
                    <w:rPr>
                      <w:kern w:val="10"/>
                      <w:szCs w:val="21"/>
                      <w:vertAlign w:val="superscript"/>
                    </w:rPr>
                    <w:t>3</w:t>
                  </w:r>
                  <w:r>
                    <w:rPr>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tcBorders>
                    <w:tl2br w:val="nil"/>
                    <w:tr2bl w:val="nil"/>
                  </w:tcBorders>
                  <w:vAlign w:val="center"/>
                </w:tcPr>
                <w:p>
                  <w:pPr>
                    <w:adjustRightInd w:val="0"/>
                    <w:snapToGrid w:val="0"/>
                    <w:spacing w:line="260" w:lineRule="exact"/>
                    <w:jc w:val="center"/>
                    <w:rPr>
                      <w:bCs/>
                      <w:szCs w:val="21"/>
                    </w:rPr>
                  </w:pPr>
                  <w:r>
                    <w:rPr>
                      <w:kern w:val="10"/>
                      <w:szCs w:val="21"/>
                    </w:rPr>
                    <w:t>颗粒物</w:t>
                  </w:r>
                </w:p>
              </w:tc>
              <w:tc>
                <w:tcPr>
                  <w:tcW w:w="1418" w:type="dxa"/>
                  <w:tcBorders>
                    <w:tl2br w:val="nil"/>
                    <w:tr2bl w:val="nil"/>
                  </w:tcBorders>
                  <w:vAlign w:val="center"/>
                </w:tcPr>
                <w:p>
                  <w:pPr>
                    <w:adjustRightInd w:val="0"/>
                    <w:snapToGrid w:val="0"/>
                    <w:spacing w:line="260" w:lineRule="exact"/>
                    <w:jc w:val="center"/>
                    <w:rPr>
                      <w:szCs w:val="21"/>
                    </w:rPr>
                  </w:pPr>
                  <w:r>
                    <w:rPr>
                      <w:kern w:val="10"/>
                      <w:szCs w:val="21"/>
                    </w:rPr>
                    <w:t>120</w:t>
                  </w:r>
                </w:p>
              </w:tc>
              <w:tc>
                <w:tcPr>
                  <w:tcW w:w="1276" w:type="dxa"/>
                  <w:tcBorders>
                    <w:tl2br w:val="nil"/>
                    <w:tr2bl w:val="nil"/>
                  </w:tcBorders>
                  <w:vAlign w:val="center"/>
                </w:tcPr>
                <w:p>
                  <w:pPr>
                    <w:adjustRightInd w:val="0"/>
                    <w:snapToGrid w:val="0"/>
                    <w:spacing w:line="260" w:lineRule="exact"/>
                    <w:jc w:val="center"/>
                    <w:rPr>
                      <w:bCs/>
                      <w:szCs w:val="21"/>
                    </w:rPr>
                  </w:pPr>
                  <w:r>
                    <w:rPr>
                      <w:bCs/>
                      <w:szCs w:val="21"/>
                    </w:rPr>
                    <w:t>15</w:t>
                  </w:r>
                </w:p>
              </w:tc>
              <w:tc>
                <w:tcPr>
                  <w:tcW w:w="1559" w:type="dxa"/>
                  <w:tcBorders>
                    <w:tl2br w:val="nil"/>
                    <w:tr2bl w:val="nil"/>
                  </w:tcBorders>
                  <w:vAlign w:val="center"/>
                </w:tcPr>
                <w:p>
                  <w:pPr>
                    <w:adjustRightInd w:val="0"/>
                    <w:snapToGrid w:val="0"/>
                    <w:spacing w:line="260" w:lineRule="exact"/>
                    <w:jc w:val="center"/>
                    <w:rPr>
                      <w:bCs/>
                      <w:szCs w:val="21"/>
                    </w:rPr>
                  </w:pPr>
                  <w:r>
                    <w:rPr>
                      <w:bCs/>
                      <w:szCs w:val="21"/>
                    </w:rPr>
                    <w:t>3.5</w:t>
                  </w:r>
                </w:p>
              </w:tc>
              <w:tc>
                <w:tcPr>
                  <w:tcW w:w="1740" w:type="dxa"/>
                  <w:tcBorders>
                    <w:tl2br w:val="nil"/>
                    <w:tr2bl w:val="nil"/>
                  </w:tcBorders>
                  <w:vAlign w:val="center"/>
                </w:tcPr>
                <w:p>
                  <w:pPr>
                    <w:adjustRightInd w:val="0"/>
                    <w:snapToGrid w:val="0"/>
                    <w:spacing w:line="260" w:lineRule="exact"/>
                    <w:jc w:val="center"/>
                    <w:rPr>
                      <w:bCs/>
                      <w:szCs w:val="21"/>
                    </w:rPr>
                  </w:pPr>
                  <w:r>
                    <w:rPr>
                      <w:kern w:val="10"/>
                      <w:szCs w:val="21"/>
                    </w:rPr>
                    <w:t>周界外浓度最高点</w:t>
                  </w:r>
                </w:p>
              </w:tc>
              <w:tc>
                <w:tcPr>
                  <w:tcW w:w="1372" w:type="dxa"/>
                  <w:tcBorders>
                    <w:tl2br w:val="nil"/>
                    <w:tr2bl w:val="nil"/>
                  </w:tcBorders>
                  <w:vAlign w:val="center"/>
                </w:tcPr>
                <w:p>
                  <w:pPr>
                    <w:adjustRightInd w:val="0"/>
                    <w:snapToGrid w:val="0"/>
                    <w:spacing w:line="260" w:lineRule="exact"/>
                    <w:jc w:val="center"/>
                    <w:rPr>
                      <w:bCs/>
                      <w:szCs w:val="21"/>
                    </w:rPr>
                  </w:pPr>
                  <w:r>
                    <w:rPr>
                      <w:kern w:val="10"/>
                      <w:szCs w:val="21"/>
                    </w:rPr>
                    <w:t>1.0</w:t>
                  </w:r>
                </w:p>
              </w:tc>
            </w:tr>
          </w:tbl>
          <w:p>
            <w:pPr>
              <w:keepNext w:val="0"/>
              <w:keepLines w:val="0"/>
              <w:pageBreakBefore w:val="0"/>
              <w:widowControl w:val="0"/>
              <w:kinsoku/>
              <w:wordWrap/>
              <w:overflowPunct/>
              <w:topLinePunct w:val="0"/>
              <w:autoSpaceDE/>
              <w:autoSpaceDN/>
              <w:bidi w:val="0"/>
              <w:adjustRightInd/>
              <w:snapToGrid/>
              <w:spacing w:line="500" w:lineRule="exact"/>
              <w:ind w:firstLine="496" w:firstLineChars="200"/>
              <w:textAlignment w:val="auto"/>
              <w:rPr>
                <w:rFonts w:hint="default" w:eastAsia="宋体"/>
                <w:b/>
                <w:bCs/>
                <w:color w:val="000000" w:themeColor="text1"/>
                <w:sz w:val="24"/>
                <w:szCs w:val="24"/>
                <w:lang w:val="en-US" w:eastAsia="zh-CN"/>
              </w:rPr>
            </w:pPr>
            <w:r>
              <w:rPr>
                <w:color w:val="000000" w:themeColor="text1"/>
                <w:spacing w:val="4"/>
                <w:sz w:val="24"/>
                <w:szCs w:val="24"/>
              </w:rPr>
              <w:t>本项目</w:t>
            </w:r>
            <w:r>
              <w:rPr>
                <w:rFonts w:hint="eastAsia"/>
                <w:color w:val="000000" w:themeColor="text1"/>
                <w:spacing w:val="4"/>
                <w:sz w:val="24"/>
                <w:szCs w:val="24"/>
                <w:lang w:val="en-US" w:eastAsia="zh-CN"/>
              </w:rPr>
              <w:t>蒸汽锅炉和导热油炉产生的污染物执行</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（DB141929-2019）中表2排放浓度限值，见表3-6</w:t>
            </w:r>
            <w:r>
              <w:rPr>
                <w:color w:val="000000" w:themeColor="text1"/>
                <w:sz w:val="24"/>
                <w:szCs w:val="24"/>
              </w:rPr>
              <w:t>。</w:t>
            </w:r>
          </w:p>
          <w:p>
            <w:pPr>
              <w:spacing w:line="400" w:lineRule="exact"/>
              <w:ind w:firstLine="496" w:firstLineChars="200"/>
              <w:jc w:val="center"/>
              <w:rPr>
                <w:rFonts w:ascii="Times New Roman" w:hAnsi="Times New Roman" w:eastAsia="黑体" w:cs="Times New Roman"/>
                <w:color w:val="000000" w:themeColor="text1"/>
                <w:spacing w:val="4"/>
                <w:sz w:val="24"/>
                <w:szCs w:val="24"/>
              </w:rPr>
            </w:pPr>
            <w:r>
              <w:rPr>
                <w:rFonts w:ascii="Times New Roman" w:hAnsi="Times New Roman" w:eastAsia="黑体" w:cs="Times New Roman"/>
                <w:color w:val="000000" w:themeColor="text1"/>
                <w:spacing w:val="4"/>
                <w:sz w:val="24"/>
                <w:szCs w:val="24"/>
              </w:rPr>
              <w:t>表</w:t>
            </w:r>
            <w:r>
              <w:rPr>
                <w:rFonts w:hint="eastAsia" w:ascii="Times New Roman" w:hAnsi="Times New Roman" w:eastAsia="黑体" w:cs="Times New Roman"/>
                <w:color w:val="000000" w:themeColor="text1"/>
                <w:spacing w:val="4"/>
                <w:sz w:val="24"/>
                <w:szCs w:val="24"/>
              </w:rPr>
              <w:t>3-</w:t>
            </w:r>
            <w:r>
              <w:rPr>
                <w:rFonts w:hint="eastAsia" w:eastAsia="黑体" w:cs="Times New Roman"/>
                <w:color w:val="000000" w:themeColor="text1"/>
                <w:spacing w:val="4"/>
                <w:sz w:val="24"/>
                <w:szCs w:val="24"/>
                <w:lang w:val="en-US" w:eastAsia="zh-CN"/>
              </w:rPr>
              <w:t>6</w:t>
            </w:r>
            <w:r>
              <w:rPr>
                <w:rFonts w:hint="eastAsia" w:ascii="Times New Roman" w:hAnsi="Times New Roman" w:eastAsia="黑体" w:cs="Times New Roman"/>
                <w:color w:val="000000" w:themeColor="text1"/>
                <w:spacing w:val="4"/>
                <w:sz w:val="24"/>
                <w:szCs w:val="24"/>
              </w:rPr>
              <w:t xml:space="preserve"> </w:t>
            </w:r>
            <w:r>
              <w:rPr>
                <w:rFonts w:hint="eastAsia" w:eastAsia="黑体" w:cs="Times New Roman"/>
                <w:color w:val="000000" w:themeColor="text1"/>
                <w:spacing w:val="4"/>
                <w:sz w:val="24"/>
                <w:szCs w:val="24"/>
                <w:lang w:val="en-US" w:eastAsia="zh-CN"/>
              </w:rPr>
              <w:t>燃生物质锅炉</w:t>
            </w:r>
            <w:r>
              <w:rPr>
                <w:rFonts w:ascii="Times New Roman" w:hAnsi="Times New Roman" w:eastAsia="黑体" w:cs="Times New Roman"/>
                <w:color w:val="000000" w:themeColor="text1"/>
                <w:spacing w:val="4"/>
                <w:sz w:val="24"/>
                <w:szCs w:val="24"/>
              </w:rPr>
              <w:t>大气污染物排放</w:t>
            </w:r>
            <w:r>
              <w:rPr>
                <w:rFonts w:hint="eastAsia" w:eastAsia="黑体" w:cs="Times New Roman"/>
                <w:color w:val="000000" w:themeColor="text1"/>
                <w:spacing w:val="4"/>
                <w:sz w:val="24"/>
                <w:szCs w:val="24"/>
                <w:lang w:val="en-US" w:eastAsia="zh-CN"/>
              </w:rPr>
              <w:t>浓度限值</w:t>
            </w:r>
          </w:p>
          <w:tbl>
            <w:tblPr>
              <w:tblStyle w:val="23"/>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4"/>
              <w:gridCol w:w="1223"/>
              <w:gridCol w:w="1315"/>
              <w:gridCol w:w="1419"/>
              <w:gridCol w:w="1649"/>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l2br w:val="nil"/>
                    <w:tr2bl w:val="nil"/>
                  </w:tcBorders>
                  <w:vAlign w:val="center"/>
                </w:tcPr>
                <w:p>
                  <w:pPr>
                    <w:adjustRightInd w:val="0"/>
                    <w:snapToGrid w:val="0"/>
                    <w:spacing w:line="260" w:lineRule="exact"/>
                    <w:jc w:val="center"/>
                    <w:rPr>
                      <w:bCs/>
                      <w:szCs w:val="21"/>
                    </w:rPr>
                  </w:pPr>
                  <w:r>
                    <w:rPr>
                      <w:kern w:val="10"/>
                      <w:szCs w:val="21"/>
                    </w:rPr>
                    <w:t>污染物</w:t>
                  </w:r>
                </w:p>
              </w:tc>
              <w:tc>
                <w:tcPr>
                  <w:tcW w:w="1223" w:type="dxa"/>
                  <w:tcBorders>
                    <w:tl2br w:val="nil"/>
                    <w:tr2bl w:val="nil"/>
                  </w:tcBorders>
                  <w:vAlign w:val="center"/>
                </w:tcPr>
                <w:p>
                  <w:pPr>
                    <w:adjustRightInd w:val="0"/>
                    <w:snapToGrid w:val="0"/>
                    <w:spacing w:line="260" w:lineRule="exact"/>
                    <w:jc w:val="center"/>
                    <w:rPr>
                      <w:kern w:val="10"/>
                      <w:szCs w:val="21"/>
                    </w:rPr>
                  </w:pPr>
                  <w:r>
                    <w:rPr>
                      <w:kern w:val="10"/>
                      <w:szCs w:val="21"/>
                    </w:rPr>
                    <w:t>颗粒物</w:t>
                  </w:r>
                </w:p>
                <w:p>
                  <w:pPr>
                    <w:pStyle w:val="20"/>
                    <w:ind w:left="0" w:leftChars="0" w:firstLine="0" w:firstLineChars="0"/>
                    <w:jc w:val="center"/>
                    <w:rPr>
                      <w:rFonts w:hint="default" w:eastAsia="宋体"/>
                      <w:lang w:val="en-US" w:eastAsia="zh-CN"/>
                    </w:rPr>
                  </w:pP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315" w:type="dxa"/>
                  <w:tcBorders>
                    <w:tl2br w:val="nil"/>
                    <w:tr2bl w:val="nil"/>
                  </w:tcBorders>
                  <w:vAlign w:val="center"/>
                </w:tcPr>
                <w:p>
                  <w:pPr>
                    <w:adjustRightInd w:val="0"/>
                    <w:snapToGrid w:val="0"/>
                    <w:spacing w:line="260" w:lineRule="exact"/>
                    <w:jc w:val="center"/>
                    <w:rPr>
                      <w:rFonts w:hint="eastAsia" w:eastAsia="宋体"/>
                      <w:bCs/>
                      <w:szCs w:val="21"/>
                      <w:lang w:eastAsia="zh-CN"/>
                    </w:rPr>
                  </w:pPr>
                  <w:r>
                    <w:rPr>
                      <w:rFonts w:hint="eastAsia"/>
                      <w:bCs/>
                      <w:szCs w:val="21"/>
                      <w:lang w:val="en-US" w:eastAsia="zh-CN"/>
                    </w:rPr>
                    <w:t>二氧化硫</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419" w:type="dxa"/>
                  <w:tcBorders>
                    <w:tl2br w:val="nil"/>
                    <w:tr2bl w:val="nil"/>
                  </w:tcBorders>
                  <w:vAlign w:val="center"/>
                </w:tcPr>
                <w:p>
                  <w:pPr>
                    <w:adjustRightInd w:val="0"/>
                    <w:snapToGrid w:val="0"/>
                    <w:spacing w:line="260" w:lineRule="exact"/>
                    <w:jc w:val="center"/>
                    <w:rPr>
                      <w:rFonts w:hint="eastAsia" w:eastAsia="宋体"/>
                      <w:bCs/>
                      <w:szCs w:val="21"/>
                      <w:lang w:eastAsia="zh-CN"/>
                    </w:rPr>
                  </w:pPr>
                  <w:r>
                    <w:rPr>
                      <w:rFonts w:hint="eastAsia"/>
                      <w:bCs/>
                      <w:szCs w:val="21"/>
                      <w:lang w:val="en-US" w:eastAsia="zh-CN"/>
                    </w:rPr>
                    <w:t>氮氧化物</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649"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汞及其化合物</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227" w:type="dxa"/>
                  <w:tcBorders>
                    <w:tl2br w:val="nil"/>
                    <w:tr2bl w:val="nil"/>
                  </w:tcBorders>
                  <w:vAlign w:val="center"/>
                </w:tcPr>
                <w:p>
                  <w:pPr>
                    <w:adjustRightInd w:val="0"/>
                    <w:snapToGrid w:val="0"/>
                    <w:spacing w:line="260" w:lineRule="exact"/>
                    <w:jc w:val="center"/>
                    <w:rPr>
                      <w:rFonts w:hint="eastAsia"/>
                      <w:kern w:val="10"/>
                      <w:szCs w:val="21"/>
                      <w:lang w:val="en-US" w:eastAsia="zh-CN"/>
                    </w:rPr>
                  </w:pPr>
                  <w:r>
                    <w:rPr>
                      <w:rFonts w:hint="eastAsia"/>
                      <w:kern w:val="10"/>
                      <w:szCs w:val="21"/>
                      <w:lang w:val="en-US" w:eastAsia="zh-CN"/>
                    </w:rPr>
                    <w:t>林格曼黑度</w:t>
                  </w:r>
                </w:p>
                <w:p>
                  <w:pPr>
                    <w:pStyle w:val="20"/>
                    <w:rPr>
                      <w:rFonts w:hint="default"/>
                      <w:lang w:val="en-US" w:eastAsia="zh-CN"/>
                    </w:rPr>
                  </w:pPr>
                  <w:r>
                    <w:rPr>
                      <w:kern w:val="10"/>
                      <w:szCs w:val="21"/>
                    </w:rPr>
                    <w:t>（</w:t>
                  </w:r>
                  <w:r>
                    <w:rPr>
                      <w:rFonts w:hint="eastAsia"/>
                      <w:kern w:val="10"/>
                      <w:szCs w:val="21"/>
                      <w:lang w:val="en-US" w:eastAsia="zh-CN"/>
                    </w:rPr>
                    <w:t>级</w:t>
                  </w:r>
                  <w:r>
                    <w:rPr>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浓度限值</w:t>
                  </w:r>
                </w:p>
              </w:tc>
              <w:tc>
                <w:tcPr>
                  <w:tcW w:w="1223"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10</w:t>
                  </w:r>
                </w:p>
              </w:tc>
              <w:tc>
                <w:tcPr>
                  <w:tcW w:w="1315"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30</w:t>
                  </w:r>
                </w:p>
              </w:tc>
              <w:tc>
                <w:tcPr>
                  <w:tcW w:w="1419"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50</w:t>
                  </w:r>
                </w:p>
              </w:tc>
              <w:tc>
                <w:tcPr>
                  <w:tcW w:w="1649"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0.05</w:t>
                  </w:r>
                </w:p>
              </w:tc>
              <w:tc>
                <w:tcPr>
                  <w:tcW w:w="1227"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≤1</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000000" w:themeColor="text1"/>
                <w:sz w:val="24"/>
                <w:szCs w:val="24"/>
              </w:rPr>
            </w:pPr>
            <w:r>
              <w:rPr>
                <w:b/>
                <w:bCs/>
                <w:color w:val="000000" w:themeColor="text1"/>
                <w:sz w:val="24"/>
                <w:szCs w:val="24"/>
              </w:rPr>
              <w:t>2、噪声</w:t>
            </w:r>
          </w:p>
          <w:p>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bCs/>
                <w:color w:val="000000" w:themeColor="text1"/>
                <w:sz w:val="24"/>
                <w:szCs w:val="24"/>
              </w:rPr>
            </w:pPr>
            <w:r>
              <w:rPr>
                <w:rFonts w:hint="eastAsia"/>
                <w:bCs/>
                <w:color w:val="000000" w:themeColor="text1"/>
                <w:sz w:val="24"/>
                <w:szCs w:val="24"/>
                <w:lang w:val="en-US" w:eastAsia="zh-CN"/>
              </w:rPr>
              <w:t>本项目</w:t>
            </w:r>
            <w:r>
              <w:rPr>
                <w:bCs/>
                <w:color w:val="000000" w:themeColor="text1"/>
                <w:sz w:val="24"/>
                <w:szCs w:val="24"/>
              </w:rPr>
              <w:t>施工期噪声排放执行《建筑施工场界环境噪声排放标准》（GB12523</w:t>
            </w:r>
          </w:p>
          <w:p>
            <w:pPr>
              <w:keepNext w:val="0"/>
              <w:keepLines w:val="0"/>
              <w:pageBreakBefore w:val="0"/>
              <w:widowControl w:val="0"/>
              <w:kinsoku/>
              <w:wordWrap/>
              <w:overflowPunct/>
              <w:topLinePunct w:val="0"/>
              <w:autoSpaceDE/>
              <w:autoSpaceDN/>
              <w:bidi w:val="0"/>
              <w:adjustRightInd/>
              <w:snapToGrid/>
              <w:spacing w:line="500" w:lineRule="exact"/>
              <w:textAlignment w:val="auto"/>
              <w:rPr>
                <w:color w:val="000000" w:themeColor="text1"/>
                <w:spacing w:val="4"/>
                <w:sz w:val="24"/>
                <w:szCs w:val="24"/>
              </w:rPr>
            </w:pPr>
            <w:r>
              <w:rPr>
                <w:bCs/>
                <w:color w:val="000000" w:themeColor="text1"/>
                <w:sz w:val="24"/>
                <w:szCs w:val="24"/>
              </w:rPr>
              <w:t>-2011），见表</w:t>
            </w:r>
            <w:r>
              <w:rPr>
                <w:rFonts w:hint="eastAsia" w:eastAsia="黑体"/>
                <w:color w:val="000000" w:themeColor="text1"/>
                <w:sz w:val="24"/>
                <w:szCs w:val="24"/>
              </w:rPr>
              <w:t>3-</w:t>
            </w:r>
            <w:r>
              <w:rPr>
                <w:rFonts w:hint="eastAsia" w:eastAsia="黑体"/>
                <w:color w:val="000000" w:themeColor="text1"/>
                <w:sz w:val="24"/>
                <w:szCs w:val="24"/>
                <w:lang w:val="en-US" w:eastAsia="zh-CN"/>
              </w:rPr>
              <w:t>7</w:t>
            </w:r>
            <w:r>
              <w:rPr>
                <w:bCs/>
                <w:color w:val="000000" w:themeColor="text1"/>
                <w:sz w:val="24"/>
                <w:szCs w:val="24"/>
              </w:rPr>
              <w:t>。</w:t>
            </w:r>
          </w:p>
          <w:p>
            <w:pPr>
              <w:spacing w:line="400" w:lineRule="exact"/>
              <w:jc w:val="center"/>
              <w:rPr>
                <w:rFonts w:eastAsia="黑体"/>
                <w:color w:val="000000" w:themeColor="text1"/>
                <w:spacing w:val="4"/>
                <w:sz w:val="24"/>
                <w:szCs w:val="24"/>
              </w:rPr>
            </w:pPr>
          </w:p>
          <w:p>
            <w:pPr>
              <w:spacing w:line="400" w:lineRule="exact"/>
              <w:jc w:val="center"/>
              <w:rPr>
                <w:rFonts w:eastAsia="黑体"/>
                <w:color w:val="000000" w:themeColor="text1"/>
                <w:spacing w:val="4"/>
                <w:sz w:val="24"/>
                <w:szCs w:val="24"/>
              </w:rPr>
            </w:pPr>
          </w:p>
          <w:p>
            <w:pPr>
              <w:spacing w:line="400" w:lineRule="exact"/>
              <w:jc w:val="center"/>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 xml:space="preserve">7 </w:t>
            </w:r>
            <w:r>
              <w:rPr>
                <w:rFonts w:eastAsia="黑体"/>
                <w:color w:val="000000" w:themeColor="text1"/>
                <w:spacing w:val="4"/>
                <w:sz w:val="24"/>
                <w:szCs w:val="24"/>
              </w:rPr>
              <w:t>建筑施工场界环境噪声排放标准限值</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昼间</w:t>
                  </w:r>
                </w:p>
              </w:tc>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70dB(A)</w:t>
                  </w:r>
                </w:p>
              </w:tc>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55dB(A)</w:t>
                  </w:r>
                </w:p>
              </w:tc>
            </w:tr>
          </w:tbl>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baseline"/>
              <w:rPr>
                <w:color w:val="000000" w:themeColor="text1"/>
                <w:sz w:val="24"/>
                <w:szCs w:val="24"/>
              </w:rPr>
            </w:pPr>
            <w:r>
              <w:rPr>
                <w:rFonts w:hint="eastAsia"/>
                <w:color w:val="000000" w:themeColor="text1"/>
                <w:sz w:val="24"/>
                <w:szCs w:val="24"/>
                <w:lang w:val="en-US" w:eastAsia="zh-CN"/>
              </w:rPr>
              <w:t>本项目</w:t>
            </w:r>
            <w:r>
              <w:rPr>
                <w:color w:val="000000" w:themeColor="text1"/>
                <w:sz w:val="24"/>
                <w:szCs w:val="24"/>
              </w:rPr>
              <w:t>运营期噪声执行《工业企业厂界环境噪声排放标准》(GB12348-</w:t>
            </w:r>
          </w:p>
          <w:p>
            <w:pPr>
              <w:keepNext w:val="0"/>
              <w:keepLines w:val="0"/>
              <w:pageBreakBefore w:val="0"/>
              <w:widowControl w:val="0"/>
              <w:kinsoku/>
              <w:wordWrap/>
              <w:overflowPunct/>
              <w:topLinePunct w:val="0"/>
              <w:autoSpaceDE/>
              <w:autoSpaceDN/>
              <w:bidi w:val="0"/>
              <w:adjustRightInd w:val="0"/>
              <w:snapToGrid/>
              <w:spacing w:line="500" w:lineRule="exact"/>
              <w:textAlignment w:val="baseline"/>
              <w:rPr>
                <w:color w:val="000000" w:themeColor="text1"/>
                <w:sz w:val="24"/>
                <w:szCs w:val="24"/>
              </w:rPr>
            </w:pPr>
            <w:r>
              <w:rPr>
                <w:color w:val="000000" w:themeColor="text1"/>
                <w:sz w:val="24"/>
                <w:szCs w:val="24"/>
              </w:rPr>
              <w:t>2008)中</w:t>
            </w:r>
            <w:r>
              <w:rPr>
                <w:rFonts w:hint="eastAsia"/>
                <w:color w:val="000000" w:themeColor="text1"/>
                <w:sz w:val="24"/>
                <w:szCs w:val="24"/>
                <w:lang w:val="en-US" w:eastAsia="zh-CN"/>
              </w:rPr>
              <w:t>2</w:t>
            </w:r>
            <w:r>
              <w:rPr>
                <w:color w:val="000000" w:themeColor="text1"/>
                <w:sz w:val="24"/>
                <w:szCs w:val="24"/>
              </w:rPr>
              <w:t>类标准，见表</w:t>
            </w:r>
            <w:r>
              <w:rPr>
                <w:rFonts w:hint="eastAsia" w:eastAsia="黑体"/>
                <w:color w:val="000000" w:themeColor="text1"/>
                <w:sz w:val="24"/>
                <w:szCs w:val="24"/>
              </w:rPr>
              <w:t>3-</w:t>
            </w:r>
            <w:r>
              <w:rPr>
                <w:rFonts w:hint="eastAsia" w:eastAsia="黑体"/>
                <w:color w:val="000000" w:themeColor="text1"/>
                <w:sz w:val="24"/>
                <w:szCs w:val="24"/>
                <w:lang w:val="en-US" w:eastAsia="zh-CN"/>
              </w:rPr>
              <w:t>8</w:t>
            </w:r>
            <w:r>
              <w:rPr>
                <w:color w:val="000000" w:themeColor="text1"/>
                <w:sz w:val="24"/>
                <w:szCs w:val="24"/>
              </w:rPr>
              <w:t>。</w:t>
            </w:r>
          </w:p>
          <w:p>
            <w:pPr>
              <w:spacing w:line="400" w:lineRule="exact"/>
              <w:jc w:val="center"/>
              <w:rPr>
                <w:rFonts w:eastAsia="黑体"/>
                <w:color w:val="000000" w:themeColor="text1"/>
                <w:sz w:val="24"/>
                <w:szCs w:val="24"/>
              </w:rPr>
            </w:pPr>
            <w:r>
              <w:rPr>
                <w:rFonts w:eastAsia="黑体"/>
                <w:color w:val="000000" w:themeColor="text1"/>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 xml:space="preserve">8 </w:t>
            </w:r>
            <w:r>
              <w:rPr>
                <w:rFonts w:eastAsia="黑体"/>
                <w:color w:val="000000" w:themeColor="text1"/>
                <w:sz w:val="24"/>
                <w:szCs w:val="24"/>
              </w:rPr>
              <w:t>工业企业厂界环境噪声排放标准限值</w:t>
            </w:r>
            <w:r>
              <w:rPr>
                <w:rFonts w:hint="eastAsia" w:eastAsia="黑体"/>
                <w:color w:val="000000" w:themeColor="text1"/>
                <w:sz w:val="24"/>
                <w:szCs w:val="24"/>
                <w:lang w:val="en-US" w:eastAsia="zh-CN"/>
              </w:rPr>
              <w:t xml:space="preserve"> </w:t>
            </w:r>
          </w:p>
          <w:tbl>
            <w:tblPr>
              <w:tblStyle w:val="23"/>
              <w:tblW w:w="47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936"/>
              <w:gridCol w:w="1907"/>
              <w:gridCol w:w="16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vMerge w:val="restart"/>
                  <w:tcBorders>
                    <w:tl2br w:val="nil"/>
                    <w:tr2bl w:val="nil"/>
                  </w:tcBorders>
                  <w:vAlign w:val="center"/>
                </w:tcPr>
                <w:p>
                  <w:pPr>
                    <w:pStyle w:val="72"/>
                    <w:adjustRightInd/>
                    <w:snapToGrid/>
                    <w:rPr>
                      <w:color w:val="000000" w:themeColor="text1"/>
                    </w:rPr>
                  </w:pPr>
                  <w:r>
                    <w:rPr>
                      <w:rFonts w:hint="eastAsia"/>
                      <w:color w:val="000000" w:themeColor="text1"/>
                    </w:rPr>
                    <w:t>标准类别</w:t>
                  </w:r>
                </w:p>
              </w:tc>
              <w:tc>
                <w:tcPr>
                  <w:tcW w:w="2388" w:type="pct"/>
                  <w:gridSpan w:val="2"/>
                  <w:tcBorders>
                    <w:tl2br w:val="nil"/>
                    <w:tr2bl w:val="nil"/>
                  </w:tcBorders>
                  <w:vAlign w:val="center"/>
                </w:tcPr>
                <w:p>
                  <w:pPr>
                    <w:pStyle w:val="72"/>
                    <w:adjustRightInd/>
                    <w:snapToGrid/>
                    <w:rPr>
                      <w:color w:val="000000" w:themeColor="text1"/>
                    </w:rPr>
                  </w:pPr>
                  <w:r>
                    <w:rPr>
                      <w:rFonts w:hint="eastAsia"/>
                      <w:color w:val="000000" w:themeColor="text1"/>
                    </w:rPr>
                    <w:t>时段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vMerge w:val="continue"/>
                  <w:tcBorders>
                    <w:tl2br w:val="nil"/>
                    <w:tr2bl w:val="nil"/>
                  </w:tcBorders>
                  <w:vAlign w:val="center"/>
                </w:tcPr>
                <w:p>
                  <w:pPr>
                    <w:widowControl/>
                    <w:jc w:val="center"/>
                    <w:rPr>
                      <w:color w:val="000000" w:themeColor="text1"/>
                    </w:rPr>
                  </w:pPr>
                </w:p>
              </w:tc>
              <w:tc>
                <w:tcPr>
                  <w:tcW w:w="1265" w:type="pct"/>
                  <w:tcBorders>
                    <w:tl2br w:val="nil"/>
                    <w:tr2bl w:val="nil"/>
                  </w:tcBorders>
                  <w:vAlign w:val="center"/>
                </w:tcPr>
                <w:p>
                  <w:pPr>
                    <w:pStyle w:val="72"/>
                    <w:adjustRightInd/>
                    <w:snapToGrid/>
                    <w:rPr>
                      <w:color w:val="000000" w:themeColor="text1"/>
                    </w:rPr>
                  </w:pPr>
                  <w:r>
                    <w:rPr>
                      <w:rFonts w:hint="eastAsia"/>
                      <w:color w:val="000000" w:themeColor="text1"/>
                    </w:rPr>
                    <w:t>昼间</w:t>
                  </w:r>
                </w:p>
              </w:tc>
              <w:tc>
                <w:tcPr>
                  <w:tcW w:w="1122" w:type="pct"/>
                  <w:tcBorders>
                    <w:tl2br w:val="nil"/>
                    <w:tr2bl w:val="nil"/>
                  </w:tcBorders>
                  <w:vAlign w:val="center"/>
                </w:tcPr>
                <w:p>
                  <w:pPr>
                    <w:pStyle w:val="72"/>
                    <w:adjustRightInd/>
                    <w:snapToGrid/>
                    <w:rPr>
                      <w:color w:val="000000" w:themeColor="text1"/>
                    </w:rPr>
                  </w:pPr>
                  <w:r>
                    <w:rPr>
                      <w:rFonts w:hint="eastAsia"/>
                      <w:color w:val="000000" w:themeColor="text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tcBorders>
                    <w:tl2br w:val="nil"/>
                    <w:tr2bl w:val="nil"/>
                  </w:tcBorders>
                  <w:vAlign w:val="center"/>
                </w:tcPr>
                <w:p>
                  <w:pPr>
                    <w:pStyle w:val="72"/>
                    <w:adjustRightInd/>
                    <w:snapToGrid/>
                    <w:rPr>
                      <w:color w:val="000000" w:themeColor="text1"/>
                    </w:rPr>
                  </w:pPr>
                  <w:r>
                    <w:rPr>
                      <w:rFonts w:hint="eastAsia"/>
                      <w:color w:val="000000" w:themeColor="text1"/>
                    </w:rPr>
                    <w:t>《工业企业厂界环境噪声排放标准》（</w:t>
                  </w:r>
                  <w:r>
                    <w:rPr>
                      <w:color w:val="000000" w:themeColor="text1"/>
                    </w:rPr>
                    <w:t>GB12348-2008</w:t>
                  </w:r>
                  <w:r>
                    <w:rPr>
                      <w:rFonts w:hint="eastAsia"/>
                      <w:color w:val="000000" w:themeColor="text1"/>
                    </w:rPr>
                    <w:t>）</w:t>
                  </w:r>
                </w:p>
              </w:tc>
              <w:tc>
                <w:tcPr>
                  <w:tcW w:w="1265" w:type="pct"/>
                  <w:tcBorders>
                    <w:tl2br w:val="nil"/>
                    <w:tr2bl w:val="nil"/>
                  </w:tcBorders>
                  <w:vAlign w:val="center"/>
                </w:tcPr>
                <w:p>
                  <w:pPr>
                    <w:pStyle w:val="72"/>
                    <w:adjustRightInd/>
                    <w:snapToGrid/>
                    <w:rPr>
                      <w:rFonts w:hint="eastAsia" w:eastAsia="宋体"/>
                      <w:color w:val="000000" w:themeColor="text1"/>
                      <w:lang w:eastAsia="zh-CN"/>
                    </w:rPr>
                  </w:pPr>
                  <w:r>
                    <w:rPr>
                      <w:rFonts w:hint="eastAsia"/>
                      <w:color w:val="000000" w:themeColor="text1"/>
                    </w:rPr>
                    <w:t>6</w:t>
                  </w:r>
                  <w:r>
                    <w:rPr>
                      <w:rFonts w:hint="eastAsia"/>
                      <w:color w:val="000000" w:themeColor="text1"/>
                      <w:lang w:val="en-US" w:eastAsia="zh-CN"/>
                    </w:rPr>
                    <w:t>0</w:t>
                  </w:r>
                  <w:r>
                    <w:rPr>
                      <w:rFonts w:hint="default" w:ascii="Times New Roman" w:hAnsi="Times New Roman" w:cs="Times New Roman"/>
                      <w:color w:val="000000" w:themeColor="text1"/>
                    </w:rPr>
                    <w:t>dB(A)</w:t>
                  </w:r>
                </w:p>
              </w:tc>
              <w:tc>
                <w:tcPr>
                  <w:tcW w:w="1122" w:type="pct"/>
                  <w:tcBorders>
                    <w:tl2br w:val="nil"/>
                    <w:tr2bl w:val="nil"/>
                  </w:tcBorders>
                  <w:vAlign w:val="center"/>
                </w:tcPr>
                <w:p>
                  <w:pPr>
                    <w:pStyle w:val="72"/>
                    <w:adjustRightInd/>
                    <w:snapToGrid/>
                    <w:rPr>
                      <w:rFonts w:hint="eastAsia" w:eastAsia="宋体"/>
                      <w:color w:val="000000" w:themeColor="text1"/>
                      <w:lang w:eastAsia="zh-CN"/>
                    </w:rPr>
                  </w:pPr>
                  <w:r>
                    <w:rPr>
                      <w:rFonts w:hint="eastAsia"/>
                      <w:color w:val="000000" w:themeColor="text1"/>
                    </w:rPr>
                    <w:t>5</w:t>
                  </w:r>
                  <w:r>
                    <w:rPr>
                      <w:rFonts w:hint="eastAsia"/>
                      <w:color w:val="000000" w:themeColor="text1"/>
                      <w:lang w:val="en-US" w:eastAsia="zh-CN"/>
                    </w:rPr>
                    <w:t>0</w:t>
                  </w:r>
                  <w:r>
                    <w:rPr>
                      <w:rFonts w:hint="default" w:ascii="Times New Roman" w:hAnsi="Times New Roman" w:cs="Times New Roman"/>
                      <w:color w:val="000000" w:themeColor="text1"/>
                    </w:rPr>
                    <w:t>dB(A)</w:t>
                  </w:r>
                </w:p>
              </w:tc>
            </w:tr>
          </w:tbl>
          <w:p>
            <w:pPr>
              <w:spacing w:line="400" w:lineRule="atLeast"/>
              <w:ind w:firstLine="482" w:firstLineChars="200"/>
              <w:rPr>
                <w:b/>
                <w:bCs/>
                <w:color w:val="000000" w:themeColor="text1"/>
                <w:sz w:val="24"/>
                <w:szCs w:val="24"/>
              </w:rPr>
            </w:pPr>
            <w:r>
              <w:rPr>
                <w:rFonts w:hint="eastAsia"/>
                <w:b/>
                <w:bCs/>
                <w:color w:val="000000" w:themeColor="text1"/>
                <w:sz w:val="24"/>
                <w:szCs w:val="24"/>
              </w:rPr>
              <w:t>3</w:t>
            </w:r>
            <w:r>
              <w:rPr>
                <w:b/>
                <w:bCs/>
                <w:color w:val="000000" w:themeColor="text1"/>
                <w:sz w:val="24"/>
                <w:szCs w:val="24"/>
              </w:rPr>
              <w:t>、固体废物</w:t>
            </w:r>
          </w:p>
          <w:p>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eastAsia="宋体"/>
                <w:color w:val="000000" w:themeColor="text1"/>
                <w:szCs w:val="21"/>
                <w:lang w:eastAsia="zh-CN"/>
              </w:rPr>
            </w:pPr>
            <w:r>
              <w:rPr>
                <w:rFonts w:hint="eastAsia"/>
                <w:color w:val="000000" w:themeColor="text1"/>
                <w:sz w:val="24"/>
                <w:highlight w:val="none"/>
              </w:rPr>
              <w:t>危险废物执行《危险</w:t>
            </w:r>
            <w:r>
              <w:rPr>
                <w:rFonts w:hint="default" w:ascii="Times New Roman" w:hAnsi="Times New Roman" w:cs="Times New Roman"/>
                <w:color w:val="000000" w:themeColor="text1"/>
                <w:sz w:val="24"/>
                <w:highlight w:val="none"/>
              </w:rPr>
              <w:t>废物贮存污染控制标准》（GB18597-20</w:t>
            </w:r>
            <w:r>
              <w:rPr>
                <w:rFonts w:hint="eastAsia" w:ascii="Times New Roman" w:hAnsi="Times New Roman" w:cs="Times New Roman"/>
                <w:color w:val="000000" w:themeColor="text1"/>
                <w:sz w:val="24"/>
                <w:highlight w:val="none"/>
                <w:lang w:val="en-US" w:eastAsia="zh-CN"/>
              </w:rPr>
              <w:t>23</w:t>
            </w:r>
            <w:r>
              <w:rPr>
                <w:rFonts w:hint="default" w:ascii="Times New Roman" w:hAnsi="Times New Roman" w:cs="Times New Roman"/>
                <w:color w:val="000000" w:themeColor="text1"/>
                <w:sz w:val="24"/>
                <w:highlight w:val="none"/>
              </w:rPr>
              <w:t>）</w:t>
            </w:r>
            <w:r>
              <w:rPr>
                <w:rFonts w:hint="default" w:ascii="Times New Roman" w:hAnsi="Times New Roman" w:cs="Times New Roman"/>
                <w:color w:val="000000" w:themeColor="text1"/>
                <w:sz w:val="24"/>
                <w:highlight w:val="none"/>
                <w:lang w:eastAsia="zh-CN"/>
              </w:rPr>
              <w:t>；</w:t>
            </w:r>
            <w:r>
              <w:rPr>
                <w:rFonts w:hint="eastAsia" w:ascii="Times New Roman" w:hAnsi="Times New Roman" w:cs="Times New Roman"/>
                <w:color w:val="000000" w:themeColor="text1"/>
                <w:sz w:val="24"/>
                <w:highlight w:val="none"/>
                <w:lang w:val="en-US" w:eastAsia="zh-CN"/>
              </w:rPr>
              <w:t>一般工业固体废物贮存执行《一般工业固体废物贮存和填埋污染控制标准》（GB18599-2020）。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00" w:type="dxa"/>
            <w:vAlign w:val="center"/>
          </w:tcPr>
          <w:p>
            <w:pPr>
              <w:adjustRightInd w:val="0"/>
              <w:snapToGrid w:val="0"/>
              <w:jc w:val="center"/>
              <w:rPr>
                <w:color w:val="000000" w:themeColor="text1"/>
                <w:kern w:val="0"/>
                <w:szCs w:val="21"/>
              </w:rPr>
            </w:pPr>
            <w:r>
              <w:rPr>
                <w:rFonts w:hAnsi="宋体"/>
                <w:color w:val="000000" w:themeColor="text1"/>
                <w:kern w:val="0"/>
                <w:szCs w:val="21"/>
              </w:rPr>
              <w:t>总量</w:t>
            </w:r>
          </w:p>
          <w:p>
            <w:pPr>
              <w:adjustRightInd w:val="0"/>
              <w:snapToGrid w:val="0"/>
              <w:jc w:val="center"/>
              <w:rPr>
                <w:color w:val="000000" w:themeColor="text1"/>
                <w:kern w:val="0"/>
                <w:szCs w:val="21"/>
              </w:rPr>
            </w:pPr>
            <w:r>
              <w:rPr>
                <w:rFonts w:hAnsi="宋体"/>
                <w:color w:val="000000" w:themeColor="text1"/>
                <w:kern w:val="0"/>
                <w:szCs w:val="21"/>
              </w:rPr>
              <w:t>控制</w:t>
            </w:r>
          </w:p>
          <w:p>
            <w:pPr>
              <w:adjustRightInd w:val="0"/>
              <w:snapToGrid w:val="0"/>
              <w:jc w:val="center"/>
              <w:rPr>
                <w:color w:val="000000" w:themeColor="text1"/>
                <w:kern w:val="0"/>
                <w:szCs w:val="21"/>
              </w:rPr>
            </w:pPr>
            <w:r>
              <w:rPr>
                <w:rFonts w:hAnsi="宋体"/>
                <w:color w:val="000000" w:themeColor="text1"/>
                <w:kern w:val="0"/>
                <w:szCs w:val="21"/>
              </w:rPr>
              <w:t>指标</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rPr>
            </w:pPr>
            <w:r>
              <w:rPr>
                <w:rFonts w:hint="eastAsia" w:ascii="宋体" w:hAnsi="宋体" w:eastAsia="宋体" w:cs="宋体"/>
                <w:color w:val="000000" w:themeColor="text1"/>
                <w:kern w:val="0"/>
                <w:sz w:val="24"/>
                <w:szCs w:val="24"/>
                <w:highlight w:val="none"/>
                <w:lang w:val="en-US" w:eastAsia="zh-CN" w:bidi="ar"/>
              </w:rPr>
              <w:t>本项目有组织排放量为颗粒物</w:t>
            </w:r>
            <w:r>
              <w:rPr>
                <w:rFonts w:hint="eastAsia" w:ascii="宋体" w:hAnsi="宋体" w:cs="宋体"/>
                <w:color w:val="000000" w:themeColor="text1"/>
                <w:kern w:val="0"/>
                <w:sz w:val="24"/>
                <w:szCs w:val="24"/>
                <w:highlight w:val="none"/>
                <w:lang w:val="en-US" w:eastAsia="zh-CN" w:bidi="ar"/>
              </w:rPr>
              <w:t>：</w:t>
            </w:r>
            <w:r>
              <w:rPr>
                <w:rFonts w:hint="eastAsia" w:cs="Times New Roman"/>
                <w:color w:val="000000" w:themeColor="text1"/>
                <w:kern w:val="0"/>
                <w:sz w:val="24"/>
                <w:szCs w:val="24"/>
                <w:highlight w:val="none"/>
                <w:lang w:val="en-US" w:eastAsia="zh-CN" w:bidi="ar"/>
              </w:rPr>
              <w:t>0.552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，二氧化硫：0.202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，氮氧化物：0.427</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ascii="宋体" w:hAnsi="宋体" w:eastAsia="宋体" w:cs="宋体"/>
                <w:color w:val="000000" w:themeColor="text1"/>
                <w:kern w:val="0"/>
                <w:sz w:val="24"/>
                <w:szCs w:val="24"/>
                <w:highlight w:val="none"/>
                <w:lang w:val="en-US" w:eastAsia="zh-CN" w:bidi="ar"/>
              </w:rPr>
              <w:t>。根据山西省生态环境厅关于印发《建设项目主要污染物排放总量核定暂行办法》的通知（晋环规〔</w:t>
            </w:r>
            <w:r>
              <w:rPr>
                <w:rFonts w:hint="default" w:ascii="Times New Roman" w:hAnsi="Times New Roman" w:eastAsia="宋体" w:cs="Times New Roman"/>
                <w:color w:val="000000" w:themeColor="text1"/>
                <w:kern w:val="0"/>
                <w:sz w:val="24"/>
                <w:szCs w:val="24"/>
                <w:highlight w:val="none"/>
                <w:lang w:val="en-US" w:eastAsia="zh-CN" w:bidi="ar"/>
              </w:rPr>
              <w:t>2023</w:t>
            </w:r>
            <w:r>
              <w:rPr>
                <w:rFonts w:hint="eastAsia" w:ascii="宋体" w:hAnsi="宋体" w:eastAsia="宋体" w:cs="宋体"/>
                <w:color w:val="000000" w:themeColor="text1"/>
                <w:kern w:val="0"/>
                <w:sz w:val="24"/>
                <w:szCs w:val="24"/>
                <w:highlight w:val="none"/>
                <w:lang w:val="en-US" w:eastAsia="zh-CN" w:bidi="ar"/>
              </w:rPr>
              <w:t>〕</w:t>
            </w:r>
            <w:r>
              <w:rPr>
                <w:rFonts w:hint="default" w:ascii="Times New Roman" w:hAnsi="Times New Roman" w:eastAsia="宋体" w:cs="Times New Roman"/>
                <w:color w:val="000000" w:themeColor="text1"/>
                <w:kern w:val="0"/>
                <w:sz w:val="24"/>
                <w:szCs w:val="24"/>
                <w:highlight w:val="none"/>
                <w:lang w:val="en-US" w:eastAsia="zh-CN" w:bidi="ar"/>
              </w:rPr>
              <w:t>1</w:t>
            </w:r>
            <w:r>
              <w:rPr>
                <w:rFonts w:hint="eastAsia" w:ascii="宋体" w:hAnsi="宋体" w:eastAsia="宋体" w:cs="宋体"/>
                <w:color w:val="000000" w:themeColor="text1"/>
                <w:kern w:val="0"/>
                <w:sz w:val="24"/>
                <w:szCs w:val="24"/>
                <w:highlight w:val="none"/>
                <w:lang w:val="en-US" w:eastAsia="zh-CN" w:bidi="ar"/>
              </w:rPr>
              <w:t>号）文件要求，建设单位需申请</w:t>
            </w:r>
            <w:r>
              <w:rPr>
                <w:rFonts w:hint="eastAsia" w:ascii="宋体" w:hAnsi="宋体" w:cs="宋体"/>
                <w:color w:val="000000" w:themeColor="text1"/>
                <w:kern w:val="0"/>
                <w:sz w:val="24"/>
                <w:szCs w:val="24"/>
                <w:highlight w:val="none"/>
                <w:lang w:val="en-US" w:eastAsia="zh-CN" w:bidi="ar"/>
              </w:rPr>
              <w:t>颗粒物</w:t>
            </w:r>
            <w:r>
              <w:rPr>
                <w:rFonts w:hint="eastAsia" w:ascii="宋体" w:hAnsi="宋体" w:eastAsia="宋体" w:cs="宋体"/>
                <w:color w:val="000000" w:themeColor="text1"/>
                <w:kern w:val="0"/>
                <w:sz w:val="24"/>
                <w:szCs w:val="24"/>
                <w:highlight w:val="none"/>
                <w:lang w:val="en-US" w:eastAsia="zh-CN" w:bidi="ar"/>
              </w:rPr>
              <w:t>总量</w:t>
            </w:r>
            <w:r>
              <w:rPr>
                <w:rFonts w:hint="eastAsia" w:ascii="宋体" w:hAnsi="宋体" w:cs="宋体"/>
                <w:color w:val="000000" w:themeColor="text1"/>
                <w:kern w:val="0"/>
                <w:sz w:val="24"/>
                <w:szCs w:val="24"/>
                <w:highlight w:val="none"/>
                <w:lang w:val="en-US" w:eastAsia="zh-CN" w:bidi="ar"/>
              </w:rPr>
              <w:t>为</w:t>
            </w:r>
            <w:r>
              <w:rPr>
                <w:rFonts w:hint="eastAsia" w:ascii="宋体" w:hAnsi="宋体" w:eastAsia="宋体" w:cs="宋体"/>
                <w:color w:val="000000" w:themeColor="text1"/>
                <w:kern w:val="0"/>
                <w:sz w:val="24"/>
                <w:szCs w:val="24"/>
                <w:highlight w:val="none"/>
                <w:lang w:val="en-US" w:eastAsia="zh-CN" w:bidi="ar"/>
              </w:rPr>
              <w:t>颗粒物</w:t>
            </w:r>
            <w:r>
              <w:rPr>
                <w:rFonts w:hint="eastAsia" w:ascii="宋体" w:hAnsi="宋体" w:cs="宋体"/>
                <w:color w:val="000000" w:themeColor="text1"/>
                <w:kern w:val="0"/>
                <w:sz w:val="24"/>
                <w:szCs w:val="24"/>
                <w:highlight w:val="none"/>
                <w:lang w:val="en-US" w:eastAsia="zh-CN" w:bidi="ar"/>
              </w:rPr>
              <w:t>：</w:t>
            </w:r>
            <w:r>
              <w:rPr>
                <w:rFonts w:hint="eastAsia" w:cs="Times New Roman"/>
                <w:color w:val="000000" w:themeColor="text1"/>
                <w:kern w:val="0"/>
                <w:sz w:val="24"/>
                <w:szCs w:val="24"/>
                <w:highlight w:val="none"/>
                <w:lang w:val="en-US" w:eastAsia="zh-CN" w:bidi="ar"/>
              </w:rPr>
              <w:t>0.552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，二氧化硫：0.202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，氮氧化物：0.427</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ascii="宋体" w:hAnsi="宋体" w:eastAsia="宋体" w:cs="宋体"/>
                <w:color w:val="000000" w:themeColor="text1"/>
                <w:kern w:val="0"/>
                <w:sz w:val="24"/>
                <w:szCs w:val="24"/>
                <w:highlight w:val="none"/>
                <w:lang w:val="en-US" w:eastAsia="zh-CN" w:bidi="ar"/>
              </w:rPr>
              <w:t>。</w:t>
            </w:r>
          </w:p>
          <w:p>
            <w:pPr>
              <w:adjustRightInd w:val="0"/>
              <w:snapToGrid w:val="0"/>
              <w:spacing w:line="400" w:lineRule="exact"/>
              <w:jc w:val="left"/>
              <w:rPr>
                <w:rFonts w:hAnsi="宋体"/>
                <w:color w:val="000000" w:themeColor="text1"/>
                <w:kern w:val="0"/>
                <w:szCs w:val="21"/>
              </w:rPr>
            </w:pPr>
          </w:p>
          <w:p>
            <w:pPr>
              <w:adjustRightInd w:val="0"/>
              <w:snapToGrid w:val="0"/>
              <w:spacing w:line="400" w:lineRule="exact"/>
              <w:jc w:val="left"/>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adjustRightInd w:val="0"/>
              <w:snapToGrid w:val="0"/>
              <w:spacing w:line="400" w:lineRule="exact"/>
              <w:jc w:val="left"/>
              <w:rPr>
                <w:rFonts w:hAnsi="宋体"/>
                <w:color w:val="000000" w:themeColor="text1"/>
                <w:kern w:val="0"/>
                <w:szCs w:val="21"/>
              </w:rPr>
            </w:pPr>
          </w:p>
        </w:tc>
      </w:tr>
    </w:tbl>
    <w:p>
      <w:pPr>
        <w:pStyle w:val="11"/>
        <w:jc w:val="center"/>
        <w:outlineLvl w:val="0"/>
        <w:rPr>
          <w:rFonts w:ascii="黑体" w:hAnsi="黑体" w:eastAsia="黑体"/>
          <w:snapToGrid w:val="0"/>
          <w:color w:val="000000" w:themeColor="text1"/>
          <w:sz w:val="30"/>
          <w:szCs w:val="30"/>
        </w:rPr>
      </w:pPr>
      <w:r>
        <w:rPr>
          <w:rFonts w:ascii="黑体" w:hAnsi="黑体" w:eastAsia="黑体"/>
          <w:snapToGrid w:val="0"/>
          <w:color w:val="000000" w:themeColor="text1"/>
          <w:sz w:val="36"/>
          <w:szCs w:val="36"/>
        </w:rPr>
        <w:br w:type="page"/>
      </w:r>
      <w:r>
        <w:rPr>
          <w:rFonts w:hint="eastAsia" w:ascii="黑体" w:hAnsi="黑体" w:eastAsia="黑体"/>
          <w:snapToGrid w:val="0"/>
          <w:color w:val="000000" w:themeColor="text1"/>
          <w:sz w:val="30"/>
          <w:szCs w:val="30"/>
        </w:rPr>
        <w:t>四、主要环境影响和保护措施</w:t>
      </w:r>
    </w:p>
    <w:tbl>
      <w:tblPr>
        <w:tblStyle w:val="23"/>
        <w:tblW w:w="91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02" w:type="dxa"/>
            <w:tcMar>
              <w:left w:w="28" w:type="dxa"/>
              <w:right w:w="28" w:type="dxa"/>
            </w:tcMar>
            <w:vAlign w:val="center"/>
          </w:tcPr>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施工</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期环</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境保</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护措</w:t>
            </w:r>
          </w:p>
          <w:p>
            <w:pPr>
              <w:pStyle w:val="11"/>
              <w:adjustRightInd w:val="0"/>
              <w:snapToGrid w:val="0"/>
              <w:spacing w:before="0" w:beforeAutospacing="0" w:after="0" w:afterAutospacing="0"/>
              <w:jc w:val="center"/>
              <w:rPr>
                <w:rFonts w:cs="宋体"/>
                <w:bCs/>
                <w:color w:val="000000" w:themeColor="text1"/>
                <w:kern w:val="2"/>
                <w:sz w:val="21"/>
                <w:szCs w:val="21"/>
              </w:rPr>
            </w:pPr>
            <w:r>
              <w:rPr>
                <w:rFonts w:hint="eastAsia" w:cs="宋体"/>
                <w:color w:val="000000" w:themeColor="text1"/>
                <w:kern w:val="2"/>
                <w:sz w:val="21"/>
                <w:szCs w:val="21"/>
              </w:rPr>
              <w:t>施</w:t>
            </w:r>
          </w:p>
        </w:tc>
        <w:tc>
          <w:tcPr>
            <w:tcW w:w="8595" w:type="dxa"/>
            <w:vAlign w:val="center"/>
          </w:tcPr>
          <w:p>
            <w:pPr>
              <w:pStyle w:val="4"/>
              <w:pageBreakBefore w:val="0"/>
              <w:widowControl w:val="0"/>
              <w:kinsoku/>
              <w:wordWrap/>
              <w:overflowPunct/>
              <w:topLinePunct w:val="0"/>
              <w:autoSpaceDE/>
              <w:autoSpaceDN/>
              <w:bidi w:val="0"/>
              <w:adjustRightInd/>
              <w:snapToGrid/>
              <w:spacing w:before="0" w:after="0" w:line="500" w:lineRule="exact"/>
              <w:textAlignment w:val="auto"/>
              <w:rPr>
                <w:color w:val="000000" w:themeColor="text1"/>
                <w:sz w:val="24"/>
                <w:szCs w:val="24"/>
              </w:rPr>
            </w:pPr>
            <w:r>
              <w:rPr>
                <w:color w:val="000000" w:themeColor="text1"/>
                <w:sz w:val="24"/>
                <w:szCs w:val="24"/>
              </w:rPr>
              <w:t>1</w:t>
            </w:r>
            <w:r>
              <w:rPr>
                <w:rFonts w:hint="eastAsia"/>
                <w:color w:val="000000" w:themeColor="text1"/>
                <w:sz w:val="24"/>
                <w:szCs w:val="24"/>
              </w:rPr>
              <w:t>、</w:t>
            </w:r>
            <w:r>
              <w:rPr>
                <w:color w:val="000000" w:themeColor="text1"/>
                <w:sz w:val="24"/>
                <w:szCs w:val="24"/>
              </w:rPr>
              <w:t>环境空气保护措施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根据《国务院关于印发大气污染防治行动计划的通知》、《山西省环境保护厅关于加强建筑施工扬尘排污费核定征收工作的通知》、《山西省人民政府关于印发山西省打赢蓝天保卫战三年行动计划的通知》，针对本项目施工期产生的扬尘，本报告提出以下防治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（1）施工扬尘防治措施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A、施工场地应分别设置现场平面布置图、工程概况牌、安全生产牌、文明施工牌、环境保护牌、管理人员名单及监督电话等；</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B、每个施工现场入口处设置围挡，围挡必须由硬质材料制作，任意两块围挡以及围挡与防溢座间间距不能有大于0.5cm的缝隙，围挡不得有明显破损的漏洞；</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C、遇到干燥易起尘的土方工程作业时，应辅以洒水压尘，尽量缩短起尘操作时间。遇到四级及四级以上大风天气，应停止土方作业，同时作业处覆以防尘网；施工现场定期喷洒，保证地面湿润，不起尘；</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D、施工过程中使用水泥、石灰、砂石等容易产生扬尘的建筑材料，应采取设置专门的堆蓬，并使用防尘布对原料进行遮盖；</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E、施工过程产生的弃土、弃料及其他建筑垃圾，应及时清运。有砂石、灰土、灰浆所有易扬尘物料都必须以不透水的隔尘布完全覆盖或放置在顶部和四周均有遮蔽的范围内；</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F、施工期间，对于工地内裸露地面，应进行洒水，晴朗天气时每日洒水二至七次，扬尘严重时应加大洒水频率；对于施工工地道路积尘，可采用水冲洗的方法清洁施工工地道路积尘，不得在未实施洒水等抑尘措施情况下进行直接清扫；每一块独立裸露地面必须采取覆盖措施；覆盖措施可采用防尘网、化学抑尘剂等。</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kern w:val="0"/>
                <w:sz w:val="24"/>
                <w:szCs w:val="24"/>
              </w:rPr>
            </w:pPr>
            <w:r>
              <w:rPr>
                <w:color w:val="000000" w:themeColor="text1"/>
                <w:sz w:val="24"/>
                <w:szCs w:val="24"/>
              </w:rPr>
              <w:t>G、</w:t>
            </w:r>
            <w:r>
              <w:rPr>
                <w:color w:val="000000" w:themeColor="text1"/>
                <w:kern w:val="0"/>
                <w:sz w:val="24"/>
                <w:szCs w:val="24"/>
              </w:rPr>
              <w:t>实施建筑施工全过程控制：确保建筑施工扬尘达到“6个100%”，</w:t>
            </w:r>
            <w:r>
              <w:rPr>
                <w:color w:val="000000" w:themeColor="text1"/>
                <w:sz w:val="24"/>
                <w:szCs w:val="24"/>
              </w:rPr>
              <w:t>并</w:t>
            </w:r>
            <w:r>
              <w:rPr>
                <w:color w:val="000000" w:themeColor="text1"/>
                <w:sz w:val="24"/>
                <w:szCs w:val="24"/>
                <w:shd w:val="clear" w:color="auto" w:fill="FFFFFF"/>
              </w:rPr>
              <w:t>确保做到工地周边围挡、物料堆放覆盖、土方开挖湿法作业、路面硬化、出入车辆清洗、渣土车辆密闭运输“六个百分之百”</w:t>
            </w:r>
            <w:r>
              <w:rPr>
                <w:color w:val="000000" w:themeColor="text1"/>
                <w:kern w:val="0"/>
                <w:sz w:val="24"/>
                <w:szCs w:val="24"/>
              </w:rPr>
              <w:t>。</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（2）运输扬尘措施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A、施工场地内道路应硬化，道路清扫时必须采取洒水措施。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B、进出工地的物料、渣土、垃圾运输车辆，应尽可能采用密闭车斗，并保证物料不遗撒外漏。若无密闭车斗，物料、垃圾、渣土的装载高度不得超过车辆槽帮上沿，车斗应用苫布遮盖严实。苫布边缘至少要遮住槽帮上沿以下15厘米，保证物料、渣土、垃圾等不露出。</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C、运输车辆驶出工地前，应对车身、车槽、轮胎等部位进行清理或清洗以保证清洁上路；洗车喷嘴静水压不得低于0.5MPa；洗车废水经处理后重复使用，回用率不低于90%，回用水悬浮物浓度不应大于150mg/l。</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color w:val="000000" w:themeColor="text1"/>
                <w:sz w:val="24"/>
                <w:szCs w:val="24"/>
              </w:rPr>
              <w:t>另根据本项目的施工特点，除设有符合规定的装置外，禁止在施工现场焚烧油毡、橡胶、塑料、皮革、树叶、枯草、以及其他会产生有毒、有害烟尘和恶臭气体的物质。</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pacing w:val="4"/>
                <w:sz w:val="24"/>
                <w:szCs w:val="24"/>
              </w:rPr>
            </w:pPr>
            <w:r>
              <w:rPr>
                <w:color w:val="000000" w:themeColor="text1"/>
                <w:sz w:val="24"/>
                <w:szCs w:val="24"/>
              </w:rPr>
              <w:t>在采取以上措施以后，施工期产生的大气污染物对周围环境产生的影响很小。</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2、</w:t>
            </w:r>
            <w:r>
              <w:rPr>
                <w:color w:val="000000" w:themeColor="text1"/>
                <w:sz w:val="24"/>
                <w:szCs w:val="24"/>
              </w:rPr>
              <w:t>水污染防治措施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建设期的废水主要有施工区的冲洗与设备清洗废水以及施工队伍排放的生活污水。环评提出的水污染防治措施：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z w:val="24"/>
                <w:szCs w:val="24"/>
              </w:rPr>
            </w:pPr>
            <w:r>
              <w:rPr>
                <w:color w:val="000000" w:themeColor="text1"/>
                <w:spacing w:val="4"/>
                <w:sz w:val="24"/>
                <w:szCs w:val="24"/>
              </w:rPr>
              <w:t>（1）</w:t>
            </w:r>
            <w:r>
              <w:rPr>
                <w:color w:val="000000" w:themeColor="text1"/>
                <w:sz w:val="24"/>
                <w:szCs w:val="24"/>
              </w:rPr>
              <w:t>建设期的废水主要为施工区的土建工程建设时产生的拌和废水及运输车辆、设备冲洗废水。施工区废水主要污染物为SS，废水排放量较小，排放具有间断性和分散性的特点，废水中不含有毒有害物质，仅泥沙悬浮物含量和pH值较高。评价要求施工场地设置1座集水沉淀池，设备冲洗水经集水沉淀池收集、沉淀后用于施工现场洒水抑尘，不外排</w:t>
            </w:r>
            <w:r>
              <w:rPr>
                <w:color w:val="000000" w:themeColor="text1"/>
                <w:spacing w:val="4"/>
                <w:sz w:val="24"/>
                <w:szCs w:val="24"/>
              </w:rPr>
              <w:t>。</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（2）此外，施工单位要对露天堆放的施工材料、土堆、沙堆等要用棚布覆盖，避免在下雨天物料随雨水流失，产生不必要的污染。</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3）根据建设施工废水处置的实际情况，有效处理和利用的问题不大，但存在着施工单位施工随意性强，操作管理不规范的情况，使部分不应排放的废水流失，而造成一定的环境污染。对此，评价要求本工程建设中应重点加强监督管理，且应在业主单位、工程监理单位、当地环境保护主管单位的配合下进行。</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3、</w:t>
            </w:r>
            <w:r>
              <w:rPr>
                <w:color w:val="000000" w:themeColor="text1"/>
                <w:sz w:val="24"/>
                <w:szCs w:val="24"/>
              </w:rPr>
              <w:t>固体废物防治措施</w:t>
            </w:r>
          </w:p>
          <w:p>
            <w:pPr>
              <w:pStyle w:val="73"/>
              <w:pageBreakBefore w:val="0"/>
              <w:widowControl w:val="0"/>
              <w:kinsoku/>
              <w:wordWrap/>
              <w:overflowPunct/>
              <w:topLinePunct w:val="0"/>
              <w:autoSpaceDE/>
              <w:autoSpaceDN/>
              <w:bidi w:val="0"/>
              <w:adjustRightInd/>
              <w:snapToGrid/>
              <w:spacing w:line="500" w:lineRule="exact"/>
              <w:ind w:firstLine="436"/>
              <w:textAlignment w:val="auto"/>
              <w:rPr>
                <w:color w:val="000000" w:themeColor="text1"/>
                <w:sz w:val="24"/>
                <w:szCs w:val="24"/>
              </w:rPr>
            </w:pPr>
            <w:r>
              <w:rPr>
                <w:color w:val="000000" w:themeColor="text1"/>
                <w:spacing w:val="4"/>
                <w:sz w:val="24"/>
                <w:szCs w:val="24"/>
              </w:rPr>
              <w:t>施工过程中产生的固体废物主要包括：</w:t>
            </w:r>
            <w:r>
              <w:rPr>
                <w:color w:val="000000" w:themeColor="text1"/>
                <w:sz w:val="24"/>
                <w:szCs w:val="24"/>
              </w:rPr>
              <w:t>施工过程废弃的建筑材料及施工人员少量生活垃圾等。</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施工期产生的固体废物主要为建筑垃圾和生活垃圾。施工中建筑垃圾主要是灰浆、废材料等，应由企业统一处理，及时清运</w:t>
            </w:r>
            <w:r>
              <w:rPr>
                <w:rFonts w:hint="eastAsia"/>
                <w:color w:val="000000" w:themeColor="text1"/>
                <w:spacing w:val="4"/>
                <w:sz w:val="24"/>
                <w:szCs w:val="24"/>
              </w:rPr>
              <w:t>至指定的建筑垃圾填埋场，不在施工场地随意堆放，</w:t>
            </w:r>
            <w:r>
              <w:rPr>
                <w:color w:val="000000" w:themeColor="text1"/>
                <w:spacing w:val="4"/>
                <w:sz w:val="24"/>
                <w:szCs w:val="24"/>
              </w:rPr>
              <w:t>对环境影响较小。</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生活垃圾以有机污染物为主，少量以无机污染物为主，随意堆放将影响周围环境。施工现场应设垃圾桶，将产生的生活垃圾收集后</w:t>
            </w:r>
            <w:r>
              <w:rPr>
                <w:rFonts w:hint="eastAsia"/>
                <w:color w:val="000000" w:themeColor="text1"/>
                <w:spacing w:val="4"/>
                <w:sz w:val="24"/>
                <w:szCs w:val="24"/>
              </w:rPr>
              <w:t>定期送当地垃圾填埋场进行填埋处置</w:t>
            </w:r>
            <w:r>
              <w:rPr>
                <w:color w:val="000000" w:themeColor="text1"/>
                <w:spacing w:val="4"/>
                <w:sz w:val="24"/>
                <w:szCs w:val="24"/>
              </w:rPr>
              <w:t>，对环境影响较小。</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4、</w:t>
            </w:r>
            <w:r>
              <w:rPr>
                <w:color w:val="000000" w:themeColor="text1"/>
                <w:sz w:val="24"/>
                <w:szCs w:val="24"/>
              </w:rPr>
              <w:t>噪声污染防治措施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建设期噪声主要是施工现场的各类施工机械产生的噪声以及建筑物料运输造成的交通噪声。评价要求施工单位采取以下噪声防治措施：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（1）合理安排施工时间：制定施工计划时，应尽可能避免高噪声设备同时施工；高噪声的作业应尽量安排在白天进行，减少夜间施工量，避免对周围村庄居民生活产生不良影响。</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（2）合理布局施工现场：避免同一地点安排大量动力机械设备，以免局部声级过高。</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3）降低设备噪声级：设备选型上尽量采用低噪声设备，如以液压机械代替燃油机械，振捣器采用高频振捣器等；对动力机械设备要定期进行维护和保养，使其一直保持良好的状态，减轻因设备运行状态不佳而造成的噪声污染。闲置不用的设备应立即关闭。</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（4）运输要采用车况良好的车辆，并应注意定期维修和养护；在乡村路段要限制鸣笛；一般情况应禁止夜间运输。</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color w:val="000000" w:themeColor="text1"/>
                <w:sz w:val="24"/>
                <w:szCs w:val="24"/>
              </w:rPr>
              <w:t>5</w:t>
            </w:r>
            <w:r>
              <w:rPr>
                <w:rFonts w:hint="eastAsia"/>
                <w:color w:val="000000" w:themeColor="text1"/>
                <w:sz w:val="24"/>
                <w:szCs w:val="24"/>
              </w:rPr>
              <w:t>、</w:t>
            </w:r>
            <w:r>
              <w:rPr>
                <w:color w:val="000000" w:themeColor="text1"/>
                <w:sz w:val="24"/>
                <w:szCs w:val="24"/>
              </w:rPr>
              <w:t>生态环境保护措施</w:t>
            </w:r>
          </w:p>
          <w:p>
            <w:pPr>
              <w:pStyle w:val="73"/>
              <w:pageBreakBefore w:val="0"/>
              <w:widowControl w:val="0"/>
              <w:kinsoku/>
              <w:wordWrap/>
              <w:overflowPunct/>
              <w:topLinePunct w:val="0"/>
              <w:autoSpaceDE/>
              <w:autoSpaceDN/>
              <w:bidi w:val="0"/>
              <w:adjustRightInd/>
              <w:snapToGrid/>
              <w:spacing w:line="500" w:lineRule="exact"/>
              <w:ind w:firstLine="420"/>
              <w:textAlignment w:val="auto"/>
              <w:rPr>
                <w:color w:val="000000" w:themeColor="text1"/>
                <w:sz w:val="24"/>
                <w:szCs w:val="24"/>
              </w:rPr>
            </w:pPr>
            <w:r>
              <w:rPr>
                <w:color w:val="000000" w:themeColor="text1"/>
                <w:sz w:val="24"/>
                <w:szCs w:val="24"/>
              </w:rPr>
              <w:t>建设期对当地生态环境的破坏主要表现在场地挖填、地面建构筑物及道路建设时对土地扰动作用，造成地貌的改变、植被的破坏、短期内使水土流失加剧，对局部生态环境有不利影响。</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环评提出的防治措施：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rFonts w:hint="eastAsia" w:ascii="宋体" w:hAnsi="宋体" w:cs="宋体"/>
                <w:color w:val="000000" w:themeColor="text1"/>
                <w:spacing w:val="4"/>
                <w:sz w:val="24"/>
                <w:szCs w:val="24"/>
              </w:rPr>
              <w:t>①</w:t>
            </w:r>
            <w:r>
              <w:rPr>
                <w:color w:val="000000" w:themeColor="text1"/>
                <w:spacing w:val="4"/>
                <w:sz w:val="24"/>
                <w:szCs w:val="24"/>
              </w:rPr>
              <w:t>在地面施工过程中，应避免在大风季节以及暴雨时节作业。对施工破坏区，施工完毕，要及时平整土地，并种植适宜的植物，以防止发生新的土壤侵蚀。</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rFonts w:hint="eastAsia" w:ascii="宋体" w:hAnsi="宋体" w:cs="宋体"/>
                <w:color w:val="000000" w:themeColor="text1"/>
                <w:spacing w:val="4"/>
                <w:sz w:val="24"/>
                <w:szCs w:val="24"/>
              </w:rPr>
              <w:t>②</w:t>
            </w:r>
            <w:r>
              <w:rPr>
                <w:color w:val="000000" w:themeColor="text1"/>
                <w:spacing w:val="4"/>
                <w:sz w:val="24"/>
                <w:szCs w:val="24"/>
              </w:rPr>
              <w:t>施工期应先建设各种排水设施，将雨水及时排走，避免在场地形成水漫流，导致水土流失增加。</w:t>
            </w: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rPr>
            </w:pPr>
          </w:p>
          <w:p>
            <w:pPr>
              <w:spacing w:line="400" w:lineRule="exact"/>
              <w:ind w:firstLine="496" w:firstLineChars="200"/>
              <w:rPr>
                <w:color w:val="000000" w:themeColor="text1"/>
                <w:spacing w:val="4"/>
                <w:sz w:val="24"/>
                <w:szCs w:val="24"/>
              </w:rPr>
            </w:pPr>
          </w:p>
        </w:tc>
      </w:tr>
    </w:tbl>
    <w:p>
      <w:pPr>
        <w:pStyle w:val="11"/>
        <w:adjustRightInd w:val="0"/>
        <w:snapToGrid w:val="0"/>
        <w:spacing w:before="0" w:beforeAutospacing="0" w:after="0" w:afterAutospacing="0"/>
        <w:jc w:val="center"/>
        <w:rPr>
          <w:rFonts w:hint="eastAsia" w:cs="宋体"/>
          <w:color w:val="000000" w:themeColor="text1"/>
          <w:kern w:val="2"/>
          <w:sz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91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dxa"/>
            <w:tcMar>
              <w:left w:w="28" w:type="dxa"/>
              <w:right w:w="28" w:type="dxa"/>
            </w:tcMar>
            <w:vAlign w:val="center"/>
          </w:tcPr>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运营</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期环</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境影</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响和</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保护</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措施</w:t>
            </w:r>
          </w:p>
        </w:tc>
        <w:tc>
          <w:tcPr>
            <w:tcW w:w="8595"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rFonts w:hint="eastAsia"/>
                <w:color w:val="000000" w:themeColor="text1"/>
                <w:sz w:val="24"/>
                <w:szCs w:val="24"/>
                <w:lang w:val="en-US" w:eastAsia="zh-CN"/>
              </w:rPr>
              <w:t>一</w:t>
            </w:r>
            <w:r>
              <w:rPr>
                <w:rFonts w:hint="eastAsia"/>
                <w:color w:val="000000" w:themeColor="text1"/>
                <w:sz w:val="24"/>
                <w:szCs w:val="24"/>
              </w:rPr>
              <w:t>、废气</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color w:val="000000" w:themeColor="text1"/>
                <w:sz w:val="24"/>
                <w:szCs w:val="24"/>
              </w:rPr>
            </w:pPr>
            <w:r>
              <w:rPr>
                <w:rFonts w:hint="eastAsia"/>
                <w:color w:val="000000" w:themeColor="text1"/>
                <w:sz w:val="24"/>
                <w:szCs w:val="24"/>
              </w:rPr>
              <w:t>（</w:t>
            </w:r>
            <w:r>
              <w:rPr>
                <w:rFonts w:hint="eastAsia"/>
                <w:color w:val="000000" w:themeColor="text1"/>
                <w:sz w:val="24"/>
                <w:szCs w:val="24"/>
                <w:lang w:val="en-US" w:eastAsia="zh-CN"/>
              </w:rPr>
              <w:t>一</w:t>
            </w:r>
            <w:r>
              <w:rPr>
                <w:rFonts w:hint="eastAsia"/>
                <w:color w:val="000000" w:themeColor="text1"/>
                <w:sz w:val="24"/>
                <w:szCs w:val="24"/>
              </w:rPr>
              <w:t>）产排污环节、源强、治理措施</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项目大气污染源主要是</w:t>
            </w:r>
            <w:r>
              <w:rPr>
                <w:rFonts w:hint="eastAsia" w:ascii="宋体" w:hAnsi="宋体" w:eastAsia="宋体" w:cs="宋体"/>
                <w:color w:val="000000" w:themeColor="text1"/>
                <w:kern w:val="0"/>
                <w:sz w:val="24"/>
                <w:szCs w:val="24"/>
                <w:lang w:val="en-US" w:eastAsia="zh-CN" w:bidi="ar"/>
              </w:rPr>
              <w:t>开方</w:t>
            </w:r>
            <w:r>
              <w:rPr>
                <w:rFonts w:hint="default" w:ascii="Times New Roman" w:hAnsi="Times New Roman" w:eastAsia="宋体" w:cs="Times New Roman"/>
                <w:color w:val="000000" w:themeColor="text1"/>
                <w:kern w:val="0"/>
                <w:sz w:val="24"/>
                <w:szCs w:val="24"/>
                <w:lang w:val="en-US" w:eastAsia="zh-CN" w:bidi="ar"/>
              </w:rPr>
              <w:t>、截断、规边、</w:t>
            </w:r>
            <w:r>
              <w:rPr>
                <w:rFonts w:hint="eastAsia" w:cs="Times New Roman"/>
                <w:color w:val="000000" w:themeColor="text1"/>
                <w:kern w:val="0"/>
                <w:sz w:val="24"/>
                <w:szCs w:val="24"/>
                <w:lang w:val="en-US" w:eastAsia="zh-CN" w:bidi="ar"/>
              </w:rPr>
              <w:t>压刨环节</w:t>
            </w:r>
            <w:r>
              <w:rPr>
                <w:rFonts w:hint="eastAsia"/>
                <w:bCs/>
                <w:color w:val="000000" w:themeColor="text1"/>
                <w:sz w:val="24"/>
                <w:lang w:val="en-US" w:eastAsia="zh-CN"/>
              </w:rPr>
              <w:t>产生的颗粒物</w:t>
            </w:r>
            <w:r>
              <w:rPr>
                <w:rFonts w:hint="eastAsia"/>
                <w:color w:val="000000" w:themeColor="text1"/>
                <w:sz w:val="24"/>
                <w:szCs w:val="24"/>
                <w:lang w:eastAsia="zh-CN"/>
              </w:rPr>
              <w:t>；</w:t>
            </w:r>
            <w:r>
              <w:rPr>
                <w:rFonts w:hint="eastAsia"/>
                <w:bCs/>
                <w:color w:val="000000" w:themeColor="text1"/>
                <w:sz w:val="24"/>
                <w:lang w:val="en-US" w:eastAsia="zh-CN"/>
              </w:rPr>
              <w:t>锅炉和导热油炉产生的颗粒物、SO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color w:val="000000" w:themeColor="text1"/>
                <w:sz w:val="24"/>
                <w:szCs w:val="24"/>
              </w:rPr>
            </w:pPr>
            <w:r>
              <w:rPr>
                <w:rFonts w:hint="eastAsia"/>
                <w:color w:val="000000" w:themeColor="text1"/>
                <w:sz w:val="24"/>
                <w:szCs w:val="24"/>
              </w:rPr>
              <w:t>具体废气产排污节点、污染物产排量及污染治理设施信息及排放口基本情况见表4-1，表4-2。</w:t>
            </w:r>
          </w:p>
          <w:p>
            <w:pPr>
              <w:spacing w:line="400" w:lineRule="exact"/>
              <w:jc w:val="center"/>
              <w:rPr>
                <w:rFonts w:hint="eastAsia" w:ascii="Times New Roman" w:hAnsi="Times New Roman" w:eastAsia="黑体" w:cs="Times New Roman"/>
                <w:color w:val="000000" w:themeColor="text1"/>
                <w:sz w:val="24"/>
                <w:szCs w:val="24"/>
              </w:rPr>
            </w:pPr>
            <w:r>
              <w:rPr>
                <w:rFonts w:hint="eastAsia"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lang w:val="en-US" w:eastAsia="zh-CN"/>
              </w:rPr>
              <w:t>1</w:t>
            </w:r>
            <w:r>
              <w:rPr>
                <w:rFonts w:hint="eastAsia" w:ascii="Times New Roman" w:hAnsi="Times New Roman" w:eastAsia="黑体" w:cs="Times New Roman"/>
                <w:color w:val="000000" w:themeColor="text1"/>
                <w:sz w:val="24"/>
                <w:szCs w:val="24"/>
              </w:rPr>
              <w:t xml:space="preserve"> 废气污染</w:t>
            </w:r>
            <w:r>
              <w:rPr>
                <w:rFonts w:hint="eastAsia" w:ascii="Times New Roman" w:hAnsi="Times New Roman" w:eastAsia="黑体" w:cs="Times New Roman"/>
                <w:color w:val="000000" w:themeColor="text1"/>
                <w:sz w:val="24"/>
                <w:szCs w:val="24"/>
                <w:lang w:val="en-US" w:eastAsia="zh-CN"/>
              </w:rPr>
              <w:t>物产排污</w:t>
            </w:r>
            <w:r>
              <w:rPr>
                <w:rFonts w:hint="eastAsia" w:ascii="Times New Roman" w:hAnsi="Times New Roman" w:eastAsia="黑体" w:cs="Times New Roman"/>
                <w:color w:val="000000" w:themeColor="text1"/>
                <w:sz w:val="24"/>
                <w:szCs w:val="24"/>
              </w:rPr>
              <w:t>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04"/>
              <w:gridCol w:w="727"/>
              <w:gridCol w:w="778"/>
              <w:gridCol w:w="791"/>
              <w:gridCol w:w="804"/>
              <w:gridCol w:w="845"/>
              <w:gridCol w:w="750"/>
              <w:gridCol w:w="1241"/>
              <w:gridCol w:w="67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序号</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产污</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环节</w:t>
                  </w:r>
                </w:p>
              </w:tc>
              <w:tc>
                <w:tcPr>
                  <w:tcW w:w="727"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污染物</w:t>
                  </w:r>
                </w:p>
              </w:tc>
              <w:tc>
                <w:tcPr>
                  <w:tcW w:w="1569" w:type="dxa"/>
                  <w:gridSpan w:val="2"/>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污染物产生</w:t>
                  </w:r>
                </w:p>
              </w:tc>
              <w:tc>
                <w:tcPr>
                  <w:tcW w:w="1649" w:type="dxa"/>
                  <w:gridSpan w:val="2"/>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rPr>
                  </w:pPr>
                  <w:r>
                    <w:rPr>
                      <w:rFonts w:hint="default"/>
                      <w:color w:val="000000" w:themeColor="text1"/>
                      <w:lang w:val="en-US" w:eastAsia="zh-CN"/>
                    </w:rPr>
                    <w:t>污染物排放</w:t>
                  </w:r>
                </w:p>
              </w:tc>
              <w:tc>
                <w:tcPr>
                  <w:tcW w:w="2662" w:type="dxa"/>
                  <w:gridSpan w:val="3"/>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治理措施</w:t>
                  </w:r>
                </w:p>
              </w:tc>
              <w:tc>
                <w:tcPr>
                  <w:tcW w:w="660"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727"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浓度mg/</w:t>
                  </w:r>
                  <w:r>
                    <w:rPr>
                      <w:rFonts w:hint="eastAsia"/>
                      <w:color w:val="000000" w:themeColor="text1"/>
                      <w:lang w:val="en-US" w:eastAsia="zh-CN"/>
                    </w:rPr>
                    <w:t>m</w:t>
                  </w:r>
                  <w:r>
                    <w:rPr>
                      <w:rFonts w:hint="eastAsia"/>
                      <w:color w:val="000000" w:themeColor="text1"/>
                      <w:vertAlign w:val="superscript"/>
                      <w:lang w:val="en-US" w:eastAsia="zh-CN"/>
                    </w:rPr>
                    <w:t>3</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产生量</w:t>
                  </w:r>
                  <w:r>
                    <w:rPr>
                      <w:rFonts w:hint="eastAsia"/>
                      <w:color w:val="000000" w:themeColor="text1"/>
                      <w:lang w:val="en-US" w:eastAsia="zh-CN"/>
                    </w:rPr>
                    <w:t>t/a</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r>
                    <w:rPr>
                      <w:rFonts w:hint="default"/>
                      <w:color w:val="000000" w:themeColor="text1"/>
                      <w:lang w:val="en-US" w:eastAsia="zh-CN"/>
                    </w:rPr>
                    <w:t>浓度mg/</w:t>
                  </w:r>
                  <w:r>
                    <w:rPr>
                      <w:rFonts w:hint="eastAsia"/>
                      <w:color w:val="000000" w:themeColor="text1"/>
                      <w:lang w:val="en-US" w:eastAsia="zh-CN"/>
                    </w:rPr>
                    <w:t>m</w:t>
                  </w:r>
                  <w:r>
                    <w:rPr>
                      <w:rFonts w:hint="eastAsia"/>
                      <w:color w:val="000000" w:themeColor="text1"/>
                      <w:vertAlign w:val="superscript"/>
                      <w:lang w:val="en-US" w:eastAsia="zh-CN"/>
                    </w:rPr>
                    <w:t>3</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r>
                    <w:rPr>
                      <w:rFonts w:hint="eastAsia"/>
                      <w:color w:val="000000" w:themeColor="text1"/>
                      <w:lang w:val="en-US" w:eastAsia="zh-CN"/>
                    </w:rPr>
                    <w:t>排放</w:t>
                  </w:r>
                  <w:r>
                    <w:rPr>
                      <w:rFonts w:hint="default"/>
                      <w:color w:val="000000" w:themeColor="text1"/>
                      <w:lang w:val="en-US" w:eastAsia="zh-CN"/>
                    </w:rPr>
                    <w:t>量</w:t>
                  </w:r>
                  <w:r>
                    <w:rPr>
                      <w:rFonts w:hint="eastAsia"/>
                      <w:color w:val="000000" w:themeColor="text1"/>
                      <w:lang w:val="en-US" w:eastAsia="zh-CN"/>
                    </w:rPr>
                    <w:t>t/a</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收集效率</w:t>
                  </w:r>
                </w:p>
              </w:tc>
              <w:tc>
                <w:tcPr>
                  <w:tcW w:w="124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治理工艺</w:t>
                  </w:r>
                </w:p>
              </w:tc>
              <w:tc>
                <w:tcPr>
                  <w:tcW w:w="67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处理效率</w:t>
                  </w:r>
                </w:p>
              </w:tc>
              <w:tc>
                <w:tcPr>
                  <w:tcW w:w="660"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727"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150.54</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8.31</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10</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0.552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95%</w:t>
                  </w:r>
                </w:p>
              </w:tc>
              <w:tc>
                <w:tcPr>
                  <w:tcW w:w="124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集尘罩+布袋除尘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99.9%</w:t>
                  </w:r>
                </w:p>
              </w:tc>
              <w:tc>
                <w:tcPr>
                  <w:tcW w:w="66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727"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0.44</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0.022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封闭厂房</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95%</w:t>
                  </w:r>
                </w:p>
              </w:tc>
              <w:tc>
                <w:tcPr>
                  <w:tcW w:w="66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蒸汽</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锅炉</w:t>
                  </w: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61.56</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0.49</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0.616</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0.0049</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低氮燃烧+炉内SNCR脱硝+旋风除尘+布袋除尘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99%</w:t>
                  </w:r>
                </w:p>
              </w:tc>
              <w:tc>
                <w:tcPr>
                  <w:tcW w:w="660"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SO</w:t>
                  </w:r>
                  <w:r>
                    <w:rPr>
                      <w:rFonts w:hint="eastAsia"/>
                      <w:color w:val="000000" w:themeColor="text1"/>
                      <w:vertAlign w:val="subscript"/>
                      <w:lang w:val="en-US" w:eastAsia="zh-CN"/>
                    </w:rPr>
                    <w:t>2</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20.98</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0.167</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20.98</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0.167</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NO</w:t>
                  </w:r>
                  <w:r>
                    <w:rPr>
                      <w:rFonts w:hint="eastAsia"/>
                      <w:color w:val="000000" w:themeColor="text1"/>
                      <w:vertAlign w:val="subscript"/>
                      <w:lang w:val="en-US" w:eastAsia="zh-CN"/>
                    </w:rPr>
                    <w:t>x</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87.54</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0.697</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44.38</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0.353</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50%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汞及其化合物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0.00192</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0.0153kg/a</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0.00153</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0.0122kg/a</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林格曼黑度</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1级</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3</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导热</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油炉</w:t>
                  </w: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颗粒物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61.44</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0.102</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0.614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0.00102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低氮燃烧+炉内SNCR脱硝+旋风除尘+布袋除尘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99.9%</w:t>
                  </w:r>
                </w:p>
              </w:tc>
              <w:tc>
                <w:tcPr>
                  <w:tcW w:w="660"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SO</w:t>
                  </w:r>
                  <w:r>
                    <w:rPr>
                      <w:rFonts w:hint="eastAsia"/>
                      <w:color w:val="000000" w:themeColor="text1"/>
                      <w:vertAlign w:val="subscript"/>
                      <w:lang w:val="en-US" w:eastAsia="zh-CN"/>
                    </w:rPr>
                    <w:t>2</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20.96</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0.0348</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20.96</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0.0348</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NO</w:t>
                  </w:r>
                  <w:r>
                    <w:rPr>
                      <w:rFonts w:hint="eastAsia"/>
                      <w:color w:val="000000" w:themeColor="text1"/>
                      <w:vertAlign w:val="subscript"/>
                      <w:lang w:val="en-US" w:eastAsia="zh-CN"/>
                    </w:rPr>
                    <w:t>x</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87.35</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0.145</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44.34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0.0736</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50%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汞及其化合物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0.00193</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0.0032kg/a</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0.00154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0.00256kg/a</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林格曼黑度</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bl>
          <w:p>
            <w:pPr>
              <w:spacing w:line="400" w:lineRule="exact"/>
              <w:jc w:val="center"/>
              <w:rPr>
                <w:rFonts w:hint="eastAsia" w:ascii="Times New Roman" w:hAnsi="Times New Roman" w:eastAsia="黑体" w:cs="Times New Roman"/>
                <w:color w:val="000000" w:themeColor="text1"/>
                <w:sz w:val="24"/>
                <w:szCs w:val="24"/>
              </w:rPr>
            </w:pPr>
            <w:r>
              <w:rPr>
                <w:rFonts w:hint="eastAsia"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lang w:val="en-US" w:eastAsia="zh-CN"/>
              </w:rPr>
              <w:t>2</w:t>
            </w:r>
            <w:r>
              <w:rPr>
                <w:rFonts w:hint="eastAsia" w:ascii="Times New Roman" w:hAnsi="Times New Roman" w:eastAsia="黑体" w:cs="Times New Roman"/>
                <w:color w:val="000000" w:themeColor="text1"/>
                <w:sz w:val="24"/>
                <w:szCs w:val="24"/>
              </w:rPr>
              <w:t xml:space="preserve"> 废气</w:t>
            </w:r>
            <w:r>
              <w:rPr>
                <w:rFonts w:hint="eastAsia" w:ascii="Times New Roman" w:hAnsi="Times New Roman" w:eastAsia="黑体" w:cs="Times New Roman"/>
                <w:color w:val="000000" w:themeColor="text1"/>
                <w:sz w:val="24"/>
                <w:szCs w:val="24"/>
                <w:lang w:val="en-US" w:eastAsia="zh-CN"/>
              </w:rPr>
              <w:t>排放口基本</w:t>
            </w:r>
            <w:r>
              <w:rPr>
                <w:rFonts w:hint="eastAsia" w:ascii="Times New Roman" w:hAnsi="Times New Roman" w:eastAsia="黑体" w:cs="Times New Roman"/>
                <w:color w:val="000000" w:themeColor="text1"/>
                <w:sz w:val="24"/>
                <w:szCs w:val="24"/>
              </w:rPr>
              <w:t>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61"/>
              <w:gridCol w:w="1662"/>
              <w:gridCol w:w="1419"/>
              <w:gridCol w:w="221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2"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序号</w:t>
                  </w:r>
                </w:p>
              </w:tc>
              <w:tc>
                <w:tcPr>
                  <w:tcW w:w="1061" w:type="dxa"/>
                  <w:vMerge w:val="restart"/>
                </w:tcPr>
                <w:p>
                  <w:pPr>
                    <w:spacing w:beforeLines="0" w:afterLines="0"/>
                    <w:jc w:val="center"/>
                    <w:rPr>
                      <w:rFonts w:hint="eastAsia"/>
                      <w:color w:val="000000" w:themeColor="text1"/>
                    </w:rPr>
                  </w:pPr>
                  <w:r>
                    <w:rPr>
                      <w:rFonts w:hint="eastAsia"/>
                      <w:color w:val="000000" w:themeColor="text1"/>
                    </w:rPr>
                    <w:t>排放口</w:t>
                  </w:r>
                </w:p>
                <w:p>
                  <w:pPr>
                    <w:spacing w:beforeLines="0" w:afterLines="0"/>
                    <w:jc w:val="center"/>
                    <w:rPr>
                      <w:rFonts w:hint="default"/>
                      <w:color w:val="000000" w:themeColor="text1"/>
                    </w:rPr>
                  </w:pPr>
                  <w:r>
                    <w:rPr>
                      <w:rFonts w:hint="eastAsia"/>
                      <w:color w:val="000000" w:themeColor="text1"/>
                    </w:rPr>
                    <w:t>编号</w:t>
                  </w:r>
                </w:p>
              </w:tc>
              <w:tc>
                <w:tcPr>
                  <w:tcW w:w="1662" w:type="dxa"/>
                  <w:vMerge w:val="restart"/>
                </w:tcPr>
                <w:p>
                  <w:pPr>
                    <w:spacing w:beforeLines="0" w:afterLines="0"/>
                    <w:jc w:val="center"/>
                    <w:rPr>
                      <w:rFonts w:hint="default"/>
                      <w:color w:val="000000" w:themeColor="text1"/>
                    </w:rPr>
                  </w:pPr>
                  <w:r>
                    <w:rPr>
                      <w:rFonts w:hint="eastAsia"/>
                      <w:color w:val="000000" w:themeColor="text1"/>
                    </w:rPr>
                    <w:t>排放口名称</w:t>
                  </w:r>
                </w:p>
              </w:tc>
              <w:tc>
                <w:tcPr>
                  <w:tcW w:w="1419" w:type="dxa"/>
                  <w:vMerge w:val="restart"/>
                </w:tcPr>
                <w:p>
                  <w:pPr>
                    <w:spacing w:beforeLines="0" w:afterLines="0"/>
                    <w:jc w:val="center"/>
                    <w:rPr>
                      <w:rFonts w:hint="default"/>
                      <w:color w:val="000000" w:themeColor="text1"/>
                      <w:lang w:val="en-US" w:eastAsia="zh-CN"/>
                    </w:rPr>
                  </w:pPr>
                  <w:r>
                    <w:rPr>
                      <w:rFonts w:hint="eastAsia"/>
                      <w:color w:val="000000" w:themeColor="text1"/>
                    </w:rPr>
                    <w:t>排放口类型</w:t>
                  </w:r>
                </w:p>
              </w:tc>
              <w:tc>
                <w:tcPr>
                  <w:tcW w:w="2215" w:type="dxa"/>
                  <w:vMerge w:val="restart"/>
                </w:tcPr>
                <w:p>
                  <w:pPr>
                    <w:spacing w:beforeLines="0" w:afterLines="0"/>
                    <w:jc w:val="center"/>
                    <w:rPr>
                      <w:rFonts w:hint="default"/>
                      <w:color w:val="000000" w:themeColor="text1"/>
                    </w:rPr>
                  </w:pPr>
                  <w:r>
                    <w:rPr>
                      <w:rFonts w:hint="eastAsia"/>
                      <w:color w:val="000000" w:themeColor="text1"/>
                    </w:rPr>
                    <w:t>污染物</w:t>
                  </w:r>
                </w:p>
              </w:tc>
              <w:tc>
                <w:tcPr>
                  <w:tcW w:w="935" w:type="dxa"/>
                  <w:vMerge w:val="restart"/>
                </w:tcPr>
                <w:p>
                  <w:pPr>
                    <w:spacing w:beforeLines="0" w:afterLines="0"/>
                    <w:jc w:val="center"/>
                    <w:rPr>
                      <w:rFonts w:hint="default"/>
                      <w:color w:val="000000" w:themeColor="text1"/>
                      <w:lang w:val="en-US" w:eastAsia="zh-CN"/>
                    </w:rPr>
                  </w:pPr>
                  <w:r>
                    <w:rPr>
                      <w:rFonts w:hint="eastAsia"/>
                      <w:color w:val="000000" w:themeColor="text1"/>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2"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106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1662"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1419"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2215"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935"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w:t>
                  </w:r>
                </w:p>
              </w:tc>
              <w:tc>
                <w:tcPr>
                  <w:tcW w:w="106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DA001</w:t>
                  </w:r>
                </w:p>
              </w:tc>
              <w:tc>
                <w:tcPr>
                  <w:tcW w:w="1662" w:type="dxa"/>
                </w:tcPr>
                <w:p>
                  <w:pPr>
                    <w:spacing w:beforeLines="0" w:afterLines="0"/>
                    <w:jc w:val="center"/>
                    <w:rPr>
                      <w:rFonts w:hint="default" w:eastAsia="宋体"/>
                      <w:color w:val="000000" w:themeColor="text1"/>
                      <w:lang w:val="en-US" w:eastAsia="zh-CN"/>
                    </w:rPr>
                  </w:pPr>
                  <w:r>
                    <w:rPr>
                      <w:rFonts w:hint="eastAsia"/>
                      <w:color w:val="000000" w:themeColor="text1"/>
                      <w:lang w:val="en-US" w:eastAsia="zh-CN"/>
                    </w:rPr>
                    <w:t>木材下料废气排放口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颗粒物</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106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DA002</w:t>
                  </w:r>
                </w:p>
              </w:tc>
              <w:tc>
                <w:tcPr>
                  <w:tcW w:w="1662" w:type="dxa"/>
                </w:tcPr>
                <w:p>
                  <w:pPr>
                    <w:spacing w:beforeLines="0" w:afterLines="0"/>
                    <w:jc w:val="center"/>
                    <w:rPr>
                      <w:rFonts w:hint="default"/>
                      <w:color w:val="000000" w:themeColor="text1"/>
                      <w:lang w:val="en-US" w:eastAsia="zh-CN"/>
                    </w:rPr>
                  </w:pPr>
                  <w:r>
                    <w:rPr>
                      <w:rFonts w:hint="eastAsia"/>
                      <w:color w:val="000000" w:themeColor="text1"/>
                      <w:lang w:val="en-US" w:eastAsia="zh-CN"/>
                    </w:rPr>
                    <w:t>蒸汽锅炉废气</w:t>
                  </w:r>
                  <w:r>
                    <w:rPr>
                      <w:rFonts w:hint="eastAsia"/>
                      <w:color w:val="000000" w:themeColor="text1"/>
                    </w:rPr>
                    <w:t>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颗粒物、SO</w:t>
                  </w:r>
                  <w:r>
                    <w:rPr>
                      <w:rFonts w:hint="eastAsia"/>
                      <w:color w:val="000000" w:themeColor="text1"/>
                      <w:vertAlign w:val="subscript"/>
                      <w:lang w:val="en-US" w:eastAsia="zh-CN"/>
                    </w:rPr>
                    <w:t>2</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lang w:val="en-US" w:eastAsia="zh-CN"/>
                    </w:rPr>
                    <w:t>、汞及其化合物、林格曼黑度</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3</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DA003</w:t>
                  </w:r>
                </w:p>
              </w:tc>
              <w:tc>
                <w:tcPr>
                  <w:tcW w:w="1662" w:type="dxa"/>
                </w:tcPr>
                <w:p>
                  <w:pPr>
                    <w:spacing w:beforeLines="0" w:afterLines="0"/>
                    <w:jc w:val="center"/>
                    <w:rPr>
                      <w:rFonts w:hint="eastAsia"/>
                      <w:color w:val="000000" w:themeColor="text1"/>
                      <w:lang w:val="en-US" w:eastAsia="zh-CN"/>
                    </w:rPr>
                  </w:pPr>
                  <w:r>
                    <w:rPr>
                      <w:rFonts w:hint="eastAsia"/>
                      <w:color w:val="000000" w:themeColor="text1"/>
                      <w:lang w:val="en-US" w:eastAsia="zh-CN"/>
                    </w:rPr>
                    <w:t>导热油炉废气</w:t>
                  </w:r>
                  <w:r>
                    <w:rPr>
                      <w:rFonts w:hint="eastAsia"/>
                      <w:color w:val="000000" w:themeColor="text1"/>
                    </w:rPr>
                    <w:t>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颗粒物、SO</w:t>
                  </w:r>
                  <w:r>
                    <w:rPr>
                      <w:rFonts w:hint="eastAsia"/>
                      <w:color w:val="000000" w:themeColor="text1"/>
                      <w:vertAlign w:val="subscript"/>
                      <w:lang w:val="en-US" w:eastAsia="zh-CN"/>
                    </w:rPr>
                    <w:t>2</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lang w:val="en-US" w:eastAsia="zh-CN"/>
                    </w:rPr>
                    <w:t>、汞及其化合物、林格曼黑度</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rFonts w:hint="eastAsia"/>
                <w:color w:val="000000" w:themeColor="text1"/>
                <w:sz w:val="24"/>
                <w:szCs w:val="24"/>
              </w:rPr>
              <w:t>（</w:t>
            </w:r>
            <w:r>
              <w:rPr>
                <w:rFonts w:hint="eastAsia"/>
                <w:color w:val="000000" w:themeColor="text1"/>
                <w:sz w:val="24"/>
                <w:szCs w:val="24"/>
                <w:lang w:val="en-US" w:eastAsia="zh-CN"/>
              </w:rPr>
              <w:t>二</w:t>
            </w:r>
            <w:r>
              <w:rPr>
                <w:rFonts w:hint="eastAsia"/>
                <w:color w:val="000000" w:themeColor="text1"/>
                <w:sz w:val="24"/>
                <w:szCs w:val="24"/>
              </w:rPr>
              <w:t>）污染源源强核算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b/>
                <w:bCs/>
                <w:color w:val="000000" w:themeColor="text1"/>
                <w:sz w:val="24"/>
                <w:szCs w:val="24"/>
                <w:lang w:val="en-US" w:eastAsia="zh-CN"/>
              </w:rPr>
            </w:pPr>
            <w:r>
              <w:rPr>
                <w:rFonts w:hint="eastAsia"/>
                <w:b/>
                <w:bCs/>
                <w:color w:val="000000" w:themeColor="text1"/>
                <w:sz w:val="24"/>
                <w:szCs w:val="24"/>
                <w:lang w:val="en-US" w:eastAsia="zh-CN"/>
              </w:rPr>
              <w:t>1、开方</w:t>
            </w:r>
            <w:r>
              <w:rPr>
                <w:rFonts w:hint="default"/>
                <w:b/>
                <w:bCs/>
                <w:color w:val="000000" w:themeColor="text1"/>
                <w:sz w:val="24"/>
                <w:szCs w:val="24"/>
                <w:lang w:val="en-US" w:eastAsia="zh-CN"/>
              </w:rPr>
              <w:t>、截断、规边、</w:t>
            </w:r>
            <w:r>
              <w:rPr>
                <w:rFonts w:hint="eastAsia"/>
                <w:b/>
                <w:bCs/>
                <w:color w:val="000000" w:themeColor="text1"/>
                <w:sz w:val="24"/>
                <w:szCs w:val="24"/>
                <w:lang w:val="en-US" w:eastAsia="zh-CN"/>
              </w:rPr>
              <w:t>压刨环节产生的废气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本项目设1台</w:t>
            </w:r>
            <w:r>
              <w:rPr>
                <w:rFonts w:hint="eastAsia" w:cs="Times New Roman"/>
                <w:color w:val="auto"/>
                <w:sz w:val="24"/>
                <w:highlight w:val="none"/>
                <w:lang w:val="en-US" w:eastAsia="zh-CN"/>
              </w:rPr>
              <w:t>大带锯</w:t>
            </w:r>
            <w:r>
              <w:rPr>
                <w:rFonts w:hint="default"/>
                <w:color w:val="000000" w:themeColor="text1"/>
                <w:sz w:val="24"/>
                <w:szCs w:val="24"/>
                <w:lang w:val="en-US" w:eastAsia="zh-CN"/>
              </w:rPr>
              <w:t>、</w:t>
            </w:r>
            <w:r>
              <w:rPr>
                <w:rFonts w:hint="eastAsia"/>
                <w:color w:val="000000" w:themeColor="text1"/>
                <w:sz w:val="24"/>
                <w:szCs w:val="24"/>
                <w:lang w:val="en-US" w:eastAsia="zh-CN"/>
              </w:rPr>
              <w:t>1台</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w:t>
            </w:r>
            <w:r>
              <w:rPr>
                <w:rFonts w:hint="eastAsia"/>
                <w:color w:val="000000" w:themeColor="text1"/>
                <w:sz w:val="24"/>
                <w:szCs w:val="24"/>
                <w:lang w:val="en-US" w:eastAsia="zh-CN"/>
              </w:rPr>
              <w:t>1台</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default"/>
                <w:color w:val="000000" w:themeColor="text1"/>
                <w:sz w:val="24"/>
                <w:szCs w:val="24"/>
                <w:lang w:val="en-US" w:eastAsia="zh-CN"/>
              </w:rPr>
              <w:t>、</w:t>
            </w:r>
            <w:r>
              <w:rPr>
                <w:rFonts w:hint="eastAsia"/>
                <w:color w:val="000000" w:themeColor="text1"/>
                <w:sz w:val="24"/>
                <w:szCs w:val="24"/>
                <w:lang w:val="en-US" w:eastAsia="zh-CN"/>
              </w:rPr>
              <w:t>1台压刨机，原木在开方</w:t>
            </w:r>
            <w:r>
              <w:rPr>
                <w:rFonts w:hint="default"/>
                <w:color w:val="000000" w:themeColor="text1"/>
                <w:sz w:val="24"/>
                <w:szCs w:val="24"/>
                <w:lang w:val="en-US" w:eastAsia="zh-CN"/>
              </w:rPr>
              <w:t>、截断、规边、</w:t>
            </w:r>
            <w:r>
              <w:rPr>
                <w:rFonts w:hint="eastAsia"/>
                <w:color w:val="000000" w:themeColor="text1"/>
                <w:sz w:val="24"/>
                <w:szCs w:val="24"/>
                <w:lang w:val="en-US" w:eastAsia="zh-CN"/>
              </w:rPr>
              <w:t>压刨过程会产生颗粒物。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（1）</w:t>
            </w:r>
            <w:r>
              <w:rPr>
                <w:rFonts w:hint="eastAsia"/>
                <w:b w:val="0"/>
                <w:bCs w:val="0"/>
                <w:color w:val="000000" w:themeColor="text1"/>
                <w:sz w:val="24"/>
                <w:szCs w:val="24"/>
                <w:lang w:val="en-US" w:eastAsia="zh-CN"/>
              </w:rPr>
              <w:t>除尘风量计算</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本项目原料下料在封闭车间内进行，对4台产尘设备分别设集尘罩，集尘罩能够覆盖刀口作业处。其中大带锯刀具顶部设集尘罩，罩口尺寸1.5m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1.0m，距离刀口高度0.5m；</w:t>
            </w:r>
            <w:r>
              <w:rPr>
                <w:rFonts w:hint="default"/>
                <w:color w:val="000000" w:themeColor="text1"/>
                <w:sz w:val="24"/>
                <w:szCs w:val="24"/>
                <w:lang w:val="en-US" w:eastAsia="zh-CN"/>
              </w:rPr>
              <w:t>截断</w:t>
            </w:r>
            <w:r>
              <w:rPr>
                <w:rFonts w:hint="eastAsia" w:cs="Times New Roman"/>
                <w:color w:val="auto"/>
                <w:sz w:val="24"/>
                <w:highlight w:val="none"/>
                <w:lang w:val="en-US" w:eastAsia="zh-CN"/>
              </w:rPr>
              <w:t>锯刀具顶部设集尘罩，罩口尺寸1.2m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0.8m，距离刀口高度0.5m；</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eastAsia" w:cs="Times New Roman"/>
                <w:color w:val="auto"/>
                <w:sz w:val="24"/>
                <w:highlight w:val="none"/>
                <w:lang w:val="en-US" w:eastAsia="zh-CN"/>
              </w:rPr>
              <w:t>刀具顶部设集尘罩，罩口尺寸0.6m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0.6m，距离刀口高度0.5m；</w:t>
            </w:r>
            <w:r>
              <w:rPr>
                <w:rFonts w:hint="eastAsia"/>
                <w:color w:val="000000" w:themeColor="text1"/>
                <w:sz w:val="24"/>
                <w:szCs w:val="24"/>
                <w:lang w:val="en-US" w:eastAsia="zh-CN"/>
              </w:rPr>
              <w:t>压刨机</w:t>
            </w:r>
            <w:r>
              <w:rPr>
                <w:rFonts w:hint="eastAsia" w:cs="Times New Roman"/>
                <w:color w:val="auto"/>
                <w:sz w:val="24"/>
                <w:highlight w:val="none"/>
                <w:lang w:val="en-US" w:eastAsia="zh-CN"/>
              </w:rPr>
              <w:t>顶部设集尘罩，罩口尺寸0.6m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0.6m，距离</w:t>
            </w:r>
            <w:r>
              <w:rPr>
                <w:rFonts w:hint="eastAsia"/>
                <w:color w:val="000000" w:themeColor="text1"/>
                <w:sz w:val="24"/>
                <w:szCs w:val="24"/>
                <w:lang w:val="en-US" w:eastAsia="zh-CN"/>
              </w:rPr>
              <w:t>压刨机</w:t>
            </w:r>
            <w:r>
              <w:rPr>
                <w:rFonts w:hint="eastAsia" w:cs="Times New Roman"/>
                <w:color w:val="auto"/>
                <w:sz w:val="24"/>
                <w:highlight w:val="none"/>
                <w:lang w:val="en-US" w:eastAsia="zh-CN"/>
              </w:rPr>
              <w:t>高度0.5m。</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根据《环保设备设计手册―大气污染控制设备》（周兴求主编，化学工业出版社）P495</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上部集</w:t>
            </w:r>
            <w:r>
              <w:rPr>
                <w:rFonts w:hint="eastAsia" w:ascii="Times New Roman" w:hAnsi="Times New Roman" w:eastAsia="宋体" w:cs="Times New Roman"/>
                <w:color w:val="auto"/>
                <w:sz w:val="24"/>
                <w:lang w:val="en-US" w:eastAsia="zh-CN"/>
              </w:rPr>
              <w:t>尘</w:t>
            </w:r>
            <w:r>
              <w:rPr>
                <w:rFonts w:hint="eastAsia" w:ascii="Times New Roman" w:hAnsi="Times New Roman" w:eastAsia="宋体" w:cs="Times New Roman"/>
                <w:color w:val="auto"/>
                <w:sz w:val="24"/>
                <w:highlight w:val="none"/>
              </w:rPr>
              <w:t>罩的排风量Q可根据下式计算：</w:t>
            </w:r>
          </w:p>
          <w:p>
            <w:pPr>
              <w:keepNext w:val="0"/>
              <w:keepLines w:val="0"/>
              <w:pageBreakBefore w:val="0"/>
              <w:kinsoku/>
              <w:wordWrap/>
              <w:overflowPunct/>
              <w:topLinePunct w:val="0"/>
              <w:autoSpaceDE/>
              <w:autoSpaceDN/>
              <w:bidi w:val="0"/>
              <w:adjustRightInd/>
              <w:snapToGrid/>
              <w:spacing w:line="500" w:lineRule="exact"/>
              <w:ind w:firstLine="1680" w:firstLineChars="7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Q=kLHv(m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/s)</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式中：L―罩口敞开面的周长；</w:t>
            </w:r>
          </w:p>
          <w:p>
            <w:pPr>
              <w:keepNext w:val="0"/>
              <w:keepLines w:val="0"/>
              <w:pageBreakBefore w:val="0"/>
              <w:kinsoku/>
              <w:wordWrap/>
              <w:overflowPunct/>
              <w:topLinePunct w:val="0"/>
              <w:autoSpaceDE/>
              <w:autoSpaceDN/>
              <w:bidi w:val="0"/>
              <w:adjustRightInd/>
              <w:snapToGrid/>
              <w:spacing w:line="500" w:lineRule="exact"/>
              <w:ind w:firstLine="1200" w:firstLineChars="5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H―污染源至罩口的距离；</w:t>
            </w:r>
          </w:p>
          <w:p>
            <w:pPr>
              <w:keepNext w:val="0"/>
              <w:keepLines w:val="0"/>
              <w:pageBreakBefore w:val="0"/>
              <w:kinsoku/>
              <w:wordWrap/>
              <w:overflowPunct/>
              <w:topLinePunct w:val="0"/>
              <w:autoSpaceDE/>
              <w:autoSpaceDN/>
              <w:bidi w:val="0"/>
              <w:adjustRightInd/>
              <w:snapToGrid/>
              <w:spacing w:line="500" w:lineRule="exact"/>
              <w:ind w:firstLine="1200" w:firstLineChars="5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V―敞开断面处流速，取0.8m/s；</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200" w:firstLineChars="5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k —考虑沿高度速度分布不均匀的安全系数，取1.</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经计算，大带锯、</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规边</w:t>
            </w:r>
            <w:r>
              <w:rPr>
                <w:rFonts w:hint="eastAsia"/>
                <w:color w:val="000000" w:themeColor="text1"/>
                <w:sz w:val="24"/>
                <w:szCs w:val="24"/>
                <w:lang w:val="en-US" w:eastAsia="zh-CN"/>
              </w:rPr>
              <w:t>机集尘罩风量</w:t>
            </w:r>
            <w:r>
              <w:rPr>
                <w:rFonts w:hint="eastAsia" w:ascii="Times New Roman" w:hAnsi="Times New Roman" w:eastAsia="宋体" w:cs="Times New Roman"/>
                <w:color w:val="auto"/>
                <w:sz w:val="24"/>
                <w:highlight w:val="none"/>
                <w:lang w:val="en-US" w:eastAsia="zh-CN"/>
              </w:rPr>
              <w:t>分别为</w:t>
            </w:r>
            <w:r>
              <w:rPr>
                <w:rFonts w:hint="eastAsia" w:cs="Times New Roman"/>
                <w:color w:val="auto"/>
                <w:sz w:val="24"/>
                <w:highlight w:val="none"/>
                <w:lang w:val="en-US" w:eastAsia="zh-CN"/>
              </w:rPr>
              <w:t>7920</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ascii="Times New Roman" w:hAnsi="Times New Roman" w:eastAsia="宋体" w:cs="Times New Roman"/>
                <w:color w:val="auto"/>
                <w:sz w:val="24"/>
                <w:highlight w:val="none"/>
                <w:lang w:val="en-US" w:eastAsia="zh-CN"/>
              </w:rPr>
              <w:t>、6336</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ascii="Times New Roman" w:hAnsi="Times New Roman" w:eastAsia="宋体" w:cs="Times New Roman"/>
                <w:color w:val="auto"/>
                <w:sz w:val="24"/>
                <w:highlight w:val="none"/>
                <w:lang w:val="en-US" w:eastAsia="zh-CN"/>
              </w:rPr>
              <w:t>、3168</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s="Times New Roman"/>
                <w:bCs/>
                <w:color w:val="000000" w:themeColor="text1"/>
                <w:sz w:val="24"/>
                <w:szCs w:val="24"/>
                <w:lang w:eastAsia="zh-CN"/>
              </w:rPr>
              <w:t>。</w:t>
            </w:r>
            <w:r>
              <w:rPr>
                <w:rFonts w:hint="eastAsia"/>
                <w:color w:val="000000" w:themeColor="text1"/>
                <w:sz w:val="24"/>
                <w:szCs w:val="24"/>
                <w:lang w:val="en-US" w:eastAsia="zh-CN"/>
              </w:rPr>
              <w:t>集气罩设置方案一览表见表4-3。</w:t>
            </w:r>
          </w:p>
          <w:p>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color w:val="000000" w:themeColor="text1"/>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3</w:t>
            </w:r>
            <w:r>
              <w:rPr>
                <w:rFonts w:hint="eastAsia" w:eastAsia="黑体"/>
                <w:bCs/>
                <w:color w:val="000000" w:themeColor="text1"/>
                <w:spacing w:val="4"/>
                <w:sz w:val="24"/>
                <w:szCs w:val="24"/>
                <w:lang w:val="en-US" w:eastAsia="zh-CN"/>
              </w:rPr>
              <w:t xml:space="preserve"> 集气罩设置方案一览表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34"/>
              <w:gridCol w:w="976"/>
              <w:gridCol w:w="1009"/>
              <w:gridCol w:w="1131"/>
              <w:gridCol w:w="723"/>
              <w:gridCol w:w="927"/>
              <w:gridCol w:w="962"/>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产尘部位</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数量（个）</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风罩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形</w:t>
                  </w:r>
                  <w:r>
                    <w:rPr>
                      <w:rFonts w:hint="default" w:ascii="Times New Roman" w:hAnsi="Times New Roman" w:eastAsia="宋体" w:cs="Times New Roman"/>
                      <w:color w:val="000000" w:themeColor="text1"/>
                      <w:sz w:val="21"/>
                      <w:szCs w:val="21"/>
                      <w:lang w:val="en-US" w:eastAsia="zh-CN"/>
                    </w:rPr>
                    <w:t>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罩口</w:t>
                  </w:r>
                  <w:r>
                    <w:rPr>
                      <w:rFonts w:hint="default" w:ascii="Times New Roman" w:hAnsi="Times New Roman" w:eastAsia="宋体" w:cs="Times New Roman"/>
                      <w:color w:val="000000" w:themeColor="text1"/>
                      <w:sz w:val="21"/>
                      <w:szCs w:val="21"/>
                    </w:rPr>
                    <w:t>尺寸（m）</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cs="Times New Roman"/>
                      <w:color w:val="000000" w:themeColor="text1"/>
                      <w:sz w:val="21"/>
                      <w:szCs w:val="21"/>
                      <w:lang w:val="en-US" w:eastAsia="zh-CN"/>
                    </w:rPr>
                    <w:t>罩口与工作面距离</w:t>
                  </w:r>
                  <w:r>
                    <w:rPr>
                      <w:rFonts w:hint="default" w:ascii="Times New Roman" w:hAnsi="Times New Roman" w:eastAsia="宋体" w:cs="Times New Roman"/>
                      <w:color w:val="000000" w:themeColor="text1"/>
                      <w:sz w:val="21"/>
                      <w:szCs w:val="21"/>
                    </w:rPr>
                    <w:t>（m）</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V</w:t>
                  </w:r>
                  <w:r>
                    <w:rPr>
                      <w:rFonts w:hint="default" w:ascii="Times New Roman" w:hAnsi="Times New Roman" w:eastAsia="宋体" w:cs="Times New Roman"/>
                      <w:color w:val="000000" w:themeColor="text1"/>
                      <w:sz w:val="21"/>
                      <w:szCs w:val="21"/>
                      <w:vertAlign w:val="subscript"/>
                    </w:rPr>
                    <w:t>X</w:t>
                  </w:r>
                  <w:r>
                    <w:rPr>
                      <w:rFonts w:hint="default" w:ascii="Times New Roman" w:hAnsi="Times New Roman" w:eastAsia="宋体" w:cs="Times New Roman"/>
                      <w:color w:val="000000" w:themeColor="text1"/>
                      <w:sz w:val="21"/>
                      <w:szCs w:val="21"/>
                    </w:rPr>
                    <w:t>（m/s）</w:t>
                  </w:r>
                </w:p>
              </w:tc>
              <w:tc>
                <w:tcPr>
                  <w:tcW w:w="554"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处理设备</w:t>
                  </w:r>
                </w:p>
              </w:tc>
              <w:tc>
                <w:tcPr>
                  <w:tcW w:w="57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排气筒名称</w:t>
                  </w: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eastAsia="宋体" w:cs="Times New Roman"/>
                      <w:bCs/>
                      <w:color w:val="000000" w:themeColor="text1"/>
                      <w:sz w:val="21"/>
                      <w:szCs w:val="21"/>
                    </w:rPr>
                    <w:t>计算风量（</w:t>
                  </w:r>
                  <w:r>
                    <w:rPr>
                      <w:rFonts w:hint="default" w:ascii="Times New Roman" w:hAnsi="Times New Roman" w:eastAsia="宋体" w:cs="Times New Roman"/>
                      <w:bCs/>
                      <w:color w:val="000000" w:themeColor="text1"/>
                      <w:sz w:val="21"/>
                      <w:szCs w:val="21"/>
                      <w:highlight w:val="none"/>
                    </w:rPr>
                    <w:t>m</w:t>
                  </w:r>
                  <w:r>
                    <w:rPr>
                      <w:rFonts w:hint="default" w:ascii="Times New Roman" w:hAnsi="Times New Roman" w:eastAsia="宋体" w:cs="Times New Roman"/>
                      <w:bCs/>
                      <w:color w:val="000000" w:themeColor="text1"/>
                      <w:sz w:val="21"/>
                      <w:szCs w:val="21"/>
                      <w:highlight w:val="none"/>
                      <w:vertAlign w:val="superscript"/>
                    </w:rPr>
                    <w:t>3</w:t>
                  </w:r>
                  <w:r>
                    <w:rPr>
                      <w:rFonts w:hint="default" w:ascii="Times New Roman" w:hAnsi="Times New Roman" w:eastAsia="宋体" w:cs="Times New Roman"/>
                      <w:bCs/>
                      <w:color w:val="000000" w:themeColor="text1"/>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大带锯</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rPr>
                  </w:pPr>
                  <w:r>
                    <w:rPr>
                      <w:rFonts w:hint="eastAsia" w:cs="Times New Roman"/>
                      <w:color w:val="000000" w:themeColor="text1"/>
                      <w:sz w:val="21"/>
                      <w:szCs w:val="21"/>
                      <w:lang w:val="en-US" w:eastAsia="zh-CN"/>
                    </w:rPr>
                    <w:t>1.5</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1.0</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高效</w:t>
                  </w:r>
                  <w:r>
                    <w:rPr>
                      <w:rFonts w:hint="default" w:ascii="Times New Roman" w:hAnsi="Times New Roman" w:eastAsia="宋体" w:cs="Times New Roman"/>
                      <w:color w:val="000000" w:themeColor="text1"/>
                      <w:sz w:val="21"/>
                      <w:szCs w:val="21"/>
                    </w:rPr>
                    <w:t>布袋除尘器</w:t>
                  </w:r>
                </w:p>
              </w:tc>
              <w:tc>
                <w:tcPr>
                  <w:tcW w:w="575"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rPr>
                  </w:pPr>
                  <w:r>
                    <w:rPr>
                      <w:rFonts w:hint="eastAsia"/>
                      <w:color w:val="000000" w:themeColor="text1"/>
                      <w:lang w:val="en-US" w:eastAsia="zh-CN"/>
                    </w:rPr>
                    <w:t>木材加工废气排放口</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DA001</w:t>
                  </w:r>
                  <w:r>
                    <w:rPr>
                      <w:rFonts w:hint="eastAsia" w:cs="Times New Roman"/>
                      <w:color w:val="000000" w:themeColor="text1"/>
                      <w:sz w:val="21"/>
                      <w:szCs w:val="21"/>
                      <w:lang w:eastAsia="zh-CN"/>
                    </w:rPr>
                    <w:t>）</w:t>
                  </w: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截断</w:t>
                  </w:r>
                  <w:r>
                    <w:rPr>
                      <w:rFonts w:hint="eastAsia" w:ascii="Times New Roman" w:hAnsi="Times New Roman" w:cs="Times New Roman"/>
                      <w:color w:val="000000" w:themeColor="text1"/>
                      <w:sz w:val="21"/>
                      <w:szCs w:val="21"/>
                      <w:lang w:val="en-US" w:eastAsia="zh-CN"/>
                    </w:rPr>
                    <w:t>锯</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1.2</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0.8</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规边</w:t>
                  </w:r>
                  <w:r>
                    <w:rPr>
                      <w:rFonts w:hint="eastAsia" w:ascii="Times New Roman" w:hAnsi="Times New Roman" w:cs="Times New Roman"/>
                      <w:color w:val="000000" w:themeColor="text1"/>
                      <w:sz w:val="21"/>
                      <w:szCs w:val="21"/>
                      <w:lang w:val="en-US" w:eastAsia="zh-CN"/>
                    </w:rPr>
                    <w:t>机</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0.6</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0.6</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压刨机</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0.6</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0.6</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0.8</w:t>
                  </w:r>
                </w:p>
              </w:tc>
              <w:tc>
                <w:tcPr>
                  <w:tcW w:w="554"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3801</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r>
              <w:rPr>
                <w:rFonts w:hint="eastAsia"/>
                <w:color w:val="000000" w:themeColor="text1"/>
                <w:sz w:val="24"/>
                <w:szCs w:val="24"/>
                <w:lang w:val="en-US" w:eastAsia="zh-CN"/>
              </w:rPr>
              <w:t>（2）</w:t>
            </w:r>
            <w:r>
              <w:rPr>
                <w:rFonts w:hint="eastAsia" w:ascii="Times New Roman" w:hAnsi="Times New Roman" w:eastAsia="宋体" w:cs="Times New Roman"/>
                <w:b w:val="0"/>
                <w:bCs w:val="0"/>
                <w:color w:val="000000" w:themeColor="text1"/>
                <w:sz w:val="24"/>
                <w:szCs w:val="24"/>
                <w:lang w:val="en-US" w:eastAsia="zh-CN"/>
              </w:rPr>
              <w:t>布袋除尘器配备方案</w:t>
            </w:r>
          </w:p>
          <w:p>
            <w:pPr>
              <w:pStyle w:val="31"/>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color w:val="000000" w:themeColor="text1"/>
                <w:spacing w:val="6"/>
                <w:kern w:val="0"/>
                <w:sz w:val="24"/>
              </w:rPr>
            </w:pPr>
            <w:r>
              <w:rPr>
                <w:rFonts w:hint="eastAsia"/>
                <w:color w:val="000000" w:themeColor="text1"/>
                <w:sz w:val="24"/>
                <w:szCs w:val="24"/>
                <w:lang w:val="en-US" w:eastAsia="zh-CN"/>
              </w:rPr>
              <w:t>本项目</w:t>
            </w:r>
            <w:r>
              <w:rPr>
                <w:rFonts w:hint="eastAsia" w:cs="Times New Roman"/>
                <w:color w:val="auto"/>
                <w:sz w:val="24"/>
                <w:highlight w:val="none"/>
                <w:lang w:val="en-US" w:eastAsia="zh-CN"/>
              </w:rPr>
              <w:t>大带锯</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default"/>
                <w:color w:val="000000" w:themeColor="text1"/>
                <w:sz w:val="24"/>
                <w:szCs w:val="24"/>
                <w:lang w:val="en-US" w:eastAsia="zh-CN"/>
              </w:rPr>
              <w:t>、</w:t>
            </w:r>
            <w:r>
              <w:rPr>
                <w:rFonts w:hint="eastAsia"/>
                <w:color w:val="000000" w:themeColor="text1"/>
                <w:sz w:val="24"/>
                <w:szCs w:val="24"/>
                <w:lang w:val="en-US" w:eastAsia="zh-CN"/>
              </w:rPr>
              <w:t>压刨机</w:t>
            </w:r>
            <w:r>
              <w:rPr>
                <w:rFonts w:hint="eastAsia" w:cs="Times New Roman"/>
                <w:color w:val="auto"/>
                <w:sz w:val="24"/>
                <w:highlight w:val="none"/>
                <w:lang w:val="en-US" w:eastAsia="zh-CN"/>
              </w:rPr>
              <w:t>共用1台</w:t>
            </w:r>
            <w:r>
              <w:rPr>
                <w:rFonts w:hint="eastAsia" w:ascii="Times New Roman" w:hAnsi="Times New Roman" w:eastAsia="宋体" w:cs="Times New Roman"/>
                <w:b w:val="0"/>
                <w:bCs w:val="0"/>
                <w:color w:val="000000" w:themeColor="text1"/>
                <w:sz w:val="24"/>
                <w:szCs w:val="24"/>
                <w:lang w:val="en-US" w:eastAsia="zh-CN"/>
              </w:rPr>
              <w:t>布袋除尘器</w:t>
            </w:r>
            <w:r>
              <w:rPr>
                <w:rFonts w:hint="eastAsia" w:cs="Times New Roman"/>
                <w:b w:val="0"/>
                <w:bCs w:val="0"/>
                <w:color w:val="000000" w:themeColor="text1"/>
                <w:sz w:val="24"/>
                <w:szCs w:val="24"/>
                <w:lang w:val="en-US" w:eastAsia="zh-CN"/>
              </w:rPr>
              <w:t>。风量为</w:t>
            </w:r>
            <w:r>
              <w:rPr>
                <w:rFonts w:hint="eastAsia" w:cs="Times New Roman"/>
                <w:color w:val="auto"/>
                <w:sz w:val="24"/>
                <w:highlight w:val="none"/>
                <w:lang w:val="en-US" w:eastAsia="zh-CN"/>
              </w:rPr>
              <w:t>7920+</w:t>
            </w:r>
            <w:r>
              <w:rPr>
                <w:rFonts w:hint="eastAsia" w:ascii="Times New Roman" w:hAnsi="Times New Roman" w:eastAsia="宋体" w:cs="Times New Roman"/>
                <w:color w:val="auto"/>
                <w:sz w:val="24"/>
                <w:highlight w:val="none"/>
                <w:lang w:val="en-US" w:eastAsia="zh-CN"/>
              </w:rPr>
              <w:t>6336</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801+3801=21858</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s="Times New Roman"/>
                <w:bCs/>
                <w:color w:val="000000" w:themeColor="text1"/>
                <w:sz w:val="24"/>
                <w:szCs w:val="24"/>
                <w:lang w:eastAsia="zh-CN"/>
              </w:rPr>
              <w:t>，</w:t>
            </w:r>
            <w:r>
              <w:rPr>
                <w:rFonts w:hint="eastAsia" w:cs="Times New Roman"/>
                <w:bCs/>
                <w:color w:val="000000" w:themeColor="text1"/>
                <w:sz w:val="24"/>
                <w:szCs w:val="24"/>
                <w:lang w:val="en-US" w:eastAsia="zh-CN"/>
              </w:rPr>
              <w:t>本次设计取23000</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olor w:val="000000" w:themeColor="text1"/>
                <w:spacing w:val="6"/>
                <w:kern w:val="0"/>
                <w:sz w:val="24"/>
                <w:lang w:eastAsia="zh-CN"/>
              </w:rPr>
              <w:t>。</w:t>
            </w:r>
            <w:r>
              <w:rPr>
                <w:rFonts w:hint="eastAsia"/>
                <w:color w:val="000000" w:themeColor="text1"/>
                <w:sz w:val="24"/>
              </w:rPr>
              <w:t>过滤风速0.6m/min，</w:t>
            </w:r>
            <w:r>
              <w:rPr>
                <w:rFonts w:hint="eastAsia"/>
                <w:color w:val="000000" w:themeColor="text1"/>
                <w:sz w:val="24"/>
                <w:lang w:val="en-US" w:eastAsia="zh-CN"/>
              </w:rPr>
              <w:t>则</w:t>
            </w:r>
            <w:r>
              <w:rPr>
                <w:rFonts w:hint="eastAsia"/>
                <w:color w:val="000000" w:themeColor="text1"/>
                <w:sz w:val="24"/>
              </w:rPr>
              <w:t>滤袋面积</w:t>
            </w:r>
            <w:r>
              <w:rPr>
                <w:rFonts w:hint="eastAsia"/>
                <w:color w:val="000000" w:themeColor="text1"/>
                <w:sz w:val="24"/>
                <w:lang w:val="en-US" w:eastAsia="zh-CN"/>
              </w:rPr>
              <w:t>为638.88</w:t>
            </w:r>
            <w:r>
              <w:rPr>
                <w:rFonts w:hint="eastAsia"/>
                <w:color w:val="000000" w:themeColor="text1"/>
                <w:sz w:val="24"/>
              </w:rPr>
              <w:t>m</w:t>
            </w:r>
            <w:r>
              <w:rPr>
                <w:rFonts w:hint="eastAsia"/>
                <w:color w:val="000000" w:themeColor="text1"/>
                <w:sz w:val="24"/>
                <w:vertAlign w:val="superscript"/>
              </w:rPr>
              <w:t>2</w:t>
            </w:r>
            <w:r>
              <w:rPr>
                <w:rFonts w:hint="eastAsia"/>
                <w:color w:val="000000" w:themeColor="text1"/>
                <w:sz w:val="24"/>
                <w:lang w:eastAsia="zh-CN"/>
              </w:rPr>
              <w:t>。</w:t>
            </w:r>
            <w:r>
              <w:rPr>
                <w:rFonts w:hint="eastAsia"/>
                <w:color w:val="000000" w:themeColor="text1"/>
                <w:sz w:val="24"/>
                <w:highlight w:val="none"/>
              </w:rPr>
              <w:t>布袋材质为涤纶针刺毡滤袋</w:t>
            </w:r>
            <w:r>
              <w:rPr>
                <w:rFonts w:hint="eastAsia"/>
                <w:color w:val="000000" w:themeColor="text1"/>
                <w:sz w:val="24"/>
              </w:rPr>
              <w:t>，</w:t>
            </w:r>
            <w:r>
              <w:rPr>
                <w:rFonts w:hint="eastAsia" w:cs="Times New Roman"/>
                <w:color w:val="000000" w:themeColor="text1"/>
                <w:sz w:val="24"/>
                <w:highlight w:val="none"/>
                <w:lang w:val="en-US" w:eastAsia="zh-CN"/>
              </w:rPr>
              <w:t>颗粒物</w:t>
            </w:r>
            <w:r>
              <w:rPr>
                <w:rFonts w:hint="eastAsia" w:ascii="Times New Roman" w:hAnsi="Times New Roman" w:eastAsia="宋体" w:cs="Times New Roman"/>
                <w:color w:val="000000" w:themeColor="text1"/>
                <w:sz w:val="24"/>
                <w:highlight w:val="none"/>
              </w:rPr>
              <w:t>排放浓度≤10mg/Nm</w:t>
            </w:r>
            <w:r>
              <w:rPr>
                <w:rFonts w:hint="eastAsia" w:ascii="Times New Roman" w:hAnsi="Times New Roman" w:eastAsia="宋体" w:cs="Times New Roman"/>
                <w:color w:val="000000" w:themeColor="text1"/>
                <w:sz w:val="24"/>
                <w:highlight w:val="none"/>
                <w:vertAlign w:val="superscript"/>
              </w:rPr>
              <w:t>3</w:t>
            </w:r>
            <w:r>
              <w:rPr>
                <w:rFonts w:hint="eastAsia"/>
                <w:bCs/>
                <w:color w:val="000000" w:themeColor="text1"/>
                <w:sz w:val="24"/>
              </w:rPr>
              <w:t>，</w:t>
            </w:r>
            <w:r>
              <w:rPr>
                <w:rFonts w:hint="eastAsia"/>
                <w:color w:val="000000" w:themeColor="text1"/>
                <w:sz w:val="24"/>
              </w:rPr>
              <w:t>处理后由</w:t>
            </w:r>
            <w:r>
              <w:rPr>
                <w:color w:val="000000" w:themeColor="text1"/>
                <w:spacing w:val="6"/>
                <w:kern w:val="0"/>
                <w:sz w:val="24"/>
              </w:rPr>
              <w:t>15m高的排气筒排出</w:t>
            </w:r>
            <w:r>
              <w:rPr>
                <w:rFonts w:hint="eastAsia"/>
                <w:color w:val="000000" w:themeColor="text1"/>
                <w:spacing w:val="6"/>
                <w:kern w:val="0"/>
                <w:sz w:val="24"/>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000000" w:themeColor="text1"/>
                <w:lang w:val="en-US" w:eastAsia="zh-CN"/>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4</w:t>
            </w:r>
            <w:r>
              <w:rPr>
                <w:rFonts w:hint="eastAsia" w:eastAsia="黑体"/>
                <w:bCs/>
                <w:color w:val="000000" w:themeColor="text1"/>
                <w:spacing w:val="4"/>
                <w:sz w:val="24"/>
                <w:szCs w:val="24"/>
                <w:lang w:val="en-US" w:eastAsia="zh-CN"/>
              </w:rPr>
              <w:t xml:space="preserve"> 布袋除尘器配备方案一览表</w:t>
            </w:r>
          </w:p>
          <w:tbl>
            <w:tblPr>
              <w:tblStyle w:val="24"/>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391"/>
              <w:gridCol w:w="1200"/>
              <w:gridCol w:w="1220"/>
              <w:gridCol w:w="131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产尘收集点</w:t>
                  </w:r>
                </w:p>
              </w:tc>
              <w:tc>
                <w:tcPr>
                  <w:tcW w:w="1391"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cs="Times New Roman"/>
                      <w:color w:val="000000" w:themeColor="text1"/>
                      <w:kern w:val="0"/>
                      <w:sz w:val="21"/>
                      <w:szCs w:val="21"/>
                      <w:highlight w:val="none"/>
                      <w:vertAlign w:val="baseline"/>
                      <w:lang w:val="en-US" w:eastAsia="zh-CN"/>
                    </w:rPr>
                    <w:t>设计</w:t>
                  </w:r>
                  <w:r>
                    <w:rPr>
                      <w:rFonts w:hint="eastAsia" w:ascii="Times New Roman" w:hAnsi="Times New Roman" w:eastAsia="宋体" w:cs="Times New Roman"/>
                      <w:color w:val="000000" w:themeColor="text1"/>
                      <w:kern w:val="0"/>
                      <w:sz w:val="21"/>
                      <w:szCs w:val="21"/>
                      <w:highlight w:val="none"/>
                      <w:vertAlign w:val="baseline"/>
                      <w:lang w:val="en-US" w:eastAsia="zh-CN"/>
                    </w:rPr>
                    <w:t>风量</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过滤风速</w:t>
                  </w:r>
                </w:p>
              </w:tc>
              <w:tc>
                <w:tcPr>
                  <w:tcW w:w="12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过滤面积</w:t>
                  </w:r>
                </w:p>
              </w:tc>
              <w:tc>
                <w:tcPr>
                  <w:tcW w:w="1316"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滤袋材质</w:t>
                  </w:r>
                </w:p>
              </w:tc>
              <w:tc>
                <w:tcPr>
                  <w:tcW w:w="1102"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cs="Times New Roman"/>
                      <w:color w:val="000000" w:themeColor="text1"/>
                      <w:sz w:val="21"/>
                      <w:szCs w:val="21"/>
                      <w:lang w:val="en-US" w:eastAsia="zh-CN"/>
                    </w:rPr>
                    <w:t>大带锯</w:t>
                  </w:r>
                  <w:r>
                    <w:rPr>
                      <w:rFonts w:hint="eastAsia" w:cs="Times New Roman"/>
                      <w:color w:val="000000" w:themeColor="text1"/>
                      <w:sz w:val="21"/>
                      <w:szCs w:val="21"/>
                      <w:lang w:val="en-US" w:eastAsia="zh-CN"/>
                    </w:rPr>
                    <w:t>、</w:t>
                  </w:r>
                  <w:r>
                    <w:rPr>
                      <w:rFonts w:hint="default" w:ascii="Times New Roman" w:hAnsi="Times New Roman" w:cs="Times New Roman"/>
                      <w:color w:val="000000" w:themeColor="text1"/>
                      <w:sz w:val="21"/>
                      <w:szCs w:val="21"/>
                      <w:lang w:val="en-US" w:eastAsia="zh-CN"/>
                    </w:rPr>
                    <w:t>截断</w:t>
                  </w:r>
                  <w:r>
                    <w:rPr>
                      <w:rFonts w:hint="eastAsia" w:ascii="Times New Roman" w:hAnsi="Times New Roman" w:cs="Times New Roman"/>
                      <w:color w:val="000000" w:themeColor="text1"/>
                      <w:sz w:val="21"/>
                      <w:szCs w:val="21"/>
                      <w:lang w:val="en-US" w:eastAsia="zh-CN"/>
                    </w:rPr>
                    <w:t>锯</w:t>
                  </w:r>
                  <w:r>
                    <w:rPr>
                      <w:rFonts w:hint="eastAsia" w:cs="Times New Roman"/>
                      <w:color w:val="000000" w:themeColor="text1"/>
                      <w:sz w:val="21"/>
                      <w:szCs w:val="21"/>
                      <w:lang w:val="en-US" w:eastAsia="zh-CN"/>
                    </w:rPr>
                    <w:t>、</w:t>
                  </w:r>
                  <w:r>
                    <w:rPr>
                      <w:rFonts w:hint="default" w:ascii="Times New Roman" w:hAnsi="Times New Roman" w:cs="Times New Roman"/>
                      <w:color w:val="000000" w:themeColor="text1"/>
                      <w:sz w:val="21"/>
                      <w:szCs w:val="21"/>
                      <w:lang w:val="en-US" w:eastAsia="zh-CN"/>
                    </w:rPr>
                    <w:t>规边</w:t>
                  </w:r>
                  <w:r>
                    <w:rPr>
                      <w:rFonts w:hint="eastAsia" w:ascii="Times New Roman" w:hAnsi="Times New Roman" w:cs="Times New Roman"/>
                      <w:color w:val="000000" w:themeColor="text1"/>
                      <w:sz w:val="21"/>
                      <w:szCs w:val="21"/>
                      <w:lang w:val="en-US" w:eastAsia="zh-CN"/>
                    </w:rPr>
                    <w:t>机</w:t>
                  </w:r>
                  <w:r>
                    <w:rPr>
                      <w:rFonts w:hint="eastAsia" w:cs="Times New Roman"/>
                      <w:color w:val="000000" w:themeColor="text1"/>
                      <w:sz w:val="21"/>
                      <w:szCs w:val="21"/>
                      <w:lang w:val="en-US" w:eastAsia="zh-CN"/>
                    </w:rPr>
                    <w:t>、压刨机</w:t>
                  </w:r>
                </w:p>
              </w:tc>
              <w:tc>
                <w:tcPr>
                  <w:tcW w:w="1391"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0"/>
                      <w:sz w:val="21"/>
                      <w:szCs w:val="21"/>
                      <w:highlight w:val="none"/>
                      <w:vertAlign w:val="baseline"/>
                      <w:lang w:val="en-US" w:eastAsia="zh-CN"/>
                    </w:rPr>
                  </w:pPr>
                  <w:r>
                    <w:rPr>
                      <w:rFonts w:hint="eastAsia"/>
                      <w:color w:val="000000" w:themeColor="text1"/>
                      <w:vertAlign w:val="baseline"/>
                      <w:lang w:val="en-US" w:eastAsia="zh-CN"/>
                    </w:rPr>
                    <w:t>230</w:t>
                  </w:r>
                  <w:r>
                    <w:rPr>
                      <w:rFonts w:hint="eastAsia" w:ascii="Times New Roman" w:hAnsi="Times New Roman" w:eastAsia="宋体" w:cs="Times New Roman"/>
                      <w:color w:val="000000" w:themeColor="text1"/>
                      <w:vertAlign w:val="baseline"/>
                      <w:lang w:val="en-US" w:eastAsia="zh-CN"/>
                    </w:rPr>
                    <w:t>00m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0.6m/min</w:t>
                  </w:r>
                </w:p>
              </w:tc>
              <w:tc>
                <w:tcPr>
                  <w:tcW w:w="12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638.88</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1316"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涤纶针刺毡</w:t>
                  </w:r>
                </w:p>
              </w:tc>
              <w:tc>
                <w:tcPr>
                  <w:tcW w:w="1102"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2400h/a</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eastAsia"/>
                <w:color w:val="000000" w:themeColor="text1"/>
                <w:sz w:val="24"/>
                <w:szCs w:val="24"/>
                <w:lang w:val="en-US" w:eastAsia="zh-CN"/>
              </w:rPr>
              <w:t>（3）</w:t>
            </w:r>
            <w:r>
              <w:rPr>
                <w:rFonts w:hint="eastAsia" w:ascii="Times New Roman" w:hAnsi="Times New Roman" w:eastAsia="宋体" w:cs="Times New Roman"/>
                <w:b w:val="0"/>
                <w:bCs w:val="0"/>
                <w:color w:val="000000" w:themeColor="text1"/>
                <w:kern w:val="2"/>
                <w:sz w:val="24"/>
                <w:szCs w:val="24"/>
                <w:lang w:val="en-US" w:eastAsia="zh-CN" w:bidi="ar-SA"/>
              </w:rPr>
              <w:t>废气源强计算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污染物源强核算采用产排污系数法，根据《排放源统计调查产排污核算方法和系数手册》中“201木材加工系数手册”可知，颗粒物的产污系数为0.243千克/立方米-产品。本项目晾干和烘干后的最终产品为30000立方米/年，本次污染物计算采用原木36000立方米/年进行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颗粒物产生量=0.243千克/立方米×36000立方米/年=8.75t/a；</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有组织颗粒物产生量</w:t>
            </w:r>
            <w:r>
              <w:rPr>
                <w:rFonts w:hint="default"/>
                <w:color w:val="000000" w:themeColor="text1"/>
                <w:sz w:val="24"/>
                <w:szCs w:val="24"/>
                <w:lang w:val="en-US" w:eastAsia="zh-CN"/>
              </w:rPr>
              <w:t>=</w:t>
            </w:r>
            <w:r>
              <w:rPr>
                <w:rFonts w:hint="eastAsia"/>
                <w:color w:val="000000" w:themeColor="text1"/>
                <w:sz w:val="24"/>
                <w:szCs w:val="24"/>
                <w:lang w:val="en-US" w:eastAsia="zh-CN"/>
              </w:rPr>
              <w:t>8.75</w:t>
            </w:r>
            <w:r>
              <w:rPr>
                <w:rFonts w:hint="default"/>
                <w:color w:val="000000" w:themeColor="text1"/>
                <w:sz w:val="24"/>
                <w:szCs w:val="24"/>
                <w:lang w:val="en-US" w:eastAsia="zh-CN"/>
              </w:rPr>
              <w:t>×95%=</w:t>
            </w:r>
            <w:r>
              <w:rPr>
                <w:rFonts w:hint="eastAsia"/>
                <w:color w:val="000000" w:themeColor="text1"/>
                <w:sz w:val="24"/>
                <w:szCs w:val="24"/>
                <w:lang w:val="en-US" w:eastAsia="zh-CN"/>
              </w:rPr>
              <w:t>8.31</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无组织颗粒物产生量</w:t>
            </w:r>
            <w:r>
              <w:rPr>
                <w:rFonts w:hint="default"/>
                <w:color w:val="000000" w:themeColor="text1"/>
                <w:sz w:val="24"/>
                <w:szCs w:val="24"/>
                <w:lang w:val="en-US" w:eastAsia="zh-CN"/>
              </w:rPr>
              <w:t>=</w:t>
            </w:r>
            <w:r>
              <w:rPr>
                <w:rFonts w:hint="eastAsia"/>
                <w:color w:val="000000" w:themeColor="text1"/>
                <w:sz w:val="24"/>
                <w:szCs w:val="24"/>
                <w:lang w:val="en-US" w:eastAsia="zh-CN"/>
              </w:rPr>
              <w:t>8.75</w:t>
            </w:r>
            <w:r>
              <w:rPr>
                <w:rFonts w:hint="default"/>
                <w:color w:val="000000" w:themeColor="text1"/>
                <w:sz w:val="24"/>
                <w:szCs w:val="24"/>
                <w:lang w:val="en-US" w:eastAsia="zh-CN"/>
              </w:rPr>
              <w:t>×5%=</w:t>
            </w:r>
            <w:r>
              <w:rPr>
                <w:rFonts w:hint="eastAsia"/>
                <w:color w:val="000000" w:themeColor="text1"/>
                <w:sz w:val="24"/>
                <w:szCs w:val="24"/>
                <w:lang w:val="en-US" w:eastAsia="zh-CN"/>
              </w:rPr>
              <w:t>0.44</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有组织颗粒物排放量</w:t>
            </w:r>
            <w:r>
              <w:rPr>
                <w:rFonts w:hint="default"/>
                <w:color w:val="000000" w:themeColor="text1"/>
                <w:sz w:val="24"/>
                <w:szCs w:val="24"/>
                <w:lang w:val="en-US" w:eastAsia="zh-CN"/>
              </w:rPr>
              <w:t>=</w:t>
            </w:r>
            <w:r>
              <w:rPr>
                <w:rFonts w:hint="eastAsia"/>
                <w:snapToGrid w:val="0"/>
                <w:color w:val="000000" w:themeColor="text1"/>
                <w:kern w:val="0"/>
                <w:sz w:val="24"/>
              </w:rPr>
              <w:t>1</w:t>
            </w:r>
            <w:r>
              <w:rPr>
                <w:rFonts w:hint="eastAsia"/>
                <w:snapToGrid w:val="0"/>
                <w:color w:val="000000" w:themeColor="text1"/>
                <w:kern w:val="0"/>
                <w:sz w:val="24"/>
                <w:lang w:val="en-US" w:eastAsia="zh-CN"/>
              </w:rPr>
              <w:t>0</w:t>
            </w:r>
            <w:r>
              <w:rPr>
                <w:snapToGrid w:val="0"/>
                <w:color w:val="000000" w:themeColor="text1"/>
                <w:kern w:val="0"/>
                <w:sz w:val="24"/>
              </w:rPr>
              <w:t>×</w:t>
            </w:r>
            <w:r>
              <w:rPr>
                <w:rFonts w:hint="eastAsia"/>
                <w:color w:val="000000" w:themeColor="text1"/>
                <w:sz w:val="24"/>
                <w:szCs w:val="24"/>
                <w:lang w:val="en-US" w:eastAsia="zh-CN"/>
              </w:rPr>
              <w:t>23000</w:t>
            </w:r>
            <w:r>
              <w:rPr>
                <w:snapToGrid w:val="0"/>
                <w:color w:val="000000" w:themeColor="text1"/>
                <w:kern w:val="0"/>
                <w:sz w:val="24"/>
              </w:rPr>
              <w:t>×</w:t>
            </w:r>
            <w:r>
              <w:rPr>
                <w:rFonts w:hint="eastAsia"/>
                <w:snapToGrid w:val="0"/>
                <w:color w:val="000000" w:themeColor="text1"/>
                <w:kern w:val="0"/>
                <w:sz w:val="24"/>
                <w:lang w:val="en-US" w:eastAsia="zh-CN"/>
              </w:rPr>
              <w:t>2400</w:t>
            </w:r>
            <w:r>
              <w:rPr>
                <w:snapToGrid w:val="0"/>
                <w:color w:val="000000" w:themeColor="text1"/>
                <w:kern w:val="0"/>
                <w:sz w:val="24"/>
              </w:rPr>
              <w:t>×</w:t>
            </w:r>
            <w:r>
              <w:rPr>
                <w:rFonts w:hint="default"/>
                <w:color w:val="000000" w:themeColor="text1"/>
                <w:sz w:val="24"/>
                <w:szCs w:val="24"/>
                <w:lang w:val="en-US" w:eastAsia="zh-CN"/>
              </w:rPr>
              <w:t>10</w:t>
            </w:r>
            <w:r>
              <w:rPr>
                <w:rFonts w:hint="eastAsia"/>
                <w:color w:val="000000" w:themeColor="text1"/>
                <w:sz w:val="24"/>
                <w:szCs w:val="24"/>
                <w:vertAlign w:val="superscript"/>
                <w:lang w:val="en-US" w:eastAsia="zh-CN"/>
              </w:rPr>
              <w:t>-9</w:t>
            </w:r>
            <w:r>
              <w:rPr>
                <w:snapToGrid w:val="0"/>
                <w:color w:val="000000" w:themeColor="text1"/>
                <w:kern w:val="0"/>
                <w:sz w:val="24"/>
              </w:rPr>
              <w:t>=</w:t>
            </w:r>
            <w:r>
              <w:rPr>
                <w:rFonts w:hint="eastAsia"/>
                <w:snapToGrid w:val="0"/>
                <w:color w:val="000000" w:themeColor="text1"/>
                <w:kern w:val="0"/>
                <w:sz w:val="24"/>
                <w:lang w:val="en-US" w:eastAsia="zh-CN"/>
              </w:rPr>
              <w:t>0.552</w:t>
            </w:r>
            <w:r>
              <w:rPr>
                <w:snapToGrid w:val="0"/>
                <w:color w:val="000000" w:themeColor="text1"/>
                <w:kern w:val="0"/>
                <w:sz w:val="24"/>
              </w:rPr>
              <w:t>t/a</w:t>
            </w:r>
            <w:r>
              <w:rPr>
                <w:rFonts w:hint="eastAsia"/>
                <w:snapToGrid w:val="0"/>
                <w:color w:val="000000" w:themeColor="text1"/>
                <w:kern w:val="0"/>
                <w:sz w:val="24"/>
              </w:rPr>
              <w:t>；</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有组织颗粒物排放速率</w:t>
            </w:r>
            <w:r>
              <w:rPr>
                <w:rFonts w:hint="default"/>
                <w:color w:val="000000" w:themeColor="text1"/>
                <w:sz w:val="24"/>
                <w:szCs w:val="24"/>
                <w:lang w:val="en-US" w:eastAsia="zh-CN"/>
              </w:rPr>
              <w:t>=</w:t>
            </w:r>
            <w:r>
              <w:rPr>
                <w:rFonts w:hint="eastAsia"/>
                <w:snapToGrid w:val="0"/>
                <w:color w:val="000000" w:themeColor="text1"/>
                <w:kern w:val="0"/>
                <w:sz w:val="24"/>
                <w:lang w:val="en-US" w:eastAsia="zh-CN"/>
              </w:rPr>
              <w:t>0.552</w:t>
            </w:r>
            <w:r>
              <w:rPr>
                <w:rFonts w:hint="default"/>
                <w:color w:val="000000" w:themeColor="text1"/>
                <w:sz w:val="24"/>
                <w:szCs w:val="24"/>
                <w:lang w:val="en-US" w:eastAsia="zh-CN"/>
              </w:rPr>
              <w:t>×10</w:t>
            </w:r>
            <w:r>
              <w:rPr>
                <w:rFonts w:hint="eastAsia"/>
                <w:color w:val="000000" w:themeColor="text1"/>
                <w:sz w:val="24"/>
                <w:szCs w:val="24"/>
                <w:vertAlign w:val="superscript"/>
                <w:lang w:val="en-US" w:eastAsia="zh-CN"/>
              </w:rPr>
              <w:t>3</w:t>
            </w:r>
            <w:r>
              <w:rPr>
                <w:rFonts w:hint="default"/>
                <w:color w:val="000000" w:themeColor="text1"/>
                <w:sz w:val="24"/>
                <w:szCs w:val="24"/>
                <w:lang w:val="en-US" w:eastAsia="zh-CN"/>
              </w:rPr>
              <w:t>÷</w:t>
            </w:r>
            <w:r>
              <w:rPr>
                <w:rFonts w:hint="eastAsia"/>
                <w:color w:val="000000" w:themeColor="text1"/>
                <w:sz w:val="24"/>
                <w:szCs w:val="24"/>
                <w:lang w:val="en-US" w:eastAsia="zh-CN"/>
              </w:rPr>
              <w:t>24</w:t>
            </w:r>
            <w:r>
              <w:rPr>
                <w:rFonts w:hint="default"/>
                <w:color w:val="000000" w:themeColor="text1"/>
                <w:sz w:val="24"/>
                <w:szCs w:val="24"/>
                <w:lang w:val="en-US" w:eastAsia="zh-CN"/>
              </w:rPr>
              <w:t>00=0.</w:t>
            </w:r>
            <w:r>
              <w:rPr>
                <w:rFonts w:hint="eastAsia"/>
                <w:color w:val="000000" w:themeColor="text1"/>
                <w:sz w:val="24"/>
                <w:szCs w:val="24"/>
                <w:lang w:val="en-US" w:eastAsia="zh-CN"/>
              </w:rPr>
              <w:t>23</w:t>
            </w:r>
            <w:r>
              <w:rPr>
                <w:rFonts w:hint="default"/>
                <w:color w:val="000000" w:themeColor="text1"/>
                <w:sz w:val="24"/>
                <w:szCs w:val="24"/>
                <w:lang w:val="en-US" w:eastAsia="zh-CN"/>
              </w:rPr>
              <w:t>kg/h</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下料工序位于全封闭车间内，无组织粉尘抑尘效率取</w:t>
            </w:r>
            <w:r>
              <w:rPr>
                <w:rFonts w:hint="default"/>
                <w:color w:val="000000" w:themeColor="text1"/>
                <w:sz w:val="24"/>
                <w:szCs w:val="24"/>
                <w:lang w:val="en-US" w:eastAsia="zh-CN"/>
              </w:rPr>
              <w:t>9</w:t>
            </w:r>
            <w:r>
              <w:rPr>
                <w:rFonts w:hint="eastAsia"/>
                <w:color w:val="000000" w:themeColor="text1"/>
                <w:sz w:val="24"/>
                <w:szCs w:val="24"/>
                <w:lang w:val="en-US" w:eastAsia="zh-CN"/>
              </w:rPr>
              <w:t>5</w:t>
            </w:r>
            <w:r>
              <w:rPr>
                <w:rFonts w:hint="default"/>
                <w:color w:val="000000" w:themeColor="text1"/>
                <w:sz w:val="24"/>
                <w:szCs w:val="24"/>
                <w:lang w:val="en-US" w:eastAsia="zh-CN"/>
              </w:rPr>
              <w:t>%</w:t>
            </w:r>
            <w:r>
              <w:rPr>
                <w:rFonts w:hint="eastAsia"/>
                <w:color w:val="000000" w:themeColor="text1"/>
                <w:sz w:val="24"/>
                <w:szCs w:val="24"/>
                <w:lang w:val="en-US" w:eastAsia="zh-CN"/>
              </w:rPr>
              <w:t>，无组织粉尘排放量</w:t>
            </w:r>
            <w:r>
              <w:rPr>
                <w:rFonts w:hint="default"/>
                <w:color w:val="000000" w:themeColor="text1"/>
                <w:sz w:val="24"/>
                <w:szCs w:val="24"/>
                <w:lang w:val="en-US" w:eastAsia="zh-CN"/>
              </w:rPr>
              <w:t>=</w:t>
            </w:r>
            <w:r>
              <w:rPr>
                <w:rFonts w:hint="eastAsia"/>
                <w:color w:val="000000" w:themeColor="text1"/>
                <w:sz w:val="24"/>
                <w:szCs w:val="24"/>
                <w:lang w:val="en-US" w:eastAsia="zh-CN"/>
              </w:rPr>
              <w:t>0.44</w:t>
            </w:r>
            <w:r>
              <w:rPr>
                <w:rFonts w:hint="default"/>
                <w:color w:val="000000" w:themeColor="text1"/>
                <w:sz w:val="24"/>
                <w:szCs w:val="24"/>
                <w:lang w:val="en-US" w:eastAsia="zh-CN"/>
              </w:rPr>
              <w:t>×</w:t>
            </w:r>
            <w:r>
              <w:rPr>
                <w:rFonts w:hint="eastAsia"/>
                <w:color w:val="000000" w:themeColor="text1"/>
                <w:sz w:val="24"/>
                <w:szCs w:val="24"/>
                <w:lang w:val="en-US" w:eastAsia="zh-CN"/>
              </w:rPr>
              <w:t>（</w:t>
            </w:r>
            <w:r>
              <w:rPr>
                <w:rFonts w:hint="default"/>
                <w:color w:val="000000" w:themeColor="text1"/>
                <w:sz w:val="24"/>
                <w:szCs w:val="24"/>
                <w:lang w:val="en-US" w:eastAsia="zh-CN"/>
              </w:rPr>
              <w:t>1-9</w:t>
            </w:r>
            <w:r>
              <w:rPr>
                <w:rFonts w:hint="eastAsia"/>
                <w:color w:val="000000" w:themeColor="text1"/>
                <w:sz w:val="24"/>
                <w:szCs w:val="24"/>
                <w:lang w:val="en-US" w:eastAsia="zh-CN"/>
              </w:rPr>
              <w:t>5</w:t>
            </w:r>
            <w:r>
              <w:rPr>
                <w:rFonts w:hint="default"/>
                <w:color w:val="000000" w:themeColor="text1"/>
                <w:sz w:val="24"/>
                <w:szCs w:val="24"/>
                <w:lang w:val="en-US" w:eastAsia="zh-CN"/>
              </w:rPr>
              <w:t>%</w:t>
            </w:r>
            <w:r>
              <w:rPr>
                <w:rFonts w:hint="eastAsia"/>
                <w:color w:val="000000" w:themeColor="text1"/>
                <w:sz w:val="24"/>
                <w:szCs w:val="24"/>
                <w:lang w:val="en-US" w:eastAsia="zh-CN"/>
              </w:rPr>
              <w:t>）</w:t>
            </w:r>
            <w:r>
              <w:rPr>
                <w:rFonts w:hint="default"/>
                <w:color w:val="000000" w:themeColor="text1"/>
                <w:sz w:val="24"/>
                <w:szCs w:val="24"/>
                <w:lang w:val="en-US" w:eastAsia="zh-CN"/>
              </w:rPr>
              <w:t>=</w:t>
            </w:r>
            <w:r>
              <w:rPr>
                <w:rFonts w:hint="eastAsia"/>
                <w:color w:val="000000" w:themeColor="text1"/>
                <w:sz w:val="24"/>
                <w:szCs w:val="24"/>
                <w:lang w:val="en-US" w:eastAsia="zh-CN"/>
              </w:rPr>
              <w:t>0.022</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bCs/>
                <w:sz w:val="24"/>
              </w:rPr>
            </w:pPr>
            <w:r>
              <w:rPr>
                <w:rFonts w:hint="eastAsia"/>
                <w:color w:val="000000" w:themeColor="text1"/>
                <w:sz w:val="24"/>
                <w:szCs w:val="24"/>
                <w:lang w:val="en-US" w:eastAsia="zh-CN"/>
              </w:rPr>
              <w:t>颗粒物经布袋除尘器处理后，排放浓度小于</w:t>
            </w:r>
            <w:r>
              <w:rPr>
                <w:rFonts w:hint="default"/>
                <w:color w:val="000000" w:themeColor="text1"/>
                <w:sz w:val="24"/>
                <w:szCs w:val="24"/>
                <w:lang w:val="en-US" w:eastAsia="zh-CN"/>
              </w:rPr>
              <w:t>10mg/</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，排放速率</w:t>
            </w:r>
            <w:r>
              <w:rPr>
                <w:rFonts w:hint="default"/>
                <w:color w:val="000000" w:themeColor="text1"/>
                <w:sz w:val="24"/>
                <w:szCs w:val="24"/>
                <w:lang w:val="en-US" w:eastAsia="zh-CN"/>
              </w:rPr>
              <w:t>0.</w:t>
            </w:r>
            <w:r>
              <w:rPr>
                <w:rFonts w:hint="eastAsia"/>
                <w:color w:val="000000" w:themeColor="text1"/>
                <w:sz w:val="24"/>
                <w:szCs w:val="24"/>
                <w:lang w:val="en-US" w:eastAsia="zh-CN"/>
              </w:rPr>
              <w:t>23</w:t>
            </w:r>
            <w:r>
              <w:rPr>
                <w:rFonts w:hint="default"/>
                <w:color w:val="000000" w:themeColor="text1"/>
                <w:sz w:val="24"/>
                <w:szCs w:val="24"/>
                <w:lang w:val="en-US" w:eastAsia="zh-CN"/>
              </w:rPr>
              <w:t>kg/h</w:t>
            </w:r>
            <w:r>
              <w:rPr>
                <w:rFonts w:hint="eastAsia"/>
                <w:color w:val="000000" w:themeColor="text1"/>
                <w:sz w:val="24"/>
                <w:szCs w:val="24"/>
                <w:lang w:val="en-US" w:eastAsia="zh-CN"/>
              </w:rPr>
              <w:t xml:space="preserve">，废气经1根 </w:t>
            </w:r>
            <w:r>
              <w:rPr>
                <w:rFonts w:hint="default"/>
                <w:color w:val="000000" w:themeColor="text1"/>
                <w:sz w:val="24"/>
                <w:szCs w:val="24"/>
                <w:lang w:val="en-US" w:eastAsia="zh-CN"/>
              </w:rPr>
              <w:t xml:space="preserve">15m </w:t>
            </w:r>
            <w:r>
              <w:rPr>
                <w:rFonts w:hint="eastAsia"/>
                <w:color w:val="000000" w:themeColor="text1"/>
                <w:sz w:val="24"/>
                <w:szCs w:val="24"/>
                <w:lang w:val="en-US" w:eastAsia="zh-CN"/>
              </w:rPr>
              <w:t>高排气筒排放，满足</w:t>
            </w:r>
            <w:r>
              <w:rPr>
                <w:bCs/>
                <w:sz w:val="24"/>
              </w:rPr>
              <w:t>《大气污染物综合排放标准》（GB16297-</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b/>
                <w:bCs/>
                <w:color w:val="000000" w:themeColor="text1"/>
                <w:sz w:val="24"/>
                <w:szCs w:val="24"/>
                <w:lang w:val="en-US" w:eastAsia="zh-CN"/>
              </w:rPr>
            </w:pPr>
            <w:r>
              <w:rPr>
                <w:bCs/>
                <w:sz w:val="24"/>
              </w:rPr>
              <w:t>1996）中表2二级排放限值</w:t>
            </w:r>
            <w:r>
              <w:rPr>
                <w:rFonts w:hint="eastAsia"/>
                <w:color w:val="000000" w:themeColor="text1"/>
                <w:spacing w:val="6"/>
                <w:kern w:val="0"/>
                <w:sz w:val="24"/>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b/>
                <w:bCs/>
                <w:color w:val="000000" w:themeColor="text1"/>
                <w:sz w:val="24"/>
                <w:szCs w:val="24"/>
                <w:lang w:val="en-US"/>
              </w:rPr>
            </w:pPr>
            <w:r>
              <w:rPr>
                <w:rFonts w:hint="eastAsia"/>
                <w:b/>
                <w:bCs/>
                <w:color w:val="000000" w:themeColor="text1"/>
                <w:sz w:val="24"/>
                <w:szCs w:val="24"/>
                <w:lang w:val="en-US" w:eastAsia="zh-CN"/>
              </w:rPr>
              <w:t>2、</w:t>
            </w:r>
            <w:r>
              <w:rPr>
                <w:rFonts w:hint="eastAsia" w:cs="Times New Roman"/>
                <w:b/>
                <w:bCs/>
                <w:color w:val="000000" w:themeColor="text1"/>
                <w:sz w:val="24"/>
                <w:szCs w:val="24"/>
                <w:lang w:val="en-US" w:eastAsia="zh-CN"/>
              </w:rPr>
              <w:t>蒸汽锅炉</w:t>
            </w:r>
            <w:r>
              <w:rPr>
                <w:rFonts w:hint="eastAsia" w:ascii="Times New Roman" w:hAnsi="Times New Roman" w:eastAsia="宋体" w:cs="Times New Roman"/>
                <w:b/>
                <w:bCs/>
                <w:color w:val="000000" w:themeColor="text1"/>
                <w:sz w:val="24"/>
                <w:szCs w:val="24"/>
                <w:lang w:val="en-US" w:eastAsia="zh-CN"/>
              </w:rPr>
              <w:t>产生的</w:t>
            </w:r>
            <w:r>
              <w:rPr>
                <w:rFonts w:hint="eastAsia" w:cs="Times New Roman"/>
                <w:b/>
                <w:bCs/>
                <w:color w:val="000000" w:themeColor="text1"/>
                <w:sz w:val="24"/>
                <w:szCs w:val="24"/>
                <w:lang w:val="en-US" w:eastAsia="zh-CN"/>
              </w:rPr>
              <w:t>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本项目配套建设</w:t>
            </w:r>
            <w:r>
              <w:rPr>
                <w:rFonts w:hint="default"/>
                <w:color w:val="000000" w:themeColor="text1"/>
                <w:sz w:val="24"/>
                <w:szCs w:val="24"/>
                <w:lang w:val="en-US" w:eastAsia="zh-CN"/>
              </w:rPr>
              <w:t>1</w:t>
            </w:r>
            <w:r>
              <w:rPr>
                <w:rFonts w:hint="eastAsia"/>
                <w:color w:val="000000" w:themeColor="text1"/>
                <w:sz w:val="24"/>
                <w:szCs w:val="24"/>
                <w:lang w:val="en-US" w:eastAsia="zh-CN"/>
              </w:rPr>
              <w:t>台</w:t>
            </w:r>
            <w:r>
              <w:rPr>
                <w:rFonts w:hint="default"/>
                <w:color w:val="000000" w:themeColor="text1"/>
                <w:sz w:val="24"/>
                <w:szCs w:val="24"/>
                <w:lang w:val="en-US" w:eastAsia="zh-CN"/>
              </w:rPr>
              <w:t>2t/h</w:t>
            </w:r>
            <w:r>
              <w:rPr>
                <w:rFonts w:hint="eastAsia"/>
                <w:color w:val="000000" w:themeColor="text1"/>
                <w:sz w:val="24"/>
                <w:szCs w:val="24"/>
                <w:lang w:val="en-US" w:eastAsia="zh-CN"/>
              </w:rPr>
              <w:t>生物质蒸汽锅炉，运行制度为：每年运行</w:t>
            </w:r>
            <w:r>
              <w:rPr>
                <w:rFonts w:hint="default"/>
                <w:color w:val="000000" w:themeColor="text1"/>
                <w:sz w:val="24"/>
                <w:szCs w:val="24"/>
                <w:lang w:val="en-US" w:eastAsia="zh-CN"/>
              </w:rPr>
              <w:t>300</w:t>
            </w:r>
            <w:r>
              <w:rPr>
                <w:rFonts w:hint="eastAsia"/>
                <w:color w:val="000000" w:themeColor="text1"/>
                <w:sz w:val="24"/>
                <w:szCs w:val="24"/>
                <w:lang w:val="en-US" w:eastAsia="zh-CN"/>
              </w:rPr>
              <w:t>天，每天运行</w:t>
            </w:r>
            <w:r>
              <w:rPr>
                <w:rFonts w:hint="eastAsia"/>
                <w:color w:val="auto"/>
                <w:sz w:val="24"/>
                <w:szCs w:val="24"/>
                <w:lang w:val="en-US" w:eastAsia="zh-CN"/>
              </w:rPr>
              <w:t>12</w:t>
            </w:r>
            <w:r>
              <w:rPr>
                <w:rFonts w:hint="default"/>
                <w:color w:val="auto"/>
                <w:sz w:val="24"/>
                <w:szCs w:val="24"/>
                <w:lang w:val="en-US" w:eastAsia="zh-CN"/>
              </w:rPr>
              <w:t>h</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生物质蒸汽锅炉所用燃料为</w:t>
            </w:r>
            <w:r>
              <w:rPr>
                <w:rFonts w:hint="eastAsia"/>
                <w:color w:val="auto"/>
                <w:sz w:val="24"/>
                <w:szCs w:val="24"/>
                <w:lang w:val="en-US" w:eastAsia="zh-CN"/>
              </w:rPr>
              <w:t>山西华泰鸿安能源有限公司</w:t>
            </w:r>
            <w:r>
              <w:rPr>
                <w:rFonts w:hint="eastAsia"/>
                <w:color w:val="000000" w:themeColor="text1"/>
                <w:sz w:val="24"/>
                <w:szCs w:val="24"/>
                <w:lang w:val="en-US" w:eastAsia="zh-CN"/>
              </w:rPr>
              <w:t>生产的生物质燃料，根据生物质检验报告单，主要成分：灰分</w:t>
            </w:r>
            <w:r>
              <w:rPr>
                <w:rFonts w:hint="default"/>
                <w:color w:val="000000" w:themeColor="text1"/>
                <w:sz w:val="24"/>
                <w:szCs w:val="24"/>
                <w:lang w:val="en-US" w:eastAsia="zh-CN"/>
              </w:rPr>
              <w:t>4.36%</w:t>
            </w:r>
            <w:r>
              <w:rPr>
                <w:rFonts w:hint="eastAsia"/>
                <w:color w:val="000000" w:themeColor="text1"/>
                <w:sz w:val="24"/>
                <w:szCs w:val="24"/>
                <w:lang w:val="en-US" w:eastAsia="zh-CN"/>
              </w:rPr>
              <w:t>、全硫</w:t>
            </w:r>
            <w:r>
              <w:rPr>
                <w:rFonts w:hint="default"/>
                <w:color w:val="000000" w:themeColor="text1"/>
                <w:sz w:val="24"/>
                <w:szCs w:val="24"/>
                <w:lang w:val="en-US" w:eastAsia="zh-CN"/>
              </w:rPr>
              <w:t>0.01%</w:t>
            </w:r>
            <w:r>
              <w:rPr>
                <w:rFonts w:hint="eastAsia"/>
                <w:color w:val="000000" w:themeColor="text1"/>
                <w:sz w:val="24"/>
                <w:szCs w:val="24"/>
                <w:lang w:val="en-US" w:eastAsia="zh-CN"/>
              </w:rPr>
              <w:t>、低位发热值</w:t>
            </w:r>
            <w:r>
              <w:rPr>
                <w:rFonts w:hint="default"/>
                <w:color w:val="000000" w:themeColor="text1"/>
                <w:sz w:val="24"/>
                <w:szCs w:val="24"/>
                <w:lang w:val="en-US" w:eastAsia="zh-CN"/>
              </w:rPr>
              <w:t>1</w:t>
            </w:r>
            <w:r>
              <w:rPr>
                <w:rFonts w:hint="eastAsia"/>
                <w:color w:val="000000" w:themeColor="text1"/>
                <w:sz w:val="24"/>
                <w:szCs w:val="24"/>
                <w:lang w:val="en-US" w:eastAsia="zh-CN"/>
              </w:rPr>
              <w:t>8</w:t>
            </w:r>
            <w:r>
              <w:rPr>
                <w:rFonts w:hint="default"/>
                <w:color w:val="000000" w:themeColor="text1"/>
                <w:sz w:val="24"/>
                <w:szCs w:val="24"/>
                <w:lang w:val="en-US" w:eastAsia="zh-CN"/>
              </w:rPr>
              <w:t>.</w:t>
            </w:r>
            <w:r>
              <w:rPr>
                <w:rFonts w:hint="eastAsia"/>
                <w:color w:val="000000" w:themeColor="text1"/>
                <w:sz w:val="24"/>
                <w:szCs w:val="24"/>
                <w:lang w:val="en-US" w:eastAsia="zh-CN"/>
              </w:rPr>
              <w:t>4</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MJ/kg</w:t>
            </w:r>
            <w:r>
              <w:rPr>
                <w:rFonts w:hint="eastAsia"/>
                <w:color w:val="000000" w:themeColor="text1"/>
                <w:sz w:val="24"/>
                <w:szCs w:val="24"/>
                <w:lang w:val="en-US" w:eastAsia="zh-CN"/>
              </w:rPr>
              <w:t>，</w:t>
            </w:r>
            <w:r>
              <w:rPr>
                <w:rFonts w:hint="default"/>
                <w:color w:val="000000" w:themeColor="text1"/>
                <w:sz w:val="24"/>
                <w:szCs w:val="24"/>
                <w:lang w:val="en-US" w:eastAsia="zh-CN"/>
              </w:rPr>
              <w:t>1t</w:t>
            </w:r>
            <w:r>
              <w:rPr>
                <w:rFonts w:hint="eastAsia"/>
                <w:color w:val="000000" w:themeColor="text1"/>
                <w:sz w:val="24"/>
                <w:szCs w:val="24"/>
                <w:lang w:val="en-US" w:eastAsia="zh-CN"/>
              </w:rPr>
              <w:t>生物质颗粒完全燃烧情况下，获得的热量为</w:t>
            </w:r>
            <w:r>
              <w:rPr>
                <w:rFonts w:hint="default"/>
                <w:color w:val="000000" w:themeColor="text1"/>
                <w:sz w:val="24"/>
                <w:szCs w:val="24"/>
                <w:lang w:val="en-US" w:eastAsia="zh-CN"/>
              </w:rPr>
              <w:t>4</w:t>
            </w:r>
            <w:r>
              <w:rPr>
                <w:rFonts w:hint="eastAsia"/>
                <w:color w:val="000000" w:themeColor="text1"/>
                <w:sz w:val="24"/>
                <w:szCs w:val="24"/>
                <w:lang w:val="en-US" w:eastAsia="zh-CN"/>
              </w:rPr>
              <w:t>40</w:t>
            </w:r>
            <w:r>
              <w:rPr>
                <w:rFonts w:hint="default"/>
                <w:color w:val="000000" w:themeColor="text1"/>
                <w:sz w:val="24"/>
                <w:szCs w:val="24"/>
                <w:lang w:val="en-US" w:eastAsia="zh-CN"/>
              </w:rPr>
              <w:t>.</w:t>
            </w:r>
            <w:r>
              <w:rPr>
                <w:rFonts w:hint="eastAsia"/>
                <w:color w:val="000000" w:themeColor="text1"/>
                <w:sz w:val="24"/>
                <w:szCs w:val="24"/>
                <w:lang w:val="en-US" w:eastAsia="zh-CN"/>
              </w:rPr>
              <w:t>2万大卡。参照《锅炉节能环保技术规程》（</w:t>
            </w:r>
            <w:r>
              <w:rPr>
                <w:rFonts w:hint="default"/>
                <w:color w:val="000000" w:themeColor="text1"/>
                <w:sz w:val="24"/>
                <w:szCs w:val="24"/>
                <w:lang w:val="en-US" w:eastAsia="zh-CN"/>
              </w:rPr>
              <w:t>TSG91-2021</w:t>
            </w:r>
            <w:r>
              <w:rPr>
                <w:rFonts w:hint="eastAsia"/>
                <w:color w:val="000000" w:themeColor="text1"/>
                <w:sz w:val="24"/>
                <w:szCs w:val="24"/>
                <w:lang w:val="en-US" w:eastAsia="zh-CN"/>
              </w:rPr>
              <w:t xml:space="preserve">），锅炉热效率取值 </w:t>
            </w:r>
            <w:r>
              <w:rPr>
                <w:rFonts w:hint="default"/>
                <w:color w:val="000000" w:themeColor="text1"/>
                <w:sz w:val="24"/>
                <w:szCs w:val="24"/>
                <w:lang w:val="en-US" w:eastAsia="zh-CN"/>
              </w:rPr>
              <w:t>85%</w:t>
            </w:r>
            <w:r>
              <w:rPr>
                <w:rFonts w:hint="eastAsia"/>
                <w:color w:val="000000" w:themeColor="text1"/>
                <w:sz w:val="24"/>
                <w:szCs w:val="24"/>
                <w:lang w:val="en-US" w:eastAsia="zh-CN"/>
              </w:rPr>
              <w:t>，</w:t>
            </w:r>
            <w:r>
              <w:rPr>
                <w:rFonts w:hint="default"/>
                <w:color w:val="000000" w:themeColor="text1"/>
                <w:sz w:val="24"/>
                <w:szCs w:val="24"/>
                <w:lang w:val="en-US" w:eastAsia="zh-CN"/>
              </w:rPr>
              <w:t>2t/h</w:t>
            </w:r>
            <w:r>
              <w:rPr>
                <w:rFonts w:hint="eastAsia"/>
                <w:color w:val="000000" w:themeColor="text1"/>
                <w:sz w:val="24"/>
                <w:szCs w:val="24"/>
                <w:lang w:val="en-US" w:eastAsia="zh-CN"/>
              </w:rPr>
              <w:t>锅炉每小时需</w:t>
            </w:r>
            <w:r>
              <w:rPr>
                <w:rFonts w:hint="default"/>
                <w:color w:val="000000" w:themeColor="text1"/>
                <w:sz w:val="24"/>
                <w:szCs w:val="24"/>
                <w:lang w:val="en-US" w:eastAsia="zh-CN"/>
              </w:rPr>
              <w:t>120</w:t>
            </w:r>
            <w:r>
              <w:rPr>
                <w:rFonts w:hint="eastAsia"/>
                <w:color w:val="000000" w:themeColor="text1"/>
                <w:sz w:val="24"/>
                <w:szCs w:val="24"/>
                <w:lang w:val="en-US" w:eastAsia="zh-CN"/>
              </w:rPr>
              <w:t>万大卡热量，生物质蒸汽锅炉每年运行36</w:t>
            </w:r>
            <w:r>
              <w:rPr>
                <w:rFonts w:hint="default"/>
                <w:color w:val="000000" w:themeColor="text1"/>
                <w:sz w:val="24"/>
                <w:szCs w:val="24"/>
                <w:lang w:val="en-US" w:eastAsia="zh-CN"/>
              </w:rPr>
              <w:t>00h</w:t>
            </w:r>
            <w:r>
              <w:rPr>
                <w:rFonts w:hint="eastAsia"/>
                <w:color w:val="000000" w:themeColor="text1"/>
                <w:sz w:val="24"/>
                <w:szCs w:val="24"/>
                <w:lang w:val="en-US" w:eastAsia="zh-CN"/>
              </w:rPr>
              <w:t>，共需要热量为432</w:t>
            </w:r>
            <w:r>
              <w:rPr>
                <w:rFonts w:hint="default"/>
                <w:color w:val="000000" w:themeColor="text1"/>
                <w:sz w:val="24"/>
                <w:szCs w:val="24"/>
                <w:lang w:val="en-US" w:eastAsia="zh-CN"/>
              </w:rPr>
              <w:t>000</w:t>
            </w:r>
            <w:r>
              <w:rPr>
                <w:rFonts w:hint="eastAsia"/>
                <w:color w:val="000000" w:themeColor="text1"/>
                <w:sz w:val="24"/>
                <w:szCs w:val="24"/>
                <w:lang w:val="en-US" w:eastAsia="zh-CN"/>
              </w:rPr>
              <w:t>万大卡，则需要燃烧生物质颗粒量为981</w:t>
            </w: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t/a</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pPr>
            <w:r>
              <w:rPr>
                <w:rFonts w:hint="eastAsia" w:ascii="宋体" w:hAnsi="宋体" w:eastAsia="宋体" w:cs="宋体"/>
                <w:color w:val="000000"/>
                <w:kern w:val="0"/>
                <w:sz w:val="24"/>
                <w:szCs w:val="24"/>
                <w:lang w:val="en-US" w:eastAsia="zh-CN" w:bidi="ar"/>
              </w:rPr>
              <w:t>根据《排污许可证申请与核发技术规范</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 xml:space="preserve">）中表 </w:t>
            </w:r>
            <w:r>
              <w:rPr>
                <w:rFonts w:hint="default" w:ascii="Times New Roman" w:hAnsi="Times New Roman" w:eastAsia="宋体" w:cs="Times New Roman"/>
                <w:color w:val="000000"/>
                <w:kern w:val="0"/>
                <w:sz w:val="24"/>
                <w:szCs w:val="24"/>
                <w:lang w:val="en-US" w:eastAsia="zh-CN" w:bidi="ar"/>
              </w:rPr>
              <w:t xml:space="preserve">F.4 </w:t>
            </w:r>
            <w:r>
              <w:rPr>
                <w:rFonts w:hint="eastAsia" w:ascii="宋体" w:hAnsi="宋体" w:eastAsia="宋体" w:cs="宋体"/>
                <w:color w:val="000000"/>
                <w:kern w:val="0"/>
                <w:sz w:val="24"/>
                <w:szCs w:val="24"/>
                <w:lang w:val="en-US" w:eastAsia="zh-CN" w:bidi="ar"/>
              </w:rPr>
              <w:t>燃生物质工业锅炉的废气产排污系数</w:t>
            </w:r>
            <w:r>
              <w:rPr>
                <w:rFonts w:hint="eastAsia" w:ascii="宋体" w:hAnsi="宋体" w:cs="宋体"/>
                <w:color w:val="000000"/>
                <w:kern w:val="0"/>
                <w:sz w:val="24"/>
                <w:szCs w:val="24"/>
                <w:lang w:val="en-US" w:eastAsia="zh-CN" w:bidi="ar"/>
              </w:rPr>
              <w:t>为直排时</w:t>
            </w:r>
            <w:r>
              <w:rPr>
                <w:rFonts w:hint="eastAsia" w:ascii="宋体" w:hAnsi="宋体" w:eastAsia="宋体" w:cs="宋体"/>
                <w:color w:val="000000"/>
                <w:kern w:val="0"/>
                <w:sz w:val="24"/>
                <w:szCs w:val="24"/>
                <w:lang w:val="en-US" w:eastAsia="zh-CN" w:bidi="ar"/>
              </w:rPr>
              <w:t>“颗粒物为</w:t>
            </w:r>
            <w:r>
              <w:rPr>
                <w:rFonts w:hint="default" w:ascii="Times New Roman" w:hAnsi="Times New Roman" w:eastAsia="宋体" w:cs="Times New Roman"/>
                <w:color w:val="000000"/>
                <w:kern w:val="0"/>
                <w:sz w:val="24"/>
                <w:szCs w:val="24"/>
                <w:lang w:val="en-US" w:eastAsia="zh-CN" w:bidi="ar"/>
              </w:rPr>
              <w:t>0.5</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燃料；二氧化硫为</w:t>
            </w:r>
            <w:r>
              <w:rPr>
                <w:rFonts w:hint="default" w:ascii="Times New Roman" w:hAnsi="Times New Roman" w:eastAsia="宋体" w:cs="Times New Roman"/>
                <w:color w:val="000000"/>
                <w:kern w:val="0"/>
                <w:sz w:val="24"/>
                <w:szCs w:val="24"/>
                <w:lang w:val="en-US" w:eastAsia="zh-CN" w:bidi="ar"/>
              </w:rPr>
              <w:t>17S</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燃料；氮氧化物（低氮燃烧）为 </w:t>
            </w:r>
            <w:r>
              <w:rPr>
                <w:rFonts w:hint="default" w:ascii="Times New Roman" w:hAnsi="Times New Roman" w:eastAsia="宋体" w:cs="Times New Roman"/>
                <w:color w:val="000000"/>
                <w:kern w:val="0"/>
                <w:sz w:val="24"/>
                <w:szCs w:val="24"/>
                <w:lang w:val="en-US" w:eastAsia="zh-CN" w:bidi="ar"/>
              </w:rPr>
              <w:t>0.71</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color w:val="000000" w:themeColor="text1"/>
                <w:sz w:val="24"/>
                <w:szCs w:val="24"/>
                <w:lang w:val="en-US" w:eastAsia="zh-CN"/>
              </w:rPr>
              <w:t>颗粒物</w:t>
            </w:r>
            <w:r>
              <w:rPr>
                <w:rFonts w:hint="eastAsia" w:ascii="宋体" w:hAnsi="宋体" w:cs="宋体"/>
                <w:color w:val="000000"/>
                <w:kern w:val="0"/>
                <w:sz w:val="24"/>
                <w:szCs w:val="24"/>
                <w:lang w:val="en-US" w:eastAsia="zh-CN" w:bidi="ar"/>
              </w:rPr>
              <w:t>采用</w:t>
            </w:r>
            <w:r>
              <w:rPr>
                <w:rFonts w:hint="eastAsia"/>
                <w:color w:val="000000" w:themeColor="text1"/>
                <w:sz w:val="24"/>
                <w:szCs w:val="24"/>
                <w:lang w:val="en-US" w:eastAsia="zh-CN"/>
              </w:rPr>
              <w:t>旋风除尘+布袋除尘处理，为0.005</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氮氧化物（低氮燃烧）</w:t>
            </w:r>
            <w:r>
              <w:rPr>
                <w:rFonts w:hint="eastAsia" w:ascii="宋体" w:hAnsi="宋体" w:cs="宋体"/>
                <w:color w:val="000000"/>
                <w:kern w:val="0"/>
                <w:sz w:val="24"/>
                <w:szCs w:val="24"/>
                <w:lang w:val="en-US" w:eastAsia="zh-CN" w:bidi="ar"/>
              </w:rPr>
              <w:t>采用</w:t>
            </w:r>
            <w:r>
              <w:rPr>
                <w:rFonts w:hint="eastAsia"/>
                <w:color w:val="000000" w:themeColor="text1"/>
                <w:sz w:val="24"/>
                <w:szCs w:val="24"/>
                <w:lang w:val="en-US" w:eastAsia="zh-CN"/>
              </w:rPr>
              <w:t>SNCR</w:t>
            </w:r>
            <w:r>
              <w:rPr>
                <w:rFonts w:hint="eastAsia" w:ascii="宋体" w:hAnsi="宋体" w:cs="宋体"/>
                <w:color w:val="000000"/>
                <w:kern w:val="0"/>
                <w:sz w:val="24"/>
                <w:szCs w:val="24"/>
                <w:lang w:val="en-US" w:eastAsia="zh-CN" w:bidi="ar"/>
              </w:rPr>
              <w:t>处理，为</w:t>
            </w:r>
            <w:r>
              <w:rPr>
                <w:rFonts w:hint="eastAsia"/>
                <w:color w:val="000000" w:themeColor="text1"/>
                <w:sz w:val="24"/>
                <w:szCs w:val="24"/>
                <w:lang w:val="en-US" w:eastAsia="zh-CN"/>
              </w:rPr>
              <w:t>0.36千</w:t>
            </w:r>
            <w:r>
              <w:rPr>
                <w:rFonts w:hint="eastAsia" w:ascii="宋体" w:hAnsi="宋体" w:eastAsia="宋体" w:cs="宋体"/>
                <w:color w:val="000000"/>
                <w:kern w:val="0"/>
                <w:sz w:val="24"/>
                <w:szCs w:val="24"/>
                <w:lang w:val="en-US" w:eastAsia="zh-CN" w:bidi="ar"/>
              </w:rPr>
              <w:t>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；根据北京大学硕士研究生学位论文《中国农村地区生物质燃料锅炉的汞排放研究》表明，生物质颗粒燃料燃烧排放的汞及其化合物含量</w:t>
            </w:r>
            <w:r>
              <w:rPr>
                <w:rFonts w:hint="eastAsia" w:ascii="宋体" w:hAnsi="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15.68</w:t>
            </w:r>
            <w:bookmarkStart w:id="5" w:name="_GoBack"/>
            <w:bookmarkEnd w:id="5"/>
            <w:r>
              <w:rPr>
                <w:rFonts w:hint="default" w:ascii="Times New Roman" w:hAnsi="Times New Roman" w:eastAsia="宋体" w:cs="Times New Roman"/>
                <w:color w:val="000000"/>
                <w:kern w:val="0"/>
                <w:sz w:val="24"/>
                <w:szCs w:val="24"/>
                <w:lang w:val="en-US" w:eastAsia="zh-CN" w:bidi="ar"/>
              </w:rPr>
              <w:t>ng/g</w:t>
            </w:r>
            <w:r>
              <w:rPr>
                <w:rFonts w:hint="eastAsia" w:ascii="Times New Roman" w:hAnsi="Times New Roman" w:eastAsia="宋体" w:cs="Times New Roman"/>
                <w:color w:val="000000"/>
                <w:kern w:val="0"/>
                <w:sz w:val="24"/>
                <w:szCs w:val="24"/>
                <w:lang w:val="en-US" w:eastAsia="zh-CN" w:bidi="ar"/>
              </w:rPr>
              <w:t>-燃料</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烟气量采用《排污许可证申请与核发技术规范</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）中的经验公式估算法进行计算：</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default" w:ascii="Times New Roman" w:hAnsi="Times New Roman" w:eastAsia="宋体" w:cs="Times New Roman"/>
                <w:color w:val="000000"/>
                <w:kern w:val="0"/>
                <w:sz w:val="24"/>
                <w:szCs w:val="24"/>
                <w:lang w:val="en-US" w:eastAsia="zh-CN" w:bidi="ar"/>
              </w:rPr>
              <w:t>Vgy=0.393Qnet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ar+0.876</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Vgy</w:t>
            </w:r>
            <w:r>
              <w:rPr>
                <w:rFonts w:hint="eastAsia" w:ascii="宋体" w:hAnsi="宋体" w:eastAsia="宋体" w:cs="宋体"/>
                <w:color w:val="000000"/>
                <w:kern w:val="0"/>
                <w:sz w:val="24"/>
                <w:szCs w:val="24"/>
                <w:lang w:val="en-US" w:eastAsia="zh-CN" w:bidi="ar"/>
              </w:rPr>
              <w:t>：基准烟气量，</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eastAsia"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Qnet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ar</w:t>
            </w:r>
            <w:r>
              <w:rPr>
                <w:rFonts w:hint="eastAsia" w:ascii="宋体" w:hAnsi="宋体" w:eastAsia="宋体" w:cs="宋体"/>
                <w:color w:val="000000"/>
                <w:kern w:val="0"/>
                <w:sz w:val="24"/>
                <w:szCs w:val="24"/>
                <w:lang w:val="en-US" w:eastAsia="zh-CN" w:bidi="ar"/>
              </w:rPr>
              <w:t>：燃料收到基低位发热量，</w:t>
            </w:r>
            <w:r>
              <w:rPr>
                <w:rFonts w:hint="default" w:ascii="Times New Roman" w:hAnsi="Times New Roman" w:eastAsia="宋体" w:cs="Times New Roman"/>
                <w:color w:val="000000"/>
                <w:kern w:val="0"/>
                <w:sz w:val="24"/>
                <w:szCs w:val="24"/>
                <w:lang w:val="en-US" w:eastAsia="zh-CN" w:bidi="ar"/>
              </w:rPr>
              <w:t>MJ/kg</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ascii="宋体" w:hAnsi="宋体" w:eastAsia="宋体" w:cs="宋体"/>
                <w:color w:val="000000"/>
                <w:kern w:val="0"/>
                <w:sz w:val="24"/>
                <w:szCs w:val="24"/>
                <w:lang w:val="en-US" w:eastAsia="zh-CN" w:bidi="ar"/>
              </w:rPr>
              <w:t>烟气量约为</w:t>
            </w:r>
            <w:r>
              <w:rPr>
                <w:rFonts w:hint="eastAsia"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11</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（1）蒸汽锅炉烟气量及污染物产排计算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烟气量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生物质蒸汽锅炉烟气量为7.96×10</w:t>
            </w:r>
            <w:r>
              <w:rPr>
                <w:rFonts w:hint="eastAsia"/>
                <w:color w:val="000000" w:themeColor="text1"/>
                <w:sz w:val="24"/>
                <w:szCs w:val="24"/>
                <w:vertAlign w:val="superscript"/>
                <w:lang w:val="en-US" w:eastAsia="zh-CN"/>
              </w:rPr>
              <w:t>6</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/a（折2211.1m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/h）。</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②</w:t>
            </w:r>
            <w:r>
              <w:rPr>
                <w:rFonts w:hint="eastAsia"/>
                <w:color w:val="000000" w:themeColor="text1"/>
                <w:sz w:val="24"/>
                <w:szCs w:val="24"/>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生物质蒸汽锅炉颗粒物产生量为0.49t/a，产生浓度为61.56mg/m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。采用旋风除尘+布袋除尘处理工艺，则颗粒物排放量为0.0049t/a，排放浓度为0.616mg/m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③</w:t>
            </w:r>
            <w:r>
              <w:rPr>
                <w:rFonts w:hint="eastAsia"/>
                <w:color w:val="000000" w:themeColor="text1"/>
                <w:sz w:val="24"/>
                <w:szCs w:val="24"/>
                <w:lang w:val="en-US" w:eastAsia="zh-CN"/>
              </w:rPr>
              <w:t>二氧化硫</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生物质蒸汽锅炉二氧化硫产生量为0.167t/a，产生浓度为20.98</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。二氧化硫能够达标排放，无需采取治理措施。二氧化硫排放量为0.167t/a，排放浓度为20.98mg/m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4 \* GB3 \* MERGEFORMAT </w:instrText>
            </w:r>
            <w:r>
              <w:rPr>
                <w:rFonts w:hint="eastAsia"/>
                <w:color w:val="000000" w:themeColor="text1"/>
                <w:sz w:val="24"/>
                <w:szCs w:val="24"/>
                <w:lang w:val="en-US" w:eastAsia="zh-CN"/>
              </w:rPr>
              <w:fldChar w:fldCharType="separate"/>
            </w:r>
            <w:r>
              <w:rPr>
                <w:rFonts w:hint="default"/>
                <w:color w:val="000000" w:themeColor="text1"/>
                <w:sz w:val="24"/>
                <w:szCs w:val="24"/>
                <w:lang w:val="en-US" w:eastAsia="zh-CN"/>
              </w:rPr>
              <w:t>④</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氮氧化物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生物质蒸汽锅炉氮氧化物产生量为0.697t/a，产生浓度为87.54mg/m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。采用SNCR处理工艺，氮氧化物排放量为0.353t/a，排放浓度为44.38mg/m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rFonts w:hint="eastAsia"/>
                <w:color w:val="000000" w:themeColor="text1"/>
                <w:sz w:val="24"/>
                <w:szCs w:val="24"/>
                <w:lang w:val="en-US" w:eastAsia="zh-CN"/>
              </w:rPr>
              <w:t>⑤</w:t>
            </w:r>
            <w:r>
              <w:rPr>
                <w:rFonts w:hint="eastAsia"/>
                <w:color w:val="000000" w:themeColor="text1"/>
                <w:sz w:val="24"/>
                <w:szCs w:val="24"/>
                <w:lang w:val="en-US" w:eastAsia="zh-CN"/>
              </w:rPr>
              <w:fldChar w:fldCharType="end"/>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及其化合物产生量为0.0153kg/a，产生浓度为0.00192mg/m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。低氮燃烧和布袋除尘可以协同处理</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及其化合物，处理效率按照20%计，则</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及其化合物排放量为0.0122kg/a，排放浓度为0.00153mg/m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综上，蒸汽锅炉烟气采取治理措施后，各污染物的排放浓度均满足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b w:val="0"/>
                <w:bCs w:val="0"/>
                <w:color w:val="000000" w:themeColor="text1"/>
                <w:sz w:val="24"/>
                <w:szCs w:val="24"/>
                <w:lang w:val="en-US" w:eastAsia="zh-CN"/>
              </w:rPr>
            </w:pPr>
            <w:r>
              <w:rPr>
                <w:rFonts w:hint="eastAsia"/>
                <w:b w:val="0"/>
                <w:bCs w:val="0"/>
                <w:color w:val="000000" w:themeColor="text1"/>
                <w:sz w:val="24"/>
                <w:szCs w:val="24"/>
                <w:lang w:val="en-US" w:eastAsia="zh-CN"/>
              </w:rPr>
              <w:t>（2）废气治理措施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低氮燃烧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 xml:space="preserve">根据氮氧化合物生成机理，影响氮氧化合物生成量的因素主要有火焰温度、燃烧器区段氧浓度、燃烧产物在高温区停留时间和燃料的特性，而降低氮氧化合物生成量的途径主要有两个方面：降低火焰温度，防止局部高温；降低过量空气系数和氧浓度，使燃料在缺氧的条件下燃烧。炉内低氮燃烧技术是通过锅炉分级燃烧，降低燃烧区域的温度，抑制和减少锅炉燃烧过程中 </w:t>
            </w:r>
            <w:r>
              <w:rPr>
                <w:rFonts w:hint="default"/>
                <w:color w:val="000000" w:themeColor="text1"/>
                <w:sz w:val="24"/>
                <w:szCs w:val="24"/>
                <w:lang w:val="en-US" w:eastAsia="zh-CN"/>
              </w:rPr>
              <w:t xml:space="preserve">NOx </w:t>
            </w:r>
            <w:r>
              <w:rPr>
                <w:rFonts w:hint="eastAsia"/>
                <w:color w:val="000000" w:themeColor="text1"/>
                <w:sz w:val="24"/>
                <w:szCs w:val="24"/>
                <w:lang w:val="en-US" w:eastAsia="zh-CN"/>
              </w:rPr>
              <w:t xml:space="preserve">的产生和排放。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 xml:space="preserve">本项目生物质蒸汽锅炉采用炉内低氮燃烧技术减少氮氧化物产生，具体控制措施：燃料和空气进入炉膛时减少火焰扰动，避免火焰贴壁，充分利用炉膛的容积，使热负荷均匀分布，减少炉膛出口温度偏差；燃烧器的着火区设置足够的高温烟气回流，燃尽风高位布置，充分利用炉膛高度空间，实现 </w:t>
            </w:r>
            <w:r>
              <w:rPr>
                <w:rFonts w:hint="default"/>
                <w:color w:val="000000" w:themeColor="text1"/>
                <w:sz w:val="24"/>
                <w:szCs w:val="24"/>
                <w:lang w:val="en-US" w:eastAsia="zh-CN"/>
              </w:rPr>
              <w:t xml:space="preserve">NOx </w:t>
            </w:r>
            <w:r>
              <w:rPr>
                <w:rFonts w:hint="eastAsia"/>
                <w:color w:val="000000" w:themeColor="text1"/>
                <w:sz w:val="24"/>
                <w:szCs w:val="24"/>
                <w:lang w:val="en-US" w:eastAsia="zh-CN"/>
              </w:rPr>
              <w:t>还原，达到降低</w:t>
            </w:r>
            <w:r>
              <w:rPr>
                <w:rFonts w:hint="default"/>
                <w:color w:val="000000" w:themeColor="text1"/>
                <w:sz w:val="24"/>
                <w:szCs w:val="24"/>
                <w:lang w:val="en-US" w:eastAsia="zh-CN"/>
              </w:rPr>
              <w:t>NOx</w:t>
            </w:r>
            <w:r>
              <w:rPr>
                <w:rFonts w:hint="eastAsia"/>
                <w:color w:val="000000" w:themeColor="text1"/>
                <w:sz w:val="24"/>
                <w:szCs w:val="24"/>
                <w:lang w:val="en-US" w:eastAsia="zh-CN"/>
              </w:rPr>
              <w:t>目的；燃尽风水平摆动，进一步降低炉膛出口烟温偏差。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②SNCR</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选择性非催化还原脱硝技术（</w:t>
            </w:r>
            <w:r>
              <w:rPr>
                <w:rFonts w:hint="default"/>
                <w:color w:val="000000" w:themeColor="text1"/>
                <w:sz w:val="24"/>
                <w:szCs w:val="24"/>
                <w:lang w:val="en-US" w:eastAsia="zh-CN"/>
              </w:rPr>
              <w:t>SNCR</w:t>
            </w:r>
            <w:r>
              <w:rPr>
                <w:rFonts w:hint="eastAsia"/>
                <w:color w:val="000000" w:themeColor="text1"/>
                <w:sz w:val="24"/>
                <w:szCs w:val="24"/>
                <w:lang w:val="en-US" w:eastAsia="zh-CN"/>
              </w:rPr>
              <w:t>）是指不用催化剂，在</w:t>
            </w:r>
            <w:r>
              <w:rPr>
                <w:rFonts w:hint="default"/>
                <w:color w:val="000000" w:themeColor="text1"/>
                <w:sz w:val="24"/>
                <w:szCs w:val="24"/>
                <w:lang w:val="en-US" w:eastAsia="zh-CN"/>
              </w:rPr>
              <w:t>850</w:t>
            </w:r>
            <w:r>
              <w:rPr>
                <w:rFonts w:hint="eastAsia"/>
                <w:color w:val="000000" w:themeColor="text1"/>
                <w:sz w:val="24"/>
                <w:szCs w:val="24"/>
                <w:lang w:val="en-US" w:eastAsia="zh-CN"/>
              </w:rPr>
              <w:t>～</w:t>
            </w:r>
            <w:r>
              <w:rPr>
                <w:rFonts w:hint="default"/>
                <w:color w:val="000000" w:themeColor="text1"/>
                <w:sz w:val="24"/>
                <w:szCs w:val="24"/>
                <w:lang w:val="en-US" w:eastAsia="zh-CN"/>
              </w:rPr>
              <w:t>1100</w:t>
            </w:r>
            <w:r>
              <w:rPr>
                <w:rFonts w:hint="eastAsia"/>
                <w:color w:val="000000" w:themeColor="text1"/>
                <w:sz w:val="24"/>
                <w:szCs w:val="24"/>
                <w:lang w:val="en-US" w:eastAsia="zh-CN"/>
              </w:rPr>
              <w:t xml:space="preserve">℃的温度范围内，将含氨基的还原剂（本项目为尿素溶液）喷入炉内，将烟气中的 </w:t>
            </w:r>
            <w:r>
              <w:rPr>
                <w:rFonts w:hint="default"/>
                <w:color w:val="000000" w:themeColor="text1"/>
                <w:sz w:val="24"/>
                <w:szCs w:val="24"/>
                <w:lang w:val="en-US" w:eastAsia="zh-CN"/>
              </w:rPr>
              <w:t>NOx</w:t>
            </w:r>
            <w:r>
              <w:rPr>
                <w:rFonts w:hint="eastAsia"/>
                <w:color w:val="000000" w:themeColor="text1"/>
                <w:sz w:val="24"/>
                <w:szCs w:val="24"/>
                <w:lang w:val="en-US" w:eastAsia="zh-CN"/>
              </w:rPr>
              <w:t>还原脱除，生成氮气和水的清洁脱硝技术。项目选用约30</w:t>
            </w:r>
            <w:r>
              <w:rPr>
                <w:rFonts w:hint="default"/>
                <w:color w:val="000000" w:themeColor="text1"/>
                <w:sz w:val="24"/>
                <w:szCs w:val="24"/>
                <w:lang w:val="en-US" w:eastAsia="zh-CN"/>
              </w:rPr>
              <w:t>%</w:t>
            </w:r>
            <w:r>
              <w:rPr>
                <w:rFonts w:hint="eastAsia"/>
                <w:color w:val="000000" w:themeColor="text1"/>
                <w:sz w:val="24"/>
                <w:szCs w:val="24"/>
                <w:lang w:val="en-US" w:eastAsia="zh-CN"/>
              </w:rPr>
              <w:t>的尿素溶液作为还原剂，尿素溶液直接喷入炉膛内，主要的化学反应如下，未发生反应的少量尿素（溶液）受热分解为氨、</w:t>
            </w:r>
            <w:r>
              <w:rPr>
                <w:rFonts w:hint="default"/>
                <w:color w:val="000000" w:themeColor="text1"/>
                <w:sz w:val="24"/>
                <w:szCs w:val="24"/>
                <w:lang w:val="en-US" w:eastAsia="zh-CN"/>
              </w:rPr>
              <w:t>CO</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color w:val="000000" w:themeColor="text1"/>
                <w:sz w:val="24"/>
                <w:szCs w:val="24"/>
                <w:lang w:val="en-US" w:eastAsia="zh-CN"/>
              </w:rPr>
            </w:pPr>
            <w:r>
              <w:rPr>
                <w:rFonts w:hint="default"/>
                <w:color w:val="000000" w:themeColor="text1"/>
                <w:sz w:val="24"/>
                <w:szCs w:val="24"/>
                <w:lang w:val="en-US" w:eastAsia="zh-CN"/>
              </w:rPr>
              <w:t>2CO</w:t>
            </w:r>
            <w:r>
              <w:rPr>
                <w:rFonts w:hint="eastAsia"/>
                <w:color w:val="000000" w:themeColor="text1"/>
                <w:sz w:val="24"/>
                <w:szCs w:val="24"/>
                <w:lang w:val="en-US" w:eastAsia="zh-CN"/>
              </w:rPr>
              <w:t>（</w:t>
            </w:r>
            <w:r>
              <w:rPr>
                <w:rFonts w:hint="default"/>
                <w:color w:val="000000" w:themeColor="text1"/>
                <w:sz w:val="24"/>
                <w:szCs w:val="24"/>
                <w:lang w:val="en-US" w:eastAsia="zh-CN"/>
              </w:rPr>
              <w:t>NH</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+2NO+2O</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 xml:space="preserve"> →3N</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+4H</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O+2CO</w:t>
            </w:r>
            <w:r>
              <w:rPr>
                <w:rFonts w:hint="default"/>
                <w:color w:val="000000" w:themeColor="text1"/>
                <w:sz w:val="24"/>
                <w:szCs w:val="24"/>
                <w:vertAlign w:val="subscript"/>
                <w:lang w:val="en-US" w:eastAsia="zh-CN"/>
              </w:rPr>
              <w:t>2</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color w:val="000000" w:themeColor="text1"/>
                <w:sz w:val="24"/>
                <w:szCs w:val="24"/>
                <w:lang w:val="en-US" w:eastAsia="zh-CN"/>
              </w:rPr>
            </w:pPr>
            <w:r>
              <w:rPr>
                <w:rFonts w:hint="default"/>
                <w:color w:val="000000" w:themeColor="text1"/>
                <w:sz w:val="24"/>
                <w:szCs w:val="24"/>
                <w:lang w:val="en-US" w:eastAsia="zh-CN"/>
              </w:rPr>
              <w:t>CO</w:t>
            </w:r>
            <w:r>
              <w:rPr>
                <w:rFonts w:hint="eastAsia"/>
                <w:color w:val="000000" w:themeColor="text1"/>
                <w:sz w:val="24"/>
                <w:szCs w:val="24"/>
                <w:lang w:val="en-US" w:eastAsia="zh-CN"/>
              </w:rPr>
              <w:t>（</w:t>
            </w:r>
            <w:r>
              <w:rPr>
                <w:rFonts w:hint="default"/>
                <w:color w:val="000000" w:themeColor="text1"/>
                <w:sz w:val="24"/>
                <w:szCs w:val="24"/>
                <w:lang w:val="en-US" w:eastAsia="zh-CN"/>
              </w:rPr>
              <w:t>NH</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r>
              <w:rPr>
                <w:rFonts w:hint="default"/>
                <w:color w:val="000000" w:themeColor="text1"/>
                <w:sz w:val="24"/>
                <w:szCs w:val="24"/>
                <w:lang w:val="en-US" w:eastAsia="zh-CN"/>
              </w:rPr>
              <w:t>2+H</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O →2NH</w:t>
            </w:r>
            <w:r>
              <w:rPr>
                <w:rFonts w:hint="default"/>
                <w:color w:val="000000" w:themeColor="text1"/>
                <w:sz w:val="24"/>
                <w:szCs w:val="24"/>
                <w:vertAlign w:val="subscript"/>
                <w:lang w:val="en-US" w:eastAsia="zh-CN"/>
              </w:rPr>
              <w:t>3</w:t>
            </w:r>
            <w:r>
              <w:rPr>
                <w:rFonts w:hint="default"/>
                <w:color w:val="000000" w:themeColor="text1"/>
                <w:sz w:val="24"/>
                <w:szCs w:val="24"/>
                <w:lang w:val="en-US" w:eastAsia="zh-CN"/>
              </w:rPr>
              <w:t>+CO</w:t>
            </w:r>
            <w:r>
              <w:rPr>
                <w:rFonts w:hint="default"/>
                <w:color w:val="000000" w:themeColor="text1"/>
                <w:sz w:val="24"/>
                <w:szCs w:val="24"/>
                <w:vertAlign w:val="subscript"/>
                <w:lang w:val="en-US" w:eastAsia="zh-CN"/>
              </w:rPr>
              <w:t>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b w:val="0"/>
                <w:bCs w:val="0"/>
                <w:color w:val="000000" w:themeColor="text1"/>
                <w:sz w:val="24"/>
                <w:szCs w:val="24"/>
                <w:lang w:val="en-US" w:eastAsia="zh-CN"/>
              </w:rPr>
              <w:t>（3）废气治理措施可行性分析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b w:val="0"/>
                <w:bCs w:val="0"/>
                <w:color w:val="000000" w:themeColor="text1"/>
                <w:sz w:val="24"/>
                <w:szCs w:val="24"/>
                <w:lang w:val="en-US" w:eastAsia="zh-CN"/>
              </w:rPr>
            </w:pPr>
            <w:r>
              <w:rPr>
                <w:rFonts w:hint="eastAsia"/>
                <w:b w:val="0"/>
                <w:bCs w:val="0"/>
                <w:color w:val="000000" w:themeColor="text1"/>
                <w:sz w:val="24"/>
                <w:szCs w:val="24"/>
                <w:lang w:val="en-US" w:eastAsia="zh-CN"/>
              </w:rPr>
              <w:t>《排污许可证申请与核发技术规范 锅炉》（HJ953-2018）中，锅炉烟气污染防治可行技术见表4-5。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default"/>
                <w:b w:val="0"/>
                <w:bCs w:val="0"/>
                <w:color w:val="000000" w:themeColor="text1"/>
                <w:sz w:val="24"/>
                <w:szCs w:val="24"/>
                <w:lang w:val="en-US" w:eastAsia="zh-CN"/>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3</w:t>
            </w:r>
            <w:r>
              <w:rPr>
                <w:rFonts w:hint="eastAsia" w:eastAsia="黑体"/>
                <w:bCs/>
                <w:color w:val="000000" w:themeColor="text1"/>
                <w:spacing w:val="4"/>
                <w:sz w:val="24"/>
                <w:szCs w:val="24"/>
                <w:lang w:val="en-US" w:eastAsia="zh-CN"/>
              </w:rPr>
              <w:t xml:space="preserve"> </w:t>
            </w:r>
            <w:r>
              <w:rPr>
                <w:rFonts w:hint="eastAsia"/>
                <w:b w:val="0"/>
                <w:bCs w:val="0"/>
                <w:color w:val="000000" w:themeColor="text1"/>
                <w:sz w:val="24"/>
                <w:szCs w:val="24"/>
                <w:lang w:val="en-US" w:eastAsia="zh-CN"/>
              </w:rPr>
              <w:t>锅炉烟气污染防治可行技术</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42"/>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gridSpan w:val="2"/>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燃料类型</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gridSpan w:val="2"/>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炉型</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室燃炉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二氧化硫</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氮氧化物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低氮燃烧+SNCR脱硝技术</w:t>
                  </w:r>
                  <w:r>
                    <w:rPr>
                      <w:rFonts w:hint="eastAsia"/>
                      <w:b w:val="0"/>
                      <w:bCs w:val="0"/>
                      <w:color w:val="000000" w:themeColor="text1"/>
                      <w:sz w:val="21"/>
                      <w:szCs w:val="21"/>
                      <w:vertAlign w:val="baseline"/>
                      <w:lang w:val="en-US" w:eastAsia="zh-CN"/>
                    </w:rPr>
                    <w:t>、低氮燃烧技术+SCR脱硝技术、低氮燃烧+(SNCR-SCR联合)脱硝技术、SNCR脱硝技术、SCR脱硝技术、SNCR-SCR联合脱硝技术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颗粒物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旋风除尘和袋式除尘的组合技术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汞及其化合物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协同控制</w:t>
                  </w:r>
                  <w:r>
                    <w:rPr>
                      <w:rFonts w:hint="eastAsia"/>
                      <w:b w:val="0"/>
                      <w:bCs w:val="0"/>
                      <w:color w:val="000000" w:themeColor="text1"/>
                      <w:sz w:val="21"/>
                      <w:szCs w:val="21"/>
                      <w:vertAlign w:val="baseline"/>
                      <w:lang w:val="en-US" w:eastAsia="zh-CN"/>
                    </w:rPr>
                    <w:t>，若采用协同控制技术仍未实现达标排放，可采用炉内添加卤化物或烟道喷入活性炭吸附剂等技术</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4"/>
                <w:szCs w:val="24"/>
                <w:lang w:val="en-US" w:eastAsia="zh-CN"/>
              </w:rPr>
              <w:t>本项目中，氮氧化物采用低氮燃烧+SNCR脱硝技术，颗粒物采用旋风除尘和袋式除尘的组合技术，汞及其化合物采用协同控制，为烟气污染防治可行技术。</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b/>
                <w:bCs/>
                <w:color w:val="000000" w:themeColor="text1"/>
                <w:sz w:val="24"/>
                <w:szCs w:val="24"/>
                <w:lang w:val="en-US"/>
              </w:rPr>
            </w:pPr>
            <w:r>
              <w:rPr>
                <w:rFonts w:hint="eastAsia"/>
                <w:b/>
                <w:bCs/>
                <w:color w:val="000000" w:themeColor="text1"/>
                <w:sz w:val="24"/>
                <w:szCs w:val="24"/>
                <w:lang w:val="en-US" w:eastAsia="zh-CN"/>
              </w:rPr>
              <w:t>3、</w:t>
            </w:r>
            <w:r>
              <w:rPr>
                <w:rFonts w:hint="eastAsia" w:cs="Times New Roman"/>
                <w:b/>
                <w:bCs/>
                <w:color w:val="000000" w:themeColor="text1"/>
                <w:sz w:val="24"/>
                <w:szCs w:val="24"/>
                <w:lang w:val="en-US" w:eastAsia="zh-CN"/>
              </w:rPr>
              <w:t>导热油炉</w:t>
            </w:r>
            <w:r>
              <w:rPr>
                <w:rFonts w:hint="eastAsia" w:ascii="Times New Roman" w:hAnsi="Times New Roman" w:eastAsia="宋体" w:cs="Times New Roman"/>
                <w:b/>
                <w:bCs/>
                <w:color w:val="000000" w:themeColor="text1"/>
                <w:sz w:val="24"/>
                <w:szCs w:val="24"/>
                <w:lang w:val="en-US" w:eastAsia="zh-CN"/>
              </w:rPr>
              <w:t>产生的</w:t>
            </w:r>
            <w:r>
              <w:rPr>
                <w:rFonts w:hint="eastAsia" w:cs="Times New Roman"/>
                <w:b/>
                <w:bCs/>
                <w:color w:val="000000" w:themeColor="text1"/>
                <w:sz w:val="24"/>
                <w:szCs w:val="24"/>
                <w:lang w:val="en-US" w:eastAsia="zh-CN"/>
              </w:rPr>
              <w:t>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本项目设</w:t>
            </w:r>
            <w:r>
              <w:rPr>
                <w:rFonts w:hint="default"/>
                <w:color w:val="000000" w:themeColor="text1"/>
                <w:sz w:val="24"/>
                <w:szCs w:val="24"/>
                <w:lang w:val="en-US" w:eastAsia="zh-CN"/>
              </w:rPr>
              <w:t>1</w:t>
            </w:r>
            <w:r>
              <w:rPr>
                <w:rFonts w:hint="eastAsia"/>
                <w:color w:val="000000" w:themeColor="text1"/>
                <w:sz w:val="24"/>
                <w:szCs w:val="24"/>
                <w:lang w:val="en-US" w:eastAsia="zh-CN"/>
              </w:rPr>
              <w:t>台0.5</w:t>
            </w:r>
            <w:r>
              <w:rPr>
                <w:rFonts w:hint="default"/>
                <w:color w:val="000000" w:themeColor="text1"/>
                <w:sz w:val="24"/>
                <w:szCs w:val="24"/>
                <w:lang w:val="en-US" w:eastAsia="zh-CN"/>
              </w:rPr>
              <w:t>t/h</w:t>
            </w:r>
            <w:r>
              <w:rPr>
                <w:rFonts w:hint="eastAsia"/>
                <w:color w:val="000000" w:themeColor="text1"/>
                <w:sz w:val="24"/>
                <w:szCs w:val="24"/>
                <w:lang w:val="en-US" w:eastAsia="zh-CN"/>
              </w:rPr>
              <w:t>生物质导热油炉，运行制度为：每年运行</w:t>
            </w:r>
            <w:r>
              <w:rPr>
                <w:rFonts w:hint="default"/>
                <w:color w:val="000000" w:themeColor="text1"/>
                <w:sz w:val="24"/>
                <w:szCs w:val="24"/>
                <w:lang w:val="en-US" w:eastAsia="zh-CN"/>
              </w:rPr>
              <w:t>300</w:t>
            </w:r>
            <w:r>
              <w:rPr>
                <w:rFonts w:hint="eastAsia"/>
                <w:color w:val="000000" w:themeColor="text1"/>
                <w:sz w:val="24"/>
                <w:szCs w:val="24"/>
                <w:lang w:val="en-US" w:eastAsia="zh-CN"/>
              </w:rPr>
              <w:t>天，每天运行</w:t>
            </w:r>
            <w:r>
              <w:rPr>
                <w:rFonts w:hint="eastAsia"/>
                <w:color w:val="auto"/>
                <w:sz w:val="24"/>
                <w:szCs w:val="24"/>
                <w:lang w:val="en-US" w:eastAsia="zh-CN"/>
              </w:rPr>
              <w:t>10</w:t>
            </w:r>
            <w:r>
              <w:rPr>
                <w:rFonts w:hint="default"/>
                <w:color w:val="auto"/>
                <w:sz w:val="24"/>
                <w:szCs w:val="24"/>
                <w:lang w:val="en-US" w:eastAsia="zh-CN"/>
              </w:rPr>
              <w:t>h</w:t>
            </w:r>
            <w:r>
              <w:rPr>
                <w:rFonts w:hint="eastAsia"/>
                <w:color w:val="auto"/>
                <w:sz w:val="24"/>
                <w:szCs w:val="24"/>
                <w:lang w:val="en-US" w:eastAsia="zh-CN"/>
              </w:rPr>
              <w:t>。</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生物质导热油炉所用燃料为</w:t>
            </w:r>
            <w:r>
              <w:rPr>
                <w:rFonts w:hint="eastAsia"/>
                <w:color w:val="auto"/>
                <w:sz w:val="24"/>
                <w:szCs w:val="24"/>
                <w:lang w:val="en-US" w:eastAsia="zh-CN"/>
              </w:rPr>
              <w:t>山西华泰鸿安能源有限公司</w:t>
            </w:r>
            <w:r>
              <w:rPr>
                <w:rFonts w:hint="eastAsia"/>
                <w:color w:val="000000" w:themeColor="text1"/>
                <w:sz w:val="24"/>
                <w:szCs w:val="24"/>
                <w:lang w:val="en-US" w:eastAsia="zh-CN"/>
              </w:rPr>
              <w:t>生产的生物质燃料，根据生物质检验报告单，主要成分：灰分</w:t>
            </w:r>
            <w:r>
              <w:rPr>
                <w:rFonts w:hint="default"/>
                <w:color w:val="000000" w:themeColor="text1"/>
                <w:sz w:val="24"/>
                <w:szCs w:val="24"/>
                <w:lang w:val="en-US" w:eastAsia="zh-CN"/>
              </w:rPr>
              <w:t>4.36%</w:t>
            </w:r>
            <w:r>
              <w:rPr>
                <w:rFonts w:hint="eastAsia"/>
                <w:color w:val="000000" w:themeColor="text1"/>
                <w:sz w:val="24"/>
                <w:szCs w:val="24"/>
                <w:lang w:val="en-US" w:eastAsia="zh-CN"/>
              </w:rPr>
              <w:t>、全硫</w:t>
            </w:r>
            <w:r>
              <w:rPr>
                <w:rFonts w:hint="default"/>
                <w:color w:val="000000" w:themeColor="text1"/>
                <w:sz w:val="24"/>
                <w:szCs w:val="24"/>
                <w:lang w:val="en-US" w:eastAsia="zh-CN"/>
              </w:rPr>
              <w:t>0.01%</w:t>
            </w:r>
            <w:r>
              <w:rPr>
                <w:rFonts w:hint="eastAsia"/>
                <w:color w:val="000000" w:themeColor="text1"/>
                <w:sz w:val="24"/>
                <w:szCs w:val="24"/>
                <w:lang w:val="en-US" w:eastAsia="zh-CN"/>
              </w:rPr>
              <w:t xml:space="preserve">、低位发热值 </w:t>
            </w:r>
            <w:r>
              <w:rPr>
                <w:rFonts w:hint="default"/>
                <w:color w:val="000000" w:themeColor="text1"/>
                <w:sz w:val="24"/>
                <w:szCs w:val="24"/>
                <w:lang w:val="en-US" w:eastAsia="zh-CN"/>
              </w:rPr>
              <w:t>1</w:t>
            </w:r>
            <w:r>
              <w:rPr>
                <w:rFonts w:hint="eastAsia"/>
                <w:color w:val="000000" w:themeColor="text1"/>
                <w:sz w:val="24"/>
                <w:szCs w:val="24"/>
                <w:lang w:val="en-US" w:eastAsia="zh-CN"/>
              </w:rPr>
              <w:t>8</w:t>
            </w: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MJ/kg</w:t>
            </w:r>
            <w:r>
              <w:rPr>
                <w:rFonts w:hint="eastAsia"/>
                <w:color w:val="000000" w:themeColor="text1"/>
                <w:sz w:val="24"/>
                <w:szCs w:val="24"/>
                <w:lang w:val="en-US" w:eastAsia="zh-CN"/>
              </w:rPr>
              <w:t>，</w:t>
            </w:r>
            <w:r>
              <w:rPr>
                <w:rFonts w:hint="default"/>
                <w:color w:val="000000" w:themeColor="text1"/>
                <w:sz w:val="24"/>
                <w:szCs w:val="24"/>
                <w:lang w:val="en-US" w:eastAsia="zh-CN"/>
              </w:rPr>
              <w:t>1t</w:t>
            </w:r>
            <w:r>
              <w:rPr>
                <w:rFonts w:hint="eastAsia"/>
                <w:color w:val="000000" w:themeColor="text1"/>
                <w:sz w:val="24"/>
                <w:szCs w:val="24"/>
                <w:lang w:val="en-US" w:eastAsia="zh-CN"/>
              </w:rPr>
              <w:t>生物质颗粒完全燃烧情况下，获得的热量为</w:t>
            </w:r>
            <w:r>
              <w:rPr>
                <w:rFonts w:hint="default"/>
                <w:color w:val="000000" w:themeColor="text1"/>
                <w:sz w:val="24"/>
                <w:szCs w:val="24"/>
                <w:lang w:val="en-US" w:eastAsia="zh-CN"/>
              </w:rPr>
              <w:t>4</w:t>
            </w:r>
            <w:r>
              <w:rPr>
                <w:rFonts w:hint="eastAsia"/>
                <w:color w:val="000000" w:themeColor="text1"/>
                <w:sz w:val="24"/>
                <w:szCs w:val="24"/>
                <w:lang w:val="en-US" w:eastAsia="zh-CN"/>
              </w:rPr>
              <w:t>40</w:t>
            </w:r>
            <w:r>
              <w:rPr>
                <w:rFonts w:hint="default"/>
                <w:color w:val="000000" w:themeColor="text1"/>
                <w:sz w:val="24"/>
                <w:szCs w:val="24"/>
                <w:lang w:val="en-US" w:eastAsia="zh-CN"/>
              </w:rPr>
              <w:t>.</w:t>
            </w:r>
            <w:r>
              <w:rPr>
                <w:rFonts w:hint="eastAsia"/>
                <w:color w:val="000000" w:themeColor="text1"/>
                <w:sz w:val="24"/>
                <w:szCs w:val="24"/>
                <w:lang w:val="en-US" w:eastAsia="zh-CN"/>
              </w:rPr>
              <w:t>2万大卡。参照《锅炉节能环保技术规程》（</w:t>
            </w:r>
            <w:r>
              <w:rPr>
                <w:rFonts w:hint="default"/>
                <w:color w:val="000000" w:themeColor="text1"/>
                <w:sz w:val="24"/>
                <w:szCs w:val="24"/>
                <w:lang w:val="en-US" w:eastAsia="zh-CN"/>
              </w:rPr>
              <w:t>TSG91-2021</w:t>
            </w:r>
            <w:r>
              <w:rPr>
                <w:rFonts w:hint="eastAsia"/>
                <w:color w:val="000000" w:themeColor="text1"/>
                <w:sz w:val="24"/>
                <w:szCs w:val="24"/>
                <w:lang w:val="en-US" w:eastAsia="zh-CN"/>
              </w:rPr>
              <w:t xml:space="preserve">），锅炉热效率取值 </w:t>
            </w:r>
            <w:r>
              <w:rPr>
                <w:rFonts w:hint="default"/>
                <w:color w:val="000000" w:themeColor="text1"/>
                <w:sz w:val="24"/>
                <w:szCs w:val="24"/>
                <w:lang w:val="en-US" w:eastAsia="zh-CN"/>
              </w:rPr>
              <w:t>85%</w:t>
            </w:r>
            <w:r>
              <w:rPr>
                <w:rFonts w:hint="eastAsia"/>
                <w:color w:val="000000" w:themeColor="text1"/>
                <w:sz w:val="24"/>
                <w:szCs w:val="24"/>
                <w:lang w:val="en-US" w:eastAsia="zh-CN"/>
              </w:rPr>
              <w:t>，0.5</w:t>
            </w:r>
            <w:r>
              <w:rPr>
                <w:rFonts w:hint="default"/>
                <w:color w:val="000000" w:themeColor="text1"/>
                <w:sz w:val="24"/>
                <w:szCs w:val="24"/>
                <w:lang w:val="en-US" w:eastAsia="zh-CN"/>
              </w:rPr>
              <w:t>t/h</w:t>
            </w:r>
            <w:r>
              <w:rPr>
                <w:rFonts w:hint="eastAsia"/>
                <w:color w:val="000000" w:themeColor="text1"/>
                <w:sz w:val="24"/>
                <w:szCs w:val="24"/>
                <w:lang w:val="en-US" w:eastAsia="zh-CN"/>
              </w:rPr>
              <w:t>导热油炉每小时需3</w:t>
            </w:r>
            <w:r>
              <w:rPr>
                <w:rFonts w:hint="default"/>
                <w:color w:val="000000" w:themeColor="text1"/>
                <w:sz w:val="24"/>
                <w:szCs w:val="24"/>
                <w:lang w:val="en-US" w:eastAsia="zh-CN"/>
              </w:rPr>
              <w:t>0</w:t>
            </w:r>
            <w:r>
              <w:rPr>
                <w:rFonts w:hint="eastAsia"/>
                <w:color w:val="000000" w:themeColor="text1"/>
                <w:sz w:val="24"/>
                <w:szCs w:val="24"/>
                <w:lang w:val="en-US" w:eastAsia="zh-CN"/>
              </w:rPr>
              <w:t>万大卡热量，导热油炉每年运行30</w:t>
            </w:r>
            <w:r>
              <w:rPr>
                <w:rFonts w:hint="default"/>
                <w:color w:val="000000" w:themeColor="text1"/>
                <w:sz w:val="24"/>
                <w:szCs w:val="24"/>
                <w:lang w:val="en-US" w:eastAsia="zh-CN"/>
              </w:rPr>
              <w:t>00h</w:t>
            </w:r>
            <w:r>
              <w:rPr>
                <w:rFonts w:hint="eastAsia"/>
                <w:color w:val="000000" w:themeColor="text1"/>
                <w:sz w:val="24"/>
                <w:szCs w:val="24"/>
                <w:lang w:val="en-US" w:eastAsia="zh-CN"/>
              </w:rPr>
              <w:t>，共需要热量为90</w:t>
            </w:r>
            <w:r>
              <w:rPr>
                <w:rFonts w:hint="default"/>
                <w:color w:val="000000" w:themeColor="text1"/>
                <w:sz w:val="24"/>
                <w:szCs w:val="24"/>
                <w:lang w:val="en-US" w:eastAsia="zh-CN"/>
              </w:rPr>
              <w:t>000</w:t>
            </w:r>
            <w:r>
              <w:rPr>
                <w:rFonts w:hint="eastAsia"/>
                <w:color w:val="000000" w:themeColor="text1"/>
                <w:sz w:val="24"/>
                <w:szCs w:val="24"/>
                <w:lang w:val="en-US" w:eastAsia="zh-CN"/>
              </w:rPr>
              <w:t>万大卡，则需要燃烧生物质颗粒量为204.4</w:t>
            </w:r>
            <w:r>
              <w:rPr>
                <w:rFonts w:hint="default"/>
                <w:color w:val="000000" w:themeColor="text1"/>
                <w:sz w:val="24"/>
                <w:szCs w:val="24"/>
                <w:lang w:val="en-US" w:eastAsia="zh-CN"/>
              </w:rPr>
              <w:t>t/a</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导热油炉烟气量及污染物产排量采用与蒸汽锅炉相同的计算方法。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（1）导热油炉烟气量及污染物产排计算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烟气量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导热油炉烟气量为1.66×10</w:t>
            </w:r>
            <w:r>
              <w:rPr>
                <w:rFonts w:hint="eastAsia"/>
                <w:color w:val="000000" w:themeColor="text1"/>
                <w:sz w:val="24"/>
                <w:szCs w:val="24"/>
                <w:vertAlign w:val="superscript"/>
                <w:lang w:val="en-US" w:eastAsia="zh-CN"/>
              </w:rPr>
              <w:t>6</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/a（折552.7m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/h）。</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②</w:t>
            </w:r>
            <w:r>
              <w:rPr>
                <w:rFonts w:hint="eastAsia"/>
                <w:color w:val="000000" w:themeColor="text1"/>
                <w:sz w:val="24"/>
                <w:szCs w:val="24"/>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导热油炉颗粒物产生量为0.102t/a，产生浓度为61.44mg/m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。采用旋风除尘+布袋除尘处理工艺，则颗粒物排放量为0.00102t/a，排放浓度为0.614mg/m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③</w:t>
            </w:r>
            <w:r>
              <w:rPr>
                <w:rFonts w:hint="eastAsia"/>
                <w:color w:val="000000" w:themeColor="text1"/>
                <w:sz w:val="24"/>
                <w:szCs w:val="24"/>
                <w:lang w:val="en-US" w:eastAsia="zh-CN"/>
              </w:rPr>
              <w:t>二氧化硫</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导热油炉二氧化硫产生量为0.0348t/a，产生浓度为20.96mg/m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。二氧化硫能够达标排放，无需采取治理措施。二氧化硫排放量为0.0348t/a，排放浓度为20.96mg/m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4 \* GB3 \* MERGEFORMAT </w:instrText>
            </w:r>
            <w:r>
              <w:rPr>
                <w:rFonts w:hint="eastAsia"/>
                <w:color w:val="000000" w:themeColor="text1"/>
                <w:sz w:val="24"/>
                <w:szCs w:val="24"/>
                <w:lang w:val="en-US" w:eastAsia="zh-CN"/>
              </w:rPr>
              <w:fldChar w:fldCharType="separate"/>
            </w:r>
            <w:r>
              <w:rPr>
                <w:rFonts w:hint="default"/>
                <w:color w:val="000000" w:themeColor="text1"/>
                <w:sz w:val="24"/>
                <w:szCs w:val="24"/>
                <w:lang w:val="en-US" w:eastAsia="zh-CN"/>
              </w:rPr>
              <w:t>④</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氮氧化物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导热油炉氮氧化物产生量为0.145t/a，产生浓度为87.35mg/m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。采用SNCR处理工艺，氮氧化物排放量为0.0736t/a，排放浓度为44.34mg/m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rFonts w:hint="eastAsia"/>
                <w:color w:val="000000" w:themeColor="text1"/>
                <w:sz w:val="24"/>
                <w:szCs w:val="24"/>
                <w:lang w:val="en-US" w:eastAsia="zh-CN"/>
              </w:rPr>
              <w:t>⑤</w:t>
            </w:r>
            <w:r>
              <w:rPr>
                <w:rFonts w:hint="eastAsia"/>
                <w:color w:val="000000" w:themeColor="text1"/>
                <w:sz w:val="24"/>
                <w:szCs w:val="24"/>
                <w:lang w:val="en-US" w:eastAsia="zh-CN"/>
              </w:rPr>
              <w:fldChar w:fldCharType="end"/>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及其化合物产生量为0.0032kg/a，产生浓度为0.00193mg/m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。低氮燃烧和布袋除尘可以协同处理</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及其化合物，处理效率按照20%计，则</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及其化合物排放量为0.00256kg/a，排放浓度为0.00154mg/m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综上，导热油炉烟气采取治理措施后，各污染物的排放浓度均满足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（三）监测计划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eastAsia="黑体"/>
                <w:bCs/>
                <w:color w:val="000000" w:themeColor="text1"/>
                <w:spacing w:val="4"/>
                <w:sz w:val="24"/>
                <w:szCs w:val="24"/>
              </w:rPr>
            </w:pPr>
            <w:r>
              <w:rPr>
                <w:rFonts w:hint="eastAsia"/>
                <w:color w:val="000000" w:themeColor="text1"/>
                <w:sz w:val="24"/>
                <w:szCs w:val="24"/>
                <w:lang w:val="en-US" w:eastAsia="zh-CN"/>
              </w:rPr>
              <w:t>项目运行期的环境监测计划内容见表4-6。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bCs/>
                <w:color w:val="000000" w:themeColor="text1"/>
                <w:spacing w:val="4"/>
                <w:sz w:val="24"/>
                <w:szCs w:val="24"/>
                <w:lang w:val="en-US" w:eastAsia="zh-CN"/>
              </w:rPr>
            </w:pPr>
            <w:r>
              <w:rPr>
                <w:rFonts w:hint="eastAsia" w:eastAsia="黑体"/>
                <w:bCs/>
                <w:color w:val="000000" w:themeColor="text1"/>
                <w:spacing w:val="4"/>
                <w:sz w:val="24"/>
                <w:szCs w:val="24"/>
                <w:lang w:val="en-US" w:eastAsia="zh-CN"/>
              </w:rPr>
              <w:t>表4-6 监测计划表</w:t>
            </w:r>
          </w:p>
          <w:tbl>
            <w:tblPr>
              <w:tblStyle w:val="24"/>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360"/>
              <w:gridCol w:w="1580"/>
              <w:gridCol w:w="1258"/>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内容</w:t>
                  </w: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监测项目</w:t>
                  </w:r>
                </w:p>
              </w:tc>
              <w:tc>
                <w:tcPr>
                  <w:tcW w:w="158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监测点</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监测频次</w:t>
                  </w:r>
                </w:p>
              </w:tc>
              <w:tc>
                <w:tcPr>
                  <w:tcW w:w="2354"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color w:val="000000" w:themeColor="text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废气监测</w:t>
                  </w: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DA001</w:t>
                  </w:r>
                  <w:r>
                    <w:rPr>
                      <w:rFonts w:hint="eastAsia"/>
                      <w:color w:val="000000" w:themeColor="text1"/>
                      <w:lang w:val="en-US" w:eastAsia="zh-CN"/>
                    </w:rPr>
                    <w:t>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每年1次</w:t>
                  </w:r>
                </w:p>
              </w:tc>
              <w:tc>
                <w:tcPr>
                  <w:tcW w:w="2354" w:type="dxa"/>
                </w:tcPr>
                <w:p>
                  <w:pPr>
                    <w:keepNext w:val="0"/>
                    <w:keepLines w:val="0"/>
                    <w:widowControl/>
                    <w:suppressLineNumbers w:val="0"/>
                    <w:jc w:val="both"/>
                    <w:rPr>
                      <w:rFonts w:hint="eastAsia"/>
                      <w:color w:val="000000" w:themeColor="text1"/>
                      <w:lang w:val="en-US" w:eastAsia="zh-CN"/>
                    </w:rPr>
                  </w:pPr>
                  <w:r>
                    <w:rPr>
                      <w:rFonts w:hint="eastAsia" w:ascii="Times New Roman" w:hAnsi="Times New Roman" w:eastAsia="宋体" w:cs="Times New Roman"/>
                      <w:color w:val="000000" w:themeColor="text1"/>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颗粒物、二氧化硫、氮氧化物、林格曼黑度</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w:t>
                  </w:r>
                  <w:r>
                    <w:rPr>
                      <w:rFonts w:hint="eastAsia"/>
                      <w:color w:val="000000" w:themeColor="text1"/>
                      <w:lang w:val="en-US" w:eastAsia="zh-CN"/>
                    </w:rPr>
                    <w:t>2出口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每月1次</w:t>
                  </w:r>
                </w:p>
              </w:tc>
              <w:tc>
                <w:tcPr>
                  <w:tcW w:w="2354" w:type="dxa"/>
                  <w:vMerge w:val="restart"/>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p>
                  <w:pPr>
                    <w:keepNext w:val="0"/>
                    <w:keepLines w:val="0"/>
                    <w:widowControl/>
                    <w:suppressLineNumbers w:val="0"/>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锅炉大气污染物排放标准（DB14</w:t>
                  </w:r>
                  <w:r>
                    <w:rPr>
                      <w:rFonts w:hint="eastAsia" w:cs="Times New Roman"/>
                      <w:color w:val="000000" w:themeColor="text1"/>
                      <w:lang w:val="en-US" w:eastAsia="zh-CN"/>
                    </w:rPr>
                    <w:t>/</w:t>
                  </w:r>
                  <w:r>
                    <w:rPr>
                      <w:rFonts w:hint="eastAsia" w:ascii="Times New Roman" w:hAnsi="Times New Roman" w:eastAsia="宋体" w:cs="Times New Roman"/>
                      <w:color w:val="000000" w:themeColor="text1"/>
                      <w:lang w:val="en-US" w:eastAsia="zh-CN"/>
                    </w:rPr>
                    <w:t>1929-2019）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颗粒物、二氧化硫、氮氧化物、林格曼黑度</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w:t>
                  </w:r>
                  <w:r>
                    <w:rPr>
                      <w:rFonts w:hint="eastAsia"/>
                      <w:color w:val="000000" w:themeColor="text1"/>
                      <w:lang w:val="en-US" w:eastAsia="zh-CN"/>
                    </w:rPr>
                    <w:t>3出口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每月1次</w:t>
                  </w:r>
                </w:p>
              </w:tc>
              <w:tc>
                <w:tcPr>
                  <w:tcW w:w="2354" w:type="dxa"/>
                  <w:vMerge w:val="continue"/>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颗粒物</w:t>
                  </w:r>
                </w:p>
              </w:tc>
              <w:tc>
                <w:tcPr>
                  <w:tcW w:w="1580" w:type="dxa"/>
                </w:tcPr>
                <w:p>
                  <w:pPr>
                    <w:keepNext w:val="0"/>
                    <w:keepLines w:val="0"/>
                    <w:widowControl/>
                    <w:suppressLineNumbers w:val="0"/>
                    <w:jc w:val="center"/>
                    <w:rPr>
                      <w:rFonts w:hint="default"/>
                      <w:color w:val="000000" w:themeColor="text1"/>
                      <w:lang w:val="en-US" w:eastAsia="zh-CN"/>
                    </w:rPr>
                  </w:pPr>
                  <w:r>
                    <w:rPr>
                      <w:rFonts w:hint="eastAsia"/>
                      <w:color w:val="000000" w:themeColor="text1"/>
                      <w:lang w:val="en-US" w:eastAsia="zh-CN"/>
                    </w:rPr>
                    <w:t>厂界</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每季度1次</w:t>
                  </w:r>
                </w:p>
              </w:tc>
              <w:tc>
                <w:tcPr>
                  <w:tcW w:w="2354" w:type="dxa"/>
                  <w:vMerge w:val="continue"/>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eastAsia="zh-CN"/>
              </w:rPr>
              <w:t>（</w:t>
            </w:r>
            <w:r>
              <w:rPr>
                <w:rFonts w:hint="eastAsia"/>
                <w:color w:val="000000" w:themeColor="text1"/>
                <w:sz w:val="24"/>
                <w:szCs w:val="24"/>
                <w:lang w:val="en-US" w:eastAsia="zh-CN"/>
              </w:rPr>
              <w:t>四</w:t>
            </w:r>
            <w:r>
              <w:rPr>
                <w:rFonts w:hint="eastAsia"/>
                <w:color w:val="000000" w:themeColor="text1"/>
                <w:sz w:val="24"/>
                <w:szCs w:val="24"/>
                <w:lang w:eastAsia="zh-CN"/>
              </w:rPr>
              <w:t>）</w:t>
            </w:r>
            <w:r>
              <w:rPr>
                <w:rFonts w:hint="eastAsia"/>
                <w:color w:val="000000" w:themeColor="text1"/>
                <w:sz w:val="24"/>
                <w:szCs w:val="24"/>
                <w:lang w:val="en-US" w:eastAsia="zh-CN"/>
              </w:rPr>
              <w:t>环境影响分析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开方、截断、规边工序产生的颗粒物经布袋除尘器处理后，颗粒物排放浓度满足</w:t>
            </w:r>
            <w:r>
              <w:rPr>
                <w:bCs/>
                <w:sz w:val="24"/>
              </w:rPr>
              <w:t>《大气污染物综合排放标准》（GB16297-1996）中表2二级排放限值</w:t>
            </w:r>
            <w:r>
              <w:rPr>
                <w:rFonts w:hint="eastAsia"/>
                <w:color w:val="000000" w:themeColor="text1"/>
                <w:sz w:val="24"/>
                <w:szCs w:val="24"/>
                <w:lang w:val="en-US" w:eastAsia="zh-CN"/>
              </w:rPr>
              <w:t>；蒸汽锅炉和导热油炉产生的颗</w:t>
            </w:r>
            <w:r>
              <w:rPr>
                <w:rFonts w:hint="eastAsia"/>
                <w:bCs/>
                <w:sz w:val="24"/>
                <w:lang w:val="en-US" w:eastAsia="zh-CN"/>
              </w:rPr>
              <w:t>粒物、SO</w:t>
            </w:r>
            <w:r>
              <w:rPr>
                <w:rFonts w:hint="eastAsia"/>
                <w:bCs/>
                <w:sz w:val="24"/>
                <w:vertAlign w:val="subscript"/>
                <w:lang w:val="en-US" w:eastAsia="zh-CN"/>
              </w:rPr>
              <w:t>2</w:t>
            </w:r>
            <w:r>
              <w:rPr>
                <w:rFonts w:hint="eastAsia"/>
                <w:bCs/>
                <w:sz w:val="24"/>
                <w:lang w:val="en-US" w:eastAsia="zh-CN"/>
              </w:rPr>
              <w:t>、NOx、汞及其化合物、林格曼黑度能够满足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r>
              <w:rPr>
                <w:rFonts w:hint="eastAsia"/>
                <w:color w:val="000000" w:themeColor="text1"/>
                <w:sz w:val="24"/>
                <w:szCs w:val="24"/>
                <w:lang w:val="en-US" w:eastAsia="zh-CN"/>
              </w:rPr>
              <w:t>。本项目大气污染物达标排放，对周边环境影响较小。</w:t>
            </w:r>
          </w:p>
          <w:p>
            <w:pPr>
              <w:pStyle w:val="2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投产运行后，必须严格落实汽车运输和非道路移动设备相关规定及环保要求，减少环境污染。本项目非道路移动设备包主要为装载机和叉车。企业应加强在用非道路移动机械的排放检测和维修，保证非道路移动机械及其污染控制装置处于正常技术状态，确保维修后的非道路移动机械排放稳定达标，同时妥善保存维修记录；厂内非道路移动机械尾气应低于《非道路移动机械用柴油机排气污染物排放限值及测量方法(中国第三、四阶段）》（GB20891-2014）中第三阶段排放限值和</w:t>
            </w:r>
            <w:r>
              <w:rPr>
                <w:rFonts w:hint="eastAsia" w:ascii="Times New Roman" w:hAnsi="Times New Roman" w:eastAsia="宋体" w:cs="Times New Roman"/>
                <w:bCs/>
                <w:color w:val="000000" w:themeColor="text1"/>
                <w:sz w:val="24"/>
                <w:highlight w:val="none"/>
              </w:rPr>
              <w:t>《非道路柴油移动机械排气烟度限值及测量方法》（GB36886-2018）</w:t>
            </w:r>
            <w:r>
              <w:rPr>
                <w:rFonts w:hint="eastAsia"/>
                <w:color w:val="000000" w:themeColor="text1"/>
                <w:sz w:val="24"/>
                <w:szCs w:val="24"/>
                <w:lang w:val="en-US" w:eastAsia="zh-CN"/>
              </w:rPr>
              <w:t>；提升非道路移动机械燃料的清洁性，使用满足标准要求的燃油，鼓励使用清洁能源，并留存燃料购买台账，留存备查；加强非道路移动机械的噪声控制，禁止任何单位或个人擅自拆除弃用非道路移动机械的消声、隔声和吸声装置，加强对噪声控制装置的维护保养。</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二</w:t>
            </w:r>
            <w:r>
              <w:rPr>
                <w:rFonts w:hint="eastAsia"/>
                <w:color w:val="000000" w:themeColor="text1"/>
                <w:sz w:val="24"/>
                <w:szCs w:val="24"/>
              </w:rPr>
              <w:t>、废水</w:t>
            </w:r>
          </w:p>
          <w:p>
            <w:pPr>
              <w:keepNext w:val="0"/>
              <w:keepLines w:val="0"/>
              <w:pageBreakBefore w:val="0"/>
              <w:widowControl w:val="0"/>
              <w:kinsoku/>
              <w:wordWrap/>
              <w:overflowPunct/>
              <w:topLinePunct w:val="0"/>
              <w:bidi w:val="0"/>
              <w:snapToGrid/>
              <w:spacing w:line="480" w:lineRule="exact"/>
              <w:ind w:left="0" w:firstLine="480" w:firstLineChars="200"/>
              <w:textAlignment w:val="auto"/>
              <w:rPr>
                <w:rFonts w:hint="default"/>
                <w:color w:val="000000" w:themeColor="text1"/>
                <w:sz w:val="24"/>
                <w:szCs w:val="24"/>
                <w:lang w:val="en-US" w:eastAsia="zh-CN"/>
              </w:rPr>
            </w:pPr>
            <w:r>
              <w:rPr>
                <w:rFonts w:hint="default" w:ascii="Times New Roman" w:hAnsi="Times New Roman" w:eastAsia="宋体" w:cs="Times New Roman"/>
                <w:bCs/>
                <w:color w:val="000000" w:themeColor="text1"/>
                <w:sz w:val="24"/>
                <w:szCs w:val="24"/>
              </w:rPr>
              <w:t>本</w:t>
            </w:r>
            <w:r>
              <w:rPr>
                <w:rFonts w:hint="default" w:ascii="Times New Roman" w:hAnsi="Times New Roman" w:eastAsia="宋体" w:cs="Times New Roman"/>
                <w:color w:val="000000" w:themeColor="text1"/>
                <w:sz w:val="24"/>
                <w:szCs w:val="24"/>
              </w:rPr>
              <w:t>项目产生</w:t>
            </w:r>
            <w:r>
              <w:rPr>
                <w:rFonts w:hint="eastAsia" w:cs="Times New Roman"/>
                <w:color w:val="000000" w:themeColor="text1"/>
                <w:sz w:val="24"/>
                <w:szCs w:val="24"/>
                <w:lang w:val="en-US" w:eastAsia="zh-CN"/>
              </w:rPr>
              <w:t>的废水为软水系统废水、锅炉排污水、蒸锅冷凝水、生活污水</w:t>
            </w:r>
            <w:r>
              <w:rPr>
                <w:rFonts w:hint="eastAsia" w:ascii="Times New Roman" w:hAnsi="Times New Roman"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具体废水产排污节点、污染物产排量及污染治理设施信息</w:t>
            </w:r>
            <w:r>
              <w:rPr>
                <w:rFonts w:hint="eastAsia"/>
                <w:color w:val="000000" w:themeColor="text1"/>
                <w:sz w:val="24"/>
                <w:szCs w:val="24"/>
                <w:lang w:val="en-US" w:eastAsia="zh-CN"/>
              </w:rPr>
              <w:t>见表4-7。</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 xml:space="preserve">7 </w:t>
            </w:r>
            <w:r>
              <w:rPr>
                <w:rFonts w:hint="eastAsia" w:ascii="Times New Roman" w:hAnsi="Times New Roman" w:eastAsia="黑体" w:cs="Times New Roman"/>
                <w:bCs/>
                <w:color w:val="000000" w:themeColor="text1"/>
                <w:spacing w:val="4"/>
                <w:sz w:val="24"/>
                <w:szCs w:val="24"/>
              </w:rPr>
              <w:t>废水类别、污染物及污染治理设施信息表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667"/>
              <w:gridCol w:w="842"/>
              <w:gridCol w:w="1256"/>
              <w:gridCol w:w="845"/>
              <w:gridCol w:w="777"/>
              <w:gridCol w:w="764"/>
              <w:gridCol w:w="805"/>
              <w:gridCol w:w="640"/>
              <w:gridCol w:w="900"/>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 w:type="pct"/>
                  <w:vMerge w:val="restart"/>
                  <w:vAlign w:val="center"/>
                </w:tcPr>
                <w:p>
                  <w:pPr>
                    <w:jc w:val="center"/>
                    <w:rPr>
                      <w:color w:val="000000" w:themeColor="text1"/>
                    </w:rPr>
                  </w:pPr>
                  <w:r>
                    <w:rPr>
                      <w:rFonts w:hint="eastAsia"/>
                      <w:color w:val="000000" w:themeColor="text1"/>
                    </w:rPr>
                    <w:t>序号</w:t>
                  </w:r>
                </w:p>
              </w:tc>
              <w:tc>
                <w:tcPr>
                  <w:tcW w:w="398" w:type="pct"/>
                  <w:vMerge w:val="restart"/>
                  <w:vAlign w:val="center"/>
                </w:tcPr>
                <w:p>
                  <w:pPr>
                    <w:jc w:val="center"/>
                    <w:rPr>
                      <w:color w:val="000000" w:themeColor="text1"/>
                    </w:rPr>
                  </w:pPr>
                  <w:r>
                    <w:rPr>
                      <w:rFonts w:hint="eastAsia"/>
                      <w:color w:val="000000" w:themeColor="text1"/>
                    </w:rPr>
                    <w:t>废水类别</w:t>
                  </w:r>
                </w:p>
              </w:tc>
              <w:tc>
                <w:tcPr>
                  <w:tcW w:w="503" w:type="pct"/>
                  <w:vMerge w:val="restart"/>
                  <w:vAlign w:val="center"/>
                </w:tcPr>
                <w:p>
                  <w:pPr>
                    <w:jc w:val="center"/>
                    <w:rPr>
                      <w:color w:val="000000" w:themeColor="text1"/>
                    </w:rPr>
                  </w:pPr>
                  <w:r>
                    <w:rPr>
                      <w:rFonts w:hint="eastAsia"/>
                      <w:color w:val="000000" w:themeColor="text1"/>
                    </w:rPr>
                    <w:t>污染物种类</w:t>
                  </w:r>
                </w:p>
              </w:tc>
              <w:tc>
                <w:tcPr>
                  <w:tcW w:w="750" w:type="pct"/>
                  <w:vMerge w:val="restart"/>
                  <w:vAlign w:val="center"/>
                </w:tcPr>
                <w:p>
                  <w:pPr>
                    <w:jc w:val="center"/>
                    <w:rPr>
                      <w:color w:val="000000" w:themeColor="text1"/>
                    </w:rPr>
                  </w:pPr>
                  <w:r>
                    <w:rPr>
                      <w:rFonts w:hint="eastAsia"/>
                      <w:color w:val="000000" w:themeColor="text1"/>
                    </w:rPr>
                    <w:t>排放去向</w:t>
                  </w:r>
                </w:p>
              </w:tc>
              <w:tc>
                <w:tcPr>
                  <w:tcW w:w="504" w:type="pct"/>
                  <w:vMerge w:val="restart"/>
                  <w:vAlign w:val="center"/>
                </w:tcPr>
                <w:p>
                  <w:pPr>
                    <w:jc w:val="center"/>
                    <w:rPr>
                      <w:color w:val="000000" w:themeColor="text1"/>
                    </w:rPr>
                  </w:pPr>
                  <w:r>
                    <w:rPr>
                      <w:rFonts w:hint="eastAsia"/>
                      <w:color w:val="000000" w:themeColor="text1"/>
                    </w:rPr>
                    <w:t>排放规律</w:t>
                  </w:r>
                </w:p>
              </w:tc>
              <w:tc>
                <w:tcPr>
                  <w:tcW w:w="1401" w:type="pct"/>
                  <w:gridSpan w:val="3"/>
                  <w:tcBorders>
                    <w:bottom w:val="single" w:color="auto" w:sz="4" w:space="0"/>
                  </w:tcBorders>
                  <w:vAlign w:val="center"/>
                </w:tcPr>
                <w:p>
                  <w:pPr>
                    <w:jc w:val="center"/>
                    <w:rPr>
                      <w:color w:val="000000" w:themeColor="text1"/>
                    </w:rPr>
                  </w:pPr>
                  <w:r>
                    <w:rPr>
                      <w:rFonts w:hint="eastAsia"/>
                      <w:color w:val="000000" w:themeColor="text1"/>
                    </w:rPr>
                    <w:t>污染治理设施</w:t>
                  </w:r>
                </w:p>
              </w:tc>
              <w:tc>
                <w:tcPr>
                  <w:tcW w:w="382" w:type="pct"/>
                  <w:vMerge w:val="restart"/>
                  <w:vAlign w:val="center"/>
                </w:tcPr>
                <w:p>
                  <w:pPr>
                    <w:jc w:val="center"/>
                    <w:rPr>
                      <w:color w:val="000000" w:themeColor="text1"/>
                    </w:rPr>
                  </w:pPr>
                  <w:r>
                    <w:rPr>
                      <w:rFonts w:hint="eastAsia"/>
                      <w:color w:val="000000" w:themeColor="text1"/>
                    </w:rPr>
                    <w:t>排放口编号</w:t>
                  </w:r>
                </w:p>
              </w:tc>
              <w:tc>
                <w:tcPr>
                  <w:tcW w:w="537" w:type="pct"/>
                  <w:vMerge w:val="restart"/>
                  <w:vAlign w:val="center"/>
                </w:tcPr>
                <w:p>
                  <w:pPr>
                    <w:jc w:val="center"/>
                    <w:rPr>
                      <w:color w:val="000000" w:themeColor="text1"/>
                    </w:rPr>
                  </w:pPr>
                  <w:r>
                    <w:rPr>
                      <w:rFonts w:hint="eastAsia"/>
                      <w:color w:val="000000" w:themeColor="text1"/>
                    </w:rPr>
                    <w:t>排放口设施是否符合要求</w:t>
                  </w:r>
                </w:p>
              </w:tc>
              <w:tc>
                <w:tcPr>
                  <w:tcW w:w="284" w:type="pct"/>
                  <w:vMerge w:val="restart"/>
                  <w:vAlign w:val="center"/>
                </w:tcPr>
                <w:p>
                  <w:pPr>
                    <w:jc w:val="center"/>
                    <w:rPr>
                      <w:color w:val="000000" w:themeColor="text1"/>
                    </w:rPr>
                  </w:pPr>
                  <w:r>
                    <w:rPr>
                      <w:rFonts w:hint="eastAsia"/>
                      <w:color w:val="000000" w:themeColor="text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36" w:type="pct"/>
                  <w:vMerge w:val="continue"/>
                  <w:vAlign w:val="center"/>
                </w:tcPr>
                <w:p>
                  <w:pPr>
                    <w:jc w:val="center"/>
                    <w:rPr>
                      <w:color w:val="000000" w:themeColor="text1"/>
                    </w:rPr>
                  </w:pPr>
                </w:p>
              </w:tc>
              <w:tc>
                <w:tcPr>
                  <w:tcW w:w="398" w:type="pct"/>
                  <w:vMerge w:val="continue"/>
                  <w:vAlign w:val="center"/>
                </w:tcPr>
                <w:p>
                  <w:pPr>
                    <w:jc w:val="center"/>
                    <w:rPr>
                      <w:color w:val="000000" w:themeColor="text1"/>
                    </w:rPr>
                  </w:pPr>
                </w:p>
              </w:tc>
              <w:tc>
                <w:tcPr>
                  <w:tcW w:w="503" w:type="pct"/>
                  <w:vMerge w:val="continue"/>
                  <w:vAlign w:val="center"/>
                </w:tcPr>
                <w:p>
                  <w:pPr>
                    <w:jc w:val="center"/>
                    <w:rPr>
                      <w:color w:val="000000" w:themeColor="text1"/>
                    </w:rPr>
                  </w:pPr>
                </w:p>
              </w:tc>
              <w:tc>
                <w:tcPr>
                  <w:tcW w:w="750" w:type="pct"/>
                  <w:vMerge w:val="continue"/>
                  <w:vAlign w:val="center"/>
                </w:tcPr>
                <w:p>
                  <w:pPr>
                    <w:jc w:val="center"/>
                    <w:rPr>
                      <w:color w:val="000000" w:themeColor="text1"/>
                    </w:rPr>
                  </w:pPr>
                </w:p>
              </w:tc>
              <w:tc>
                <w:tcPr>
                  <w:tcW w:w="504" w:type="pct"/>
                  <w:vMerge w:val="continue"/>
                  <w:vAlign w:val="center"/>
                </w:tcPr>
                <w:p>
                  <w:pPr>
                    <w:jc w:val="center"/>
                    <w:rPr>
                      <w:color w:val="000000" w:themeColor="text1"/>
                    </w:rPr>
                  </w:pPr>
                </w:p>
              </w:tc>
              <w:tc>
                <w:tcPr>
                  <w:tcW w:w="464" w:type="pct"/>
                  <w:tcBorders>
                    <w:top w:val="single" w:color="auto" w:sz="4" w:space="0"/>
                  </w:tcBorders>
                  <w:vAlign w:val="center"/>
                </w:tcPr>
                <w:p>
                  <w:pPr>
                    <w:jc w:val="center"/>
                    <w:rPr>
                      <w:color w:val="000000" w:themeColor="text1"/>
                    </w:rPr>
                  </w:pPr>
                  <w:r>
                    <w:rPr>
                      <w:rFonts w:hint="eastAsia"/>
                      <w:color w:val="000000" w:themeColor="text1"/>
                    </w:rPr>
                    <w:t>污染治理设施编号</w:t>
                  </w:r>
                </w:p>
              </w:tc>
              <w:tc>
                <w:tcPr>
                  <w:tcW w:w="456" w:type="pct"/>
                  <w:tcBorders>
                    <w:top w:val="single" w:color="auto" w:sz="4" w:space="0"/>
                  </w:tcBorders>
                  <w:vAlign w:val="center"/>
                </w:tcPr>
                <w:p>
                  <w:pPr>
                    <w:jc w:val="center"/>
                    <w:rPr>
                      <w:color w:val="000000" w:themeColor="text1"/>
                    </w:rPr>
                  </w:pPr>
                  <w:r>
                    <w:rPr>
                      <w:rFonts w:hint="eastAsia"/>
                      <w:color w:val="000000" w:themeColor="text1"/>
                    </w:rPr>
                    <w:t>污染治理设施名称</w:t>
                  </w:r>
                </w:p>
              </w:tc>
              <w:tc>
                <w:tcPr>
                  <w:tcW w:w="480" w:type="pct"/>
                  <w:tcBorders>
                    <w:top w:val="single" w:color="auto" w:sz="4" w:space="0"/>
                  </w:tcBorders>
                  <w:vAlign w:val="center"/>
                </w:tcPr>
                <w:p>
                  <w:pPr>
                    <w:jc w:val="center"/>
                    <w:rPr>
                      <w:color w:val="000000" w:themeColor="text1"/>
                    </w:rPr>
                  </w:pPr>
                  <w:r>
                    <w:rPr>
                      <w:rFonts w:hint="eastAsia"/>
                      <w:color w:val="000000" w:themeColor="text1"/>
                    </w:rPr>
                    <w:t>污染治理设施工艺</w:t>
                  </w:r>
                </w:p>
              </w:tc>
              <w:tc>
                <w:tcPr>
                  <w:tcW w:w="382" w:type="pct"/>
                  <w:vMerge w:val="continue"/>
                  <w:vAlign w:val="center"/>
                </w:tcPr>
                <w:p>
                  <w:pPr>
                    <w:jc w:val="center"/>
                    <w:rPr>
                      <w:color w:val="000000" w:themeColor="text1"/>
                    </w:rPr>
                  </w:pPr>
                </w:p>
              </w:tc>
              <w:tc>
                <w:tcPr>
                  <w:tcW w:w="537" w:type="pct"/>
                  <w:vMerge w:val="continue"/>
                  <w:vAlign w:val="center"/>
                </w:tcPr>
                <w:p>
                  <w:pPr>
                    <w:jc w:val="center"/>
                    <w:rPr>
                      <w:color w:val="000000" w:themeColor="text1"/>
                    </w:rPr>
                  </w:pPr>
                </w:p>
              </w:tc>
              <w:tc>
                <w:tcPr>
                  <w:tcW w:w="284" w:type="pct"/>
                  <w:vMerge w:val="continue"/>
                  <w:vAlign w:val="center"/>
                </w:tcPr>
                <w:p>
                  <w:pPr>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val="en-US" w:eastAsia="zh-CN"/>
                    </w:rPr>
                  </w:pPr>
                  <w:r>
                    <w:rPr>
                      <w:rFonts w:hint="eastAsia"/>
                      <w:color w:val="000000" w:themeColor="text1"/>
                      <w:lang w:val="en-US" w:eastAsia="zh-CN"/>
                    </w:rPr>
                    <w:t>1</w:t>
                  </w:r>
                </w:p>
              </w:tc>
              <w:tc>
                <w:tcPr>
                  <w:tcW w:w="398" w:type="pct"/>
                  <w:vAlign w:val="center"/>
                </w:tcPr>
                <w:p>
                  <w:pPr>
                    <w:jc w:val="center"/>
                    <w:rPr>
                      <w:rFonts w:hint="default"/>
                      <w:color w:val="000000" w:themeColor="text1"/>
                      <w:lang w:val="en-US" w:eastAsia="zh-CN"/>
                    </w:rPr>
                  </w:pPr>
                  <w:r>
                    <w:rPr>
                      <w:rFonts w:hint="eastAsia"/>
                      <w:color w:val="000000" w:themeColor="text1"/>
                      <w:lang w:val="en-US" w:eastAsia="zh-CN"/>
                    </w:rPr>
                    <w:t>软水系统废水</w:t>
                  </w:r>
                </w:p>
              </w:tc>
              <w:tc>
                <w:tcPr>
                  <w:tcW w:w="503" w:type="pct"/>
                  <w:vAlign w:val="center"/>
                </w:tcPr>
                <w:p>
                  <w:pPr>
                    <w:jc w:val="center"/>
                    <w:rPr>
                      <w:rFonts w:hint="eastAsia"/>
                      <w:color w:val="000000" w:themeColor="text1"/>
                    </w:rPr>
                  </w:pPr>
                  <w:r>
                    <w:rPr>
                      <w:rFonts w:hint="eastAsia"/>
                      <w:color w:val="000000" w:themeColor="text1"/>
                    </w:rPr>
                    <w:t>COD、SS、</w:t>
                  </w:r>
                  <w:r>
                    <w:rPr>
                      <w:rFonts w:hint="eastAsia"/>
                      <w:color w:val="000000" w:themeColor="text1"/>
                      <w:lang w:val="en-US" w:eastAsia="zh-CN"/>
                    </w:rPr>
                    <w:t>含盐量</w:t>
                  </w:r>
                </w:p>
              </w:tc>
              <w:tc>
                <w:tcPr>
                  <w:tcW w:w="750" w:type="pct"/>
                  <w:vAlign w:val="center"/>
                </w:tcPr>
                <w:p>
                  <w:pPr>
                    <w:jc w:val="center"/>
                    <w:rPr>
                      <w:rFonts w:hint="default"/>
                      <w:color w:val="000000" w:themeColor="text1"/>
                      <w:lang w:val="en-US" w:eastAsia="zh-CN"/>
                    </w:rPr>
                  </w:pPr>
                  <w:r>
                    <w:rPr>
                      <w:rFonts w:hint="eastAsia"/>
                      <w:color w:val="000000" w:themeColor="text1"/>
                      <w:lang w:val="en-US" w:eastAsia="zh-CN"/>
                    </w:rPr>
                    <w:t>采暖期送洗砂厂，非采暖期部分送洗砂厂，部分洒水抑尘</w:t>
                  </w:r>
                </w:p>
              </w:tc>
              <w:tc>
                <w:tcPr>
                  <w:tcW w:w="504" w:type="pct"/>
                  <w:vMerge w:val="restart"/>
                  <w:vAlign w:val="center"/>
                </w:tcPr>
                <w:p>
                  <w:pPr>
                    <w:jc w:val="center"/>
                    <w:rPr>
                      <w:color w:val="000000" w:themeColor="text1"/>
                    </w:rPr>
                  </w:pPr>
                  <w:r>
                    <w:rPr>
                      <w:rFonts w:hint="eastAsia"/>
                      <w:color w:val="000000" w:themeColor="text1"/>
                    </w:rPr>
                    <w:t>间断排放，排放期流量不稳定</w:t>
                  </w: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default" w:eastAsia="宋体"/>
                      <w:color w:val="000000" w:themeColor="text1"/>
                      <w:lang w:val="en-US" w:eastAsia="zh-CN"/>
                    </w:rPr>
                  </w:pPr>
                  <w:r>
                    <w:rPr>
                      <w:rFonts w:hint="eastAsia"/>
                      <w:color w:val="000000" w:themeColor="text1"/>
                      <w:lang w:val="en-US" w:eastAsia="zh-CN"/>
                    </w:rPr>
                    <w:t>/</w:t>
                  </w:r>
                </w:p>
              </w:tc>
              <w:tc>
                <w:tcPr>
                  <w:tcW w:w="480" w:type="pct"/>
                  <w:vAlign w:val="center"/>
                </w:tcPr>
                <w:p>
                  <w:pPr>
                    <w:jc w:val="center"/>
                    <w:rPr>
                      <w:rFonts w:hint="default" w:eastAsia="宋体"/>
                      <w:color w:val="000000" w:themeColor="text1"/>
                      <w:lang w:val="en-US" w:eastAsia="zh-CN"/>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val="en-US" w:eastAsia="zh-CN"/>
                    </w:rPr>
                  </w:pPr>
                  <w:r>
                    <w:rPr>
                      <w:rFonts w:hint="eastAsia"/>
                      <w:color w:val="000000" w:themeColor="text1"/>
                      <w:lang w:val="en-US" w:eastAsia="zh-CN"/>
                    </w:rPr>
                    <w:t>2</w:t>
                  </w:r>
                </w:p>
              </w:tc>
              <w:tc>
                <w:tcPr>
                  <w:tcW w:w="398" w:type="pct"/>
                  <w:vAlign w:val="center"/>
                </w:tcPr>
                <w:p>
                  <w:pPr>
                    <w:jc w:val="center"/>
                    <w:rPr>
                      <w:rFonts w:hint="default"/>
                      <w:color w:val="000000" w:themeColor="text1"/>
                      <w:lang w:val="en-US" w:eastAsia="zh-CN"/>
                    </w:rPr>
                  </w:pPr>
                  <w:r>
                    <w:rPr>
                      <w:rFonts w:hint="eastAsia"/>
                      <w:color w:val="000000" w:themeColor="text1"/>
                      <w:lang w:val="en-US" w:eastAsia="zh-CN"/>
                    </w:rPr>
                    <w:t>锅炉排污水</w:t>
                  </w:r>
                </w:p>
              </w:tc>
              <w:tc>
                <w:tcPr>
                  <w:tcW w:w="503" w:type="pct"/>
                  <w:vAlign w:val="center"/>
                </w:tcPr>
                <w:p>
                  <w:pPr>
                    <w:jc w:val="center"/>
                    <w:rPr>
                      <w:rFonts w:hint="eastAsia" w:eastAsia="宋体"/>
                      <w:color w:val="000000" w:themeColor="text1"/>
                      <w:lang w:val="en-US" w:eastAsia="zh-CN"/>
                    </w:rPr>
                  </w:pPr>
                  <w:r>
                    <w:rPr>
                      <w:rFonts w:hint="eastAsia"/>
                      <w:color w:val="000000" w:themeColor="text1"/>
                    </w:rPr>
                    <w:t>COD、SS、</w:t>
                  </w:r>
                  <w:r>
                    <w:rPr>
                      <w:rFonts w:hint="eastAsia"/>
                      <w:color w:val="000000" w:themeColor="text1"/>
                      <w:lang w:val="en-US" w:eastAsia="zh-CN"/>
                    </w:rPr>
                    <w:t>含盐量</w:t>
                  </w:r>
                </w:p>
              </w:tc>
              <w:tc>
                <w:tcPr>
                  <w:tcW w:w="750" w:type="pct"/>
                  <w:vAlign w:val="center"/>
                </w:tcPr>
                <w:p>
                  <w:pPr>
                    <w:jc w:val="center"/>
                    <w:rPr>
                      <w:rFonts w:hint="default"/>
                      <w:color w:val="000000" w:themeColor="text1"/>
                      <w:lang w:val="en-US" w:eastAsia="zh-CN"/>
                    </w:rPr>
                  </w:pPr>
                  <w:r>
                    <w:rPr>
                      <w:rFonts w:hint="eastAsia"/>
                      <w:color w:val="000000" w:themeColor="text1"/>
                      <w:lang w:val="en-US" w:eastAsia="zh-CN"/>
                    </w:rPr>
                    <w:t>送洗砂厂</w:t>
                  </w:r>
                </w:p>
              </w:tc>
              <w:tc>
                <w:tcPr>
                  <w:tcW w:w="504" w:type="pct"/>
                  <w:vMerge w:val="continue"/>
                  <w:vAlign w:val="center"/>
                </w:tcPr>
                <w:p>
                  <w:pPr>
                    <w:jc w:val="center"/>
                    <w:rPr>
                      <w:rFonts w:hint="eastAsia"/>
                      <w:color w:val="000000" w:themeColor="text1"/>
                    </w:rPr>
                  </w:pP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eastAsia" w:eastAsia="宋体"/>
                      <w:color w:val="000000" w:themeColor="text1"/>
                      <w:lang w:val="en-US" w:eastAsia="zh-CN"/>
                    </w:rPr>
                  </w:pPr>
                  <w:r>
                    <w:rPr>
                      <w:rFonts w:hint="eastAsia"/>
                      <w:color w:val="000000" w:themeColor="text1"/>
                      <w:lang w:val="en-US" w:eastAsia="zh-CN"/>
                    </w:rPr>
                    <w:t>/</w:t>
                  </w:r>
                </w:p>
              </w:tc>
              <w:tc>
                <w:tcPr>
                  <w:tcW w:w="480" w:type="pct"/>
                  <w:vAlign w:val="center"/>
                </w:tcPr>
                <w:p>
                  <w:pPr>
                    <w:jc w:val="center"/>
                    <w:rPr>
                      <w:color w:val="000000" w:themeColor="text1"/>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36" w:type="pct"/>
                  <w:vAlign w:val="center"/>
                </w:tcPr>
                <w:p>
                  <w:pPr>
                    <w:jc w:val="center"/>
                    <w:rPr>
                      <w:rFonts w:hint="default"/>
                      <w:color w:val="000000" w:themeColor="text1"/>
                      <w:lang w:val="en-US" w:eastAsia="zh-CN"/>
                    </w:rPr>
                  </w:pPr>
                  <w:r>
                    <w:rPr>
                      <w:rFonts w:hint="eastAsia"/>
                      <w:color w:val="000000" w:themeColor="text1"/>
                      <w:lang w:val="en-US" w:eastAsia="zh-CN"/>
                    </w:rPr>
                    <w:t>3</w:t>
                  </w:r>
                </w:p>
              </w:tc>
              <w:tc>
                <w:tcPr>
                  <w:tcW w:w="398" w:type="pct"/>
                  <w:vAlign w:val="center"/>
                </w:tcPr>
                <w:p>
                  <w:pPr>
                    <w:jc w:val="center"/>
                    <w:rPr>
                      <w:rFonts w:hint="eastAsia"/>
                      <w:color w:val="000000" w:themeColor="text1"/>
                      <w:lang w:val="en-US" w:eastAsia="zh-CN"/>
                    </w:rPr>
                  </w:pPr>
                  <w:r>
                    <w:rPr>
                      <w:rFonts w:hint="eastAsia"/>
                      <w:color w:val="000000" w:themeColor="text1"/>
                      <w:lang w:val="en-US" w:eastAsia="zh-CN"/>
                    </w:rPr>
                    <w:t>蒸锅冷凝水</w:t>
                  </w:r>
                </w:p>
              </w:tc>
              <w:tc>
                <w:tcPr>
                  <w:tcW w:w="503" w:type="pct"/>
                  <w:vAlign w:val="center"/>
                </w:tcPr>
                <w:p>
                  <w:pPr>
                    <w:jc w:val="center"/>
                    <w:rPr>
                      <w:rFonts w:hint="eastAsia"/>
                      <w:color w:val="000000" w:themeColor="text1"/>
                    </w:rPr>
                  </w:pPr>
                  <w:r>
                    <w:rPr>
                      <w:rFonts w:hint="eastAsia"/>
                      <w:color w:val="000000" w:themeColor="text1"/>
                    </w:rPr>
                    <w:t>COD、SS</w:t>
                  </w:r>
                </w:p>
              </w:tc>
              <w:tc>
                <w:tcPr>
                  <w:tcW w:w="750" w:type="pct"/>
                  <w:vAlign w:val="center"/>
                </w:tcPr>
                <w:p>
                  <w:pPr>
                    <w:jc w:val="center"/>
                    <w:rPr>
                      <w:rFonts w:hint="eastAsia"/>
                      <w:color w:val="000000" w:themeColor="text1"/>
                      <w:lang w:val="en-US" w:eastAsia="zh-CN"/>
                    </w:rPr>
                  </w:pPr>
                  <w:r>
                    <w:rPr>
                      <w:rFonts w:hint="eastAsia"/>
                      <w:color w:val="000000" w:themeColor="text1"/>
                      <w:lang w:val="en-US" w:eastAsia="zh-CN"/>
                    </w:rPr>
                    <w:t>送洗砂厂</w:t>
                  </w:r>
                </w:p>
              </w:tc>
              <w:tc>
                <w:tcPr>
                  <w:tcW w:w="504" w:type="pct"/>
                  <w:vMerge w:val="continue"/>
                  <w:vAlign w:val="center"/>
                </w:tcPr>
                <w:p>
                  <w:pPr>
                    <w:jc w:val="center"/>
                    <w:rPr>
                      <w:rFonts w:hint="eastAsia"/>
                      <w:color w:val="000000" w:themeColor="text1"/>
                    </w:rPr>
                  </w:pP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80"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eastAsia="zh-CN"/>
                    </w:rPr>
                  </w:pPr>
                  <w:r>
                    <w:rPr>
                      <w:rFonts w:hint="eastAsia"/>
                      <w:color w:val="000000" w:themeColor="text1"/>
                      <w:lang w:val="en-US" w:eastAsia="zh-CN"/>
                    </w:rPr>
                    <w:t>4</w:t>
                  </w:r>
                </w:p>
              </w:tc>
              <w:tc>
                <w:tcPr>
                  <w:tcW w:w="398" w:type="pct"/>
                  <w:vAlign w:val="center"/>
                </w:tcPr>
                <w:p>
                  <w:pPr>
                    <w:jc w:val="center"/>
                    <w:rPr>
                      <w:color w:val="000000" w:themeColor="text1"/>
                    </w:rPr>
                  </w:pPr>
                  <w:r>
                    <w:rPr>
                      <w:rFonts w:hint="eastAsia"/>
                      <w:color w:val="000000" w:themeColor="text1"/>
                    </w:rPr>
                    <w:t>生活</w:t>
                  </w:r>
                  <w:r>
                    <w:rPr>
                      <w:rFonts w:hint="eastAsia"/>
                      <w:color w:val="000000" w:themeColor="text1"/>
                      <w:lang w:val="en-US" w:eastAsia="zh-CN"/>
                    </w:rPr>
                    <w:t>污</w:t>
                  </w:r>
                  <w:r>
                    <w:rPr>
                      <w:rFonts w:hint="eastAsia"/>
                      <w:color w:val="000000" w:themeColor="text1"/>
                    </w:rPr>
                    <w:t>水</w:t>
                  </w:r>
                </w:p>
              </w:tc>
              <w:tc>
                <w:tcPr>
                  <w:tcW w:w="503" w:type="pct"/>
                  <w:vAlign w:val="center"/>
                </w:tcPr>
                <w:p>
                  <w:pPr>
                    <w:jc w:val="center"/>
                    <w:rPr>
                      <w:color w:val="000000" w:themeColor="text1"/>
                    </w:rPr>
                  </w:pPr>
                  <w:r>
                    <w:rPr>
                      <w:color w:val="000000" w:themeColor="text1"/>
                    </w:rPr>
                    <w:t>COD、BOD、NH</w:t>
                  </w:r>
                  <w:r>
                    <w:rPr>
                      <w:color w:val="000000" w:themeColor="text1"/>
                      <w:vertAlign w:val="subscript"/>
                    </w:rPr>
                    <w:t>3</w:t>
                  </w:r>
                  <w:r>
                    <w:rPr>
                      <w:color w:val="000000" w:themeColor="text1"/>
                    </w:rPr>
                    <w:t>-N、</w:t>
                  </w:r>
                  <w:r>
                    <w:rPr>
                      <w:rFonts w:hint="eastAsia"/>
                      <w:color w:val="000000" w:themeColor="text1"/>
                      <w:lang w:val="en-US" w:eastAsia="zh-CN"/>
                    </w:rPr>
                    <w:t>S</w:t>
                  </w:r>
                  <w:r>
                    <w:rPr>
                      <w:color w:val="000000" w:themeColor="text1"/>
                    </w:rPr>
                    <w:t>S</w:t>
                  </w:r>
                </w:p>
              </w:tc>
              <w:tc>
                <w:tcPr>
                  <w:tcW w:w="750" w:type="pct"/>
                  <w:vAlign w:val="center"/>
                </w:tcPr>
                <w:p>
                  <w:pPr>
                    <w:jc w:val="center"/>
                    <w:rPr>
                      <w:color w:val="000000" w:themeColor="text1"/>
                    </w:rPr>
                  </w:pPr>
                  <w:r>
                    <w:rPr>
                      <w:rFonts w:hint="eastAsia"/>
                      <w:color w:val="000000" w:themeColor="text1"/>
                      <w:lang w:val="en-US" w:eastAsia="zh-CN"/>
                    </w:rPr>
                    <w:t>采暖期送洗砂厂，非采暖期厂区洒水抑尘</w:t>
                  </w:r>
                </w:p>
              </w:tc>
              <w:tc>
                <w:tcPr>
                  <w:tcW w:w="504" w:type="pct"/>
                  <w:vMerge w:val="continue"/>
                  <w:vAlign w:val="center"/>
                </w:tcPr>
                <w:p>
                  <w:pPr>
                    <w:jc w:val="center"/>
                    <w:rPr>
                      <w:color w:val="000000" w:themeColor="text1"/>
                    </w:rPr>
                  </w:pPr>
                </w:p>
              </w:tc>
              <w:tc>
                <w:tcPr>
                  <w:tcW w:w="464" w:type="pct"/>
                  <w:vAlign w:val="center"/>
                </w:tcPr>
                <w:p>
                  <w:pPr>
                    <w:jc w:val="center"/>
                    <w:rPr>
                      <w:rFonts w:hint="eastAsia" w:eastAsia="宋体"/>
                      <w:color w:val="000000" w:themeColor="text1"/>
                      <w:lang w:eastAsia="zh-CN"/>
                    </w:rPr>
                  </w:pPr>
                  <w:r>
                    <w:rPr>
                      <w:rFonts w:hint="eastAsia"/>
                      <w:color w:val="000000" w:themeColor="text1"/>
                    </w:rPr>
                    <w:t>S</w:t>
                  </w:r>
                  <w:r>
                    <w:rPr>
                      <w:rFonts w:hint="eastAsia"/>
                      <w:color w:val="000000" w:themeColor="text1"/>
                      <w:lang w:val="en-US" w:eastAsia="zh-CN"/>
                    </w:rPr>
                    <w:t>1</w:t>
                  </w:r>
                </w:p>
              </w:tc>
              <w:tc>
                <w:tcPr>
                  <w:tcW w:w="456" w:type="pct"/>
                  <w:vAlign w:val="center"/>
                </w:tcPr>
                <w:p>
                  <w:pPr>
                    <w:jc w:val="center"/>
                    <w:rPr>
                      <w:color w:val="000000" w:themeColor="text1"/>
                    </w:rPr>
                  </w:pPr>
                  <w:r>
                    <w:rPr>
                      <w:color w:val="000000" w:themeColor="text1"/>
                    </w:rPr>
                    <w:t>沉淀池</w:t>
                  </w:r>
                </w:p>
              </w:tc>
              <w:tc>
                <w:tcPr>
                  <w:tcW w:w="480" w:type="pct"/>
                  <w:vAlign w:val="center"/>
                </w:tcPr>
                <w:p>
                  <w:pPr>
                    <w:jc w:val="center"/>
                    <w:rPr>
                      <w:color w:val="000000" w:themeColor="text1"/>
                    </w:rPr>
                  </w:pPr>
                  <w:r>
                    <w:rPr>
                      <w:color w:val="000000" w:themeColor="text1"/>
                    </w:rPr>
                    <w:t>沉淀</w:t>
                  </w:r>
                </w:p>
              </w:tc>
              <w:tc>
                <w:tcPr>
                  <w:tcW w:w="382" w:type="pct"/>
                  <w:vAlign w:val="center"/>
                </w:tcPr>
                <w:p>
                  <w:pPr>
                    <w:jc w:val="center"/>
                    <w:rPr>
                      <w:color w:val="000000" w:themeColor="text1"/>
                    </w:rPr>
                  </w:pPr>
                  <w:r>
                    <w:rPr>
                      <w:rFonts w:hint="eastAsia"/>
                      <w:color w:val="000000" w:themeColor="text1"/>
                    </w:rPr>
                    <w:t>/</w:t>
                  </w:r>
                </w:p>
              </w:tc>
              <w:tc>
                <w:tcPr>
                  <w:tcW w:w="537" w:type="pct"/>
                  <w:vAlign w:val="center"/>
                </w:tcPr>
                <w:p>
                  <w:pPr>
                    <w:jc w:val="center"/>
                    <w:rPr>
                      <w:color w:val="000000" w:themeColor="text1"/>
                    </w:rPr>
                  </w:pPr>
                  <w:r>
                    <w:rPr>
                      <w:rFonts w:hint="eastAsia"/>
                      <w:color w:val="000000" w:themeColor="text1"/>
                    </w:rPr>
                    <w:t>/</w:t>
                  </w:r>
                </w:p>
              </w:tc>
              <w:tc>
                <w:tcPr>
                  <w:tcW w:w="284" w:type="pct"/>
                  <w:vAlign w:val="center"/>
                </w:tcPr>
                <w:p>
                  <w:pPr>
                    <w:jc w:val="center"/>
                    <w:rPr>
                      <w:color w:val="000000" w:themeColor="text1"/>
                    </w:rPr>
                  </w:pPr>
                  <w:r>
                    <w:rPr>
                      <w:rFonts w:hint="eastAsia"/>
                      <w:color w:val="000000" w:themeColor="text1"/>
                    </w:rPr>
                    <w:t>/</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w:t>
            </w:r>
            <w:r>
              <w:rPr>
                <w:rFonts w:hint="eastAsia"/>
                <w:bCs/>
                <w:sz w:val="24"/>
                <w:lang w:val="en-US" w:eastAsia="zh-CN"/>
              </w:rPr>
              <w:t>软水系统废水</w:t>
            </w:r>
          </w:p>
          <w:p>
            <w:pPr>
              <w:pStyle w:val="20"/>
              <w:keepNext w:val="0"/>
              <w:keepLines w:val="0"/>
              <w:pageBreakBefore w:val="0"/>
              <w:numPr>
                <w:ilvl w:val="0"/>
                <w:numId w:val="0"/>
              </w:numPr>
              <w:kinsoku/>
              <w:wordWrap/>
              <w:overflowPunct/>
              <w:topLinePunct w:val="0"/>
              <w:autoSpaceDE/>
              <w:autoSpaceDN/>
              <w:bidi w:val="0"/>
              <w:spacing w:line="500" w:lineRule="exact"/>
              <w:ind w:firstLine="480"/>
              <w:textAlignment w:val="auto"/>
              <w:rPr>
                <w:rFonts w:hint="eastAsia" w:cs="Times New Roman"/>
                <w:color w:val="000000" w:themeColor="text1"/>
                <w:kern w:val="0"/>
                <w:sz w:val="24"/>
                <w:szCs w:val="24"/>
                <w:lang w:val="en-US" w:eastAsia="zh-CN" w:bidi="ar"/>
              </w:rPr>
            </w:pPr>
            <w:r>
              <w:rPr>
                <w:rFonts w:hint="eastAsia"/>
                <w:color w:val="000000" w:themeColor="text1"/>
                <w:sz w:val="24"/>
                <w:szCs w:val="24"/>
                <w:lang w:val="en-US" w:eastAsia="zh-CN"/>
              </w:rPr>
              <w:t>本项目</w:t>
            </w:r>
            <w:r>
              <w:rPr>
                <w:rFonts w:hint="eastAsia" w:cs="Times New Roman"/>
                <w:color w:val="000000" w:themeColor="text1"/>
                <w:kern w:val="0"/>
                <w:sz w:val="24"/>
                <w:szCs w:val="24"/>
                <w:lang w:val="en-US" w:eastAsia="zh-CN" w:bidi="ar"/>
              </w:rPr>
              <w:t>蒸汽锅炉软水用量为25.2m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/d，软水制得率为90%，</w:t>
            </w:r>
            <w:r>
              <w:rPr>
                <w:rFonts w:hint="eastAsia"/>
                <w:color w:val="000000" w:themeColor="text1"/>
                <w:sz w:val="24"/>
                <w:szCs w:val="24"/>
                <w:lang w:val="en-US" w:eastAsia="zh-CN"/>
              </w:rPr>
              <w:t>废水量为2.8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olor w:val="000000" w:themeColor="text1"/>
                <w:sz w:val="24"/>
                <w:szCs w:val="24"/>
                <w:lang w:val="en-US" w:eastAsia="zh-CN"/>
              </w:rPr>
              <w:t>。</w:t>
            </w:r>
            <w:r>
              <w:rPr>
                <w:rFonts w:hint="eastAsia" w:cs="Times New Roman"/>
                <w:color w:val="000000" w:themeColor="text1"/>
                <w:kern w:val="0"/>
                <w:sz w:val="24"/>
                <w:szCs w:val="24"/>
                <w:lang w:val="en-US" w:eastAsia="zh-CN" w:bidi="ar"/>
              </w:rPr>
              <w:t>软水废水水质简单。非采暖期1.77m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/d用于洒水抑尘，1.03m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（2）</w:t>
            </w:r>
            <w:r>
              <w:rPr>
                <w:rFonts w:hint="eastAsia" w:cs="Times New Roman"/>
                <w:color w:val="000000" w:themeColor="text1"/>
                <w:kern w:val="0"/>
                <w:sz w:val="24"/>
                <w:szCs w:val="24"/>
                <w:lang w:val="en-US" w:eastAsia="zh-CN" w:bidi="ar"/>
              </w:rPr>
              <w:t>蒸汽锅炉排污水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kern w:val="0"/>
                <w:sz w:val="24"/>
                <w:szCs w:val="24"/>
                <w:lang w:val="en-US" w:eastAsia="zh-CN" w:bidi="ar"/>
              </w:rPr>
              <w:t>蒸汽锅炉排污水按照蒸汽用水量的5%计，则排污水量为1.2m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/d。排水水质简单，全部送襄汾县旭华建材有限公司作为洗砂用水，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（3）蒸锅冷凝水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color w:val="000000" w:themeColor="text1"/>
                <w:sz w:val="24"/>
                <w:szCs w:val="24"/>
                <w:lang w:val="en-US" w:eastAsia="zh-CN"/>
              </w:rPr>
              <w:t xml:space="preserve">  </w:t>
            </w:r>
            <w:r>
              <w:rPr>
                <w:rFonts w:hint="eastAsia" w:cs="Times New Roman"/>
                <w:color w:val="000000" w:themeColor="text1"/>
                <w:kern w:val="0"/>
                <w:sz w:val="24"/>
                <w:szCs w:val="24"/>
                <w:lang w:val="en-US" w:eastAsia="zh-CN" w:bidi="ar"/>
              </w:rPr>
              <w:t>蒸锅冷凝水按照用水量的5%计，则</w:t>
            </w:r>
            <w:r>
              <w:rPr>
                <w:rFonts w:hint="eastAsia"/>
                <w:color w:val="000000" w:themeColor="text1"/>
                <w:sz w:val="24"/>
                <w:szCs w:val="24"/>
                <w:lang w:val="en-US" w:eastAsia="zh-CN"/>
              </w:rPr>
              <w:t>蒸锅冷凝水</w:t>
            </w:r>
            <w:r>
              <w:rPr>
                <w:rFonts w:hint="eastAsia" w:cs="Times New Roman"/>
                <w:color w:val="000000" w:themeColor="text1"/>
                <w:kern w:val="0"/>
                <w:sz w:val="24"/>
                <w:szCs w:val="24"/>
                <w:lang w:val="en-US" w:eastAsia="zh-CN" w:bidi="ar"/>
              </w:rPr>
              <w:t>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olor w:val="000000" w:themeColor="text1"/>
                <w:sz w:val="24"/>
                <w:szCs w:val="24"/>
                <w:lang w:val="en-US" w:eastAsia="zh-CN"/>
              </w:rPr>
              <w:t>蒸锅冷凝水水质简单，</w:t>
            </w:r>
            <w:r>
              <w:rPr>
                <w:rFonts w:hint="eastAsia" w:cs="Times New Roman"/>
                <w:color w:val="000000" w:themeColor="text1"/>
                <w:kern w:val="0"/>
                <w:sz w:val="24"/>
                <w:szCs w:val="24"/>
                <w:lang w:val="en-US" w:eastAsia="zh-CN" w:bidi="ar"/>
              </w:rPr>
              <w:t>全部送襄汾县旭华建材有限公司作为洗砂用水，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w:t>
            </w:r>
            <w:r>
              <w:rPr>
                <w:rFonts w:hint="eastAsia"/>
                <w:color w:val="000000" w:themeColor="text1"/>
                <w:sz w:val="24"/>
                <w:szCs w:val="24"/>
                <w:lang w:val="en-US" w:eastAsia="zh-CN"/>
              </w:rPr>
              <w:t>生活污水</w:t>
            </w:r>
          </w:p>
          <w:p>
            <w:pPr>
              <w:keepNext w:val="0"/>
              <w:keepLines w:val="0"/>
              <w:pageBreakBefore w:val="0"/>
              <w:kinsoku/>
              <w:wordWrap/>
              <w:overflowPunct/>
              <w:topLinePunct w:val="0"/>
              <w:autoSpaceDE/>
              <w:autoSpaceDN/>
              <w:bidi w:val="0"/>
              <w:adjustRightInd/>
              <w:snapToGrid/>
              <w:spacing w:beforeLines="0" w:afterLines="0" w:line="500" w:lineRule="exact"/>
              <w:ind w:firstLine="480"/>
              <w:jc w:val="left"/>
              <w:textAlignment w:val="auto"/>
              <w:rPr>
                <w:rFonts w:hint="default" w:eastAsia="宋体"/>
                <w:color w:val="000000" w:themeColor="text1"/>
                <w:sz w:val="24"/>
                <w:szCs w:val="24"/>
                <w:lang w:val="en-US" w:eastAsia="zh-CN"/>
              </w:rPr>
            </w:pPr>
            <w:r>
              <w:rPr>
                <w:rFonts w:hint="eastAsia"/>
                <w:color w:val="000000" w:themeColor="text1"/>
                <w:sz w:val="24"/>
                <w:szCs w:val="24"/>
                <w:lang w:val="en-US" w:eastAsia="zh-CN"/>
              </w:rPr>
              <w:t>本项目厂区设防渗旱厕，定期清掏，不设食宿。职工</w:t>
            </w:r>
            <w:r>
              <w:rPr>
                <w:rFonts w:hint="eastAsia"/>
                <w:color w:val="000000" w:themeColor="text1"/>
                <w:sz w:val="24"/>
                <w:szCs w:val="24"/>
              </w:rPr>
              <w:t>盥洗</w:t>
            </w:r>
            <w:r>
              <w:rPr>
                <w:rFonts w:hint="eastAsia"/>
                <w:color w:val="000000" w:themeColor="text1"/>
                <w:sz w:val="24"/>
                <w:szCs w:val="24"/>
                <w:lang w:val="en-US" w:eastAsia="zh-CN"/>
              </w:rPr>
              <w:t>产生污</w:t>
            </w:r>
            <w:r>
              <w:rPr>
                <w:rFonts w:hint="eastAsia"/>
                <w:color w:val="000000" w:themeColor="text1"/>
                <w:sz w:val="24"/>
                <w:szCs w:val="24"/>
              </w:rPr>
              <w:t>水</w:t>
            </w:r>
            <w:r>
              <w:rPr>
                <w:rFonts w:hint="eastAsia"/>
                <w:color w:val="000000" w:themeColor="text1"/>
                <w:sz w:val="24"/>
                <w:szCs w:val="24"/>
                <w:lang w:val="en-US" w:eastAsia="zh-CN"/>
              </w:rPr>
              <w:t>量为0.24</w:t>
            </w:r>
          </w:p>
          <w:p>
            <w:pPr>
              <w:keepNext w:val="0"/>
              <w:keepLines w:val="0"/>
              <w:pageBreakBefore w:val="0"/>
              <w:kinsoku/>
              <w:wordWrap/>
              <w:overflowPunct/>
              <w:topLinePunct w:val="0"/>
              <w:autoSpaceDE/>
              <w:autoSpaceDN/>
              <w:bidi w:val="0"/>
              <w:adjustRightInd/>
              <w:snapToGrid/>
              <w:spacing w:beforeLines="0" w:afterLines="0" w:line="500" w:lineRule="exact"/>
              <w:jc w:val="left"/>
              <w:textAlignment w:val="auto"/>
              <w:rPr>
                <w:rFonts w:hint="eastAsia"/>
                <w:color w:val="000000" w:themeColor="text1"/>
                <w:sz w:val="24"/>
                <w:szCs w:val="24"/>
                <w:lang w:val="en-US" w:eastAsia="zh-CN"/>
              </w:rPr>
            </w:pPr>
            <w:r>
              <w:rPr>
                <w:rFonts w:hint="default" w:ascii="Times New Roman" w:hAnsi="Times New Roman" w:eastAsia="宋体" w:cs="Times New Roman"/>
                <w:bCs/>
                <w:color w:val="000000" w:themeColor="text1"/>
                <w:sz w:val="24"/>
                <w:szCs w:val="24"/>
              </w:rPr>
              <w:t>m</w:t>
            </w:r>
            <w:r>
              <w:rPr>
                <w:rFonts w:hint="default" w:ascii="Times New Roman" w:hAnsi="Times New Roman" w:eastAsia="宋体" w:cs="Times New Roman"/>
                <w:bCs/>
                <w:color w:val="000000" w:themeColor="text1"/>
                <w:sz w:val="24"/>
                <w:szCs w:val="24"/>
                <w:vertAlign w:val="superscript"/>
              </w:rPr>
              <w:t>3</w:t>
            </w:r>
            <w:r>
              <w:rPr>
                <w:rFonts w:hint="default" w:ascii="Times New Roman" w:hAnsi="Times New Roman" w:eastAsia="宋体" w:cs="Times New Roman"/>
                <w:bCs/>
                <w:color w:val="000000" w:themeColor="text1"/>
                <w:sz w:val="24"/>
                <w:szCs w:val="24"/>
              </w:rPr>
              <w:t>/d</w:t>
            </w:r>
            <w:r>
              <w:rPr>
                <w:rFonts w:hint="eastAsia" w:ascii="Times New Roman" w:hAnsi="Times New Roman" w:cs="Times New Roman"/>
                <w:bCs/>
                <w:color w:val="000000" w:themeColor="text1"/>
                <w:sz w:val="24"/>
                <w:szCs w:val="24"/>
                <w:lang w:eastAsia="zh-CN"/>
              </w:rPr>
              <w:t>。</w:t>
            </w:r>
            <w:r>
              <w:rPr>
                <w:rFonts w:hint="default" w:ascii="Times New Roman" w:hAnsi="Times New Roman" w:eastAsia="宋体" w:cs="Times New Roman"/>
                <w:color w:val="000000" w:themeColor="text1"/>
                <w:sz w:val="24"/>
                <w:szCs w:val="24"/>
              </w:rPr>
              <w:t>厂区配套1座</w:t>
            </w:r>
            <w:r>
              <w:rPr>
                <w:rFonts w:hint="eastAsia" w:cs="Times New Roman"/>
                <w:color w:val="000000" w:themeColor="text1"/>
                <w:sz w:val="24"/>
                <w:szCs w:val="24"/>
                <w:lang w:val="en-US" w:eastAsia="zh-CN"/>
              </w:rPr>
              <w:t>0.5</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的生活污水收集池，</w:t>
            </w:r>
            <w:r>
              <w:rPr>
                <w:rFonts w:hint="eastAsia"/>
                <w:color w:val="000000" w:themeColor="text1"/>
                <w:sz w:val="24"/>
                <w:szCs w:val="24"/>
                <w:lang w:val="en-US" w:eastAsia="zh-CN"/>
              </w:rPr>
              <w:t>经</w:t>
            </w:r>
            <w:r>
              <w:rPr>
                <w:rFonts w:hint="eastAsia"/>
                <w:color w:val="000000" w:themeColor="text1"/>
                <w:sz w:val="24"/>
                <w:szCs w:val="24"/>
              </w:rPr>
              <w:t>收集沉淀后</w:t>
            </w:r>
            <w:r>
              <w:rPr>
                <w:rFonts w:hint="eastAsia" w:cs="Times New Roman"/>
                <w:color w:val="000000" w:themeColor="text1"/>
                <w:sz w:val="24"/>
                <w:szCs w:val="24"/>
                <w:lang w:val="en-US" w:eastAsia="zh-CN"/>
              </w:rPr>
              <w:t>非采暖期</w:t>
            </w:r>
            <w:r>
              <w:rPr>
                <w:rFonts w:hint="eastAsia"/>
                <w:color w:val="000000" w:themeColor="text1"/>
                <w:sz w:val="24"/>
                <w:szCs w:val="24"/>
                <w:lang w:val="en-US" w:eastAsia="zh-CN"/>
              </w:rPr>
              <w:t>用于厂区洒水抑尘，采暖期</w:t>
            </w:r>
            <w:r>
              <w:rPr>
                <w:rFonts w:hint="eastAsia" w:cs="Times New Roman"/>
                <w:color w:val="000000" w:themeColor="text1"/>
                <w:kern w:val="0"/>
                <w:sz w:val="24"/>
                <w:szCs w:val="24"/>
                <w:lang w:val="en-US" w:eastAsia="zh-CN" w:bidi="ar"/>
              </w:rPr>
              <w:t>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40" w:firstLineChars="200"/>
              <w:textAlignment w:val="auto"/>
              <w:rPr>
                <w:rFonts w:hint="eastAsia" w:ascii="Times New Roman" w:hAnsi="Times New Roman" w:eastAsia="宋体" w:cs="Times New Roman"/>
                <w:color w:val="000000" w:themeColor="text1"/>
                <w:sz w:val="24"/>
                <w:szCs w:val="24"/>
                <w:highlight w:val="none"/>
                <w:lang w:val="en-US" w:eastAsia="zh-CN"/>
              </w:rPr>
            </w:pPr>
            <w:r>
              <w:rPr>
                <w:bCs/>
                <w:spacing w:val="-10"/>
                <w:sz w:val="24"/>
              </w:rPr>
              <w:t>综上，本项目运营期无废水外排</w:t>
            </w:r>
            <w:r>
              <w:rPr>
                <w:rFonts w:hint="eastAsia"/>
                <w:bCs/>
                <w:spacing w:val="-10"/>
                <w:sz w:val="24"/>
                <w:lang w:eastAsia="zh-CN"/>
              </w:rPr>
              <w:t>，</w:t>
            </w:r>
            <w:r>
              <w:rPr>
                <w:rFonts w:hint="eastAsia"/>
                <w:color w:val="000000" w:themeColor="text1"/>
                <w:sz w:val="24"/>
                <w:szCs w:val="24"/>
                <w:lang w:val="en-US" w:eastAsia="zh-CN"/>
              </w:rPr>
              <w:t>不会对周边水环境造成影响。</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三</w:t>
            </w:r>
            <w:r>
              <w:rPr>
                <w:rFonts w:hint="eastAsia"/>
                <w:color w:val="000000" w:themeColor="text1"/>
                <w:sz w:val="24"/>
                <w:szCs w:val="24"/>
              </w:rPr>
              <w:t>、噪声</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（1）噪声源强及治理措施</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ascii="Times New Roman" w:hAnsi="Times New Roman" w:eastAsia="黑体" w:cs="Times New Roman"/>
                <w:bCs/>
                <w:color w:val="000000" w:themeColor="text1"/>
                <w:spacing w:val="4"/>
                <w:sz w:val="24"/>
                <w:szCs w:val="24"/>
              </w:rPr>
            </w:pPr>
            <w:r>
              <w:rPr>
                <w:rFonts w:hint="eastAsia"/>
                <w:color w:val="000000" w:themeColor="text1"/>
                <w:sz w:val="24"/>
                <w:szCs w:val="24"/>
                <w:lang w:val="en-US" w:eastAsia="zh-CN"/>
              </w:rPr>
              <w:t>本项目</w:t>
            </w:r>
            <w:r>
              <w:rPr>
                <w:rFonts w:hint="default" w:ascii="Times New Roman" w:hAnsi="Times New Roman" w:eastAsia="宋体" w:cs="Times New Roman"/>
                <w:color w:val="000000" w:themeColor="text1"/>
                <w:kern w:val="0"/>
                <w:sz w:val="24"/>
                <w:szCs w:val="24"/>
                <w:lang w:val="en-US" w:eastAsia="zh-CN" w:bidi="ar"/>
              </w:rPr>
              <w:t>运营期噪声主要来源于</w:t>
            </w:r>
            <w:r>
              <w:rPr>
                <w:rFonts w:hint="eastAsia" w:cs="Times New Roman"/>
                <w:color w:val="000000" w:themeColor="text1"/>
                <w:kern w:val="0"/>
                <w:sz w:val="24"/>
                <w:szCs w:val="24"/>
                <w:lang w:val="en-US" w:eastAsia="zh-CN" w:bidi="ar"/>
              </w:rPr>
              <w:t>大带锯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截断锯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规边机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压刨机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切片机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清边</w:t>
            </w:r>
            <w:r>
              <w:rPr>
                <w:rFonts w:hint="eastAsia" w:ascii="Times New Roman" w:hAnsi="Times New Roman" w:eastAsia="宋体" w:cs="Times New Roman"/>
                <w:color w:val="000000" w:themeColor="text1"/>
                <w:kern w:val="0"/>
                <w:sz w:val="24"/>
                <w:szCs w:val="24"/>
                <w:lang w:val="en-US" w:eastAsia="zh-CN" w:bidi="ar"/>
              </w:rPr>
              <w:t>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平压机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锅炉</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风机等</w:t>
            </w:r>
            <w:r>
              <w:rPr>
                <w:rFonts w:hint="eastAsia"/>
                <w:color w:val="000000" w:themeColor="text1"/>
                <w:sz w:val="24"/>
                <w:szCs w:val="24"/>
                <w:lang w:eastAsia="zh-CN"/>
              </w:rPr>
              <w:t>，</w:t>
            </w:r>
            <w:r>
              <w:rPr>
                <w:rFonts w:hint="eastAsia"/>
                <w:color w:val="000000" w:themeColor="text1"/>
                <w:sz w:val="24"/>
                <w:szCs w:val="24"/>
              </w:rPr>
              <w:t>噪声源强</w:t>
            </w:r>
            <w:r>
              <w:rPr>
                <w:rFonts w:hint="eastAsia"/>
                <w:color w:val="000000" w:themeColor="text1"/>
                <w:sz w:val="24"/>
                <w:szCs w:val="24"/>
                <w:lang w:val="en-US" w:eastAsia="zh-CN"/>
              </w:rPr>
              <w:t>及治理措施</w:t>
            </w:r>
            <w:r>
              <w:rPr>
                <w:rFonts w:hint="eastAsia"/>
                <w:color w:val="000000" w:themeColor="text1"/>
                <w:sz w:val="24"/>
                <w:szCs w:val="24"/>
              </w:rPr>
              <w:t>见表4-</w:t>
            </w:r>
            <w:r>
              <w:rPr>
                <w:rFonts w:hint="eastAsia"/>
                <w:color w:val="000000" w:themeColor="text1"/>
                <w:sz w:val="24"/>
                <w:szCs w:val="24"/>
                <w:lang w:val="en-US" w:eastAsia="zh-CN"/>
              </w:rPr>
              <w:t>8</w:t>
            </w:r>
            <w:r>
              <w:rPr>
                <w:rFonts w:hint="eastAsia"/>
                <w:color w:val="000000" w:themeColor="text1"/>
                <w:sz w:val="24"/>
                <w:szCs w:val="24"/>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8</w:t>
            </w:r>
            <w:r>
              <w:rPr>
                <w:rFonts w:hint="eastAsia" w:ascii="Times New Roman" w:hAnsi="Times New Roman" w:eastAsia="黑体" w:cs="Times New Roman"/>
                <w:bCs/>
                <w:color w:val="000000" w:themeColor="text1"/>
                <w:spacing w:val="4"/>
                <w:sz w:val="24"/>
                <w:szCs w:val="24"/>
                <w:lang w:val="en-US" w:eastAsia="zh-CN"/>
              </w:rPr>
              <w:t xml:space="preserve"> 主要室内噪声源及降噪措施一览表</w:t>
            </w:r>
          </w:p>
          <w:tbl>
            <w:tblPr>
              <w:tblStyle w:val="23"/>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473"/>
              <w:gridCol w:w="416"/>
              <w:gridCol w:w="661"/>
              <w:gridCol w:w="1098"/>
              <w:gridCol w:w="600"/>
              <w:gridCol w:w="635"/>
              <w:gridCol w:w="588"/>
              <w:gridCol w:w="693"/>
              <w:gridCol w:w="738"/>
              <w:gridCol w:w="462"/>
              <w:gridCol w:w="588"/>
              <w:gridCol w:w="727"/>
              <w:gridCol w:w="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74"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序号</w:t>
                  </w:r>
                </w:p>
              </w:tc>
              <w:tc>
                <w:tcPr>
                  <w:tcW w:w="473"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建筑物名称</w:t>
                  </w:r>
                </w:p>
              </w:tc>
              <w:tc>
                <w:tcPr>
                  <w:tcW w:w="416"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声源名称</w:t>
                  </w:r>
                </w:p>
              </w:tc>
              <w:tc>
                <w:tcPr>
                  <w:tcW w:w="661"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声功率级dB(A)</w:t>
                  </w:r>
                </w:p>
              </w:tc>
              <w:tc>
                <w:tcPr>
                  <w:tcW w:w="109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声源控制措施</w:t>
                  </w:r>
                </w:p>
              </w:tc>
              <w:tc>
                <w:tcPr>
                  <w:tcW w:w="1823" w:type="dxa"/>
                  <w:gridSpan w:val="3"/>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空间相对位置/m</w:t>
                  </w:r>
                </w:p>
              </w:tc>
              <w:tc>
                <w:tcPr>
                  <w:tcW w:w="693"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距室内边界距离/m</w:t>
                  </w:r>
                </w:p>
              </w:tc>
              <w:tc>
                <w:tcPr>
                  <w:tcW w:w="73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室内边界声级dB(A)</w:t>
                  </w:r>
                </w:p>
              </w:tc>
              <w:tc>
                <w:tcPr>
                  <w:tcW w:w="462"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运行</w:t>
                  </w:r>
                </w:p>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时段</w:t>
                  </w:r>
                </w:p>
              </w:tc>
              <w:tc>
                <w:tcPr>
                  <w:tcW w:w="58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建筑物插入损失 dB(A)</w:t>
                  </w:r>
                </w:p>
              </w:tc>
              <w:tc>
                <w:tcPr>
                  <w:tcW w:w="1047" w:type="dxa"/>
                  <w:gridSpan w:val="2"/>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73"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16"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661"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109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600"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X</w:t>
                  </w:r>
                </w:p>
              </w:tc>
              <w:tc>
                <w:tcPr>
                  <w:tcW w:w="635"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Y</w:t>
                  </w:r>
                </w:p>
              </w:tc>
              <w:tc>
                <w:tcPr>
                  <w:tcW w:w="588"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Z</w:t>
                  </w:r>
                </w:p>
              </w:tc>
              <w:tc>
                <w:tcPr>
                  <w:tcW w:w="693"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73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62"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58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727"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声压级dB(A)</w:t>
                  </w:r>
                </w:p>
              </w:tc>
              <w:tc>
                <w:tcPr>
                  <w:tcW w:w="320" w:type="dxa"/>
                  <w:shd w:val="clear" w:color="auto" w:fill="FFFFFF"/>
                  <w:noWrap w:val="0"/>
                  <w:vAlign w:val="center"/>
                </w:tcPr>
                <w:p>
                  <w:pPr>
                    <w:jc w:val="center"/>
                    <w:rPr>
                      <w:rFonts w:hint="eastAsia" w:ascii="Times New Roman" w:hAnsi="Times New Roman" w:eastAsia="宋体" w:cs="Times New Roman"/>
                      <w:b w:val="0"/>
                      <w:bCs/>
                      <w:color w:val="000000" w:themeColor="text1"/>
                      <w:sz w:val="21"/>
                      <w:szCs w:val="21"/>
                      <w:highlight w:val="none"/>
                      <w:lang w:val="en-US" w:eastAsia="zh-CN"/>
                    </w:rPr>
                  </w:pPr>
                  <w:r>
                    <w:rPr>
                      <w:rFonts w:ascii="Times New Roman" w:hAnsi="Times New Roman" w:eastAsia="宋体" w:cs="Times New Roman"/>
                      <w:b w:val="0"/>
                      <w:bCs/>
                      <w:color w:val="000000" w:themeColor="text1"/>
                      <w:sz w:val="21"/>
                      <w:szCs w:val="21"/>
                      <w:highlight w:val="none"/>
                    </w:rPr>
                    <w:t>建筑物外距离</w:t>
                  </w:r>
                  <w:r>
                    <w:rPr>
                      <w:rFonts w:hint="eastAsia" w:ascii="Times New Roman" w:hAnsi="Times New Roman" w:eastAsia="宋体" w:cs="Times New Roman"/>
                      <w:b w:val="0"/>
                      <w:bCs/>
                      <w:color w:val="000000" w:themeColor="text1"/>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473" w:type="dxa"/>
                  <w:vMerge w:val="restart"/>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生产车间1</w:t>
                  </w: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大带锯</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75</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2.5</w:t>
                  </w:r>
                </w:p>
              </w:tc>
              <w:tc>
                <w:tcPr>
                  <w:tcW w:w="738" w:type="dxa"/>
                  <w:shd w:val="clear" w:color="auto" w:fill="FFFFFF"/>
                  <w:noWrap w:val="0"/>
                  <w:vAlign w:val="center"/>
                </w:tcPr>
                <w:p>
                  <w:pPr>
                    <w:spacing w:line="260" w:lineRule="exact"/>
                    <w:jc w:val="center"/>
                    <w:rPr>
                      <w:rFonts w:hint="default" w:ascii="Times New Roman" w:hAnsi="Times New Roman" w:eastAsia="宋体"/>
                      <w:bCs/>
                      <w:color w:val="000000" w:themeColor="text1"/>
                      <w:szCs w:val="21"/>
                      <w:highlight w:val="none"/>
                      <w:lang w:val="en-US" w:eastAsia="zh-CN"/>
                    </w:rPr>
                  </w:pPr>
                  <w:r>
                    <w:rPr>
                      <w:rFonts w:hint="eastAsia"/>
                      <w:bCs/>
                      <w:color w:val="000000" w:themeColor="text1"/>
                      <w:szCs w:val="21"/>
                      <w:highlight w:val="none"/>
                      <w:lang w:val="en-US" w:eastAsia="zh-CN"/>
                    </w:rPr>
                    <w:t>56.72</w:t>
                  </w:r>
                </w:p>
              </w:tc>
              <w:tc>
                <w:tcPr>
                  <w:tcW w:w="462"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46.72</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w:t>
                  </w:r>
                </w:p>
              </w:tc>
              <w:tc>
                <w:tcPr>
                  <w:tcW w:w="473" w:type="dxa"/>
                  <w:vMerge w:val="continue"/>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截断锯</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75</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-76</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30</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3.0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55.34</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45.34</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w:t>
                  </w:r>
                </w:p>
              </w:tc>
              <w:tc>
                <w:tcPr>
                  <w:tcW w:w="473" w:type="dxa"/>
                  <w:vMerge w:val="continue"/>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规边机</w:t>
                  </w:r>
                </w:p>
              </w:tc>
              <w:tc>
                <w:tcPr>
                  <w:tcW w:w="661"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kern w:val="2"/>
                      <w:sz w:val="21"/>
                      <w:szCs w:val="24"/>
                      <w:lang w:val="en-US" w:eastAsia="zh-CN" w:bidi="ar-SA"/>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-52</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23</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4</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压刨机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-65</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26.5</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41</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59.27</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49.27</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-27</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39.2</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1.6</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55.50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45.50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37.3</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57.78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47.78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40</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57.78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47.78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9</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37</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53.08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43.08</w:t>
                  </w:r>
                </w:p>
              </w:tc>
              <w:tc>
                <w:tcPr>
                  <w:tcW w:w="320"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34.2</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2.8</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51.31</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41.31</w:t>
                  </w:r>
                </w:p>
              </w:tc>
              <w:tc>
                <w:tcPr>
                  <w:tcW w:w="320"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11</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36.2</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49.70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39.70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12</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-18.2</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34.4</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4.0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48.74</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38.74</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13</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32.5</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45.49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35.49</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14</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-13.3</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34.6</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6.8</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44.78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34.78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31.5</w:t>
                  </w:r>
                </w:p>
              </w:tc>
              <w:tc>
                <w:tcPr>
                  <w:tcW w:w="588" w:type="dxa"/>
                  <w:shd w:val="clear" w:color="auto" w:fill="FFFFFF"/>
                  <w:noWrap w:val="0"/>
                  <w:vAlign w:val="center"/>
                </w:tcPr>
                <w:p>
                  <w:pPr>
                    <w:spacing w:line="260" w:lineRule="exact"/>
                    <w:jc w:val="center"/>
                    <w:rPr>
                      <w:rFonts w:hint="eastAsia"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43.32</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33.32</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16</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28.0</w:t>
                  </w:r>
                </w:p>
              </w:tc>
              <w:tc>
                <w:tcPr>
                  <w:tcW w:w="588" w:type="dxa"/>
                  <w:shd w:val="clear" w:color="auto" w:fill="FFFFFF"/>
                  <w:noWrap w:val="0"/>
                  <w:vAlign w:val="center"/>
                </w:tcPr>
                <w:p>
                  <w:pPr>
                    <w:spacing w:line="260" w:lineRule="exact"/>
                    <w:jc w:val="center"/>
                    <w:rPr>
                      <w:rFonts w:hint="eastAsia"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43.51</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33.51</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17</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26.2</w:t>
                  </w:r>
                </w:p>
              </w:tc>
              <w:tc>
                <w:tcPr>
                  <w:tcW w:w="58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44.02</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34.02</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31</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19</w:t>
                  </w:r>
                </w:p>
              </w:tc>
              <w:tc>
                <w:tcPr>
                  <w:tcW w:w="473" w:type="dxa"/>
                  <w:vMerge w:val="restart"/>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生产车间2</w:t>
                  </w: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平压机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85.0</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0.8</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bCs/>
                      <w:color w:val="000000" w:themeColor="text1"/>
                      <w:szCs w:val="21"/>
                      <w:highlight w:val="none"/>
                      <w:lang w:val="en-US" w:eastAsia="zh-CN"/>
                    </w:rPr>
                    <w:t>2.0</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79.0</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21</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73.5</w:t>
                  </w:r>
                </w:p>
              </w:tc>
              <w:tc>
                <w:tcPr>
                  <w:tcW w:w="58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14"/>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jc w:val="left"/>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b/>
                      <w:bCs w:val="0"/>
                      <w:color w:val="000000" w:themeColor="text1"/>
                      <w:spacing w:val="4"/>
                      <w:sz w:val="18"/>
                      <w:szCs w:val="18"/>
                      <w:lang w:val="en-US" w:eastAsia="zh-CN"/>
                    </w:rPr>
                    <w:t>注：以厂区</w:t>
                  </w:r>
                  <w:r>
                    <w:rPr>
                      <w:rFonts w:hint="eastAsia" w:cs="Times New Roman"/>
                      <w:b/>
                      <w:bCs w:val="0"/>
                      <w:color w:val="000000" w:themeColor="text1"/>
                      <w:spacing w:val="4"/>
                      <w:sz w:val="18"/>
                      <w:szCs w:val="18"/>
                      <w:lang w:val="en-US" w:eastAsia="zh-CN"/>
                    </w:rPr>
                    <w:t>东</w:t>
                  </w:r>
                  <w:r>
                    <w:rPr>
                      <w:rFonts w:hint="eastAsia" w:ascii="Times New Roman" w:hAnsi="Times New Roman" w:eastAsia="宋体" w:cs="Times New Roman"/>
                      <w:b/>
                      <w:bCs w:val="0"/>
                      <w:color w:val="000000" w:themeColor="text1"/>
                      <w:spacing w:val="4"/>
                      <w:sz w:val="18"/>
                      <w:szCs w:val="18"/>
                      <w:lang w:val="en-US" w:eastAsia="zh-CN"/>
                    </w:rPr>
                    <w:t>南角为原点（0，0），东西为x轴，南北为y轴。</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80" w:firstLineChars="200"/>
              <w:jc w:val="left"/>
              <w:textAlignment w:val="auto"/>
              <w:rPr>
                <w:rFonts w:hint="eastAsia"/>
                <w:color w:val="000000" w:themeColor="text1"/>
                <w:sz w:val="24"/>
                <w:szCs w:val="24"/>
                <w:lang w:val="en-US" w:eastAsia="zh-CN"/>
              </w:rPr>
            </w:pPr>
          </w:p>
          <w:p>
            <w:pPr>
              <w:pStyle w:val="6"/>
              <w:ind w:left="0" w:leftChars="0" w:firstLine="0" w:firstLineChars="0"/>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（2）噪声预测</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sz w:val="24"/>
                <w:szCs w:val="24"/>
              </w:rPr>
            </w:pPr>
            <w:r>
              <w:rPr>
                <w:rFonts w:hint="eastAsia"/>
                <w:color w:val="000000" w:themeColor="text1"/>
                <w:sz w:val="24"/>
                <w:szCs w:val="24"/>
                <w:lang w:val="en-US" w:eastAsia="zh-CN"/>
              </w:rPr>
              <w:t xml:space="preserve"> </w:t>
            </w:r>
            <w:r>
              <w:rPr>
                <w:rFonts w:hint="eastAsia"/>
                <w:color w:val="000000" w:themeColor="text1"/>
                <w:sz w:val="24"/>
                <w:szCs w:val="24"/>
              </w:rPr>
              <w:t>本次评价采用《环境影响评价技术导则 声环境》（HJ2.4</w:t>
            </w:r>
            <w:r>
              <w:rPr>
                <w:rFonts w:hint="eastAsia"/>
                <w:color w:val="000000" w:themeColor="text1"/>
                <w:sz w:val="24"/>
                <w:szCs w:val="24"/>
                <w:lang w:val="en-US" w:eastAsia="zh-CN"/>
              </w:rPr>
              <w:t>-</w:t>
            </w:r>
            <w:r>
              <w:rPr>
                <w:rFonts w:hint="eastAsia"/>
                <w:color w:val="000000" w:themeColor="text1"/>
                <w:sz w:val="24"/>
                <w:szCs w:val="24"/>
              </w:rPr>
              <w:t>20</w:t>
            </w:r>
            <w:r>
              <w:rPr>
                <w:color w:val="000000" w:themeColor="text1"/>
                <w:sz w:val="24"/>
                <w:szCs w:val="24"/>
              </w:rPr>
              <w:t>21</w:t>
            </w:r>
            <w:r>
              <w:rPr>
                <w:rFonts w:hint="eastAsia"/>
                <w:color w:val="000000" w:themeColor="text1"/>
                <w:sz w:val="24"/>
                <w:szCs w:val="24"/>
              </w:rPr>
              <w:t>）中工业噪声预测计算模式进行预测。</w:t>
            </w:r>
          </w:p>
          <w:p>
            <w:pPr>
              <w:keepNext w:val="0"/>
              <w:keepLines w:val="0"/>
              <w:pageBreakBefore w:val="0"/>
              <w:widowControl/>
              <w:suppressLineNumbers w:val="0"/>
              <w:kinsoku/>
              <w:wordWrap/>
              <w:overflowPunct/>
              <w:topLinePunct w:val="0"/>
              <w:autoSpaceDE/>
              <w:autoSpaceDN/>
              <w:bidi w:val="0"/>
              <w:spacing w:line="480" w:lineRule="exact"/>
              <w:ind w:firstLine="720" w:firstLineChars="300"/>
              <w:jc w:val="left"/>
              <w:textAlignment w:val="auto"/>
              <w:rPr>
                <w:color w:val="000000" w:themeColor="text1"/>
              </w:rPr>
            </w:pPr>
            <w:r>
              <w:rPr>
                <w:color w:val="000000" w:themeColor="text1"/>
                <w:sz w:val="24"/>
                <w:szCs w:val="24"/>
              </w:rPr>
              <w:fldChar w:fldCharType="begin"/>
            </w:r>
            <w:r>
              <w:rPr>
                <w:color w:val="000000" w:themeColor="text1"/>
                <w:sz w:val="24"/>
                <w:szCs w:val="24"/>
              </w:rPr>
              <w:instrText xml:space="preserve"> = 1 \* GB3 \* MERGEFORMAT </w:instrText>
            </w:r>
            <w:r>
              <w:rPr>
                <w:color w:val="000000" w:themeColor="text1"/>
                <w:sz w:val="24"/>
                <w:szCs w:val="24"/>
              </w:rPr>
              <w:fldChar w:fldCharType="separate"/>
            </w:r>
            <w:r>
              <w:rPr>
                <w:color w:val="000000" w:themeColor="text1"/>
                <w:sz w:val="24"/>
                <w:szCs w:val="24"/>
              </w:rPr>
              <w:t>①</w:t>
            </w:r>
            <w:r>
              <w:rPr>
                <w:color w:val="000000" w:themeColor="text1"/>
                <w:sz w:val="24"/>
                <w:szCs w:val="24"/>
              </w:rPr>
              <w:fldChar w:fldCharType="end"/>
            </w:r>
            <w:r>
              <w:rPr>
                <w:rFonts w:hint="eastAsia" w:ascii="宋体" w:hAnsi="宋体" w:eastAsia="宋体" w:cs="宋体"/>
                <w:color w:val="000000" w:themeColor="text1"/>
                <w:kern w:val="0"/>
                <w:sz w:val="24"/>
                <w:szCs w:val="24"/>
                <w:lang w:val="en-US" w:eastAsia="zh-CN" w:bidi="ar"/>
              </w:rPr>
              <w:t xml:space="preserve">室外点声源噪声计算公式 </w:t>
            </w:r>
          </w:p>
          <w:p>
            <w:pPr>
              <w:tabs>
                <w:tab w:val="left" w:pos="6290"/>
              </w:tabs>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pict>
                <v:shape id="对象 67" o:spid="_x0000_s1238" o:spt="75" type="#_x0000_t75" style="position:absolute;left:0pt;margin-left:84.6pt;margin-top:4.85pt;height:19pt;width:255.3pt;z-index:251659264;mso-width-relative:page;mso-height-relative:page;" o:ole="t" filled="f" o:preferrelative="t" stroked="f" coordsize="21600,21600">
                  <v:path/>
                  <v:fill on="f" focussize="0,0"/>
                  <v:stroke on="f"/>
                  <v:imagedata r:id="rId21" o:title=""/>
                  <o:lock v:ext="edit" aspectratio="t"/>
                </v:shape>
                <o:OLEObject Type="Embed" ProgID="" ShapeID="对象 67" DrawAspect="Content" ObjectID="_1468075725" r:id="rId20">
                  <o:LockedField>false</o:LockedField>
                </o:OLEObject>
              </w:pict>
            </w:r>
            <w:r>
              <w:rPr>
                <w:rFonts w:ascii="Times New Roman" w:hAnsi="Times New Roman"/>
                <w:bCs/>
                <w:color w:val="000000" w:themeColor="text1"/>
                <w:spacing w:val="4"/>
                <w:sz w:val="24"/>
                <w:szCs w:val="24"/>
                <w:highlight w:val="none"/>
              </w:rPr>
              <w:tab/>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式中：</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vertAlign w:val="subscript"/>
                <w:lang w:val="en-US" w:eastAsia="zh-CN"/>
              </w:rPr>
              <w:t>p</w:t>
            </w:r>
            <w:r>
              <w:rPr>
                <w:rFonts w:ascii="Times New Roman" w:hAnsi="Times New Roman"/>
                <w:bCs/>
                <w:color w:val="000000" w:themeColor="text1"/>
                <w:spacing w:val="4"/>
                <w:sz w:val="24"/>
                <w:szCs w:val="24"/>
                <w:highlight w:val="none"/>
              </w:rPr>
              <w:t>（r）——</w:t>
            </w:r>
            <w:r>
              <w:rPr>
                <w:rFonts w:hint="eastAsia" w:ascii="Times New Roman" w:hAnsi="Times New Roman"/>
                <w:bCs/>
                <w:color w:val="000000" w:themeColor="text1"/>
                <w:spacing w:val="4"/>
                <w:sz w:val="24"/>
                <w:szCs w:val="24"/>
                <w:highlight w:val="none"/>
                <w:lang w:val="en-US" w:eastAsia="zh-CN"/>
              </w:rPr>
              <w:t>预测点处</w:t>
            </w:r>
            <w:r>
              <w:rPr>
                <w:rFonts w:ascii="Times New Roman" w:hAnsi="Times New Roman"/>
                <w:bCs/>
                <w:color w:val="000000" w:themeColor="text1"/>
                <w:spacing w:val="4"/>
                <w:sz w:val="24"/>
                <w:szCs w:val="24"/>
                <w:highlight w:val="none"/>
              </w:rPr>
              <w:t>A声压级，dB；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w:t>
            </w:r>
            <w:r>
              <w:rPr>
                <w:rFonts w:hint="eastAsia" w:ascii="Times New Roman" w:hAnsi="Times New Roman"/>
                <w:bCs/>
                <w:color w:val="000000" w:themeColor="text1"/>
                <w:spacing w:val="4"/>
                <w:sz w:val="24"/>
                <w:szCs w:val="24"/>
                <w:highlight w:val="none"/>
                <w:lang w:val="en-US" w:eastAsia="zh-CN"/>
              </w:rPr>
              <w:t xml:space="preserve">    </w:t>
            </w:r>
            <w:r>
              <w:rPr>
                <w:rFonts w:ascii="Times New Roman" w:hAnsi="Times New Roman"/>
                <w:bCs/>
                <w:color w:val="000000" w:themeColor="text1"/>
                <w:spacing w:val="4"/>
                <w:sz w:val="24"/>
                <w:szCs w:val="24"/>
                <w:highlight w:val="none"/>
              </w:rPr>
              <w:t xml:space="preserve"> </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vertAlign w:val="subscript"/>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）——参考位置r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处的A声压级，dB；</w:t>
            </w:r>
          </w:p>
          <w:p>
            <w:pPr>
              <w:adjustRightInd w:val="0"/>
              <w:snapToGrid w:val="0"/>
              <w:spacing w:line="480" w:lineRule="exact"/>
              <w:ind w:firstLine="1240" w:firstLineChars="500"/>
              <w:rPr>
                <w:rFonts w:hint="default" w:ascii="Times New Roman" w:hAnsi="Times New Roman" w:eastAsia="宋体"/>
                <w:bCs/>
                <w:color w:val="000000" w:themeColor="text1"/>
                <w:spacing w:val="4"/>
                <w:sz w:val="24"/>
                <w:szCs w:val="24"/>
                <w:highlight w:val="none"/>
                <w:lang w:val="en-US" w:eastAsia="zh-CN"/>
              </w:rPr>
            </w:pPr>
            <w:r>
              <w:rPr>
                <w:rFonts w:hint="eastAsia" w:ascii="Times New Roman" w:hAnsi="Times New Roman"/>
                <w:bCs/>
                <w:color w:val="000000" w:themeColor="text1"/>
                <w:spacing w:val="4"/>
                <w:sz w:val="24"/>
                <w:szCs w:val="24"/>
                <w:highlight w:val="none"/>
                <w:lang w:val="en-US" w:eastAsia="zh-CN"/>
              </w:rPr>
              <w:t>Dc—指向性校正，</w:t>
            </w:r>
            <w:r>
              <w:rPr>
                <w:rFonts w:ascii="Times New Roman" w:hAnsi="Times New Roman"/>
                <w:bCs/>
                <w:color w:val="000000" w:themeColor="text1"/>
                <w:spacing w:val="4"/>
                <w:sz w:val="24"/>
                <w:szCs w:val="24"/>
                <w:highlight w:val="none"/>
              </w:rPr>
              <w:t>dB</w:t>
            </w:r>
          </w:p>
          <w:p>
            <w:pPr>
              <w:adjustRightInd w:val="0"/>
              <w:snapToGrid w:val="0"/>
              <w:spacing w:line="480" w:lineRule="exact"/>
              <w:ind w:firstLine="1240" w:firstLineChars="5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A</w:t>
            </w:r>
            <w:r>
              <w:rPr>
                <w:rFonts w:ascii="Times New Roman" w:hAnsi="Times New Roman"/>
                <w:bCs/>
                <w:color w:val="000000" w:themeColor="text1"/>
                <w:spacing w:val="4"/>
                <w:sz w:val="24"/>
                <w:szCs w:val="24"/>
                <w:highlight w:val="none"/>
                <w:vertAlign w:val="subscript"/>
              </w:rPr>
              <w:t>div</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几何发散引起的衰减，dB；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atm</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大气吸收引起的衰减，dB；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gr</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地面效应引起的衰减，dB；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bar</w:t>
            </w:r>
            <w:r>
              <w:rPr>
                <w:rFonts w:hint="eastAsia" w:ascii="Times New Roman" w:hAnsi="Times New Roman"/>
                <w:bCs/>
                <w:color w:val="000000" w:themeColor="text1"/>
                <w:spacing w:val="4"/>
                <w:sz w:val="24"/>
                <w:szCs w:val="24"/>
                <w:highlight w:val="none"/>
                <w:lang w:val="en-US" w:eastAsia="zh-CN"/>
              </w:rPr>
              <w:t>—障碍物屏蔽</w:t>
            </w:r>
            <w:r>
              <w:rPr>
                <w:rFonts w:ascii="Times New Roman" w:hAnsi="Times New Roman"/>
                <w:bCs/>
                <w:color w:val="000000" w:themeColor="text1"/>
                <w:spacing w:val="4"/>
                <w:sz w:val="24"/>
                <w:szCs w:val="24"/>
                <w:highlight w:val="none"/>
              </w:rPr>
              <w:t>引起的衰减，dB（A）；</w:t>
            </w:r>
          </w:p>
          <w:p>
            <w:pPr>
              <w:adjustRightInd w:val="0"/>
              <w:snapToGrid w:val="0"/>
              <w:spacing w:line="480" w:lineRule="exact"/>
              <w:ind w:firstLine="1240" w:firstLineChars="5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A</w:t>
            </w:r>
            <w:r>
              <w:rPr>
                <w:rFonts w:ascii="Times New Roman" w:hAnsi="Times New Roman"/>
                <w:bCs/>
                <w:color w:val="000000" w:themeColor="text1"/>
                <w:spacing w:val="4"/>
                <w:sz w:val="24"/>
                <w:szCs w:val="24"/>
                <w:highlight w:val="none"/>
                <w:vertAlign w:val="subscript"/>
              </w:rPr>
              <w:t>misc</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其他多方面效应引起的衰减，dB（A）；</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本次噪声预测计算将从偏保守角度出发，仅考虑声波随距离的衰减A</w:t>
            </w:r>
            <w:r>
              <w:rPr>
                <w:rFonts w:ascii="Times New Roman" w:hAnsi="Times New Roman"/>
                <w:bCs/>
                <w:color w:val="000000" w:themeColor="text1"/>
                <w:spacing w:val="4"/>
                <w:sz w:val="24"/>
                <w:szCs w:val="24"/>
                <w:highlight w:val="none"/>
                <w:vertAlign w:val="subscript"/>
              </w:rPr>
              <w:t>div</w:t>
            </w:r>
            <w:r>
              <w:rPr>
                <w:rFonts w:ascii="Times New Roman" w:hAnsi="Times New Roman"/>
                <w:bCs/>
                <w:color w:val="000000" w:themeColor="text1"/>
                <w:spacing w:val="4"/>
                <w:sz w:val="24"/>
                <w:szCs w:val="24"/>
                <w:highlight w:val="none"/>
              </w:rPr>
              <w:t>，对单个点声源的几何发散衰减用以下公式计算：</w:t>
            </w:r>
          </w:p>
          <w:p>
            <w:pPr>
              <w:adjustRightInd w:val="0"/>
              <w:snapToGrid w:val="0"/>
              <w:spacing w:line="480" w:lineRule="exact"/>
              <w:ind w:firstLine="2480" w:firstLineChars="1000"/>
              <w:rPr>
                <w:rFonts w:ascii="Times New Roman" w:hAnsi="Times New Roman"/>
                <w:bCs/>
                <w:color w:val="000000" w:themeColor="text1"/>
                <w:spacing w:val="4"/>
                <w:sz w:val="24"/>
                <w:szCs w:val="24"/>
                <w:highlight w:val="none"/>
              </w:rPr>
            </w:pP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）－20lg（r/r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Times New Roman" w:hAnsi="Times New Roman" w:eastAsia="宋体" w:cs="Times New Roman"/>
                <w:color w:val="000000" w:themeColor="text1"/>
                <w:sz w:val="24"/>
                <w:szCs w:val="24"/>
                <w:lang w:val="en-US" w:eastAsia="zh-CN"/>
              </w:rPr>
              <w:fldChar w:fldCharType="begin"/>
            </w:r>
            <w:r>
              <w:rPr>
                <w:rFonts w:hint="eastAsia" w:ascii="Times New Roman" w:hAnsi="Times New Roman" w:eastAsia="宋体" w:cs="Times New Roman"/>
                <w:color w:val="000000" w:themeColor="text1"/>
                <w:sz w:val="24"/>
                <w:szCs w:val="24"/>
                <w:lang w:val="en-US" w:eastAsia="zh-CN"/>
              </w:rPr>
              <w:instrText xml:space="preserve"> = 2 \* GB3 \* MERGEFORMAT </w:instrText>
            </w:r>
            <w:r>
              <w:rPr>
                <w:rFonts w:hint="eastAsia" w:ascii="Times New Roman" w:hAnsi="Times New Roman" w:eastAsia="宋体" w:cs="Times New Roman"/>
                <w:color w:val="000000" w:themeColor="text1"/>
                <w:sz w:val="24"/>
                <w:szCs w:val="24"/>
                <w:lang w:val="en-US" w:eastAsia="zh-CN"/>
              </w:rPr>
              <w:fldChar w:fldCharType="separate"/>
            </w:r>
            <w:r>
              <w:rPr>
                <w:rFonts w:ascii="Times New Roman" w:hAnsi="Times New Roman" w:eastAsia="宋体" w:cs="Times New Roman"/>
                <w:color w:val="000000" w:themeColor="text1"/>
                <w:sz w:val="24"/>
                <w:szCs w:val="24"/>
              </w:rPr>
              <w:t>②</w:t>
            </w:r>
            <w:r>
              <w:rPr>
                <w:rFonts w:hint="eastAsia" w:ascii="Times New Roman" w:hAnsi="Times New Roman" w:eastAsia="宋体" w:cs="Times New Roman"/>
                <w:color w:val="000000" w:themeColor="text1"/>
                <w:sz w:val="24"/>
                <w:szCs w:val="24"/>
                <w:lang w:val="en-US" w:eastAsia="zh-CN"/>
              </w:rPr>
              <w:fldChar w:fldCharType="end"/>
            </w:r>
            <w:r>
              <w:rPr>
                <w:rFonts w:hint="eastAsia" w:ascii="宋体" w:hAnsi="宋体" w:eastAsia="宋体" w:cs="宋体"/>
                <w:color w:val="000000" w:themeColor="text1"/>
                <w:kern w:val="0"/>
                <w:sz w:val="24"/>
                <w:szCs w:val="24"/>
                <w:lang w:val="en-US" w:eastAsia="zh-CN" w:bidi="ar"/>
              </w:rPr>
              <w:t xml:space="preserve">室内声源计算公式 </w:t>
            </w:r>
          </w:p>
          <w:p>
            <w:pPr>
              <w:keepNext w:val="0"/>
              <w:keepLines w:val="0"/>
              <w:pageBreakBefore w:val="0"/>
              <w:widowControl/>
              <w:suppressLineNumbers w:val="0"/>
              <w:kinsoku/>
              <w:wordWrap/>
              <w:overflowPunct/>
              <w:topLinePunct w:val="0"/>
              <w:autoSpaceDE/>
              <w:autoSpaceDN/>
              <w:bidi w:val="0"/>
              <w:spacing w:line="480" w:lineRule="exact"/>
              <w:ind w:firstLine="3220" w:firstLineChars="1400"/>
              <w:jc w:val="left"/>
              <w:textAlignment w:val="auto"/>
              <w:rPr>
                <w:color w:val="000000" w:themeColor="text1"/>
              </w:rPr>
            </w:pPr>
            <w:r>
              <w:rPr>
                <w:rFonts w:hint="default" w:ascii="Times New Roman" w:hAnsi="Times New Roman" w:eastAsia="宋体" w:cs="Times New Roman"/>
                <w:color w:val="000000" w:themeColor="text1"/>
                <w:kern w:val="0"/>
                <w:sz w:val="23"/>
                <w:szCs w:val="23"/>
                <w:lang w:val="en-US" w:eastAsia="zh-CN" w:bidi="ar"/>
              </w:rPr>
              <w:t>L</w:t>
            </w:r>
            <w:r>
              <w:rPr>
                <w:rFonts w:hint="default" w:ascii="Times New Roman" w:hAnsi="Times New Roman" w:eastAsia="宋体" w:cs="Times New Roman"/>
                <w:color w:val="000000" w:themeColor="text1"/>
                <w:kern w:val="0"/>
                <w:sz w:val="13"/>
                <w:szCs w:val="13"/>
                <w:lang w:val="en-US" w:eastAsia="zh-CN" w:bidi="ar"/>
              </w:rPr>
              <w:t xml:space="preserve">p2 </w:t>
            </w:r>
            <w:r>
              <w:rPr>
                <w:rFonts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i/>
                <w:iCs/>
                <w:color w:val="000000" w:themeColor="text1"/>
                <w:kern w:val="0"/>
                <w:sz w:val="23"/>
                <w:szCs w:val="23"/>
                <w:lang w:val="en-US" w:eastAsia="zh-CN" w:bidi="ar"/>
              </w:rPr>
              <w:t>L</w:t>
            </w:r>
            <w:r>
              <w:rPr>
                <w:rFonts w:hint="default" w:ascii="Times New Roman" w:hAnsi="Times New Roman" w:eastAsia="宋体" w:cs="Times New Roman"/>
                <w:i/>
                <w:iCs/>
                <w:color w:val="000000" w:themeColor="text1"/>
                <w:kern w:val="0"/>
                <w:sz w:val="13"/>
                <w:szCs w:val="13"/>
                <w:lang w:val="en-US" w:eastAsia="zh-CN" w:bidi="ar"/>
              </w:rPr>
              <w:t>P</w:t>
            </w:r>
            <w:r>
              <w:rPr>
                <w:rFonts w:hint="default" w:ascii="Times New Roman" w:hAnsi="Times New Roman" w:eastAsia="宋体" w:cs="Times New Roman"/>
                <w:color w:val="000000" w:themeColor="text1"/>
                <w:kern w:val="0"/>
                <w:sz w:val="13"/>
                <w:szCs w:val="13"/>
                <w:lang w:val="en-US" w:eastAsia="zh-CN" w:bidi="ar"/>
              </w:rPr>
              <w:t xml:space="preserve">1 </w:t>
            </w:r>
            <w:r>
              <w:rPr>
                <w:rFonts w:hint="default"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color w:val="000000" w:themeColor="text1"/>
                <w:kern w:val="0"/>
                <w:sz w:val="23"/>
                <w:szCs w:val="23"/>
                <w:lang w:val="en-US" w:eastAsia="zh-CN" w:bidi="ar"/>
              </w:rPr>
              <w:t>(</w:t>
            </w:r>
            <w:r>
              <w:rPr>
                <w:rFonts w:hint="default" w:ascii="Times New Roman" w:hAnsi="Times New Roman" w:eastAsia="宋体" w:cs="Times New Roman"/>
                <w:i/>
                <w:iCs/>
                <w:color w:val="000000" w:themeColor="text1"/>
                <w:kern w:val="0"/>
                <w:sz w:val="23"/>
                <w:szCs w:val="23"/>
                <w:lang w:val="en-US" w:eastAsia="zh-CN" w:bidi="ar"/>
              </w:rPr>
              <w:t xml:space="preserve">TL </w:t>
            </w:r>
            <w:r>
              <w:rPr>
                <w:rFonts w:hint="default"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color w:val="000000" w:themeColor="text1"/>
                <w:kern w:val="0"/>
                <w:sz w:val="23"/>
                <w:szCs w:val="23"/>
                <w:lang w:val="en-US" w:eastAsia="zh-CN" w:bidi="ar"/>
              </w:rPr>
              <w:t xml:space="preserve">6) </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式中：</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P1</w:t>
            </w:r>
            <w:r>
              <w:rPr>
                <w:rFonts w:hint="eastAsia" w:ascii="宋体" w:hAnsi="宋体" w:eastAsia="宋体" w:cs="宋体"/>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P2</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 xml:space="preserve">靠近开口处（或窗户）室内、外某倍频带的声压级， </w:t>
            </w:r>
          </w:p>
          <w:p>
            <w:pPr>
              <w:keepNext w:val="0"/>
              <w:keepLines w:val="0"/>
              <w:pageBreakBefore w:val="0"/>
              <w:widowControl/>
              <w:suppressLineNumbers w:val="0"/>
              <w:kinsoku/>
              <w:wordWrap/>
              <w:overflowPunct/>
              <w:topLinePunct w:val="0"/>
              <w:autoSpaceDE/>
              <w:autoSpaceDN/>
              <w:bidi w:val="0"/>
              <w:spacing w:line="480" w:lineRule="exact"/>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TL——</w:t>
            </w:r>
            <w:r>
              <w:rPr>
                <w:rFonts w:hint="eastAsia" w:ascii="宋体" w:hAnsi="宋体" w:eastAsia="宋体" w:cs="宋体"/>
                <w:color w:val="000000" w:themeColor="text1"/>
                <w:kern w:val="0"/>
                <w:sz w:val="24"/>
                <w:szCs w:val="24"/>
                <w:lang w:val="en-US" w:eastAsia="zh-CN" w:bidi="ar"/>
              </w:rPr>
              <w:t>隔窗（或窗户）倍频带的隔声量，</w:t>
            </w: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Times New Roman" w:hAnsi="Times New Roman" w:eastAsia="宋体" w:cs="Times New Roman"/>
                <w:color w:val="000000" w:themeColor="text1"/>
                <w:sz w:val="24"/>
                <w:szCs w:val="24"/>
                <w:lang w:val="en-US" w:eastAsia="zh-CN"/>
              </w:rPr>
              <w:fldChar w:fldCharType="begin"/>
            </w:r>
            <w:r>
              <w:rPr>
                <w:rFonts w:hint="eastAsia" w:ascii="Times New Roman" w:hAnsi="Times New Roman" w:eastAsia="宋体" w:cs="Times New Roman"/>
                <w:color w:val="000000" w:themeColor="text1"/>
                <w:sz w:val="24"/>
                <w:szCs w:val="24"/>
                <w:lang w:val="en-US" w:eastAsia="zh-CN"/>
              </w:rPr>
              <w:instrText xml:space="preserve"> = 3 \* GB3 \* MERGEFORMAT </w:instrText>
            </w:r>
            <w:r>
              <w:rPr>
                <w:rFonts w:hint="eastAsia" w:ascii="Times New Roman" w:hAnsi="Times New Roman" w:eastAsia="宋体" w:cs="Times New Roman"/>
                <w:color w:val="000000" w:themeColor="text1"/>
                <w:sz w:val="24"/>
                <w:szCs w:val="24"/>
                <w:lang w:val="en-US" w:eastAsia="zh-CN"/>
              </w:rPr>
              <w:fldChar w:fldCharType="separate"/>
            </w:r>
            <w:r>
              <w:rPr>
                <w:rFonts w:hint="eastAsia" w:ascii="Times New Roman" w:hAnsi="Times New Roman" w:eastAsia="宋体" w:cs="Times New Roman"/>
                <w:color w:val="000000" w:themeColor="text1"/>
                <w:sz w:val="24"/>
                <w:szCs w:val="24"/>
                <w:lang w:val="en-US" w:eastAsia="zh-CN"/>
              </w:rPr>
              <w:t>③</w:t>
            </w:r>
            <w:r>
              <w:rPr>
                <w:rFonts w:hint="eastAsia" w:ascii="Times New Roman" w:hAnsi="Times New Roman" w:eastAsia="宋体" w:cs="Times New Roman"/>
                <w:color w:val="000000" w:themeColor="text1"/>
                <w:sz w:val="24"/>
                <w:szCs w:val="24"/>
                <w:lang w:val="en-US" w:eastAsia="zh-CN"/>
              </w:rPr>
              <w:fldChar w:fldCharType="end"/>
            </w:r>
            <w:r>
              <w:rPr>
                <w:rFonts w:hint="eastAsia" w:ascii="宋体" w:hAnsi="宋体" w:eastAsia="宋体" w:cs="宋体"/>
                <w:color w:val="000000" w:themeColor="text1"/>
                <w:kern w:val="0"/>
                <w:sz w:val="24"/>
                <w:szCs w:val="24"/>
                <w:lang w:val="en-US" w:eastAsia="zh-CN" w:bidi="ar"/>
              </w:rPr>
              <w:t>噪声贡献值计算</w:t>
            </w:r>
          </w:p>
          <w:p>
            <w:pPr>
              <w:keepNext w:val="0"/>
              <w:keepLines w:val="0"/>
              <w:pageBreakBefore w:val="0"/>
              <w:kinsoku/>
              <w:wordWrap/>
              <w:overflowPunct/>
              <w:topLinePunct w:val="0"/>
              <w:autoSpaceDE/>
              <w:autoSpaceDN/>
              <w:bidi w:val="0"/>
              <w:adjustRightInd w:val="0"/>
              <w:snapToGrid w:val="0"/>
              <w:spacing w:line="480" w:lineRule="exact"/>
              <w:ind w:firstLine="496" w:firstLineChars="200"/>
              <w:textAlignment w:val="auto"/>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多源噪声叠加公式采用：</w:t>
            </w:r>
          </w:p>
          <w:p>
            <w:pPr>
              <w:pStyle w:val="85"/>
              <w:spacing w:line="480" w:lineRule="exact"/>
              <w:ind w:firstLine="480"/>
              <w:rPr>
                <w:rFonts w:ascii="Times New Roman" w:hAnsi="Times New Roman" w:eastAsia="宋体" w:cs="Times New Roman"/>
                <w:color w:val="000000" w:themeColor="text1"/>
                <w:sz w:val="24"/>
                <w:szCs w:val="24"/>
                <w:highlight w:val="none"/>
              </w:rPr>
            </w:pPr>
            <w:r>
              <w:rPr>
                <w:rFonts w:ascii="Times New Roman" w:hAnsi="Times New Roman" w:eastAsia="宋体" w:cs="Times New Roman"/>
                <w:bCs/>
                <w:color w:val="000000" w:themeColor="text1"/>
                <w:spacing w:val="4"/>
                <w:sz w:val="24"/>
                <w:szCs w:val="24"/>
                <w:highlight w:val="none"/>
              </w:rPr>
              <w:pict>
                <v:shape id="Picture 642" o:spid="_x0000_s1239" o:spt="75" type="#_x0000_t75" style="position:absolute;left:0pt;margin-left:107.25pt;margin-top:9.9pt;height:33.55pt;width:194.55pt;z-index:251660288;mso-width-relative:page;mso-height-relative:page;" o:ole="t" filled="f" o:preferrelative="t" stroked="f" coordsize="21600,21600">
                  <v:path/>
                  <v:fill on="f" focussize="0,0"/>
                  <v:stroke on="f"/>
                  <v:imagedata r:id="rId23" o:title=""/>
                  <o:lock v:ext="edit" aspectratio="t"/>
                </v:shape>
                <o:OLEObject Type="Embed" ProgID="" ShapeID="Picture 642" DrawAspect="Content" ObjectID="_1468075726" r:id="rId22">
                  <o:LockedField>false</o:LockedField>
                </o:OLEObject>
              </w:pict>
            </w:r>
          </w:p>
          <w:p>
            <w:pPr>
              <w:pStyle w:val="85"/>
              <w:spacing w:line="480" w:lineRule="exact"/>
              <w:ind w:firstLine="480"/>
              <w:rPr>
                <w:rFonts w:ascii="Times New Roman" w:hAnsi="Times New Roman" w:eastAsia="宋体" w:cs="Times New Roman"/>
                <w:color w:val="000000" w:themeColor="text1"/>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color w:val="000000" w:themeColor="text1"/>
                <w:sz w:val="24"/>
                <w:szCs w:val="24"/>
              </w:rPr>
            </w:pPr>
            <w:r>
              <w:rPr>
                <w:rFonts w:hint="eastAsia" w:ascii="宋体" w:hAnsi="宋体" w:eastAsia="宋体" w:cs="宋体"/>
                <w:color w:val="000000" w:themeColor="text1"/>
                <w:kern w:val="0"/>
                <w:sz w:val="24"/>
                <w:szCs w:val="24"/>
                <w:lang w:val="en-US" w:eastAsia="zh-CN" w:bidi="ar"/>
              </w:rPr>
              <w:t>式中：</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eqg</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建设项目声源在预测点产生的噪声贡献值，</w:t>
            </w: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用于计算等效声级的时间，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N——</w:t>
            </w:r>
            <w:r>
              <w:rPr>
                <w:rFonts w:hint="eastAsia" w:ascii="宋体" w:hAnsi="宋体" w:eastAsia="宋体" w:cs="宋体"/>
                <w:color w:val="000000" w:themeColor="text1"/>
                <w:kern w:val="0"/>
                <w:sz w:val="24"/>
                <w:szCs w:val="24"/>
                <w:lang w:val="en-US" w:eastAsia="zh-CN" w:bidi="ar"/>
              </w:rPr>
              <w:t>室外声源个数；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ti——</w:t>
            </w:r>
            <w:r>
              <w:rPr>
                <w:rFonts w:hint="eastAsia" w:ascii="宋体" w:hAnsi="宋体" w:eastAsia="宋体" w:cs="宋体"/>
                <w:color w:val="000000" w:themeColor="text1"/>
                <w:kern w:val="0"/>
                <w:sz w:val="24"/>
                <w:szCs w:val="24"/>
                <w:lang w:val="en-US" w:eastAsia="zh-CN" w:bidi="ar"/>
              </w:rPr>
              <w:t>在</w:t>
            </w: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时间内</w:t>
            </w:r>
            <w:r>
              <w:rPr>
                <w:rFonts w:hint="default" w:ascii="Times New Roman" w:hAnsi="Times New Roman" w:eastAsia="宋体" w:cs="Times New Roman"/>
                <w:color w:val="000000" w:themeColor="text1"/>
                <w:kern w:val="0"/>
                <w:sz w:val="24"/>
                <w:szCs w:val="24"/>
                <w:lang w:val="en-US" w:eastAsia="zh-CN" w:bidi="ar"/>
              </w:rPr>
              <w:t>i</w:t>
            </w:r>
            <w:r>
              <w:rPr>
                <w:rFonts w:hint="eastAsia" w:ascii="宋体" w:hAnsi="宋体" w:eastAsia="宋体" w:cs="宋体"/>
                <w:color w:val="000000" w:themeColor="text1"/>
                <w:kern w:val="0"/>
                <w:sz w:val="24"/>
                <w:szCs w:val="24"/>
                <w:lang w:val="en-US" w:eastAsia="zh-CN" w:bidi="ar"/>
              </w:rPr>
              <w:t>声源工作时间，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M——</w:t>
            </w:r>
            <w:r>
              <w:rPr>
                <w:rFonts w:hint="eastAsia" w:ascii="宋体" w:hAnsi="宋体" w:eastAsia="宋体" w:cs="宋体"/>
                <w:color w:val="000000" w:themeColor="text1"/>
                <w:kern w:val="0"/>
                <w:sz w:val="24"/>
                <w:szCs w:val="24"/>
                <w:lang w:val="en-US" w:eastAsia="zh-CN" w:bidi="ar"/>
              </w:rPr>
              <w:t>等效室外声源个数；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t</w:t>
            </w:r>
            <w:r>
              <w:rPr>
                <w:rFonts w:hint="default" w:ascii="Times New Roman" w:hAnsi="Times New Roman" w:eastAsia="宋体" w:cs="Times New Roman"/>
                <w:color w:val="000000" w:themeColor="text1"/>
                <w:kern w:val="0"/>
                <w:sz w:val="24"/>
                <w:szCs w:val="24"/>
                <w:vertAlign w:val="subscript"/>
                <w:lang w:val="en-US" w:eastAsia="zh-CN" w:bidi="ar"/>
              </w:rPr>
              <w:t>j</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在</w:t>
            </w: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时间内</w:t>
            </w:r>
            <w:r>
              <w:rPr>
                <w:rFonts w:hint="default" w:ascii="Times New Roman" w:hAnsi="Times New Roman" w:eastAsia="宋体" w:cs="Times New Roman"/>
                <w:color w:val="000000" w:themeColor="text1"/>
                <w:kern w:val="0"/>
                <w:sz w:val="24"/>
                <w:szCs w:val="24"/>
                <w:lang w:val="en-US" w:eastAsia="zh-CN" w:bidi="ar"/>
              </w:rPr>
              <w:t>j</w:t>
            </w:r>
            <w:r>
              <w:rPr>
                <w:rFonts w:hint="eastAsia" w:ascii="宋体" w:hAnsi="宋体" w:eastAsia="宋体" w:cs="宋体"/>
                <w:color w:val="000000" w:themeColor="text1"/>
                <w:kern w:val="0"/>
                <w:sz w:val="24"/>
                <w:szCs w:val="24"/>
                <w:lang w:val="en-US" w:eastAsia="zh-CN" w:bidi="ar"/>
              </w:rPr>
              <w:t>声源工作时间，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fldChar w:fldCharType="begin"/>
            </w:r>
            <w:r>
              <w:rPr>
                <w:rFonts w:hint="default" w:ascii="Times New Roman" w:hAnsi="Times New Roman" w:eastAsia="宋体" w:cs="Times New Roman"/>
                <w:bCs/>
                <w:color w:val="000000" w:themeColor="text1"/>
                <w:spacing w:val="4"/>
                <w:sz w:val="24"/>
                <w:szCs w:val="24"/>
                <w:lang w:val="en-US" w:eastAsia="zh-CN"/>
              </w:rPr>
              <w:instrText xml:space="preserve"> = 4 \* GB3 \* MERGEFORMAT </w:instrText>
            </w:r>
            <w:r>
              <w:rPr>
                <w:rFonts w:hint="default" w:ascii="Times New Roman" w:hAnsi="Times New Roman" w:eastAsia="宋体" w:cs="Times New Roman"/>
                <w:bCs/>
                <w:color w:val="000000" w:themeColor="text1"/>
                <w:spacing w:val="4"/>
                <w:sz w:val="24"/>
                <w:szCs w:val="24"/>
                <w:lang w:val="en-US" w:eastAsia="zh-CN"/>
              </w:rPr>
              <w:fldChar w:fldCharType="separate"/>
            </w:r>
            <w:r>
              <w:rPr>
                <w:rFonts w:hint="eastAsia" w:ascii="Times New Roman" w:hAnsi="Times New Roman" w:eastAsia="宋体" w:cs="Times New Roman"/>
                <w:bCs/>
                <w:color w:val="000000" w:themeColor="text1"/>
                <w:spacing w:val="4"/>
                <w:sz w:val="24"/>
                <w:szCs w:val="24"/>
                <w:lang w:val="en-US" w:eastAsia="zh-CN"/>
              </w:rPr>
              <w:t>④</w:t>
            </w:r>
            <w:r>
              <w:rPr>
                <w:rFonts w:hint="default" w:ascii="Times New Roman" w:hAnsi="Times New Roman" w:eastAsia="宋体" w:cs="Times New Roman"/>
                <w:bCs/>
                <w:color w:val="000000" w:themeColor="text1"/>
                <w:spacing w:val="4"/>
                <w:sz w:val="24"/>
                <w:szCs w:val="24"/>
                <w:lang w:val="en-US" w:eastAsia="zh-CN"/>
              </w:rPr>
              <w:fldChar w:fldCharType="end"/>
            </w:r>
            <w:r>
              <w:rPr>
                <w:rFonts w:hint="default" w:ascii="Times New Roman" w:hAnsi="Times New Roman" w:eastAsia="宋体" w:cs="Times New Roman"/>
                <w:bCs/>
                <w:color w:val="000000" w:themeColor="text1"/>
                <w:spacing w:val="4"/>
                <w:sz w:val="24"/>
                <w:szCs w:val="24"/>
                <w:lang w:val="en-US" w:eastAsia="zh-CN"/>
              </w:rPr>
              <w:t>有限长薄屏障在点声源声场中引起的衰减</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首先计算三个传播途径的声程差δ</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，δ</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，δ</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和相应的菲涅尔数N</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。声屏障引起的衰减按</w:t>
            </w:r>
            <w:r>
              <w:rPr>
                <w:rFonts w:hint="eastAsia" w:cs="Times New Roman"/>
                <w:bCs/>
                <w:color w:val="000000" w:themeColor="text1"/>
                <w:spacing w:val="4"/>
                <w:sz w:val="24"/>
                <w:szCs w:val="24"/>
                <w:lang w:val="en-US" w:eastAsia="zh-CN"/>
              </w:rPr>
              <w:t>下</w:t>
            </w:r>
            <w:r>
              <w:rPr>
                <w:rFonts w:hint="default" w:ascii="Times New Roman" w:hAnsi="Times New Roman" w:eastAsia="宋体" w:cs="Times New Roman"/>
                <w:bCs/>
                <w:color w:val="000000" w:themeColor="text1"/>
                <w:spacing w:val="4"/>
                <w:sz w:val="24"/>
                <w:szCs w:val="24"/>
                <w:lang w:val="en-US" w:eastAsia="zh-CN"/>
              </w:rPr>
              <w:t>式计算：</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宋体" w:hAnsi="宋体" w:eastAsia="宋体"/>
                <w:color w:val="000000" w:themeColor="text1"/>
                <w:sz w:val="21"/>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color w:val="000000" w:themeColor="text1"/>
              </w:rPr>
            </w:pPr>
            <w:r>
              <w:rPr>
                <w:color w:val="000000" w:themeColor="text1"/>
              </w:rPr>
              <w:drawing>
                <wp:inline distT="0" distB="0" distL="114300" distR="114300">
                  <wp:extent cx="2745740" cy="446405"/>
                  <wp:effectExtent l="0" t="0" r="16510" b="1079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24"/>
                          <a:stretch>
                            <a:fillRect/>
                          </a:stretch>
                        </pic:blipFill>
                        <pic:spPr>
                          <a:xfrm>
                            <a:off x="0" y="0"/>
                            <a:ext cx="2745740" cy="44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A</w:t>
            </w:r>
            <w:r>
              <w:rPr>
                <w:rFonts w:hint="default" w:ascii="Times New Roman" w:hAnsi="Times New Roman" w:eastAsia="宋体" w:cs="Times New Roman"/>
                <w:bCs/>
                <w:color w:val="000000" w:themeColor="text1"/>
                <w:spacing w:val="4"/>
                <w:sz w:val="24"/>
                <w:szCs w:val="24"/>
                <w:vertAlign w:val="subscript"/>
                <w:lang w:val="en-US" w:eastAsia="zh-CN"/>
              </w:rPr>
              <w:t>bar</w:t>
            </w:r>
            <w:r>
              <w:rPr>
                <w:rFonts w:hint="default" w:ascii="Times New Roman" w:hAnsi="Times New Roman" w:eastAsia="宋体" w:cs="Times New Roman"/>
                <w:bCs/>
                <w:color w:val="000000" w:themeColor="text1"/>
                <w:spacing w:val="4"/>
                <w:sz w:val="24"/>
                <w:szCs w:val="24"/>
                <w:lang w:val="en-US" w:eastAsia="zh-CN"/>
              </w:rPr>
              <w:t xml:space="preserve"> ——障碍物屏蔽引起的衰减，dB；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——三个传播途径的声程差δ1，δ2，δ3相应的菲涅尔数。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⑤</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bCs/>
                <w:color w:val="000000" w:themeColor="text1"/>
                <w:spacing w:val="4"/>
                <w:sz w:val="24"/>
                <w:szCs w:val="24"/>
                <w:lang w:val="en-US" w:eastAsia="zh-CN"/>
              </w:rPr>
              <w:t>噪声预测计算</w:t>
            </w:r>
          </w:p>
          <w:p>
            <w:pPr>
              <w:pStyle w:val="29"/>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噪声预测值（</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eq</w:t>
            </w:r>
            <w:r>
              <w:rPr>
                <w:rFonts w:hint="eastAsia" w:ascii="Times New Roman" w:hAnsi="Times New Roman" w:eastAsia="宋体" w:cs="Times New Roman"/>
                <w:color w:val="000000" w:themeColor="text1"/>
                <w:sz w:val="24"/>
                <w:szCs w:val="24"/>
                <w:lang w:val="en-US" w:eastAsia="zh-CN"/>
              </w:rPr>
              <w:t>）计算公式为：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4"/>
                <w:sz w:val="24"/>
                <w:szCs w:val="24"/>
                <w:lang w:val="en-US" w:eastAsia="zh-CN"/>
              </w:rPr>
            </w:pPr>
            <w:r>
              <w:rPr>
                <w:color w:val="000000" w:themeColor="text1"/>
                <w:highlight w:val="none"/>
              </w:rPr>
              <w:object>
                <v:shape id="_x0000_i1025" o:spt="75" type="#_x0000_t75" style="height:21.75pt;width:165.45pt;" o:ole="t" filled="f" o:preferrelative="t" stroked="f" coordsize="21600,21600">
                  <v:path/>
                  <v:fill on="f" alignshape="1" focussize="0,0"/>
                  <v:stroke on="f"/>
                  <v:imagedata r:id="rId26" o:title=""/>
                  <o:lock v:ext="edit" aspectratio="t"/>
                  <w10:wrap type="none"/>
                  <w10:anchorlock/>
                </v:shape>
                <o:OLEObject Type="Embed" ProgID="Equation.3" ShapeID="_x0000_i1025" DrawAspect="Content" ObjectID="_1468075727" r:id="rId2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96" w:firstLineChars="200"/>
              <w:textAlignment w:val="auto"/>
              <w:rPr>
                <w:color w:val="000000" w:themeColor="text1"/>
                <w:sz w:val="24"/>
                <w:szCs w:val="24"/>
              </w:rPr>
            </w:pPr>
            <w:r>
              <w:rPr>
                <w:rFonts w:hint="default" w:ascii="Times New Roman" w:hAnsi="Times New Roman" w:eastAsia="宋体" w:cs="Times New Roman"/>
                <w:bCs/>
                <w:color w:val="000000" w:themeColor="text1"/>
                <w:spacing w:val="4"/>
                <w:sz w:val="24"/>
                <w:szCs w:val="24"/>
                <w:lang w:val="en-US" w:eastAsia="zh-CN"/>
              </w:rPr>
              <w:t>式中：L</w:t>
            </w:r>
            <w:r>
              <w:rPr>
                <w:rFonts w:hint="default" w:ascii="Times New Roman" w:hAnsi="Times New Roman" w:eastAsia="宋体" w:cs="Times New Roman"/>
                <w:bCs/>
                <w:color w:val="000000" w:themeColor="text1"/>
                <w:spacing w:val="4"/>
                <w:sz w:val="24"/>
                <w:szCs w:val="24"/>
                <w:vertAlign w:val="subscript"/>
                <w:lang w:val="en-US" w:eastAsia="zh-CN"/>
              </w:rPr>
              <w:t>eqb</w:t>
            </w:r>
            <w:r>
              <w:rPr>
                <w:rFonts w:hint="default" w:ascii="Times New Roman" w:hAnsi="Times New Roman" w:eastAsia="宋体" w:cs="Times New Roman"/>
                <w:bCs/>
                <w:color w:val="000000" w:themeColor="text1"/>
                <w:spacing w:val="4"/>
                <w:sz w:val="24"/>
                <w:szCs w:val="24"/>
                <w:lang w:val="en-US" w:eastAsia="zh-CN"/>
              </w:rPr>
              <w:t>：预测点的背景值，dB(A)。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eastAsia="宋体"/>
                <w:color w:val="000000" w:themeColor="text1"/>
                <w:sz w:val="24"/>
                <w:szCs w:val="24"/>
                <w:lang w:val="en-US" w:eastAsia="zh-CN"/>
              </w:rPr>
            </w:pPr>
            <w:r>
              <w:rPr>
                <w:rFonts w:hint="eastAsia"/>
                <w:color w:val="000000" w:themeColor="text1"/>
                <w:sz w:val="24"/>
                <w:szCs w:val="24"/>
                <w:lang w:val="en-US" w:eastAsia="zh-CN"/>
              </w:rPr>
              <w:t>本项目每天生产1班，每班8h。</w:t>
            </w:r>
            <w:r>
              <w:rPr>
                <w:rFonts w:hint="eastAsia"/>
                <w:color w:val="000000" w:themeColor="text1"/>
                <w:sz w:val="24"/>
                <w:szCs w:val="24"/>
              </w:rPr>
              <w:t>利用预测模式计算出</w:t>
            </w:r>
            <w:r>
              <w:rPr>
                <w:rFonts w:hint="eastAsia"/>
                <w:color w:val="000000" w:themeColor="text1"/>
                <w:sz w:val="24"/>
                <w:szCs w:val="24"/>
                <w:lang w:val="en-US" w:eastAsia="zh-CN"/>
              </w:rPr>
              <w:t>厂界</w:t>
            </w:r>
            <w:r>
              <w:rPr>
                <w:rFonts w:hint="eastAsia"/>
                <w:color w:val="000000" w:themeColor="text1"/>
                <w:sz w:val="24"/>
                <w:szCs w:val="24"/>
              </w:rPr>
              <w:t>环境的噪声</w:t>
            </w:r>
            <w:r>
              <w:rPr>
                <w:rFonts w:hint="eastAsia"/>
                <w:color w:val="000000" w:themeColor="text1"/>
                <w:sz w:val="24"/>
                <w:szCs w:val="24"/>
                <w:lang w:val="en-US" w:eastAsia="zh-CN"/>
              </w:rPr>
              <w:t>贡献</w:t>
            </w:r>
            <w:r>
              <w:rPr>
                <w:rFonts w:hint="eastAsia"/>
                <w:color w:val="000000" w:themeColor="text1"/>
                <w:sz w:val="24"/>
                <w:szCs w:val="24"/>
              </w:rPr>
              <w:t>值</w:t>
            </w:r>
            <w:r>
              <w:rPr>
                <w:color w:val="000000" w:themeColor="text1"/>
                <w:sz w:val="24"/>
                <w:szCs w:val="24"/>
              </w:rPr>
              <w:t>见表4-</w:t>
            </w:r>
            <w:r>
              <w:rPr>
                <w:rFonts w:hint="eastAsia"/>
                <w:color w:val="000000" w:themeColor="text1"/>
                <w:sz w:val="24"/>
                <w:szCs w:val="24"/>
                <w:lang w:val="en-US" w:eastAsia="zh-CN"/>
              </w:rPr>
              <w:t>9</w:t>
            </w:r>
            <w:r>
              <w:rPr>
                <w:rFonts w:hint="default" w:ascii="Times New Roman" w:hAnsi="Times New Roman" w:eastAsia="宋体" w:cs="Times New Roman"/>
                <w:bCs/>
                <w:color w:val="000000" w:themeColor="text1"/>
                <w:spacing w:val="4"/>
                <w:sz w:val="24"/>
                <w:szCs w:val="24"/>
                <w:lang w:val="en-US" w:eastAsia="zh-CN"/>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9</w:t>
            </w:r>
            <w:r>
              <w:rPr>
                <w:rFonts w:hint="eastAsia" w:ascii="Times New Roman" w:hAnsi="Times New Roman" w:eastAsia="黑体" w:cs="Times New Roman"/>
                <w:bCs/>
                <w:color w:val="000000" w:themeColor="text1"/>
                <w:spacing w:val="4"/>
                <w:sz w:val="24"/>
                <w:szCs w:val="24"/>
                <w:lang w:val="en-US" w:eastAsia="zh-CN"/>
              </w:rPr>
              <w:t xml:space="preserve"> </w:t>
            </w:r>
            <w:r>
              <w:rPr>
                <w:rFonts w:hint="eastAsia" w:ascii="Times New Roman" w:hAnsi="Times New Roman" w:eastAsia="黑体" w:cs="Times New Roman"/>
                <w:bCs/>
                <w:color w:val="000000" w:themeColor="text1"/>
                <w:spacing w:val="4"/>
                <w:sz w:val="24"/>
                <w:szCs w:val="24"/>
              </w:rPr>
              <w:t>厂界噪声影响预测结果</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656"/>
              <w:gridCol w:w="1729"/>
              <w:gridCol w:w="1739"/>
              <w:gridCol w:w="1565"/>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40" w:hRule="atLeast"/>
                <w:jc w:val="center"/>
              </w:trPr>
              <w:tc>
                <w:tcPr>
                  <w:tcW w:w="992" w:type="pct"/>
                  <w:vMerge w:val="restart"/>
                  <w:vAlign w:val="center"/>
                </w:tcPr>
                <w:p>
                  <w:pPr>
                    <w:jc w:val="center"/>
                    <w:rPr>
                      <w:color w:val="000000" w:themeColor="text1"/>
                    </w:rPr>
                  </w:pPr>
                  <w:r>
                    <w:rPr>
                      <w:color w:val="000000" w:themeColor="text1"/>
                    </w:rPr>
                    <w:t>预测点</w:t>
                  </w:r>
                </w:p>
              </w:tc>
              <w:tc>
                <w:tcPr>
                  <w:tcW w:w="2022" w:type="pct"/>
                  <w:gridSpan w:val="2"/>
                  <w:vAlign w:val="center"/>
                </w:tcPr>
                <w:p>
                  <w:pPr>
                    <w:jc w:val="center"/>
                    <w:rPr>
                      <w:color w:val="000000" w:themeColor="text1"/>
                    </w:rPr>
                  </w:pPr>
                  <w:r>
                    <w:rPr>
                      <w:color w:val="000000" w:themeColor="text1"/>
                    </w:rPr>
                    <w:t>昼间</w:t>
                  </w:r>
                </w:p>
              </w:tc>
              <w:tc>
                <w:tcPr>
                  <w:tcW w:w="1973" w:type="pct"/>
                  <w:gridSpan w:val="2"/>
                  <w:vAlign w:val="center"/>
                </w:tcPr>
                <w:p>
                  <w:pPr>
                    <w:jc w:val="center"/>
                    <w:rPr>
                      <w:color w:val="000000" w:themeColor="text1"/>
                    </w:rPr>
                  </w:pPr>
                  <w:r>
                    <w:rPr>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Merge w:val="continue"/>
                  <w:vAlign w:val="center"/>
                </w:tcPr>
                <w:p>
                  <w:pPr>
                    <w:ind w:firstLine="480"/>
                    <w:jc w:val="center"/>
                    <w:rPr>
                      <w:color w:val="000000" w:themeColor="text1"/>
                    </w:rPr>
                  </w:pPr>
                </w:p>
              </w:tc>
              <w:tc>
                <w:tcPr>
                  <w:tcW w:w="989" w:type="pct"/>
                  <w:vAlign w:val="center"/>
                </w:tcPr>
                <w:p>
                  <w:pPr>
                    <w:jc w:val="center"/>
                    <w:rPr>
                      <w:color w:val="000000" w:themeColor="text1"/>
                    </w:rPr>
                  </w:pPr>
                  <w:r>
                    <w:rPr>
                      <w:color w:val="000000" w:themeColor="text1"/>
                    </w:rPr>
                    <w:t>贡献值</w:t>
                  </w:r>
                </w:p>
              </w:tc>
              <w:tc>
                <w:tcPr>
                  <w:tcW w:w="1032" w:type="pct"/>
                  <w:vAlign w:val="center"/>
                </w:tcPr>
                <w:p>
                  <w:pPr>
                    <w:jc w:val="center"/>
                    <w:rPr>
                      <w:color w:val="000000" w:themeColor="text1"/>
                    </w:rPr>
                  </w:pPr>
                  <w:r>
                    <w:rPr>
                      <w:color w:val="000000" w:themeColor="text1"/>
                    </w:rPr>
                    <w:t>标准值</w:t>
                  </w:r>
                </w:p>
              </w:tc>
              <w:tc>
                <w:tcPr>
                  <w:tcW w:w="1038" w:type="pct"/>
                  <w:vAlign w:val="center"/>
                </w:tcPr>
                <w:p>
                  <w:pPr>
                    <w:jc w:val="center"/>
                    <w:rPr>
                      <w:color w:val="000000" w:themeColor="text1"/>
                    </w:rPr>
                  </w:pPr>
                  <w:r>
                    <w:rPr>
                      <w:color w:val="000000" w:themeColor="text1"/>
                    </w:rPr>
                    <w:t>贡献值</w:t>
                  </w:r>
                </w:p>
              </w:tc>
              <w:tc>
                <w:tcPr>
                  <w:tcW w:w="945" w:type="pct"/>
                  <w:gridSpan w:val="2"/>
                  <w:vAlign w:val="center"/>
                </w:tcPr>
                <w:p>
                  <w:pPr>
                    <w:jc w:val="center"/>
                    <w:rPr>
                      <w:color w:val="000000" w:themeColor="text1"/>
                    </w:rPr>
                  </w:pPr>
                  <w:r>
                    <w:rPr>
                      <w:color w:val="000000" w:themeColor="text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jc w:val="center"/>
                    <w:rPr>
                      <w:color w:val="000000" w:themeColor="text1"/>
                    </w:rPr>
                  </w:pPr>
                  <w:r>
                    <w:rPr>
                      <w:rFonts w:hint="eastAsia"/>
                      <w:color w:val="000000" w:themeColor="text1"/>
                    </w:rPr>
                    <w:t>项目北侧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20</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8</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15.2</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jc w:val="center"/>
                    <w:rPr>
                      <w:color w:val="000000" w:themeColor="text1"/>
                    </w:rPr>
                  </w:pPr>
                  <w:r>
                    <w:rPr>
                      <w:rFonts w:hint="eastAsia"/>
                      <w:color w:val="000000" w:themeColor="text1"/>
                    </w:rPr>
                    <w:t>项目西侧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15</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1</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12.3</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tabs>
                      <w:tab w:val="left" w:pos="360"/>
                    </w:tabs>
                    <w:jc w:val="center"/>
                    <w:rPr>
                      <w:color w:val="000000" w:themeColor="text1"/>
                    </w:rPr>
                  </w:pPr>
                  <w:r>
                    <w:rPr>
                      <w:rFonts w:hint="eastAsia"/>
                      <w:color w:val="000000" w:themeColor="text1"/>
                    </w:rPr>
                    <w:t>项目东侧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32</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7</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2.1</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tabs>
                      <w:tab w:val="left" w:pos="360"/>
                    </w:tabs>
                    <w:jc w:val="center"/>
                    <w:rPr>
                      <w:color w:val="000000" w:themeColor="text1"/>
                    </w:rPr>
                  </w:pPr>
                  <w:r>
                    <w:rPr>
                      <w:rFonts w:hint="eastAsia"/>
                      <w:color w:val="000000" w:themeColor="text1"/>
                    </w:rPr>
                    <w:t>项目南侧</w:t>
                  </w:r>
                </w:p>
              </w:tc>
              <w:tc>
                <w:tcPr>
                  <w:tcW w:w="1656" w:type="dxa"/>
                  <w:vAlign w:val="center"/>
                </w:tcPr>
                <w:p>
                  <w:pPr>
                    <w:widowControl/>
                    <w:adjustRightInd w:val="0"/>
                    <w:snapToGrid w:val="0"/>
                    <w:jc w:val="center"/>
                    <w:rPr>
                      <w:rFonts w:hint="eastAsia"/>
                      <w:color w:val="000000" w:themeColor="text1"/>
                      <w:lang w:eastAsia="zh-CN"/>
                    </w:rPr>
                  </w:pPr>
                  <w:r>
                    <w:rPr>
                      <w:rFonts w:hint="eastAsia" w:cs="Times New Roman"/>
                      <w:b w:val="0"/>
                      <w:bCs w:val="0"/>
                      <w:color w:val="000000" w:themeColor="text1"/>
                      <w:sz w:val="21"/>
                      <w:szCs w:val="21"/>
                      <w:lang w:val="en-US" w:eastAsia="zh-CN"/>
                    </w:rPr>
                    <w:t>28</w:t>
                  </w:r>
                  <w:r>
                    <w:rPr>
                      <w:rFonts w:hint="eastAsia" w:ascii="Times New Roman" w:hAnsi="Times New Roman" w:cs="Times New Roman"/>
                      <w:b w:val="0"/>
                      <w:bCs w:val="0"/>
                      <w:color w:val="000000" w:themeColor="text1"/>
                      <w:sz w:val="21"/>
                      <w:szCs w:val="21"/>
                      <w:lang w:val="en-US" w:eastAsia="zh-CN"/>
                    </w:rPr>
                    <w:t>.5</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3.5</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ascii="Times New Roman" w:hAnsi="Times New Roman" w:eastAsia="宋体" w:cs="Times New Roman"/>
                <w:color w:val="000000" w:themeColor="text1"/>
                <w:sz w:val="24"/>
                <w:szCs w:val="24"/>
                <w:lang w:eastAsia="zh-CN"/>
              </w:rPr>
            </w:pPr>
            <w:r>
              <w:rPr>
                <w:rFonts w:hint="default"/>
                <w:color w:val="000000" w:themeColor="text1"/>
                <w:sz w:val="24"/>
                <w:szCs w:val="24"/>
              </w:rPr>
              <w:t>通过采取上述措施后，厂</w:t>
            </w:r>
            <w:r>
              <w:rPr>
                <w:rFonts w:hint="default"/>
                <w:color w:val="000000" w:themeColor="text1"/>
                <w:sz w:val="24"/>
                <w:szCs w:val="24"/>
                <w:lang w:val="en-US" w:eastAsia="zh-CN"/>
              </w:rPr>
              <w:t>界</w:t>
            </w:r>
            <w:r>
              <w:rPr>
                <w:rFonts w:hint="default"/>
                <w:color w:val="000000" w:themeColor="text1"/>
                <w:sz w:val="24"/>
                <w:szCs w:val="24"/>
              </w:rPr>
              <w:t>噪声</w:t>
            </w:r>
            <w:r>
              <w:rPr>
                <w:rFonts w:hint="eastAsia"/>
                <w:color w:val="000000" w:themeColor="text1"/>
                <w:sz w:val="24"/>
                <w:szCs w:val="24"/>
                <w:lang w:val="en-US" w:eastAsia="zh-CN"/>
              </w:rPr>
              <w:t>贡献</w:t>
            </w:r>
            <w:r>
              <w:rPr>
                <w:rFonts w:hint="default"/>
                <w:color w:val="000000" w:themeColor="text1"/>
                <w:sz w:val="24"/>
                <w:szCs w:val="24"/>
              </w:rPr>
              <w:t>值</w:t>
            </w:r>
            <w:r>
              <w:rPr>
                <w:color w:val="000000" w:themeColor="text1"/>
                <w:sz w:val="24"/>
                <w:highlight w:val="none"/>
              </w:rPr>
              <w:t>满足</w:t>
            </w:r>
            <w:r>
              <w:rPr>
                <w:rFonts w:hint="default"/>
                <w:color w:val="000000" w:themeColor="text1"/>
                <w:sz w:val="24"/>
                <w:szCs w:val="24"/>
              </w:rPr>
              <w:t>《工业企业厂界环境噪声排放标准》（GB12348-2008）中</w:t>
            </w:r>
            <w:r>
              <w:rPr>
                <w:rFonts w:hint="eastAsia"/>
                <w:color w:val="000000" w:themeColor="text1"/>
                <w:sz w:val="24"/>
                <w:szCs w:val="24"/>
                <w:lang w:val="en-US" w:eastAsia="zh-CN"/>
              </w:rPr>
              <w:t>2</w:t>
            </w:r>
            <w:r>
              <w:rPr>
                <w:rFonts w:hint="default"/>
                <w:color w:val="000000" w:themeColor="text1"/>
                <w:sz w:val="24"/>
                <w:szCs w:val="24"/>
              </w:rPr>
              <w:t>类标准要求</w:t>
            </w:r>
            <w:r>
              <w:rPr>
                <w:color w:val="000000" w:themeColor="text1"/>
                <w:sz w:val="24"/>
                <w:highlight w:val="none"/>
              </w:rPr>
              <w:t>。</w:t>
            </w:r>
            <w:r>
              <w:rPr>
                <w:rFonts w:hint="default" w:ascii="Times New Roman" w:hAnsi="Times New Roman" w:eastAsia="宋体" w:cs="Times New Roman"/>
                <w:color w:val="000000" w:themeColor="text1"/>
                <w:spacing w:val="6"/>
                <w:sz w:val="24"/>
                <w:szCs w:val="24"/>
              </w:rPr>
              <w:t>本项目运营对</w:t>
            </w:r>
            <w:r>
              <w:rPr>
                <w:rFonts w:hint="eastAsia" w:cs="Times New Roman"/>
                <w:color w:val="000000" w:themeColor="text1"/>
                <w:spacing w:val="6"/>
                <w:sz w:val="24"/>
                <w:szCs w:val="24"/>
                <w:lang w:val="en-US" w:eastAsia="zh-CN"/>
              </w:rPr>
              <w:t>周围</w:t>
            </w:r>
            <w:r>
              <w:rPr>
                <w:rFonts w:hint="default" w:ascii="Times New Roman" w:hAnsi="Times New Roman" w:eastAsia="宋体" w:cs="Times New Roman"/>
                <w:color w:val="000000" w:themeColor="text1"/>
                <w:spacing w:val="6"/>
                <w:sz w:val="24"/>
                <w:szCs w:val="24"/>
              </w:rPr>
              <w:t>声环境质量影响较小</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（3）噪声监测</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本项目噪声监测情况见表4-11</w:t>
            </w:r>
            <w:r>
              <w:rPr>
                <w:rFonts w:hint="default"/>
                <w:color w:val="000000" w:themeColor="text1"/>
                <w:sz w:val="24"/>
                <w:szCs w:val="24"/>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11</w:t>
            </w:r>
            <w:r>
              <w:rPr>
                <w:rFonts w:hint="eastAsia" w:ascii="Times New Roman" w:hAnsi="Times New Roman" w:eastAsia="黑体" w:cs="Times New Roman"/>
                <w:bCs/>
                <w:color w:val="000000" w:themeColor="text1"/>
                <w:spacing w:val="4"/>
                <w:sz w:val="24"/>
                <w:szCs w:val="24"/>
              </w:rPr>
              <w:t xml:space="preserve"> 监测点位、监测项目及监测频率一览表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431"/>
              <w:gridCol w:w="2504"/>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类别</w:t>
                  </w:r>
                </w:p>
              </w:tc>
              <w:tc>
                <w:tcPr>
                  <w:tcW w:w="143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监测点位</w:t>
                  </w:r>
                </w:p>
              </w:tc>
              <w:tc>
                <w:tcPr>
                  <w:tcW w:w="250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监测项目</w:t>
                  </w:r>
                </w:p>
              </w:tc>
              <w:tc>
                <w:tcPr>
                  <w:tcW w:w="254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噪声</w:t>
                  </w:r>
                </w:p>
              </w:tc>
              <w:tc>
                <w:tcPr>
                  <w:tcW w:w="143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厂界四周</w:t>
                  </w:r>
                </w:p>
              </w:tc>
              <w:tc>
                <w:tcPr>
                  <w:tcW w:w="250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FF0000"/>
                      <w:lang w:val="en-US" w:eastAsia="zh-CN"/>
                    </w:rPr>
                  </w:pPr>
                  <w:r>
                    <w:rPr>
                      <w:rFonts w:hint="eastAsia"/>
                      <w:color w:val="000000" w:themeColor="text1"/>
                      <w:lang w:val="en-US" w:eastAsia="zh-CN"/>
                    </w:rPr>
                    <w:t>等效连续A声级</w:t>
                  </w:r>
                </w:p>
              </w:tc>
              <w:tc>
                <w:tcPr>
                  <w:tcW w:w="254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color w:val="000000" w:themeColor="text1"/>
                    </w:rPr>
                    <w:t>每季度一次</w:t>
                  </w:r>
                  <w:r>
                    <w:rPr>
                      <w:rFonts w:hint="eastAsia"/>
                      <w:color w:val="000000" w:themeColor="text1"/>
                      <w:lang w:eastAsia="zh-CN"/>
                    </w:rPr>
                    <w:t>，</w:t>
                  </w:r>
                  <w:r>
                    <w:rPr>
                      <w:rFonts w:hint="default" w:ascii="Times New Roman" w:hAnsi="Times New Roman" w:cs="Times New Roman"/>
                      <w:color w:val="000000" w:themeColor="text1"/>
                      <w:szCs w:val="21"/>
                    </w:rPr>
                    <w:t>每次1天，昼夜各1频次</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四</w:t>
            </w:r>
            <w:r>
              <w:rPr>
                <w:rFonts w:hint="eastAsia"/>
                <w:color w:val="000000" w:themeColor="text1"/>
                <w:sz w:val="24"/>
                <w:szCs w:val="24"/>
              </w:rPr>
              <w:t>、固体废物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eastAsia" w:ascii="Times New Roman" w:hAnsi="Times New Roman" w:eastAsia="宋体" w:cs="Times New Roman"/>
                <w:color w:val="000000" w:themeColor="text1"/>
                <w:spacing w:val="4"/>
                <w:sz w:val="24"/>
                <w:szCs w:val="24"/>
                <w:lang w:eastAsia="zh-CN"/>
              </w:rPr>
            </w:pPr>
            <w:r>
              <w:rPr>
                <w:rFonts w:hint="eastAsia" w:ascii="Times New Roman" w:hAnsi="Times New Roman" w:cs="Times New Roman"/>
                <w:bCs/>
                <w:color w:val="000000" w:themeColor="text1"/>
                <w:spacing w:val="4"/>
                <w:sz w:val="24"/>
                <w:szCs w:val="24"/>
                <w:lang w:val="en-US" w:eastAsia="zh-CN"/>
              </w:rPr>
              <w:t>本</w:t>
            </w:r>
            <w:r>
              <w:rPr>
                <w:rFonts w:hint="eastAsia" w:ascii="Times New Roman" w:hAnsi="Times New Roman" w:eastAsia="宋体" w:cs="Times New Roman"/>
                <w:bCs/>
                <w:color w:val="000000" w:themeColor="text1"/>
                <w:spacing w:val="4"/>
                <w:sz w:val="24"/>
                <w:szCs w:val="24"/>
                <w:lang w:val="en-US" w:eastAsia="zh-CN"/>
              </w:rPr>
              <w:t>项目产生的</w:t>
            </w:r>
            <w:r>
              <w:rPr>
                <w:rFonts w:hint="default" w:ascii="Times New Roman" w:hAnsi="Times New Roman" w:eastAsia="宋体" w:cs="Times New Roman"/>
                <w:bCs/>
                <w:color w:val="000000" w:themeColor="text1"/>
                <w:spacing w:val="4"/>
                <w:sz w:val="24"/>
                <w:szCs w:val="24"/>
              </w:rPr>
              <w:t>固体废物主要包括：</w:t>
            </w:r>
            <w:r>
              <w:rPr>
                <w:rFonts w:hint="eastAsia" w:cs="Times New Roman"/>
                <w:color w:val="000000" w:themeColor="text1"/>
                <w:kern w:val="0"/>
                <w:sz w:val="24"/>
                <w:szCs w:val="24"/>
                <w:lang w:val="en-US" w:eastAsia="zh-CN" w:bidi="ar"/>
              </w:rPr>
              <w:t>木头</w:t>
            </w:r>
            <w:r>
              <w:rPr>
                <w:rFonts w:hint="eastAsia" w:ascii="宋体" w:hAnsi="宋体" w:cs="宋体"/>
                <w:color w:val="000000" w:themeColor="text1"/>
                <w:kern w:val="0"/>
                <w:sz w:val="24"/>
                <w:szCs w:val="24"/>
                <w:lang w:val="en-US" w:eastAsia="zh-CN" w:bidi="ar"/>
              </w:rPr>
              <w:t>边角料、炉渣、</w:t>
            </w:r>
            <w:r>
              <w:rPr>
                <w:rFonts w:hint="default" w:ascii="Times New Roman" w:hAnsi="Times New Roman" w:eastAsia="宋体" w:cs="Times New Roman"/>
                <w:color w:val="000000" w:themeColor="text1"/>
                <w:spacing w:val="4"/>
                <w:sz w:val="24"/>
                <w:szCs w:val="24"/>
              </w:rPr>
              <w:t>除尘灰</w:t>
            </w:r>
            <w:r>
              <w:rPr>
                <w:rFonts w:hint="eastAsia" w:ascii="宋体" w:hAnsi="宋体" w:cs="宋体"/>
                <w:color w:val="000000" w:themeColor="text1"/>
                <w:kern w:val="0"/>
                <w:sz w:val="24"/>
                <w:szCs w:val="24"/>
                <w:lang w:val="en-US" w:eastAsia="zh-CN" w:bidi="ar"/>
              </w:rPr>
              <w:t>、废离子交换树脂、生活垃圾、废机油、废导热油、废油桶、废棉纱、废手套</w:t>
            </w:r>
            <w:r>
              <w:rPr>
                <w:rFonts w:hint="eastAsia" w:cs="Times New Roman"/>
                <w:color w:val="000000" w:themeColor="text1"/>
                <w:spacing w:val="4"/>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eastAsia" w:ascii="Times New Roman" w:hAnsi="Times New Roman" w:cs="Times New Roman"/>
                <w:b w:val="0"/>
                <w:bCs/>
                <w:color w:val="000000" w:themeColor="text1"/>
                <w:spacing w:val="4"/>
                <w:sz w:val="24"/>
                <w:szCs w:val="24"/>
                <w:lang w:val="en-US" w:eastAsia="zh-CN"/>
              </w:rPr>
              <w:t>（1）</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1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eastAsia" w:ascii="Times New Roman" w:hAnsi="Times New Roman" w:eastAsia="宋体" w:cs="Times New Roman"/>
                <w:b w:val="0"/>
                <w:bCs/>
                <w:color w:val="000000" w:themeColor="text1"/>
                <w:spacing w:val="4"/>
                <w:sz w:val="24"/>
                <w:szCs w:val="24"/>
                <w:lang w:val="en-US" w:eastAsia="zh-CN"/>
              </w:rPr>
              <w:t>①</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产生量</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eastAsia" w:cs="Times New Roman"/>
                <w:bCs/>
                <w:color w:val="000000" w:themeColor="text1"/>
                <w:spacing w:val="4"/>
                <w:sz w:val="24"/>
                <w:szCs w:val="24"/>
                <w:lang w:val="en-US" w:eastAsia="zh-CN"/>
              </w:rPr>
              <w:t>木头边角料</w:t>
            </w:r>
            <w:r>
              <w:rPr>
                <w:rFonts w:hint="eastAsia" w:ascii="宋体" w:hAnsi="宋体" w:cs="宋体"/>
                <w:color w:val="000000" w:themeColor="text1"/>
                <w:kern w:val="0"/>
                <w:sz w:val="24"/>
                <w:szCs w:val="24"/>
                <w:lang w:val="en-US" w:eastAsia="zh-CN" w:bidi="ar"/>
              </w:rPr>
              <w:t>产生量</w:t>
            </w:r>
            <w:r>
              <w:rPr>
                <w:rFonts w:hint="eastAsia" w:cs="Times New Roman"/>
                <w:bCs/>
                <w:color w:val="000000" w:themeColor="text1"/>
                <w:spacing w:val="4"/>
                <w:sz w:val="24"/>
                <w:szCs w:val="24"/>
                <w:lang w:val="en-US" w:eastAsia="zh-CN"/>
              </w:rPr>
              <w:t>取木材的2%，杨木密度取</w:t>
            </w:r>
            <w:r>
              <w:rPr>
                <w:rFonts w:hint="default" w:cs="Times New Roman"/>
                <w:bCs/>
                <w:color w:val="000000" w:themeColor="text1"/>
                <w:spacing w:val="4"/>
                <w:sz w:val="24"/>
                <w:szCs w:val="24"/>
                <w:lang w:val="en-US" w:eastAsia="zh-CN"/>
              </w:rPr>
              <w:t>0.5</w:t>
            </w:r>
            <w:r>
              <w:rPr>
                <w:rFonts w:hint="eastAsia" w:cs="Times New Roman"/>
                <w:bCs/>
                <w:color w:val="000000" w:themeColor="text1"/>
                <w:spacing w:val="4"/>
                <w:sz w:val="24"/>
                <w:szCs w:val="24"/>
                <w:lang w:val="en-US" w:eastAsia="zh-CN"/>
              </w:rPr>
              <w:t>k</w:t>
            </w:r>
            <w:r>
              <w:rPr>
                <w:rFonts w:hint="default" w:cs="Times New Roman"/>
                <w:bCs/>
                <w:color w:val="000000" w:themeColor="text1"/>
                <w:spacing w:val="4"/>
                <w:sz w:val="24"/>
                <w:szCs w:val="24"/>
                <w:lang w:val="en-US" w:eastAsia="zh-CN"/>
              </w:rPr>
              <w:t>g/m</w:t>
            </w:r>
            <w:r>
              <w:rPr>
                <w:rFonts w:hint="eastAsia" w:cs="Times New Roman"/>
                <w:bCs/>
                <w:color w:val="000000" w:themeColor="text1"/>
                <w:spacing w:val="4"/>
                <w:sz w:val="24"/>
                <w:szCs w:val="24"/>
                <w:vertAlign w:val="superscript"/>
                <w:lang w:val="en-US" w:eastAsia="zh-CN"/>
              </w:rPr>
              <w:t>3</w:t>
            </w:r>
            <w:r>
              <w:rPr>
                <w:rFonts w:hint="eastAsia" w:cs="Times New Roman"/>
                <w:bCs/>
                <w:color w:val="000000" w:themeColor="text1"/>
                <w:spacing w:val="4"/>
                <w:sz w:val="24"/>
                <w:szCs w:val="24"/>
                <w:lang w:val="en-US" w:eastAsia="zh-CN"/>
              </w:rPr>
              <w:t>，则边角料</w:t>
            </w:r>
            <w:r>
              <w:rPr>
                <w:rFonts w:hint="eastAsia" w:ascii="宋体" w:hAnsi="宋体" w:cs="宋体"/>
                <w:color w:val="000000" w:themeColor="text1"/>
                <w:kern w:val="0"/>
                <w:sz w:val="24"/>
                <w:szCs w:val="24"/>
                <w:lang w:val="en-US" w:eastAsia="zh-CN" w:bidi="ar"/>
              </w:rPr>
              <w:t>产生量</w:t>
            </w:r>
            <w:r>
              <w:rPr>
                <w:rFonts w:hint="eastAsia" w:cs="Times New Roman"/>
                <w:bCs/>
                <w:color w:val="000000" w:themeColor="text1"/>
                <w:spacing w:val="4"/>
                <w:sz w:val="24"/>
                <w:szCs w:val="24"/>
                <w:lang w:val="en-US" w:eastAsia="zh-CN"/>
              </w:rPr>
              <w:t>为300t/a</w:t>
            </w:r>
            <w:r>
              <w:rPr>
                <w:rFonts w:hint="eastAsia" w:cs="Times New Roman"/>
                <w:bCs/>
                <w:color w:val="000000" w:themeColor="text1"/>
                <w:spacing w:val="4"/>
                <w:sz w:val="24"/>
                <w:szCs w:val="24"/>
                <w:lang w:eastAsia="zh-CN"/>
              </w:rPr>
              <w:t>；</w:t>
            </w:r>
            <w:r>
              <w:rPr>
                <w:rFonts w:hint="eastAsia" w:cs="Times New Roman"/>
                <w:bCs/>
                <w:color w:val="000000" w:themeColor="text1"/>
                <w:spacing w:val="4"/>
                <w:sz w:val="24"/>
                <w:szCs w:val="24"/>
                <w:lang w:val="en-US" w:eastAsia="zh-CN"/>
              </w:rPr>
              <w:t>除尘灰产生量为7.758</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val="en-US" w:eastAsia="zh-CN"/>
              </w:rPr>
              <w:t>；</w:t>
            </w:r>
            <w:r>
              <w:rPr>
                <w:rFonts w:hint="eastAsia" w:ascii="宋体" w:hAnsi="宋体" w:cs="宋体"/>
                <w:color w:val="000000" w:themeColor="text1"/>
                <w:kern w:val="0"/>
                <w:sz w:val="24"/>
                <w:szCs w:val="24"/>
                <w:lang w:val="en-US" w:eastAsia="zh-CN" w:bidi="ar"/>
              </w:rPr>
              <w:t>炉渣产生量</w:t>
            </w:r>
            <w:r>
              <w:rPr>
                <w:rFonts w:hint="eastAsia" w:cs="Times New Roman"/>
                <w:bCs/>
                <w:color w:val="000000" w:themeColor="text1"/>
                <w:spacing w:val="4"/>
                <w:sz w:val="24"/>
                <w:szCs w:val="24"/>
                <w:lang w:val="en-US" w:eastAsia="zh-CN"/>
              </w:rPr>
              <w:t>取</w:t>
            </w:r>
            <w:r>
              <w:rPr>
                <w:rFonts w:hint="eastAsia" w:ascii="宋体" w:hAnsi="宋体" w:cs="宋体"/>
                <w:color w:val="000000" w:themeColor="text1"/>
                <w:kern w:val="0"/>
                <w:sz w:val="24"/>
                <w:szCs w:val="24"/>
                <w:lang w:val="en-US" w:eastAsia="zh-CN" w:bidi="ar"/>
              </w:rPr>
              <w:t>生物质燃料的</w:t>
            </w:r>
            <w:r>
              <w:rPr>
                <w:rFonts w:hint="eastAsia" w:cs="Times New Roman"/>
                <w:bCs/>
                <w:color w:val="000000" w:themeColor="text1"/>
                <w:spacing w:val="4"/>
                <w:sz w:val="24"/>
                <w:szCs w:val="24"/>
                <w:lang w:val="en-US" w:eastAsia="zh-CN"/>
              </w:rPr>
              <w:t>2%，</w:t>
            </w:r>
            <w:r>
              <w:rPr>
                <w:rFonts w:hint="eastAsia" w:ascii="宋体" w:hAnsi="宋体" w:cs="宋体"/>
                <w:color w:val="000000" w:themeColor="text1"/>
                <w:kern w:val="0"/>
                <w:sz w:val="24"/>
                <w:szCs w:val="24"/>
                <w:lang w:val="en-US" w:eastAsia="zh-CN" w:bidi="ar"/>
              </w:rPr>
              <w:t>炉渣产生量为</w:t>
            </w:r>
            <w:r>
              <w:rPr>
                <w:rFonts w:hint="eastAsia" w:cs="Times New Roman"/>
                <w:bCs/>
                <w:color w:val="000000" w:themeColor="text1"/>
                <w:spacing w:val="4"/>
                <w:sz w:val="24"/>
                <w:szCs w:val="24"/>
                <w:lang w:val="en-US" w:eastAsia="zh-CN"/>
              </w:rPr>
              <w:t>23.72</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eastAsia="zh-CN"/>
              </w:rPr>
              <w:t>；</w:t>
            </w:r>
            <w:r>
              <w:rPr>
                <w:rFonts w:hint="eastAsia" w:ascii="宋体" w:hAnsi="宋体" w:cs="宋体"/>
                <w:color w:val="000000" w:themeColor="text1"/>
                <w:kern w:val="0"/>
                <w:sz w:val="24"/>
                <w:szCs w:val="24"/>
                <w:lang w:val="en-US" w:eastAsia="zh-CN" w:bidi="ar"/>
              </w:rPr>
              <w:t>废离子交换树脂产生量</w:t>
            </w:r>
            <w:r>
              <w:rPr>
                <w:rFonts w:hint="eastAsia" w:cs="Times New Roman"/>
                <w:bCs/>
                <w:color w:val="000000" w:themeColor="text1"/>
                <w:spacing w:val="4"/>
                <w:sz w:val="24"/>
                <w:szCs w:val="24"/>
                <w:lang w:val="en-US" w:eastAsia="zh-CN"/>
              </w:rPr>
              <w:t>为0.02</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val="en-US" w:eastAsia="zh-CN"/>
              </w:rPr>
              <w:t>。</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一般工业固体废物产</w:t>
            </w:r>
            <w:r>
              <w:rPr>
                <w:rFonts w:hint="eastAsia" w:ascii="Times New Roman" w:hAnsi="Times New Roman" w:cs="Times New Roman"/>
                <w:color w:val="000000" w:themeColor="text1"/>
                <w:sz w:val="24"/>
                <w:szCs w:val="24"/>
                <w:highlight w:val="none"/>
                <w:lang w:val="en-US" w:eastAsia="zh-CN"/>
              </w:rPr>
              <w:t>排</w:t>
            </w:r>
            <w:r>
              <w:rPr>
                <w:rFonts w:hint="default" w:ascii="Times New Roman" w:hAnsi="Times New Roman" w:cs="Times New Roman"/>
                <w:color w:val="000000" w:themeColor="text1"/>
                <w:sz w:val="24"/>
                <w:szCs w:val="24"/>
                <w:highlight w:val="none"/>
                <w:lang w:val="en-US" w:eastAsia="zh-CN"/>
              </w:rPr>
              <w:t>情况见表</w:t>
            </w:r>
            <w:r>
              <w:rPr>
                <w:rFonts w:hint="default"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12</w:t>
            </w:r>
            <w:r>
              <w:rPr>
                <w:rFonts w:hint="default" w:ascii="Times New Roman" w:hAnsi="Times New Roman" w:cs="Times New Roman"/>
                <w:color w:val="000000" w:themeColor="text1"/>
                <w:sz w:val="24"/>
                <w:szCs w:val="24"/>
                <w:highlight w:val="none"/>
                <w:lang w:val="en-US" w:eastAsia="zh-CN"/>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rPr>
              <w:t>表</w:t>
            </w:r>
            <w:r>
              <w:rPr>
                <w:rFonts w:hint="default"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12</w:t>
            </w:r>
            <w:r>
              <w:rPr>
                <w:rFonts w:hint="default" w:ascii="Times New Roman" w:hAnsi="Times New Roman" w:eastAsia="黑体" w:cs="Times New Roman"/>
                <w:bCs/>
                <w:color w:val="000000" w:themeColor="text1"/>
                <w:spacing w:val="4"/>
                <w:sz w:val="24"/>
                <w:szCs w:val="24"/>
              </w:rPr>
              <w:t xml:space="preserve"> </w:t>
            </w:r>
            <w:r>
              <w:rPr>
                <w:rFonts w:hint="default" w:ascii="Times New Roman" w:hAnsi="Times New Roman" w:eastAsia="黑体" w:cs="Times New Roman"/>
                <w:bCs/>
                <w:color w:val="000000" w:themeColor="text1"/>
                <w:spacing w:val="4"/>
                <w:sz w:val="24"/>
                <w:szCs w:val="24"/>
                <w:lang w:val="en-US" w:eastAsia="zh-CN"/>
              </w:rPr>
              <w:t>一般工业固体废物产生情况表</w:t>
            </w:r>
          </w:p>
          <w:tbl>
            <w:tblPr>
              <w:tblStyle w:val="23"/>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38"/>
              <w:gridCol w:w="950"/>
              <w:gridCol w:w="887"/>
              <w:gridCol w:w="838"/>
              <w:gridCol w:w="825"/>
              <w:gridCol w:w="165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序号</w:t>
                  </w:r>
                </w:p>
              </w:tc>
              <w:tc>
                <w:tcPr>
                  <w:tcW w:w="76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产生</w:t>
                  </w:r>
                </w:p>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环节</w:t>
                  </w:r>
                </w:p>
              </w:tc>
              <w:tc>
                <w:tcPr>
                  <w:tcW w:w="584"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名称</w:t>
                  </w:r>
                </w:p>
              </w:tc>
              <w:tc>
                <w:tcPr>
                  <w:tcW w:w="54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属性</w:t>
                  </w: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物理</w:t>
                  </w:r>
                </w:p>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性状</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Cs w:val="21"/>
                    </w:rPr>
                    <w:t>产生量</w:t>
                  </w:r>
                  <w:r>
                    <w:rPr>
                      <w:rFonts w:hint="default" w:ascii="Times New Roman" w:hAnsi="Times New Roman" w:eastAsia="宋体" w:cs="Times New Roman"/>
                      <w:color w:val="000000" w:themeColor="text1"/>
                      <w:sz w:val="21"/>
                      <w:szCs w:val="21"/>
                    </w:rPr>
                    <w:t>t/a</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12"/>
                      <w:szCs w:val="21"/>
                      <w:lang w:val="en-US" w:eastAsia="zh-CN"/>
                    </w:rPr>
                  </w:pPr>
                  <w:r>
                    <w:rPr>
                      <w:rFonts w:hint="default" w:ascii="Times New Roman" w:hAnsi="Times New Roman" w:eastAsia="宋体" w:cs="Times New Roman"/>
                      <w:bCs/>
                      <w:color w:val="000000" w:themeColor="text1"/>
                      <w:spacing w:val="-12"/>
                      <w:szCs w:val="21"/>
                      <w:lang w:val="en-US" w:eastAsia="zh-CN"/>
                    </w:rPr>
                    <w:t>利用处置方式和去向</w:t>
                  </w:r>
                </w:p>
              </w:tc>
              <w:tc>
                <w:tcPr>
                  <w:tcW w:w="67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利用</w:t>
                  </w:r>
                  <w:r>
                    <w:rPr>
                      <w:rFonts w:hint="default" w:ascii="Times New Roman" w:hAnsi="Times New Roman" w:cs="Times New Roman"/>
                      <w:color w:val="000000" w:themeColor="text1"/>
                      <w:szCs w:val="21"/>
                      <w:lang w:val="en-US" w:eastAsia="zh-CN"/>
                    </w:rPr>
                    <w:t>或</w:t>
                  </w:r>
                  <w:r>
                    <w:rPr>
                      <w:rFonts w:hint="default" w:ascii="Times New Roman" w:hAnsi="Times New Roman" w:eastAsia="宋体" w:cs="Times New Roman"/>
                      <w:color w:val="000000" w:themeColor="text1"/>
                      <w:szCs w:val="21"/>
                    </w:rPr>
                    <w:t>处置</w:t>
                  </w:r>
                  <w:r>
                    <w:rPr>
                      <w:rFonts w:hint="default" w:ascii="Times New Roman" w:hAnsi="Times New Roman" w:cs="Times New Roman"/>
                      <w:color w:val="000000" w:themeColor="text1"/>
                      <w:szCs w:val="21"/>
                      <w:lang w:val="en-US" w:eastAsia="zh-CN"/>
                    </w:rPr>
                    <w:t>量</w:t>
                  </w:r>
                  <w:r>
                    <w:rPr>
                      <w:rFonts w:hint="default" w:ascii="Times New Roman" w:hAnsi="Times New Roman" w:eastAsia="宋体" w:cs="Times New Roman"/>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eastAsia="zh-CN"/>
                    </w:rPr>
                  </w:pPr>
                  <w:r>
                    <w:rPr>
                      <w:rFonts w:hint="eastAsia" w:cs="Times New Roman"/>
                      <w:color w:val="000000" w:themeColor="text1"/>
                      <w:szCs w:val="21"/>
                      <w:lang w:val="en-US" w:eastAsia="zh-CN"/>
                    </w:rPr>
                    <w:t>下料</w:t>
                  </w:r>
                </w:p>
              </w:tc>
              <w:tc>
                <w:tcPr>
                  <w:tcW w:w="584"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边角料</w:t>
                  </w:r>
                </w:p>
              </w:tc>
              <w:tc>
                <w:tcPr>
                  <w:tcW w:w="545" w:type="pct"/>
                  <w:vMerge w:val="restar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一般工业固体废物</w:t>
                  </w: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外售生物质燃料生产企业</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2</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除尘器</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lang w:val="en-US" w:eastAsia="zh-CN"/>
                    </w:rPr>
                    <w:t>除尘灰</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w:t>
                  </w:r>
                  <w:r>
                    <w:rPr>
                      <w:rFonts w:hint="eastAsia" w:cs="Times New Roman"/>
                      <w:color w:val="000000" w:themeColor="text1"/>
                      <w:szCs w:val="21"/>
                      <w:lang w:val="en-US" w:eastAsia="zh-CN"/>
                    </w:rPr>
                    <w:t>758</w:t>
                  </w:r>
                </w:p>
              </w:tc>
              <w:tc>
                <w:tcPr>
                  <w:tcW w:w="1015" w:type="pct"/>
                  <w:vMerge w:val="restar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收集后定期外售有机肥生产企业</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w:t>
                  </w:r>
                  <w:r>
                    <w:rPr>
                      <w:rFonts w:hint="eastAsia" w:cs="Times New Roman"/>
                      <w:color w:val="000000" w:themeColor="text1"/>
                      <w:szCs w:val="21"/>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生物质燃料燃烧</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Cs w:val="21"/>
                      <w:lang w:val="en-US" w:eastAsia="zh-CN"/>
                    </w:rPr>
                    <w:t>炉渣</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23</w:t>
                  </w:r>
                  <w:r>
                    <w:rPr>
                      <w:rFonts w:hint="eastAsia" w:ascii="Times New Roman" w:hAnsi="Times New Roman" w:eastAsia="宋体" w:cs="Times New Roman"/>
                      <w:color w:val="000000" w:themeColor="text1"/>
                      <w:szCs w:val="21"/>
                      <w:lang w:val="en-US" w:eastAsia="zh-CN"/>
                    </w:rPr>
                    <w:t>.</w:t>
                  </w:r>
                  <w:r>
                    <w:rPr>
                      <w:rFonts w:hint="eastAsia" w:cs="Times New Roman"/>
                      <w:color w:val="000000" w:themeColor="text1"/>
                      <w:szCs w:val="21"/>
                      <w:lang w:val="en-US" w:eastAsia="zh-CN"/>
                    </w:rPr>
                    <w:t>72</w:t>
                  </w:r>
                </w:p>
              </w:tc>
              <w:tc>
                <w:tcPr>
                  <w:tcW w:w="101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23</w:t>
                  </w:r>
                  <w:r>
                    <w:rPr>
                      <w:rFonts w:hint="eastAsia" w:ascii="Times New Roman" w:hAnsi="Times New Roman" w:eastAsia="宋体" w:cs="Times New Roman"/>
                      <w:color w:val="000000" w:themeColor="text1"/>
                      <w:szCs w:val="21"/>
                      <w:lang w:val="en-US" w:eastAsia="zh-CN"/>
                    </w:rPr>
                    <w:t>.</w:t>
                  </w:r>
                  <w:r>
                    <w:rPr>
                      <w:rFonts w:hint="eastAsia" w:cs="Times New Roman"/>
                      <w:color w:val="000000" w:themeColor="text1"/>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4</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软水制备</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Cs w:val="21"/>
                      <w:lang w:val="en-US" w:eastAsia="zh-CN"/>
                    </w:rPr>
                    <w:t>废树脂</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厂家回收</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eastAsia" w:cs="Times New Roman"/>
                <w:b w:val="0"/>
                <w:bCs/>
                <w:color w:val="000000" w:themeColor="text1"/>
                <w:spacing w:val="4"/>
                <w:sz w:val="24"/>
                <w:szCs w:val="24"/>
                <w:lang w:val="en-US" w:eastAsia="zh-CN"/>
              </w:rPr>
              <w:t>本项目设1个</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间，占地面积100m</w:t>
            </w:r>
            <w:r>
              <w:rPr>
                <w:rFonts w:hint="eastAsia" w:cs="Times New Roman"/>
                <w:b w:val="0"/>
                <w:bCs/>
                <w:color w:val="000000" w:themeColor="text1"/>
                <w:spacing w:val="4"/>
                <w:sz w:val="24"/>
                <w:szCs w:val="24"/>
                <w:vertAlign w:val="superscript"/>
                <w:lang w:val="en-US" w:eastAsia="zh-CN"/>
              </w:rPr>
              <w:t>2</w:t>
            </w:r>
            <w:r>
              <w:rPr>
                <w:rFonts w:hint="eastAsia" w:cs="Times New Roman"/>
                <w:b w:val="0"/>
                <w:bCs/>
                <w:color w:val="000000" w:themeColor="text1"/>
                <w:spacing w:val="4"/>
                <w:sz w:val="24"/>
                <w:szCs w:val="24"/>
                <w:lang w:val="en-US" w:eastAsia="zh-CN"/>
              </w:rPr>
              <w:t>，彩钢全封闭结构，地面硬化。本项目产生的</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分类存放于</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废</w:t>
            </w:r>
            <w:r>
              <w:rPr>
                <w:rFonts w:hint="eastAsia" w:cs="Times New Roman"/>
                <w:b w:val="0"/>
                <w:bCs/>
                <w:color w:val="000000" w:themeColor="text1"/>
                <w:spacing w:val="4"/>
                <w:sz w:val="24"/>
                <w:szCs w:val="24"/>
                <w:lang w:val="en-US" w:eastAsia="zh-CN"/>
              </w:rPr>
              <w:t>间。</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bCs w:val="0"/>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2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default" w:ascii="Times New Roman" w:hAnsi="Times New Roman" w:eastAsia="宋体" w:cs="Times New Roman"/>
                <w:b w:val="0"/>
                <w:bCs/>
                <w:color w:val="000000" w:themeColor="text1"/>
                <w:spacing w:val="4"/>
                <w:sz w:val="24"/>
                <w:szCs w:val="24"/>
                <w:lang w:val="en-US" w:eastAsia="zh-CN"/>
              </w:rPr>
              <w:t>②</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一般固体废物环境管理要求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1）配套建设的固体废物污染环境防治设施，应当与主体工程同时设计、同时施工、同时投入使用。</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2）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3）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4）合理选择和利用原材料、能源和其他资源，采用先进的生产工艺和设备，减少工业固体废物的产生量，降低工业固体废物的危害性。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lang w:val="en-US" w:eastAsia="zh-CN"/>
              </w:rPr>
              <w:t xml:space="preserve">）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建设工业固体废物贮存、处置的设施、场所，应当符合国家环境保护标准。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bCs w:val="0"/>
                <w:color w:val="000000" w:themeColor="text1"/>
                <w:spacing w:val="4"/>
                <w:sz w:val="24"/>
                <w:szCs w:val="24"/>
                <w:lang w:val="en-US" w:eastAsia="zh-CN"/>
              </w:rPr>
            </w:pPr>
            <w:r>
              <w:rPr>
                <w:rFonts w:hint="eastAsia" w:cs="Times New Roman"/>
                <w:bCs/>
                <w:color w:val="000000" w:themeColor="text1"/>
                <w:spacing w:val="4"/>
                <w:sz w:val="24"/>
                <w:szCs w:val="24"/>
                <w:lang w:val="en-US" w:eastAsia="zh-CN"/>
              </w:rPr>
              <w:t>6</w:t>
            </w:r>
            <w:r>
              <w:rPr>
                <w:rFonts w:hint="default" w:ascii="Times New Roman" w:hAnsi="Times New Roman" w:eastAsia="宋体" w:cs="Times New Roman"/>
                <w:bCs/>
                <w:color w:val="000000" w:themeColor="text1"/>
                <w:spacing w:val="4"/>
                <w:sz w:val="24"/>
                <w:szCs w:val="24"/>
                <w:lang w:val="en-US" w:eastAsia="zh-CN"/>
              </w:rPr>
              <w:t>）产生工业固体废物的单位终止的，应当在终止前对工业固体废物的贮存、处置的设施、场所采取污染防治措施，并对未处置的工业固体废物作出妥善处置，防止污染环境。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rPr>
            </w:pPr>
            <w:r>
              <w:rPr>
                <w:rFonts w:hint="eastAsia" w:ascii="Times New Roman" w:hAnsi="Times New Roman" w:cs="Times New Roman"/>
                <w:b w:val="0"/>
                <w:bCs/>
                <w:color w:val="000000" w:themeColor="text1"/>
                <w:spacing w:val="4"/>
                <w:sz w:val="24"/>
                <w:szCs w:val="24"/>
                <w:lang w:val="en-US" w:eastAsia="zh-CN"/>
              </w:rPr>
              <w:t>（2）</w:t>
            </w:r>
            <w:r>
              <w:rPr>
                <w:rFonts w:hint="default" w:ascii="Times New Roman" w:hAnsi="Times New Roman" w:eastAsia="宋体" w:cs="Times New Roman"/>
                <w:b w:val="0"/>
                <w:bCs/>
                <w:color w:val="000000" w:themeColor="text1"/>
                <w:spacing w:val="4"/>
                <w:sz w:val="24"/>
                <w:szCs w:val="24"/>
              </w:rPr>
              <w:t>危险废物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1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eastAsia" w:ascii="Times New Roman" w:hAnsi="Times New Roman" w:eastAsia="宋体" w:cs="Times New Roman"/>
                <w:b w:val="0"/>
                <w:bCs/>
                <w:color w:val="000000" w:themeColor="text1"/>
                <w:spacing w:val="4"/>
                <w:sz w:val="24"/>
                <w:szCs w:val="24"/>
                <w:lang w:val="en-US" w:eastAsia="zh-CN"/>
              </w:rPr>
              <w:t>①</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产生情况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根据《国家危险废物名录》（2021年版）中有关规定，本项目设备检修产生的废</w:t>
            </w:r>
            <w:r>
              <w:rPr>
                <w:rFonts w:hint="eastAsia" w:cs="Times New Roman"/>
                <w:bCs/>
                <w:color w:val="000000" w:themeColor="text1"/>
                <w:spacing w:val="4"/>
                <w:sz w:val="24"/>
                <w:szCs w:val="24"/>
                <w:lang w:val="en-US" w:eastAsia="zh-CN"/>
              </w:rPr>
              <w:t>机</w:t>
            </w:r>
            <w:r>
              <w:rPr>
                <w:rFonts w:hint="default" w:ascii="Times New Roman" w:hAnsi="Times New Roman" w:eastAsia="宋体" w:cs="Times New Roman"/>
                <w:bCs/>
                <w:color w:val="000000" w:themeColor="text1"/>
                <w:spacing w:val="4"/>
                <w:sz w:val="24"/>
                <w:szCs w:val="24"/>
              </w:rPr>
              <w:t>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、废油桶、废棉纱、废手套均属于危险废物。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本项目废机油产生量约0.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w:t>
            </w:r>
            <w:r>
              <w:rPr>
                <w:rFonts w:hint="eastAsia" w:cs="Times New Roman"/>
                <w:bCs/>
                <w:color w:val="000000" w:themeColor="text1"/>
                <w:spacing w:val="4"/>
                <w:sz w:val="24"/>
                <w:szCs w:val="24"/>
                <w:lang w:val="en-US" w:eastAsia="zh-CN"/>
              </w:rPr>
              <w:t>导热</w:t>
            </w:r>
            <w:r>
              <w:rPr>
                <w:rFonts w:hint="default" w:ascii="Times New Roman" w:hAnsi="Times New Roman" w:eastAsia="宋体" w:cs="Times New Roman"/>
                <w:bCs/>
                <w:color w:val="000000" w:themeColor="text1"/>
                <w:spacing w:val="4"/>
                <w:sz w:val="24"/>
                <w:szCs w:val="24"/>
              </w:rPr>
              <w:t>油产生量约0.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t/a，废油桶产生量为0.0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t/a，废棉纱、废手套产生量为0.01t/a。废机油、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、废油桶、废棉纱、废手套均采用专用容器收集后暂存于危废暂存间内，定期交由有资质单位处置。</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本项目危险废物具体情况见表</w:t>
            </w:r>
            <w:r>
              <w:rPr>
                <w:rFonts w:hint="eastAsia" w:cs="Times New Roman"/>
                <w:bCs/>
                <w:color w:val="000000" w:themeColor="text1"/>
                <w:spacing w:val="4"/>
                <w:sz w:val="24"/>
                <w:szCs w:val="24"/>
                <w:lang w:val="en-US" w:eastAsia="zh-CN"/>
              </w:rPr>
              <w:t>4-13，危险废物</w:t>
            </w:r>
            <w:r>
              <w:rPr>
                <w:rFonts w:hint="default" w:cs="Times New Roman"/>
                <w:bCs/>
                <w:color w:val="000000" w:themeColor="text1"/>
                <w:spacing w:val="4"/>
                <w:sz w:val="24"/>
                <w:szCs w:val="24"/>
                <w:lang w:val="en-US" w:eastAsia="zh-CN"/>
              </w:rPr>
              <w:t>贮存</w:t>
            </w:r>
            <w:r>
              <w:rPr>
                <w:rFonts w:hint="eastAsia" w:cs="Times New Roman"/>
                <w:bCs/>
                <w:color w:val="000000" w:themeColor="text1"/>
                <w:spacing w:val="4"/>
                <w:sz w:val="24"/>
                <w:szCs w:val="24"/>
                <w:lang w:val="en-US" w:eastAsia="zh-CN"/>
              </w:rPr>
              <w:t>设施</w:t>
            </w:r>
            <w:r>
              <w:rPr>
                <w:rFonts w:hint="default" w:ascii="Times New Roman" w:hAnsi="Times New Roman" w:eastAsia="宋体" w:cs="Times New Roman"/>
                <w:bCs/>
                <w:color w:val="000000" w:themeColor="text1"/>
                <w:spacing w:val="4"/>
                <w:sz w:val="24"/>
                <w:szCs w:val="24"/>
              </w:rPr>
              <w:t>表</w:t>
            </w:r>
            <w:r>
              <w:rPr>
                <w:rFonts w:hint="eastAsia" w:cs="Times New Roman"/>
                <w:bCs/>
                <w:color w:val="000000" w:themeColor="text1"/>
                <w:spacing w:val="4"/>
                <w:sz w:val="24"/>
                <w:szCs w:val="24"/>
                <w:lang w:val="en-US" w:eastAsia="zh-CN"/>
              </w:rPr>
              <w:t>4-14</w:t>
            </w:r>
            <w:r>
              <w:rPr>
                <w:rFonts w:hint="default" w:ascii="Times New Roman" w:hAnsi="Times New Roman" w:eastAsia="宋体" w:cs="Times New Roman"/>
                <w:bCs/>
                <w:color w:val="000000" w:themeColor="text1"/>
                <w:spacing w:val="4"/>
                <w:sz w:val="24"/>
                <w:szCs w:val="24"/>
              </w:rPr>
              <w:t>。</w:t>
            </w:r>
          </w:p>
          <w:p>
            <w:pPr>
              <w:pStyle w:val="29"/>
              <w:jc w:val="center"/>
              <w:rPr>
                <w:rFonts w:hint="default" w:ascii="Times New Roman" w:hAnsi="Times New Roman" w:eastAsia="黑体" w:cs="Times New Roman"/>
                <w:bCs/>
                <w:color w:val="000000" w:themeColor="text1"/>
                <w:spacing w:val="4"/>
                <w:kern w:val="2"/>
                <w:sz w:val="24"/>
                <w:szCs w:val="24"/>
                <w:lang w:val="en-US" w:eastAsia="zh-CN" w:bidi="ar-SA"/>
              </w:rPr>
            </w:pPr>
            <w:r>
              <w:rPr>
                <w:rFonts w:hint="default" w:ascii="Times New Roman" w:hAnsi="Times New Roman" w:eastAsia="黑体" w:cs="Times New Roman"/>
                <w:bCs/>
                <w:color w:val="000000" w:themeColor="text1"/>
                <w:spacing w:val="4"/>
                <w:kern w:val="2"/>
                <w:sz w:val="24"/>
                <w:szCs w:val="24"/>
                <w:lang w:val="en-US" w:eastAsia="zh-CN" w:bidi="ar-SA"/>
              </w:rPr>
              <w:t>表4-</w:t>
            </w:r>
            <w:r>
              <w:rPr>
                <w:rFonts w:hint="eastAsia" w:ascii="Times New Roman" w:eastAsia="黑体" w:cs="Times New Roman"/>
                <w:bCs/>
                <w:color w:val="000000" w:themeColor="text1"/>
                <w:spacing w:val="4"/>
                <w:kern w:val="2"/>
                <w:sz w:val="24"/>
                <w:szCs w:val="24"/>
                <w:lang w:val="en-US" w:eastAsia="zh-CN" w:bidi="ar-SA"/>
              </w:rPr>
              <w:t>13</w:t>
            </w:r>
            <w:r>
              <w:rPr>
                <w:rFonts w:hint="default" w:ascii="Times New Roman" w:hAnsi="Times New Roman" w:eastAsia="黑体" w:cs="Times New Roman"/>
                <w:bCs/>
                <w:color w:val="000000" w:themeColor="text1"/>
                <w:spacing w:val="4"/>
                <w:kern w:val="2"/>
                <w:sz w:val="24"/>
                <w:szCs w:val="24"/>
                <w:lang w:val="en-US" w:eastAsia="zh-CN" w:bidi="ar-SA"/>
              </w:rPr>
              <w:t xml:space="preserve"> 本项目危险废物汇总表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47"/>
              <w:gridCol w:w="1224"/>
              <w:gridCol w:w="917"/>
              <w:gridCol w:w="802"/>
              <w:gridCol w:w="655"/>
              <w:gridCol w:w="708"/>
              <w:gridCol w:w="920"/>
              <w:gridCol w:w="857"/>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序</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号</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危物</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名称</w:t>
                  </w:r>
                </w:p>
              </w:tc>
              <w:tc>
                <w:tcPr>
                  <w:tcW w:w="73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危险废</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物类别</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产生</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工序</w:t>
                  </w:r>
                </w:p>
              </w:tc>
              <w:tc>
                <w:tcPr>
                  <w:tcW w:w="479"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val="en-US" w:eastAsia="zh-CN"/>
                    </w:rPr>
                  </w:pPr>
                  <w:r>
                    <w:rPr>
                      <w:rFonts w:ascii="Times New Roman" w:hAnsi="Times New Roman"/>
                      <w:color w:val="000000" w:themeColor="text1"/>
                      <w:spacing w:val="-6"/>
                      <w:kern w:val="0"/>
                      <w:szCs w:val="21"/>
                      <w:highlight w:val="none"/>
                    </w:rPr>
                    <w:t>产生量</w:t>
                  </w:r>
                  <w:r>
                    <w:rPr>
                      <w:rFonts w:hint="eastAsia" w:ascii="Times New Roman" w:hAnsi="Times New Roman"/>
                      <w:color w:val="000000" w:themeColor="text1"/>
                      <w:spacing w:val="-6"/>
                      <w:kern w:val="0"/>
                      <w:szCs w:val="21"/>
                      <w:highlight w:val="none"/>
                      <w:lang w:val="en-US" w:eastAsia="zh-CN"/>
                    </w:rPr>
                    <w:t>(</w:t>
                  </w:r>
                  <w:r>
                    <w:rPr>
                      <w:rFonts w:hint="default" w:ascii="Times New Roman" w:hAnsi="Times New Roman" w:cs="Times New Roman"/>
                      <w:color w:val="000000" w:themeColor="text1"/>
                    </w:rPr>
                    <w:t>t/a</w:t>
                  </w:r>
                  <w:r>
                    <w:rPr>
                      <w:rFonts w:hint="eastAsia" w:ascii="Times New Roman" w:hAnsi="Times New Roman" w:cs="Times New Roman"/>
                      <w:color w:val="000000" w:themeColor="text1"/>
                      <w:lang w:val="en-US" w:eastAsia="zh-CN"/>
                    </w:rPr>
                    <w:t>)</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形态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有害</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成分</w:t>
                  </w:r>
                </w:p>
              </w:tc>
              <w:tc>
                <w:tcPr>
                  <w:tcW w:w="550" w:type="pct"/>
                  <w:noWrap w:val="0"/>
                  <w:vAlign w:val="top"/>
                </w:tcPr>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产废</w:t>
                  </w:r>
                </w:p>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周期</w:t>
                  </w:r>
                </w:p>
              </w:tc>
              <w:tc>
                <w:tcPr>
                  <w:tcW w:w="512" w:type="pct"/>
                  <w:noWrap w:val="0"/>
                  <w:vAlign w:val="center"/>
                </w:tcPr>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危险</w:t>
                  </w:r>
                </w:p>
                <w:p>
                  <w:pPr>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特性</w:t>
                  </w:r>
                </w:p>
              </w:tc>
              <w:tc>
                <w:tcPr>
                  <w:tcW w:w="62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防治</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1</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废机油</w:t>
                  </w:r>
                </w:p>
              </w:tc>
              <w:tc>
                <w:tcPr>
                  <w:tcW w:w="731" w:type="pct"/>
                  <w:noWrap w:val="0"/>
                  <w:vAlign w:val="center"/>
                </w:tcPr>
                <w:p>
                  <w:pPr>
                    <w:topLinePunct/>
                    <w:adjustRightInd w:val="0"/>
                    <w:snapToGrid w:val="0"/>
                    <w:spacing w:line="340" w:lineRule="exact"/>
                    <w:ind w:right="-53" w:rightChars="-25"/>
                    <w:jc w:val="center"/>
                    <w:rPr>
                      <w:rStyle w:val="86"/>
                      <w:rFonts w:ascii="Times New Roman" w:hAnsi="Times New Roman" w:eastAsia="宋体" w:cs="Times New Roman"/>
                      <w:color w:val="000000" w:themeColor="text1"/>
                      <w:sz w:val="21"/>
                      <w:szCs w:val="21"/>
                      <w:highlight w:val="none"/>
                    </w:rPr>
                  </w:pPr>
                  <w:r>
                    <w:rPr>
                      <w:rFonts w:ascii="Times New Roman" w:hAnsi="Times New Roman"/>
                      <w:color w:val="000000" w:themeColor="text1"/>
                      <w:spacing w:val="-12"/>
                      <w:szCs w:val="21"/>
                      <w:highlight w:val="none"/>
                    </w:rPr>
                    <w:t>HW08</w:t>
                  </w:r>
                  <w:r>
                    <w:rPr>
                      <w:rFonts w:hint="eastAsia"/>
                      <w:color w:val="000000" w:themeColor="text1"/>
                      <w:spacing w:val="-12"/>
                      <w:szCs w:val="21"/>
                      <w:highlight w:val="none"/>
                      <w:lang w:val="en-US" w:eastAsia="zh-CN"/>
                    </w:rPr>
                    <w:t xml:space="preserve">  </w:t>
                  </w:r>
                  <w:r>
                    <w:rPr>
                      <w:rStyle w:val="86"/>
                      <w:rFonts w:ascii="Times New Roman" w:hAnsi="Times New Roman" w:eastAsia="宋体" w:cs="Times New Roman"/>
                      <w:color w:val="000000" w:themeColor="text1"/>
                      <w:sz w:val="21"/>
                      <w:szCs w:val="21"/>
                      <w:highlight w:val="none"/>
                    </w:rPr>
                    <w:t>900-214-08</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Style w:val="86"/>
                      <w:rFonts w:hint="eastAsia" w:eastAsia="宋体"/>
                      <w:color w:val="000000" w:themeColor="text1"/>
                      <w:sz w:val="21"/>
                      <w:szCs w:val="21"/>
                      <w:highlight w:val="none"/>
                      <w:lang w:eastAsia="zh-CN"/>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ascii="Times New Roman" w:hAnsi="Times New Roman"/>
                      <w:color w:val="000000" w:themeColor="text1"/>
                      <w:spacing w:val="-6"/>
                      <w:kern w:val="0"/>
                      <w:szCs w:val="21"/>
                      <w:highlight w:val="none"/>
                      <w:lang w:val="en-US" w:eastAsia="zh-CN"/>
                    </w:rPr>
                    <w:t>液态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T，I</w:t>
                  </w:r>
                </w:p>
              </w:tc>
              <w:tc>
                <w:tcPr>
                  <w:tcW w:w="620" w:type="pct"/>
                  <w:vMerge w:val="restar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设危废暂存间，委托有资质单位定期处置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2</w:t>
                  </w:r>
                </w:p>
              </w:tc>
              <w:tc>
                <w:tcPr>
                  <w:tcW w:w="506" w:type="pct"/>
                  <w:noWrap w:val="0"/>
                  <w:vAlign w:val="center"/>
                </w:tcPr>
                <w:p>
                  <w:pPr>
                    <w:topLinePunct/>
                    <w:adjustRightInd w:val="0"/>
                    <w:snapToGrid w:val="0"/>
                    <w:spacing w:line="340" w:lineRule="exact"/>
                    <w:ind w:left="-53" w:leftChars="-25" w:right="-53" w:rightChars="-25"/>
                    <w:jc w:val="center"/>
                    <w:rPr>
                      <w:rFonts w:hint="eastAsia"/>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废导</w:t>
                  </w:r>
                </w:p>
                <w:p>
                  <w:pPr>
                    <w:topLinePunct/>
                    <w:adjustRightInd w:val="0"/>
                    <w:snapToGrid w:val="0"/>
                    <w:spacing w:line="340" w:lineRule="exact"/>
                    <w:ind w:left="-53" w:leftChars="-25" w:right="-53" w:rightChars="-25"/>
                    <w:jc w:val="center"/>
                    <w:rPr>
                      <w:rFonts w:hint="default" w:ascii="Times New Roman" w:hAnsi="Times New Roman" w:eastAsia="宋体"/>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热油</w:t>
                  </w:r>
                </w:p>
              </w:tc>
              <w:tc>
                <w:tcPr>
                  <w:tcW w:w="731" w:type="pct"/>
                  <w:noWrap w:val="0"/>
                  <w:vAlign w:val="center"/>
                </w:tcPr>
                <w:p>
                  <w:pPr>
                    <w:topLinePunct/>
                    <w:adjustRightInd w:val="0"/>
                    <w:snapToGrid w:val="0"/>
                    <w:spacing w:line="340" w:lineRule="exact"/>
                    <w:ind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HW08</w:t>
                  </w:r>
                  <w:r>
                    <w:rPr>
                      <w:rFonts w:hint="eastAsia"/>
                      <w:color w:val="000000" w:themeColor="text1"/>
                      <w:spacing w:val="-12"/>
                      <w:szCs w:val="21"/>
                      <w:highlight w:val="none"/>
                      <w:lang w:val="en-US" w:eastAsia="zh-CN"/>
                    </w:rPr>
                    <w:t xml:space="preserve">  </w:t>
                  </w:r>
                  <w:r>
                    <w:rPr>
                      <w:rStyle w:val="86"/>
                      <w:rFonts w:ascii="Times New Roman" w:hAnsi="Times New Roman" w:eastAsia="宋体" w:cs="Times New Roman"/>
                      <w:color w:val="000000" w:themeColor="text1"/>
                      <w:sz w:val="21"/>
                      <w:szCs w:val="21"/>
                      <w:highlight w:val="none"/>
                    </w:rPr>
                    <w:t>900-2</w:t>
                  </w:r>
                  <w:r>
                    <w:rPr>
                      <w:rStyle w:val="86"/>
                      <w:rFonts w:hint="eastAsia" w:cs="Times New Roman"/>
                      <w:color w:val="000000" w:themeColor="text1"/>
                      <w:sz w:val="21"/>
                      <w:szCs w:val="21"/>
                      <w:highlight w:val="none"/>
                      <w:lang w:val="en-US" w:eastAsia="zh-CN"/>
                    </w:rPr>
                    <w:t>49</w:t>
                  </w:r>
                  <w:r>
                    <w:rPr>
                      <w:rStyle w:val="86"/>
                      <w:rFonts w:ascii="Times New Roman" w:hAnsi="Times New Roman" w:eastAsia="宋体" w:cs="Times New Roman"/>
                      <w:color w:val="000000" w:themeColor="text1"/>
                      <w:sz w:val="21"/>
                      <w:szCs w:val="21"/>
                      <w:highlight w:val="none"/>
                    </w:rPr>
                    <w:t>-08</w:t>
                  </w:r>
                </w:p>
              </w:tc>
              <w:tc>
                <w:tcPr>
                  <w:tcW w:w="548" w:type="pct"/>
                  <w:noWrap w:val="0"/>
                  <w:vAlign w:val="center"/>
                </w:tcPr>
                <w:p>
                  <w:pPr>
                    <w:topLinePunct/>
                    <w:adjustRightInd w:val="0"/>
                    <w:snapToGrid w:val="0"/>
                    <w:spacing w:line="340" w:lineRule="exact"/>
                    <w:ind w:left="-53" w:leftChars="-25" w:right="-53" w:rightChars="-25"/>
                    <w:jc w:val="center"/>
                    <w:rPr>
                      <w:rFonts w:hint="eastAsia"/>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导热油</w:t>
                  </w:r>
                </w:p>
                <w:p>
                  <w:pPr>
                    <w:topLinePunct/>
                    <w:adjustRightInd w:val="0"/>
                    <w:snapToGrid w:val="0"/>
                    <w:spacing w:line="340" w:lineRule="exact"/>
                    <w:ind w:left="-53" w:leftChars="-25" w:right="-53" w:rightChars="-25"/>
                    <w:jc w:val="center"/>
                    <w:rPr>
                      <w:rFonts w:hint="default" w:ascii="Times New Roman" w:hAnsi="Times New Roman"/>
                      <w:color w:val="000000" w:themeColor="text1"/>
                      <w:spacing w:val="-6"/>
                      <w:kern w:val="0"/>
                      <w:szCs w:val="21"/>
                      <w:highlight w:val="none"/>
                      <w:lang w:val="en-US"/>
                    </w:rPr>
                  </w:pPr>
                  <w:r>
                    <w:rPr>
                      <w:rFonts w:hint="eastAsia"/>
                      <w:color w:val="000000" w:themeColor="text1"/>
                      <w:spacing w:val="-6"/>
                      <w:kern w:val="0"/>
                      <w:szCs w:val="21"/>
                      <w:highlight w:val="none"/>
                      <w:lang w:val="en-US" w:eastAsia="zh-CN"/>
                    </w:rPr>
                    <w:t>更换</w:t>
                  </w:r>
                </w:p>
              </w:tc>
              <w:tc>
                <w:tcPr>
                  <w:tcW w:w="479" w:type="pct"/>
                  <w:noWrap w:val="0"/>
                  <w:vAlign w:val="center"/>
                </w:tcPr>
                <w:p>
                  <w:pPr>
                    <w:tabs>
                      <w:tab w:val="left" w:pos="1670"/>
                    </w:tabs>
                    <w:spacing w:line="240" w:lineRule="exact"/>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s="Times New Roman"/>
                      <w:color w:val="000000" w:themeColor="text1"/>
                      <w:spacing w:val="-6"/>
                      <w:kern w:val="0"/>
                      <w:sz w:val="21"/>
                      <w:szCs w:val="21"/>
                      <w:highlight w:val="none"/>
                      <w:lang w:val="en-US" w:eastAsia="zh-CN" w:bidi="ar-SA"/>
                    </w:rPr>
                  </w:pPr>
                  <w:r>
                    <w:rPr>
                      <w:rFonts w:hint="eastAsia" w:ascii="Times New Roman" w:hAnsi="Times New Roman"/>
                      <w:color w:val="000000" w:themeColor="text1"/>
                      <w:spacing w:val="-6"/>
                      <w:kern w:val="0"/>
                      <w:szCs w:val="21"/>
                      <w:highlight w:val="none"/>
                      <w:lang w:val="en-US" w:eastAsia="zh-CN"/>
                    </w:rPr>
                    <w:t>液态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eastAsia="宋体" w:cs="Times New Roman"/>
                      <w:color w:val="000000" w:themeColor="text1"/>
                      <w:spacing w:val="-6"/>
                      <w:kern w:val="0"/>
                      <w:sz w:val="21"/>
                      <w:szCs w:val="21"/>
                      <w:highlight w:val="none"/>
                      <w:lang w:val="en-US" w:eastAsia="zh-CN" w:bidi="ar-SA"/>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eastAsia="宋体" w:cs="Times New Roman"/>
                      <w:color w:val="000000" w:themeColor="text1"/>
                      <w:spacing w:val="-6"/>
                      <w:kern w:val="0"/>
                      <w:sz w:val="21"/>
                      <w:szCs w:val="21"/>
                      <w:highlight w:val="none"/>
                      <w:lang w:val="en-US" w:eastAsia="zh-CN" w:bidi="ar-SA"/>
                    </w:rPr>
                  </w:pPr>
                  <w:r>
                    <w:rPr>
                      <w:rFonts w:ascii="Times New Roman" w:hAnsi="Times New Roman"/>
                      <w:color w:val="000000" w:themeColor="text1"/>
                      <w:spacing w:val="-12"/>
                      <w:szCs w:val="21"/>
                      <w:highlight w:val="none"/>
                    </w:rPr>
                    <w:t>T，I</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color w:val="000000" w:themeColor="text1"/>
                      <w:spacing w:val="-6"/>
                      <w:kern w:val="0"/>
                      <w:szCs w:val="21"/>
                      <w:highlight w:val="none"/>
                      <w:lang w:val="en-US" w:eastAsia="zh-CN"/>
                    </w:rPr>
                    <w:t>3</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废油桶</w:t>
                  </w:r>
                </w:p>
              </w:tc>
              <w:tc>
                <w:tcPr>
                  <w:tcW w:w="731" w:type="pct"/>
                  <w:noWrap w:val="0"/>
                  <w:vAlign w:val="center"/>
                </w:tcPr>
                <w:p>
                  <w:pPr>
                    <w:topLinePunct/>
                    <w:adjustRightInd w:val="0"/>
                    <w:snapToGrid w:val="0"/>
                    <w:spacing w:line="340" w:lineRule="exact"/>
                    <w:ind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HW08</w:t>
                  </w:r>
                </w:p>
                <w:p>
                  <w:pPr>
                    <w:topLinePunct/>
                    <w:adjustRightInd w:val="0"/>
                    <w:snapToGrid w:val="0"/>
                    <w:spacing w:line="340" w:lineRule="exact"/>
                    <w:ind w:right="-53" w:rightChars="-25"/>
                    <w:jc w:val="center"/>
                    <w:rPr>
                      <w:rStyle w:val="86"/>
                      <w:rFonts w:ascii="Times New Roman" w:hAnsi="Times New Roman" w:eastAsia="宋体" w:cs="Times New Roman"/>
                      <w:color w:val="000000" w:themeColor="text1"/>
                      <w:sz w:val="21"/>
                      <w:szCs w:val="21"/>
                      <w:highlight w:val="none"/>
                    </w:rPr>
                  </w:pPr>
                  <w:r>
                    <w:rPr>
                      <w:rStyle w:val="86"/>
                      <w:rFonts w:ascii="Times New Roman" w:hAnsi="Times New Roman" w:eastAsia="宋体" w:cs="Times New Roman"/>
                      <w:color w:val="000000" w:themeColor="text1"/>
                      <w:sz w:val="21"/>
                      <w:szCs w:val="21"/>
                      <w:highlight w:val="none"/>
                    </w:rPr>
                    <w:t>900-249-08</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Fonts w:ascii="Times New Roman" w:hAnsi="Times New Roman"/>
                      <w:color w:val="000000" w:themeColor="text1"/>
                      <w:szCs w:val="21"/>
                      <w:highlight w:val="none"/>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固态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T，I</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color w:val="000000" w:themeColor="text1"/>
                      <w:spacing w:val="-6"/>
                      <w:kern w:val="0"/>
                      <w:szCs w:val="21"/>
                      <w:highlight w:val="none"/>
                      <w:lang w:val="en-US" w:eastAsia="zh-CN"/>
                    </w:rPr>
                    <w:t>4</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废棉纱、</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废手套</w:t>
                  </w:r>
                </w:p>
              </w:tc>
              <w:tc>
                <w:tcPr>
                  <w:tcW w:w="73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HW49</w:t>
                  </w:r>
                </w:p>
                <w:p>
                  <w:pPr>
                    <w:topLinePunct/>
                    <w:adjustRightInd w:val="0"/>
                    <w:snapToGrid w:val="0"/>
                    <w:spacing w:line="340" w:lineRule="exact"/>
                    <w:ind w:left="-53" w:leftChars="-25" w:right="-53" w:rightChars="-25"/>
                    <w:jc w:val="center"/>
                    <w:rPr>
                      <w:rStyle w:val="86"/>
                      <w:rFonts w:ascii="Times New Roman" w:hAnsi="Times New Roman" w:eastAsia="宋体" w:cs="Times New Roman"/>
                      <w:color w:val="000000" w:themeColor="text1"/>
                      <w:sz w:val="21"/>
                      <w:szCs w:val="21"/>
                      <w:highlight w:val="none"/>
                    </w:rPr>
                  </w:pPr>
                  <w:r>
                    <w:rPr>
                      <w:rStyle w:val="86"/>
                      <w:rFonts w:ascii="Times New Roman" w:hAnsi="Times New Roman" w:eastAsia="宋体" w:cs="Times New Roman"/>
                      <w:color w:val="000000" w:themeColor="text1"/>
                      <w:sz w:val="21"/>
                      <w:szCs w:val="21"/>
                      <w:highlight w:val="none"/>
                    </w:rPr>
                    <w:t>900-041-49</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Fonts w:ascii="Times New Roman" w:hAnsi="Times New Roman"/>
                      <w:color w:val="000000" w:themeColor="text1"/>
                      <w:szCs w:val="21"/>
                      <w:highlight w:val="none"/>
                    </w:rPr>
                  </w:pPr>
                  <w:r>
                    <w:rPr>
                      <w:rFonts w:hint="default" w:ascii="Times New Roman" w:hAnsi="Times New Roman" w:cs="Times New Roman"/>
                      <w:color w:val="000000" w:themeColor="text1"/>
                      <w:lang w:val="en-US" w:eastAsia="zh-CN"/>
                    </w:rPr>
                    <w:t>0.01</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固态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 xml:space="preserve">T/In </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bl>
          <w:p>
            <w:pPr>
              <w:pStyle w:val="29"/>
              <w:jc w:val="center"/>
              <w:rPr>
                <w:rFonts w:hint="default" w:ascii="Times New Roman" w:hAnsi="Times New Roman" w:eastAsia="黑体" w:cs="Times New Roman"/>
                <w:bCs/>
                <w:color w:val="000000" w:themeColor="text1"/>
                <w:spacing w:val="4"/>
                <w:kern w:val="2"/>
                <w:sz w:val="24"/>
                <w:szCs w:val="24"/>
                <w:lang w:val="en-US" w:eastAsia="zh-CN" w:bidi="ar-SA"/>
              </w:rPr>
            </w:pPr>
            <w:r>
              <w:rPr>
                <w:rFonts w:hint="default" w:ascii="Times New Roman" w:hAnsi="Times New Roman" w:eastAsia="黑体" w:cs="Times New Roman"/>
                <w:bCs/>
                <w:color w:val="000000" w:themeColor="text1"/>
                <w:spacing w:val="4"/>
                <w:kern w:val="2"/>
                <w:sz w:val="24"/>
                <w:szCs w:val="24"/>
                <w:lang w:val="en-US" w:eastAsia="zh-CN" w:bidi="ar-SA"/>
              </w:rPr>
              <w:t>表4-</w:t>
            </w:r>
            <w:r>
              <w:rPr>
                <w:rFonts w:hint="eastAsia" w:ascii="Times New Roman" w:eastAsia="黑体" w:cs="Times New Roman"/>
                <w:bCs/>
                <w:color w:val="000000" w:themeColor="text1"/>
                <w:spacing w:val="4"/>
                <w:kern w:val="2"/>
                <w:sz w:val="24"/>
                <w:szCs w:val="24"/>
                <w:lang w:val="en-US" w:eastAsia="zh-CN" w:bidi="ar-SA"/>
              </w:rPr>
              <w:t>14</w:t>
            </w:r>
            <w:r>
              <w:rPr>
                <w:rFonts w:hint="default" w:ascii="Times New Roman" w:hAnsi="Times New Roman" w:eastAsia="黑体" w:cs="Times New Roman"/>
                <w:bCs/>
                <w:color w:val="000000" w:themeColor="text1"/>
                <w:spacing w:val="4"/>
                <w:kern w:val="2"/>
                <w:sz w:val="24"/>
                <w:szCs w:val="24"/>
                <w:lang w:val="en-US" w:eastAsia="zh-CN" w:bidi="ar-SA"/>
              </w:rPr>
              <w:t xml:space="preserve"> 建设项目危险废物贮存场所（设施）基本情况</w:t>
            </w:r>
          </w:p>
          <w:tbl>
            <w:tblPr>
              <w:tblStyle w:val="23"/>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704"/>
              <w:gridCol w:w="804"/>
              <w:gridCol w:w="883"/>
              <w:gridCol w:w="1468"/>
              <w:gridCol w:w="78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839"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贮存场所</w:t>
                  </w:r>
                </w:p>
              </w:tc>
              <w:tc>
                <w:tcPr>
                  <w:tcW w:w="1054"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危险废物</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名称</w:t>
                  </w:r>
                </w:p>
              </w:tc>
              <w:tc>
                <w:tcPr>
                  <w:tcW w:w="497"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位置</w:t>
                  </w:r>
                </w:p>
              </w:tc>
              <w:tc>
                <w:tcPr>
                  <w:tcW w:w="546"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占地</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面积</w:t>
                  </w:r>
                </w:p>
              </w:tc>
              <w:tc>
                <w:tcPr>
                  <w:tcW w:w="908"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方式</w:t>
                  </w:r>
                </w:p>
              </w:tc>
              <w:tc>
                <w:tcPr>
                  <w:tcW w:w="483"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能力</w:t>
                  </w:r>
                </w:p>
              </w:tc>
              <w:tc>
                <w:tcPr>
                  <w:tcW w:w="670"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39" w:type="pct"/>
                  <w:vMerge w:val="restart"/>
                  <w:noWrap w:val="0"/>
                  <w:vAlign w:val="center"/>
                </w:tcPr>
                <w:p>
                  <w:pPr>
                    <w:spacing w:line="280" w:lineRule="exact"/>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危废暂存间</w:t>
                  </w:r>
                </w:p>
              </w:tc>
              <w:tc>
                <w:tcPr>
                  <w:tcW w:w="1054" w:type="pct"/>
                  <w:noWrap w:val="0"/>
                  <w:vAlign w:val="center"/>
                </w:tcPr>
                <w:p>
                  <w:pPr>
                    <w:spacing w:line="280" w:lineRule="exact"/>
                    <w:jc w:val="center"/>
                    <w:rPr>
                      <w:rFonts w:ascii="Times New Roman" w:hAnsi="Times New Roman"/>
                      <w:color w:val="000000" w:themeColor="text1"/>
                      <w:szCs w:val="21"/>
                      <w:highlight w:val="none"/>
                    </w:rPr>
                  </w:pPr>
                  <w:r>
                    <w:rPr>
                      <w:rFonts w:ascii="Times New Roman" w:hAnsi="Times New Roman"/>
                      <w:color w:val="000000" w:themeColor="text1"/>
                      <w:spacing w:val="-6"/>
                      <w:kern w:val="0"/>
                      <w:szCs w:val="21"/>
                      <w:highlight w:val="none"/>
                    </w:rPr>
                    <w:t>废机油</w:t>
                  </w:r>
                </w:p>
              </w:tc>
              <w:tc>
                <w:tcPr>
                  <w:tcW w:w="497" w:type="pct"/>
                  <w:vMerge w:val="restart"/>
                  <w:noWrap w:val="0"/>
                  <w:vAlign w:val="center"/>
                </w:tcPr>
                <w:p>
                  <w:pPr>
                    <w:spacing w:line="280" w:lineRule="exact"/>
                    <w:jc w:val="center"/>
                    <w:rPr>
                      <w:rFonts w:ascii="Times New Roman" w:hAnsi="Times New Roman"/>
                      <w:color w:val="000000" w:themeColor="text1"/>
                      <w:szCs w:val="21"/>
                      <w:highlight w:val="none"/>
                    </w:rPr>
                  </w:pPr>
                  <w:r>
                    <w:rPr>
                      <w:rFonts w:hint="eastAsia" w:ascii="Times New Roman" w:hAnsi="Times New Roman" w:cs="Times New Roman"/>
                      <w:color w:val="000000" w:themeColor="text1"/>
                      <w:sz w:val="21"/>
                      <w:szCs w:val="21"/>
                      <w:lang w:val="en-US" w:eastAsia="zh-CN"/>
                    </w:rPr>
                    <w:t>厂区西</w:t>
                  </w:r>
                  <w:r>
                    <w:rPr>
                      <w:rFonts w:hint="default" w:ascii="Times New Roman" w:hAnsi="Times New Roman" w:cs="Times New Roman"/>
                      <w:color w:val="000000" w:themeColor="text1"/>
                      <w:sz w:val="21"/>
                      <w:szCs w:val="21"/>
                      <w:lang w:val="en-US" w:eastAsia="zh-CN"/>
                    </w:rPr>
                    <w:t>侧</w:t>
                  </w:r>
                </w:p>
              </w:tc>
              <w:tc>
                <w:tcPr>
                  <w:tcW w:w="546" w:type="pct"/>
                  <w:vMerge w:val="restart"/>
                  <w:noWrap w:val="0"/>
                  <w:vAlign w:val="center"/>
                </w:tcPr>
                <w:p>
                  <w:pPr>
                    <w:spacing w:line="280" w:lineRule="exact"/>
                    <w:jc w:val="center"/>
                    <w:rPr>
                      <w:rFonts w:ascii="Times New Roman" w:hAnsi="Times New Roman"/>
                      <w:color w:val="000000" w:themeColor="text1"/>
                      <w:szCs w:val="21"/>
                      <w:highlight w:val="none"/>
                    </w:rPr>
                  </w:pPr>
                  <w:r>
                    <w:rPr>
                      <w:rFonts w:hint="eastAsia"/>
                      <w:color w:val="000000" w:themeColor="text1"/>
                      <w:szCs w:val="21"/>
                      <w:highlight w:val="none"/>
                      <w:lang w:val="en-US" w:eastAsia="zh-CN"/>
                    </w:rPr>
                    <w:t>1</w:t>
                  </w:r>
                  <w:r>
                    <w:rPr>
                      <w:rFonts w:hint="eastAsia" w:ascii="Times New Roman" w:hAnsi="Times New Roman"/>
                      <w:color w:val="000000" w:themeColor="text1"/>
                      <w:szCs w:val="21"/>
                      <w:highlight w:val="none"/>
                      <w:lang w:val="en-US" w:eastAsia="zh-CN"/>
                    </w:rPr>
                    <w:t>0</w:t>
                  </w:r>
                  <w:r>
                    <w:rPr>
                      <w:rFonts w:ascii="Times New Roman" w:hAnsi="Times New Roman"/>
                      <w:color w:val="000000" w:themeColor="text1"/>
                      <w:szCs w:val="21"/>
                      <w:highlight w:val="none"/>
                    </w:rPr>
                    <w:t>m</w:t>
                  </w:r>
                  <w:r>
                    <w:rPr>
                      <w:rFonts w:ascii="Times New Roman" w:hAnsi="Times New Roman"/>
                      <w:color w:val="000000" w:themeColor="text1"/>
                      <w:szCs w:val="21"/>
                      <w:highlight w:val="none"/>
                      <w:vertAlign w:val="superscript"/>
                    </w:rPr>
                    <w:t>2</w:t>
                  </w:r>
                </w:p>
              </w:tc>
              <w:tc>
                <w:tcPr>
                  <w:tcW w:w="908" w:type="pct"/>
                  <w:noWrap w:val="0"/>
                  <w:vAlign w:val="center"/>
                </w:tcPr>
                <w:p>
                  <w:pPr>
                    <w:pStyle w:val="8"/>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ascii="Times New Roman" w:hAnsi="Times New Roman"/>
                      <w:color w:val="000000" w:themeColor="text1"/>
                      <w:szCs w:val="21"/>
                      <w:highlight w:val="none"/>
                    </w:rPr>
                  </w:pPr>
                  <w:r>
                    <w:rPr>
                      <w:rFonts w:hint="eastAsia" w:cs="Times New Roman"/>
                      <w:color w:val="000000" w:themeColor="text1"/>
                      <w:sz w:val="21"/>
                      <w:szCs w:val="21"/>
                      <w:lang w:val="en-US" w:eastAsia="zh-CN"/>
                    </w:rPr>
                    <w:t>1.0</w:t>
                  </w:r>
                  <w:r>
                    <w:rPr>
                      <w:rFonts w:hint="default" w:ascii="Times New Roman" w:hAnsi="Times New Roman" w:cs="Times New Roman"/>
                      <w:color w:val="000000" w:themeColor="text1"/>
                      <w:sz w:val="21"/>
                      <w:szCs w:val="21"/>
                      <w:lang w:val="en-US" w:eastAsia="zh-CN"/>
                    </w:rPr>
                    <w:t>t</w:t>
                  </w:r>
                </w:p>
              </w:tc>
              <w:tc>
                <w:tcPr>
                  <w:tcW w:w="670" w:type="pct"/>
                  <w:vMerge w:val="restart"/>
                  <w:noWrap w:val="0"/>
                  <w:vAlign w:val="center"/>
                </w:tcPr>
                <w:p>
                  <w:pPr>
                    <w:spacing w:line="280" w:lineRule="exact"/>
                    <w:jc w:val="center"/>
                    <w:rPr>
                      <w:rFonts w:hint="eastAsia" w:ascii="Times New Roman" w:hAnsi="Times New Roman" w:eastAsia="宋体"/>
                      <w:color w:val="000000" w:themeColor="text1"/>
                      <w:szCs w:val="21"/>
                      <w:highlight w:val="none"/>
                      <w:lang w:eastAsia="zh-CN"/>
                    </w:rPr>
                  </w:pPr>
                  <w:r>
                    <w:rPr>
                      <w:rFonts w:hint="eastAsia"/>
                      <w:color w:val="000000" w:themeColor="text1"/>
                      <w:szCs w:val="21"/>
                      <w:highlight w:val="none"/>
                      <w:lang w:val="en-US"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39" w:type="pct"/>
                  <w:vMerge w:val="continue"/>
                  <w:noWrap w:val="0"/>
                  <w:vAlign w:val="center"/>
                </w:tcPr>
                <w:p>
                  <w:pPr>
                    <w:spacing w:line="280" w:lineRule="exact"/>
                    <w:jc w:val="center"/>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hint="default" w:ascii="Times New Roman" w:hAnsi="Times New Roman" w:eastAsia="宋体"/>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废导热油</w:t>
                  </w:r>
                </w:p>
              </w:tc>
              <w:tc>
                <w:tcPr>
                  <w:tcW w:w="497" w:type="pct"/>
                  <w:vMerge w:val="continue"/>
                  <w:noWrap w:val="0"/>
                  <w:vAlign w:val="center"/>
                </w:tcPr>
                <w:p>
                  <w:pPr>
                    <w:spacing w:line="280" w:lineRule="exact"/>
                    <w:jc w:val="center"/>
                    <w:rPr>
                      <w:rFonts w:hint="eastAsia" w:ascii="Times New Roman" w:hAnsi="Times New Roman" w:cs="Times New Roman"/>
                      <w:color w:val="000000" w:themeColor="text1"/>
                      <w:sz w:val="21"/>
                      <w:szCs w:val="21"/>
                      <w:lang w:val="en-US" w:eastAsia="zh-CN"/>
                    </w:rPr>
                  </w:pPr>
                </w:p>
              </w:tc>
              <w:tc>
                <w:tcPr>
                  <w:tcW w:w="546" w:type="pct"/>
                  <w:vMerge w:val="continue"/>
                  <w:noWrap w:val="0"/>
                  <w:vAlign w:val="center"/>
                </w:tcPr>
                <w:p>
                  <w:pPr>
                    <w:spacing w:line="280" w:lineRule="exact"/>
                    <w:jc w:val="center"/>
                    <w:rPr>
                      <w:rFonts w:hint="eastAsia"/>
                      <w:color w:val="000000" w:themeColor="text1"/>
                      <w:szCs w:val="21"/>
                      <w:highlight w:val="none"/>
                      <w:lang w:val="en-US" w:eastAsia="zh-CN"/>
                    </w:rPr>
                  </w:pPr>
                </w:p>
              </w:tc>
              <w:tc>
                <w:tcPr>
                  <w:tcW w:w="908" w:type="pct"/>
                  <w:noWrap w:val="0"/>
                  <w:vAlign w:val="center"/>
                </w:tcPr>
                <w:p>
                  <w:pPr>
                    <w:pStyle w:val="8"/>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1.0</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spacing w:line="280" w:lineRule="exact"/>
                    <w:jc w:val="center"/>
                    <w:rPr>
                      <w:rFonts w:hint="eastAsia"/>
                      <w:color w:val="000000" w:themeColor="text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9"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ascii="Times New Roman" w:hAnsi="Times New Roman"/>
                      <w:color w:val="000000" w:themeColor="text1"/>
                      <w:spacing w:val="-12"/>
                      <w:szCs w:val="21"/>
                      <w:highlight w:val="none"/>
                    </w:rPr>
                  </w:pPr>
                  <w:r>
                    <w:rPr>
                      <w:rFonts w:ascii="Times New Roman" w:hAnsi="Times New Roman"/>
                      <w:color w:val="000000" w:themeColor="text1"/>
                      <w:spacing w:val="-6"/>
                      <w:kern w:val="0"/>
                      <w:szCs w:val="21"/>
                      <w:highlight w:val="none"/>
                    </w:rPr>
                    <w:t>废机油桶</w:t>
                  </w:r>
                </w:p>
              </w:tc>
              <w:tc>
                <w:tcPr>
                  <w:tcW w:w="497"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546"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908"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分类堆放</w:t>
                  </w:r>
                </w:p>
              </w:tc>
              <w:tc>
                <w:tcPr>
                  <w:tcW w:w="483"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0.</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9"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ascii="Times New Roman" w:hAnsi="Times New Roman"/>
                      <w:color w:val="000000" w:themeColor="text1"/>
                      <w:spacing w:val="-12"/>
                      <w:szCs w:val="21"/>
                      <w:highlight w:val="none"/>
                    </w:rPr>
                  </w:pPr>
                  <w:r>
                    <w:rPr>
                      <w:rFonts w:ascii="Times New Roman" w:hAnsi="Times New Roman"/>
                      <w:color w:val="000000" w:themeColor="text1"/>
                      <w:spacing w:val="-6"/>
                      <w:kern w:val="0"/>
                      <w:szCs w:val="21"/>
                      <w:highlight w:val="none"/>
                    </w:rPr>
                    <w:t>废棉纱、废手套</w:t>
                  </w:r>
                </w:p>
              </w:tc>
              <w:tc>
                <w:tcPr>
                  <w:tcW w:w="497"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546"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908"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0.</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rPr>
            </w:pPr>
            <w:r>
              <w:rPr>
                <w:rFonts w:hint="default" w:ascii="Times New Roman" w:hAnsi="Times New Roman" w:eastAsia="宋体" w:cs="Times New Roman"/>
                <w:bCs/>
                <w:color w:val="000000" w:themeColor="text1"/>
                <w:spacing w:val="4"/>
                <w:sz w:val="24"/>
                <w:szCs w:val="24"/>
                <w:lang w:val="en-US" w:eastAsia="zh-CN"/>
              </w:rPr>
              <w:fldChar w:fldCharType="begin"/>
            </w:r>
            <w:r>
              <w:rPr>
                <w:rFonts w:hint="default" w:ascii="Times New Roman" w:hAnsi="Times New Roman" w:eastAsia="宋体" w:cs="Times New Roman"/>
                <w:bCs/>
                <w:color w:val="000000" w:themeColor="text1"/>
                <w:spacing w:val="4"/>
                <w:sz w:val="24"/>
                <w:szCs w:val="24"/>
                <w:lang w:val="en-US" w:eastAsia="zh-CN"/>
              </w:rPr>
              <w:instrText xml:space="preserve"> = 2 \* GB3 \* MERGEFORMAT </w:instrText>
            </w:r>
            <w:r>
              <w:rPr>
                <w:rFonts w:hint="default" w:ascii="Times New Roman" w:hAnsi="Times New Roman" w:eastAsia="宋体" w:cs="Times New Roman"/>
                <w:bCs/>
                <w:color w:val="000000" w:themeColor="text1"/>
                <w:spacing w:val="4"/>
                <w:sz w:val="24"/>
                <w:szCs w:val="24"/>
                <w:lang w:val="en-US" w:eastAsia="zh-CN"/>
              </w:rPr>
              <w:fldChar w:fldCharType="separate"/>
            </w:r>
            <w:r>
              <w:rPr>
                <w:rFonts w:hint="eastAsia" w:ascii="Times New Roman" w:hAnsi="Times New Roman" w:eastAsia="宋体" w:cs="Times New Roman"/>
                <w:bCs/>
                <w:color w:val="000000" w:themeColor="text1"/>
                <w:spacing w:val="4"/>
                <w:sz w:val="24"/>
                <w:szCs w:val="24"/>
                <w:lang w:val="en-US" w:eastAsia="zh-CN"/>
              </w:rPr>
              <w:t>②</w:t>
            </w:r>
            <w:r>
              <w:rPr>
                <w:rFonts w:hint="default" w:ascii="Times New Roman" w:hAnsi="Times New Roman" w:eastAsia="宋体" w:cs="Times New Roman"/>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rPr>
              <w:t>危险废物环境影响分析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pacing w:val="4"/>
                <w:sz w:val="24"/>
                <w:szCs w:val="24"/>
              </w:rPr>
            </w:pPr>
            <w:r>
              <w:rPr>
                <w:rFonts w:hint="default"/>
                <w:color w:val="000000" w:themeColor="text1"/>
                <w:sz w:val="24"/>
                <w:szCs w:val="24"/>
                <w:lang w:val="en-US" w:eastAsia="zh-CN"/>
              </w:rPr>
              <w:t>本项目运营过程中主要危险废物为废机油、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w:t>
            </w:r>
            <w:r>
              <w:rPr>
                <w:rFonts w:hint="default"/>
                <w:color w:val="000000" w:themeColor="text1"/>
                <w:sz w:val="24"/>
                <w:szCs w:val="24"/>
                <w:lang w:val="en-US" w:eastAsia="zh-CN"/>
              </w:rPr>
              <w:t>废机油桶、废棉纱、废手套</w:t>
            </w:r>
            <w:r>
              <w:rPr>
                <w:rFonts w:hint="eastAsia"/>
                <w:color w:val="000000" w:themeColor="text1"/>
                <w:sz w:val="24"/>
                <w:szCs w:val="24"/>
                <w:lang w:val="en-US" w:eastAsia="zh-CN"/>
              </w:rPr>
              <w:t>，</w:t>
            </w:r>
            <w:r>
              <w:rPr>
                <w:rFonts w:hint="default" w:ascii="Times New Roman" w:hAnsi="Times New Roman" w:eastAsia="宋体" w:cs="Times New Roman"/>
                <w:bCs/>
                <w:color w:val="000000" w:themeColor="text1"/>
                <w:spacing w:val="4"/>
                <w:sz w:val="24"/>
                <w:szCs w:val="24"/>
              </w:rPr>
              <w:t>拟建设一座</w:t>
            </w:r>
            <w:r>
              <w:rPr>
                <w:rFonts w:hint="eastAsia" w:cs="Times New Roman"/>
                <w:bCs/>
                <w:color w:val="000000" w:themeColor="text1"/>
                <w:spacing w:val="4"/>
                <w:sz w:val="24"/>
                <w:szCs w:val="24"/>
                <w:lang w:val="en-US" w:eastAsia="zh-CN"/>
              </w:rPr>
              <w:t>1</w:t>
            </w:r>
            <w:r>
              <w:rPr>
                <w:rFonts w:hint="eastAsia" w:ascii="Times New Roman" w:hAnsi="Times New Roman" w:cs="Times New Roman"/>
                <w:bCs/>
                <w:color w:val="000000" w:themeColor="text1"/>
                <w:spacing w:val="4"/>
                <w:sz w:val="24"/>
                <w:szCs w:val="24"/>
                <w:lang w:val="en-US" w:eastAsia="zh-CN"/>
              </w:rPr>
              <w:t>0</w:t>
            </w:r>
            <w:r>
              <w:rPr>
                <w:rFonts w:hint="default" w:ascii="Times New Roman" w:hAnsi="Times New Roman" w:eastAsia="宋体" w:cs="Times New Roman"/>
                <w:bCs/>
                <w:color w:val="000000" w:themeColor="text1"/>
                <w:spacing w:val="4"/>
                <w:sz w:val="24"/>
                <w:szCs w:val="24"/>
              </w:rPr>
              <w:t>m</w:t>
            </w:r>
            <w:r>
              <w:rPr>
                <w:rFonts w:hint="default" w:ascii="Times New Roman" w:hAnsi="Times New Roman" w:eastAsia="宋体" w:cs="Times New Roman"/>
                <w:bCs/>
                <w:color w:val="000000" w:themeColor="text1"/>
                <w:spacing w:val="4"/>
                <w:sz w:val="24"/>
                <w:szCs w:val="24"/>
                <w:vertAlign w:val="superscript"/>
              </w:rPr>
              <w:t>2</w:t>
            </w:r>
            <w:r>
              <w:rPr>
                <w:rFonts w:hint="default" w:ascii="Times New Roman" w:hAnsi="Times New Roman" w:eastAsia="宋体" w:cs="Times New Roman"/>
                <w:bCs/>
                <w:color w:val="000000" w:themeColor="text1"/>
                <w:spacing w:val="4"/>
                <w:sz w:val="24"/>
                <w:szCs w:val="24"/>
              </w:rPr>
              <w:t>的危险废物暂存间，危险废物单独分区存放，定期交有资质的单位处理，并严格限制其在厂区内的堆放时间，严禁将产生的危险废物随意堆存或出售等。</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危险废物厂内暂存应符合《危险废物贮存污染控制标准》（GB18597-20</w:t>
            </w:r>
            <w:r>
              <w:rPr>
                <w:rFonts w:hint="default" w:ascii="Times New Roman" w:hAnsi="Times New Roman" w:eastAsia="宋体" w:cs="Times New Roman"/>
                <w:bCs/>
                <w:color w:val="000000" w:themeColor="text1"/>
                <w:spacing w:val="4"/>
                <w:sz w:val="24"/>
                <w:szCs w:val="24"/>
                <w:lang w:val="en-US" w:eastAsia="zh-CN"/>
              </w:rPr>
              <w:t>23</w:t>
            </w:r>
            <w:r>
              <w:rPr>
                <w:rFonts w:hint="default" w:ascii="Times New Roman" w:hAnsi="Times New Roman" w:eastAsia="宋体" w:cs="Times New Roman"/>
                <w:bCs/>
                <w:color w:val="000000" w:themeColor="text1"/>
                <w:spacing w:val="4"/>
                <w:sz w:val="24"/>
                <w:szCs w:val="24"/>
              </w:rPr>
              <w:t>）</w:t>
            </w:r>
            <w:r>
              <w:rPr>
                <w:rFonts w:hint="default" w:ascii="Times New Roman" w:hAnsi="Times New Roman" w:eastAsia="宋体" w:cs="Times New Roman"/>
                <w:bCs/>
                <w:color w:val="000000" w:themeColor="text1"/>
                <w:spacing w:val="4"/>
                <w:sz w:val="24"/>
                <w:szCs w:val="24"/>
                <w:lang w:eastAsia="zh-CN"/>
              </w:rPr>
              <w:t>、</w:t>
            </w:r>
            <w:r>
              <w:rPr>
                <w:rFonts w:hint="default" w:ascii="Times New Roman" w:hAnsi="Times New Roman" w:eastAsia="宋体" w:cs="Times New Roman"/>
                <w:bCs/>
                <w:color w:val="000000" w:themeColor="text1"/>
                <w:spacing w:val="4"/>
                <w:sz w:val="24"/>
                <w:szCs w:val="24"/>
              </w:rPr>
              <w:t>《中华人民共和国固体废物污染环境防治法</w:t>
            </w:r>
            <w:r>
              <w:rPr>
                <w:rFonts w:hint="eastAsia" w:ascii="Times New Roman" w:hAnsi="Times New Roman" w:eastAsia="宋体" w:cs="Times New Roman"/>
                <w:bCs/>
                <w:color w:val="000000" w:themeColor="text1"/>
                <w:spacing w:val="4"/>
                <w:sz w:val="24"/>
                <w:szCs w:val="24"/>
                <w:lang w:eastAsia="zh-CN"/>
              </w:rPr>
              <w:t>》《</w:t>
            </w:r>
            <w:r>
              <w:rPr>
                <w:rFonts w:hint="default" w:ascii="Times New Roman" w:hAnsi="Times New Roman" w:eastAsia="宋体" w:cs="Times New Roman"/>
                <w:bCs/>
                <w:color w:val="000000" w:themeColor="text1"/>
                <w:spacing w:val="4"/>
                <w:sz w:val="24"/>
                <w:szCs w:val="24"/>
              </w:rPr>
              <w:t>建设项目危险废物环境影响评价指南》</w:t>
            </w:r>
            <w:r>
              <w:rPr>
                <w:rFonts w:hint="default" w:ascii="Times New Roman" w:hAnsi="Times New Roman" w:eastAsia="宋体" w:cs="Times New Roman"/>
                <w:bCs/>
                <w:color w:val="000000" w:themeColor="text1"/>
                <w:spacing w:val="4"/>
                <w:sz w:val="24"/>
                <w:szCs w:val="24"/>
                <w:lang w:val="en-US" w:eastAsia="zh-CN"/>
              </w:rPr>
              <w:t>等的要求</w:t>
            </w:r>
            <w:r>
              <w:rPr>
                <w:rFonts w:hint="default" w:ascii="Times New Roman" w:hAnsi="Times New Roman" w:eastAsia="宋体" w:cs="Times New Roman"/>
                <w:bCs/>
                <w:color w:val="000000" w:themeColor="text1"/>
                <w:spacing w:val="4"/>
                <w:sz w:val="24"/>
                <w:szCs w:val="24"/>
              </w:rPr>
              <w:t>。本次评价依据废物全过程控制的原则，</w:t>
            </w:r>
            <w:r>
              <w:rPr>
                <w:rFonts w:hint="default" w:ascii="Times New Roman" w:hAnsi="Times New Roman" w:eastAsia="宋体" w:cs="Times New Roman"/>
                <w:color w:val="000000" w:themeColor="text1"/>
                <w:sz w:val="24"/>
                <w:szCs w:val="24"/>
              </w:rPr>
              <w:t>危险废物暂存间的建设、收集暂存处置、管理要求见表</w:t>
            </w:r>
            <w:r>
              <w:rPr>
                <w:rFonts w:hint="eastAsia" w:cs="Times New Roman"/>
                <w:color w:val="000000" w:themeColor="text1"/>
                <w:sz w:val="24"/>
                <w:szCs w:val="24"/>
                <w:lang w:val="en-US" w:eastAsia="zh-CN"/>
              </w:rPr>
              <w:t>4-15</w:t>
            </w:r>
            <w:r>
              <w:rPr>
                <w:rFonts w:hint="default" w:ascii="Times New Roman" w:hAnsi="Times New Roman" w:eastAsia="宋体" w:cs="Times New Roman"/>
                <w:bCs/>
                <w:color w:val="000000" w:themeColor="text1"/>
                <w:spacing w:val="4"/>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表4-</w:t>
            </w:r>
            <w:r>
              <w:rPr>
                <w:rFonts w:hint="eastAsia" w:ascii="Times New Roman" w:hAnsi="Times New Roman" w:eastAsia="黑体" w:cs="Times New Roman"/>
                <w:bCs/>
                <w:color w:val="000000" w:themeColor="text1"/>
                <w:spacing w:val="4"/>
                <w:sz w:val="24"/>
                <w:szCs w:val="24"/>
                <w:lang w:val="en-US" w:eastAsia="zh-CN"/>
              </w:rPr>
              <w:t>1</w:t>
            </w:r>
            <w:r>
              <w:rPr>
                <w:rFonts w:hint="eastAsia" w:eastAsia="黑体" w:cs="Times New Roman"/>
                <w:bCs/>
                <w:color w:val="000000" w:themeColor="text1"/>
                <w:spacing w:val="4"/>
                <w:sz w:val="24"/>
                <w:szCs w:val="24"/>
                <w:lang w:val="en-US" w:eastAsia="zh-CN"/>
              </w:rPr>
              <w:t>5</w:t>
            </w:r>
            <w:r>
              <w:rPr>
                <w:rFonts w:hint="eastAsia" w:ascii="Times New Roman" w:hAnsi="Times New Roman" w:eastAsia="黑体" w:cs="Times New Roman"/>
                <w:bCs/>
                <w:color w:val="000000" w:themeColor="text1"/>
                <w:spacing w:val="4"/>
                <w:sz w:val="24"/>
                <w:szCs w:val="24"/>
                <w:lang w:val="en-US" w:eastAsia="zh-CN"/>
              </w:rPr>
              <w:t xml:space="preserve"> </w:t>
            </w:r>
            <w:r>
              <w:rPr>
                <w:rFonts w:hint="default" w:ascii="Times New Roman" w:hAnsi="Times New Roman" w:eastAsia="黑体" w:cs="Times New Roman"/>
                <w:bCs/>
                <w:color w:val="000000" w:themeColor="text1"/>
                <w:spacing w:val="4"/>
                <w:sz w:val="24"/>
                <w:szCs w:val="24"/>
                <w:lang w:val="en-US" w:eastAsia="zh-CN"/>
              </w:rPr>
              <w:t>危险废物暂存间建设、收集暂存处置、管理要求一览表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4105"/>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序号</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危废间建设要求</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贮存设施应根据危险废物的形态、物理化学性质、包装形式和污染物迁移途径，采取必要的防风、防晒、防雨、防漏、防渗、防腐以及其他环境污染防治措施，不应露天堆放危险废物。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贮存设施应根据危险废物的类别、数量、形态、物理化学性质和污染防治等要求设置必要的贮存分区，避免不相容的危险废物接触、混合。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贮存设施或贮存分区内地面、墙面裙脚、堵截泄漏的围堰、接触危险废物的隔板和墙体等应采用坚固的材料建造，表面无裂缝。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eastAsia="宋体" w:cs="Times New Roman"/>
                      <w:bCs/>
                      <w:color w:val="000000" w:themeColor="text1"/>
                      <w:szCs w:val="21"/>
                      <w:vertAlign w:val="superscript"/>
                    </w:rPr>
                    <w:t>-7</w:t>
                  </w:r>
                  <w:r>
                    <w:rPr>
                      <w:rFonts w:ascii="Times New Roman" w:hAnsi="Times New Roman" w:eastAsia="宋体" w:cs="Times New Roman"/>
                      <w:bCs/>
                      <w:color w:val="000000" w:themeColor="text1"/>
                      <w:szCs w:val="21"/>
                    </w:rPr>
                    <w:t>cm/s），或至少2mm厚高密度聚乙烯膜等人工防渗材料（渗透系数不大于10</w:t>
                  </w:r>
                  <w:r>
                    <w:rPr>
                      <w:rFonts w:ascii="Times New Roman" w:hAnsi="Times New Roman" w:eastAsia="宋体" w:cs="Times New Roman"/>
                      <w:bCs/>
                      <w:color w:val="000000" w:themeColor="text1"/>
                      <w:szCs w:val="21"/>
                      <w:vertAlign w:val="superscript"/>
                    </w:rPr>
                    <w:t>-10</w:t>
                  </w:r>
                  <w:r>
                    <w:rPr>
                      <w:rFonts w:ascii="Times New Roman" w:hAnsi="Times New Roman" w:eastAsia="宋体" w:cs="Times New Roman"/>
                      <w:bCs/>
                      <w:color w:val="000000" w:themeColor="text1"/>
                      <w:szCs w:val="21"/>
                    </w:rPr>
                    <w:t>cm/s），或其他防渗性能等效的材料。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同一贮存设施宜采用相同的防渗、防腐工艺（包括防渗、防腐结构或材料），防渗、防腐材料应覆盖所有可能与废物及其渗滤液、渗漏液等接触的构筑物表面；采用不同防渗、防腐工艺应分别建设贮存分区。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贮存设施应采取技术和管理措施防止无关人员进入。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二</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收集、储存要求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贮存库内不同贮存分区之间应采取隔离措施。隔离措施可根据危险废物特性采用过道、隔板或隔墙等方式。</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贮存易产生粉尘、VOCs、酸雾、有毒有害大气污染物和刺激性气味气体的危险废物贮存库，应设置气体收集装置和气体净化设施；气体净化设施的排气筒高度应符合 GB 16297 要求。</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lang w:eastAsia="zh-CN"/>
                    </w:rPr>
                    <w:t>废机油</w:t>
                  </w:r>
                  <w:r>
                    <w:rPr>
                      <w:rFonts w:hint="eastAsia" w:cs="Times New Roman"/>
                      <w:bCs/>
                      <w:color w:val="000000" w:themeColor="text1"/>
                      <w:szCs w:val="21"/>
                      <w:lang w:val="en-US" w:eastAsia="zh-CN"/>
                    </w:rPr>
                    <w:t>、废导热油</w:t>
                  </w:r>
                  <w:r>
                    <w:rPr>
                      <w:rFonts w:ascii="Times New Roman" w:hAnsi="Times New Roman" w:eastAsia="宋体" w:cs="Times New Roman"/>
                      <w:bCs/>
                      <w:color w:val="000000" w:themeColor="text1"/>
                      <w:szCs w:val="21"/>
                    </w:rPr>
                    <w:t>采用密闭容器钢制油桶进行收集、暂存。废含油棉纱和手套采用塑料分别收集暂存。</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装载液体、半固体危险废物的容器内须留足够空间，容器顶部与液体表面之间保留100毫米以上的空间。</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盛装危险废物的容器上必须粘贴符合标准附的标签</w:t>
                  </w:r>
                  <w:r>
                    <w:rPr>
                      <w:rFonts w:ascii="Times New Roman" w:hAnsi="Times New Roman" w:cs="Times New Roman"/>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三</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暂存危废间，委托有资质单位签订危废收集、处置协议。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四</w:t>
                  </w:r>
                </w:p>
              </w:tc>
              <w:tc>
                <w:tcPr>
                  <w:tcW w:w="4676"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本项目危险废物委托有运输危险废物资质的单位采用专用车辆运输。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五</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贮存设施所有者或运营者应建立贮存设施全部档案，包括设计、施工、验收、运行、监测和环境应急等，应按国家有关档案管理的法律法规进行整理和归档。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贮存点应具有固定的区域边界，并应采取与其他区域进行隔离的措施。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贮存点应采取防风、防雨、防晒和防止危险废物流失、扬散等措施。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贮存点贮存的危险废物应置于容器或包装物中，不应直接散堆。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贮存点应根据危险废物的形态、物理化学性质、包装形式等，采取防渗、防漏等污染防治措施或采用具有相应功能的装置。</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贮存点应及时清运贮存的危险废物，实时贮存量不应超过 3 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贮存设施产生的废水（包括贮存设施、作业设备、车辆等清洗废水，贮存罐区积存雨水，贮存事故废水等）应进行收集处理，废水排放应符合 GB 8978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贮存设施产生的废气（含无组织废气）的排放应符合 GB 16297 和 GB 37822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贮存设施产生的恶臭气体的排放应符合 GB 14554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贮存设施内产生以及清理的固体废物应按固体废物分类管理要求妥善处理。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贮存设施排放的环境噪声应符合 GB 12348 规定的要求。</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default" w:ascii="Times New Roman" w:hAnsi="Times New Roman" w:eastAsia="宋体" w:cs="Times New Roman"/>
                <w:color w:val="000000" w:themeColor="text1"/>
                <w:sz w:val="24"/>
                <w:szCs w:val="24"/>
              </w:rPr>
              <w:t>危险废物标志牌按</w:t>
            </w:r>
            <w:r>
              <w:rPr>
                <w:rFonts w:hint="eastAsia" w:ascii="Times New Roman" w:hAnsi="Times New Roman" w:eastAsia="宋体" w:cs="Times New Roman"/>
                <w:color w:val="000000" w:themeColor="text1"/>
                <w:sz w:val="24"/>
                <w:szCs w:val="24"/>
                <w:lang w:eastAsia="zh-CN"/>
              </w:rPr>
              <w:t>《危险废物识别标志设置技术规范》</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HJ 1276-2022</w:t>
            </w:r>
            <w:r>
              <w:rPr>
                <w:rFonts w:hint="default" w:ascii="Times New Roman" w:hAnsi="Times New Roman" w:eastAsia="宋体" w:cs="Times New Roman"/>
                <w:color w:val="000000" w:themeColor="text1"/>
                <w:sz w:val="24"/>
                <w:szCs w:val="24"/>
              </w:rPr>
              <w:t>）设置。标志牌参考样式见下图：</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2520" cy="2104390"/>
                        <wp:effectExtent l="0" t="0" r="17780" b="10160"/>
                        <wp:docPr id="7"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true"/>
                                </pic:cNvPicPr>
                              </pic:nvPicPr>
                              <pic:blipFill>
                                <a:blip r:embed="rId27"/>
                                <a:stretch>
                                  <a:fillRect/>
                                </a:stretch>
                              </pic:blipFill>
                              <pic:spPr>
                                <a:xfrm>
                                  <a:off x="0" y="0"/>
                                  <a:ext cx="2382520" cy="2104390"/>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kern w:val="0"/>
                      <w:sz w:val="20"/>
                      <w:szCs w:val="20"/>
                      <w:lang w:val="en-US" w:eastAsia="zh-CN" w:bidi="ar"/>
                    </w:rPr>
                    <w:t>危险废物标签印刷的油墨应均匀，图案和文字应清晰、完整。危险废物标签的文字边缘宜加黑色边框，边框宽度不小于1mm，边框外宜留不小于3mm的空白。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5060" cy="2244725"/>
                        <wp:effectExtent l="0" t="0" r="15240" b="3175"/>
                        <wp:docPr id="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true"/>
                                </pic:cNvPicPr>
                              </pic:nvPicPr>
                              <pic:blipFill>
                                <a:blip r:embed="rId28"/>
                                <a:stretch>
                                  <a:fillRect/>
                                </a:stretch>
                              </pic:blipFill>
                              <pic:spPr>
                                <a:xfrm>
                                  <a:off x="0" y="0"/>
                                  <a:ext cx="2385060" cy="2244725"/>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kern w:val="0"/>
                      <w:sz w:val="20"/>
                      <w:szCs w:val="20"/>
                      <w:lang w:val="en-US" w:eastAsia="zh-CN" w:bidi="ar"/>
                    </w:rPr>
                    <w:t>危险废物分区标志背景色应采用黄色，RGB颜色值为（255,255,0）。废物种类信息应采用醒目的橘黄色，RGB颜色值为（255,150,0）。字体颜色为黑色，RGB颜色值为（0,0,0）。危险废物分区标志的字体宜采用黑体字，其中“危险废物贮存分区标志”字样应加粗放大并居中显示。“危险废物贮存分区标志”字样与其他信息宜加黑色分界线区分，分界线的宽度不小于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5695" cy="1604645"/>
                        <wp:effectExtent l="0" t="0" r="14605" b="14605"/>
                        <wp:docPr id="8"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true"/>
                                </pic:cNvPicPr>
                              </pic:nvPicPr>
                              <pic:blipFill>
                                <a:blip r:embed="rId29"/>
                                <a:stretch>
                                  <a:fillRect/>
                                </a:stretch>
                              </pic:blipFill>
                              <pic:spPr>
                                <a:xfrm>
                                  <a:off x="0" y="0"/>
                                  <a:ext cx="2385695" cy="1604645"/>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lang w:eastAsia="zh-CN"/>
                    </w:rPr>
                  </w:pPr>
                  <w:r>
                    <w:rPr>
                      <w:rFonts w:hint="default" w:ascii="Times New Roman" w:hAnsi="Times New Roman" w:eastAsia="宋体" w:cs="Times New Roman"/>
                      <w:color w:val="000000" w:themeColor="text1"/>
                      <w:kern w:val="0"/>
                      <w:sz w:val="20"/>
                      <w:szCs w:val="20"/>
                      <w:lang w:val="en-US" w:eastAsia="zh-CN" w:bidi="ar"/>
                    </w:rPr>
                    <w:t>危险废物设施标志背景颜色为黄色，RGB 颜色值为（255,255,0；字体和边框颜色为黑色，RGB颜色值为（0,0,0）；危险废物设施标志字体应采用黑体字，其中危险废物设施类型的字样应加粗放大并居中显示。危险废物贮存设施标志宜采用坚固耐用的材料（如1.5mm～2mm冷轧钢板），并做搪瓷处理或贴膜处理。柱式标志牌的立柱可采用38×4无缝钢管或其他坚固耐用的材料，并经过防腐处理。三角形警告性图形与其他信息间宜加黑色分界线区分，分界线的宽度宜不小于3mm。危险废物贮存设施标志可采用横版或竖版的形式</w:t>
                  </w:r>
                  <w:r>
                    <w:rPr>
                      <w:rFonts w:hint="default" w:ascii="Times New Roman" w:hAnsi="Times New Roman" w:eastAsia="宋体" w:cs="Times New Roman"/>
                      <w:color w:val="000000" w:themeColor="text1"/>
                      <w:lang w:eastAsia="zh-CN"/>
                    </w:rPr>
                    <w:t>。</w:t>
                  </w:r>
                </w:p>
              </w:tc>
            </w:tr>
          </w:tbl>
          <w:p>
            <w:pPr>
              <w:pStyle w:val="10"/>
              <w:keepNext w:val="0"/>
              <w:keepLines w:val="0"/>
              <w:pageBreakBefore w:val="0"/>
              <w:widowControl w:val="0"/>
              <w:kinsoku/>
              <w:wordWrap/>
              <w:overflowPunct/>
              <w:topLinePunct w:val="0"/>
              <w:autoSpaceDE/>
              <w:autoSpaceDN/>
              <w:bidi w:val="0"/>
              <w:adjustRightInd/>
              <w:snapToGrid/>
              <w:spacing w:line="500" w:lineRule="exact"/>
              <w:ind w:left="0" w:leftChars="0" w:firstLine="496" w:firstLineChars="200"/>
              <w:textAlignment w:val="auto"/>
              <w:rPr>
                <w:rFonts w:hint="eastAsia" w:ascii="Times New Roman" w:eastAsia="宋体"/>
                <w:b w:val="0"/>
                <w:color w:val="000000" w:themeColor="text1"/>
                <w:kern w:val="0"/>
                <w:sz w:val="24"/>
                <w:highlight w:val="none"/>
                <w:lang w:val="en-US" w:eastAsia="zh-CN"/>
              </w:rPr>
            </w:pPr>
            <w:r>
              <w:rPr>
                <w:rFonts w:hint="default" w:ascii="Times New Roman" w:hAnsi="Times New Roman" w:eastAsia="宋体" w:cs="Times New Roman"/>
                <w:bCs/>
                <w:color w:val="000000" w:themeColor="text1"/>
                <w:spacing w:val="4"/>
                <w:sz w:val="24"/>
                <w:szCs w:val="24"/>
              </w:rPr>
              <w:t>危险废物的转移必须按照</w:t>
            </w:r>
            <w:r>
              <w:rPr>
                <w:rFonts w:hint="eastAsia" w:ascii="Times New Roman" w:eastAsia="宋体"/>
                <w:b w:val="0"/>
                <w:color w:val="000000" w:themeColor="text1"/>
                <w:kern w:val="0"/>
                <w:sz w:val="24"/>
                <w:highlight w:val="none"/>
              </w:rPr>
              <w:t>《危险废物转移管理办法》</w:t>
            </w:r>
            <w:r>
              <w:rPr>
                <w:rFonts w:hint="default" w:ascii="Times New Roman" w:hAnsi="Times New Roman" w:eastAsia="宋体" w:cs="Times New Roman"/>
                <w:bCs/>
                <w:color w:val="000000" w:themeColor="text1"/>
                <w:spacing w:val="4"/>
                <w:sz w:val="24"/>
                <w:szCs w:val="24"/>
              </w:rPr>
              <w:t>（生态环境部、公安部、交通运输部令第23号</w:t>
            </w:r>
            <w:r>
              <w:rPr>
                <w:rFonts w:hint="eastAsia" w:ascii="Times New Roman" w:hAnsi="Times New Roman" w:cs="Times New Roman"/>
                <w:bCs/>
                <w:color w:val="000000" w:themeColor="text1"/>
                <w:spacing w:val="4"/>
                <w:sz w:val="24"/>
                <w:szCs w:val="24"/>
                <w:lang w:eastAsia="zh-CN"/>
              </w:rPr>
              <w:t>，2022年1月1日起施行</w:t>
            </w:r>
            <w:r>
              <w:rPr>
                <w:rFonts w:hint="default" w:ascii="Times New Roman" w:hAnsi="Times New Roman" w:eastAsia="宋体" w:cs="Times New Roman"/>
                <w:bCs/>
                <w:color w:val="000000" w:themeColor="text1"/>
                <w:spacing w:val="4"/>
                <w:sz w:val="24"/>
                <w:szCs w:val="24"/>
              </w:rPr>
              <w:t>）</w:t>
            </w:r>
            <w:r>
              <w:rPr>
                <w:rFonts w:hint="eastAsia" w:ascii="Times New Roman" w:hAnsi="Times New Roman" w:eastAsia="宋体" w:cs="Times New Roman"/>
                <w:bCs/>
                <w:color w:val="000000" w:themeColor="text1"/>
                <w:spacing w:val="4"/>
                <w:sz w:val="24"/>
                <w:szCs w:val="24"/>
                <w:lang w:val="en-US" w:eastAsia="zh-CN"/>
              </w:rPr>
              <w:t>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宋体" w:cs="Times New Roman"/>
                <w:b w:val="0"/>
                <w:color w:val="000000" w:themeColor="text1"/>
                <w:kern w:val="0"/>
                <w:sz w:val="24"/>
                <w:szCs w:val="24"/>
                <w:highlight w:val="none"/>
                <w:lang w:val="en-US" w:eastAsia="zh-CN" w:bidi="ar-SA"/>
              </w:rPr>
            </w:pPr>
            <w:r>
              <w:rPr>
                <w:rFonts w:hint="eastAsia" w:ascii="Times New Roman" w:hAnsi="Times New Roman" w:eastAsia="宋体" w:cs="Times New Roman"/>
                <w:b w:val="0"/>
                <w:color w:val="000000" w:themeColor="text1"/>
                <w:kern w:val="0"/>
                <w:sz w:val="24"/>
                <w:szCs w:val="24"/>
                <w:highlight w:val="none"/>
                <w:lang w:val="en-US" w:eastAsia="zh-CN" w:bidi="ar-SA"/>
              </w:rPr>
              <w:t>转移危险废物时，应当通过国家危险废物信息管理系统（以下简称信息系统）填写、运行危险废物电子转移联单，并依照国家有关规定公开危险废物转移相关污染环境防治信息。建设单位作为移出人应当履行以下义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 w:val="0"/>
                <w:color w:val="000000" w:themeColor="text1"/>
                <w:kern w:val="0"/>
                <w:sz w:val="24"/>
                <w:szCs w:val="24"/>
                <w:highlight w:val="none"/>
                <w:lang w:val="en-US" w:eastAsia="zh-CN" w:bidi="ar-SA"/>
              </w:rPr>
              <w:t>1）</w:t>
            </w:r>
            <w:r>
              <w:rPr>
                <w:rFonts w:hint="eastAsia" w:ascii="Times New Roman" w:hAnsi="Times New Roman" w:eastAsia="宋体" w:cs="Times New Roman"/>
                <w:bCs/>
                <w:color w:val="000000" w:themeColor="text1"/>
                <w:kern w:val="2"/>
                <w:sz w:val="24"/>
                <w:szCs w:val="21"/>
                <w:lang w:val="en-US" w:eastAsia="zh-CN" w:bidi="ar-SA"/>
              </w:rPr>
              <w:t>对承运人或者接受人的主体资格和技术能力进行核实，依法签订书面合同，并在合同中约定运输、贮存、利用、处置危险废物的污染防治要求及相关责任；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2）</w:t>
            </w:r>
            <w:r>
              <w:rPr>
                <w:rFonts w:hint="eastAsia" w:ascii="Times New Roman" w:hAnsi="Times New Roman" w:eastAsia="宋体" w:cs="Times New Roman"/>
                <w:bCs/>
                <w:color w:val="000000" w:themeColor="text1"/>
                <w:kern w:val="2"/>
                <w:sz w:val="24"/>
                <w:szCs w:val="21"/>
                <w:lang w:val="en-US" w:eastAsia="zh-CN" w:bidi="ar-SA"/>
              </w:rPr>
              <w:t>制定危险废物管理计划，明确拟转移危险废物的种类、重量（数量）和流向等信息；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3）</w:t>
            </w:r>
            <w:r>
              <w:rPr>
                <w:rFonts w:hint="eastAsia" w:ascii="Times New Roman" w:hAnsi="Times New Roman" w:eastAsia="宋体" w:cs="Times New Roman"/>
                <w:bCs/>
                <w:color w:val="000000" w:themeColor="text1"/>
                <w:kern w:val="2"/>
                <w:sz w:val="24"/>
                <w:szCs w:val="21"/>
                <w:lang w:val="en-US" w:eastAsia="zh-CN" w:bidi="ar-SA"/>
              </w:rPr>
              <w:t>建立危险废物管理台账，对转移的危险废物进行计量称重，如实记录、妥善保管转移危险废物的种类、重量（数量）和接受人等相关信息；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4）</w:t>
            </w:r>
            <w:r>
              <w:rPr>
                <w:rFonts w:hint="eastAsia" w:ascii="Times New Roman" w:hAnsi="Times New Roman" w:eastAsia="宋体" w:cs="Times New Roman"/>
                <w:bCs/>
                <w:color w:val="000000" w:themeColor="text1"/>
                <w:kern w:val="2"/>
                <w:sz w:val="24"/>
                <w:szCs w:val="21"/>
                <w:lang w:val="en-US" w:eastAsia="zh-CN" w:bidi="ar-SA"/>
              </w:rPr>
              <w:t>填写、运行危险废物转移联单，在危险废物转移联单中如实填写移出人、承运人、接受人信息，转移危险废物的种类、重量（数量）、危险特性等信息，以及突发环境事件的防范措施等；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000000" w:themeColor="text1"/>
                <w:sz w:val="24"/>
                <w:szCs w:val="24"/>
                <w:lang w:eastAsia="zh-CN"/>
              </w:rPr>
            </w:pPr>
            <w:r>
              <w:rPr>
                <w:rFonts w:hint="eastAsia" w:ascii="Times New Roman" w:hAnsi="Times New Roman" w:eastAsia="宋体" w:cs="Times New Roman"/>
                <w:b w:val="0"/>
                <w:color w:val="000000" w:themeColor="text1"/>
                <w:kern w:val="0"/>
                <w:sz w:val="24"/>
                <w:szCs w:val="24"/>
                <w:highlight w:val="none"/>
                <w:lang w:val="en-US" w:eastAsia="zh-CN" w:bidi="ar-SA"/>
              </w:rPr>
              <w:t>5）及时</w:t>
            </w:r>
            <w:r>
              <w:rPr>
                <w:rFonts w:hint="eastAsia" w:ascii="Times New Roman" w:hAnsi="Times New Roman" w:eastAsia="宋体" w:cs="Times New Roman"/>
                <w:bCs/>
                <w:color w:val="000000" w:themeColor="text1"/>
                <w:kern w:val="2"/>
                <w:sz w:val="24"/>
                <w:szCs w:val="21"/>
                <w:lang w:val="en-US" w:eastAsia="zh-CN" w:bidi="ar-SA"/>
              </w:rPr>
              <w:t>核实接受人贮存、利用或者处置相关危险废物情况。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000000" w:themeColor="text1"/>
                <w:sz w:val="24"/>
                <w:szCs w:val="24"/>
                <w:lang w:eastAsia="zh-CN"/>
              </w:rPr>
            </w:pPr>
            <w:r>
              <w:rPr>
                <w:rFonts w:hint="default" w:ascii="Times New Roman" w:hAnsi="Times New Roman" w:eastAsia="宋体" w:cs="Times New Roman"/>
                <w:b w:val="0"/>
                <w:bCs w:val="0"/>
                <w:color w:val="000000" w:themeColor="text1"/>
                <w:sz w:val="24"/>
                <w:szCs w:val="24"/>
                <w:lang w:eastAsia="zh-CN"/>
              </w:rPr>
              <w:fldChar w:fldCharType="begin"/>
            </w:r>
            <w:r>
              <w:rPr>
                <w:rFonts w:hint="default" w:ascii="Times New Roman" w:hAnsi="Times New Roman" w:eastAsia="宋体" w:cs="Times New Roman"/>
                <w:b w:val="0"/>
                <w:bCs w:val="0"/>
                <w:color w:val="000000" w:themeColor="text1"/>
                <w:sz w:val="24"/>
                <w:szCs w:val="24"/>
                <w:lang w:eastAsia="zh-CN"/>
              </w:rPr>
              <w:instrText xml:space="preserve"> = 3 \* GB3 \* MERGEFORMAT </w:instrText>
            </w:r>
            <w:r>
              <w:rPr>
                <w:rFonts w:hint="default" w:ascii="Times New Roman" w:hAnsi="Times New Roman" w:eastAsia="宋体" w:cs="Times New Roman"/>
                <w:b w:val="0"/>
                <w:bCs w:val="0"/>
                <w:color w:val="000000" w:themeColor="text1"/>
                <w:sz w:val="24"/>
                <w:szCs w:val="24"/>
                <w:lang w:eastAsia="zh-CN"/>
              </w:rPr>
              <w:fldChar w:fldCharType="separate"/>
            </w:r>
            <w:r>
              <w:rPr>
                <w:color w:val="000000" w:themeColor="text1"/>
                <w:sz w:val="24"/>
                <w:szCs w:val="24"/>
              </w:rPr>
              <w:t>③</w:t>
            </w:r>
            <w:r>
              <w:rPr>
                <w:rFonts w:hint="default" w:ascii="Times New Roman" w:hAnsi="Times New Roman" w:eastAsia="宋体" w:cs="Times New Roman"/>
                <w:b w:val="0"/>
                <w:bCs w:val="0"/>
                <w:color w:val="000000" w:themeColor="text1"/>
                <w:sz w:val="24"/>
                <w:szCs w:val="24"/>
                <w:lang w:eastAsia="zh-CN"/>
              </w:rPr>
              <w:fldChar w:fldCharType="end"/>
            </w:r>
            <w:r>
              <w:rPr>
                <w:rFonts w:hint="default" w:ascii="Times New Roman" w:hAnsi="Times New Roman" w:eastAsia="宋体" w:cs="Times New Roman"/>
                <w:b w:val="0"/>
                <w:bCs w:val="0"/>
                <w:color w:val="000000" w:themeColor="text1"/>
                <w:sz w:val="24"/>
                <w:szCs w:val="24"/>
                <w:lang w:eastAsia="zh-CN"/>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eastAsia="zh-CN"/>
              </w:rPr>
              <w:t>生活垃圾产生量以每人每</w:t>
            </w:r>
            <w:r>
              <w:rPr>
                <w:rFonts w:hint="eastAsia" w:ascii="Times New Roman" w:hAnsi="Times New Roman" w:eastAsia="宋体" w:cs="Times New Roman"/>
                <w:color w:val="000000" w:themeColor="text1"/>
                <w:kern w:val="0"/>
                <w:sz w:val="24"/>
                <w:szCs w:val="24"/>
                <w:lang w:val="en-US" w:eastAsia="zh-CN" w:bidi="ar"/>
              </w:rPr>
              <w:t>班</w:t>
            </w:r>
            <w:r>
              <w:rPr>
                <w:rFonts w:hint="default" w:ascii="Times New Roman" w:hAnsi="Times New Roman" w:eastAsia="宋体" w:cs="Times New Roman"/>
                <w:color w:val="000000" w:themeColor="text1"/>
                <w:sz w:val="24"/>
                <w:szCs w:val="24"/>
                <w:lang w:eastAsia="zh-CN"/>
              </w:rPr>
              <w:t>0.5kg计，年工作日300d，则本项目生活垃圾产生量为</w:t>
            </w:r>
            <w:r>
              <w:rPr>
                <w:rFonts w:hint="eastAsia"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val="en-US" w:eastAsia="zh-CN"/>
              </w:rPr>
              <w:t>.</w:t>
            </w:r>
            <w:r>
              <w:rPr>
                <w:rFonts w:hint="eastAsia" w:cs="Times New Roman"/>
                <w:color w:val="000000" w:themeColor="text1"/>
                <w:sz w:val="24"/>
                <w:szCs w:val="24"/>
                <w:lang w:val="en-US" w:eastAsia="zh-CN"/>
              </w:rPr>
              <w:t>0</w:t>
            </w:r>
            <w:r>
              <w:rPr>
                <w:rFonts w:hint="default" w:ascii="Times New Roman" w:hAnsi="Times New Roman" w:eastAsia="宋体" w:cs="Times New Roman"/>
                <w:color w:val="000000" w:themeColor="text1"/>
                <w:sz w:val="24"/>
                <w:szCs w:val="24"/>
                <w:lang w:eastAsia="zh-CN"/>
              </w:rPr>
              <w:t>t/a，生活垃圾经集中收集后</w:t>
            </w:r>
            <w:r>
              <w:rPr>
                <w:rFonts w:hint="eastAsia" w:cs="Times New Roman"/>
                <w:color w:val="000000" w:themeColor="text1"/>
                <w:sz w:val="24"/>
                <w:szCs w:val="24"/>
                <w:lang w:val="en-US" w:eastAsia="zh-CN"/>
              </w:rPr>
              <w:t>由环卫部门</w:t>
            </w:r>
            <w:r>
              <w:rPr>
                <w:rFonts w:hint="default" w:ascii="Times New Roman" w:hAnsi="Times New Roman" w:eastAsia="宋体" w:cs="Times New Roman"/>
                <w:color w:val="000000" w:themeColor="text1"/>
                <w:sz w:val="24"/>
                <w:szCs w:val="24"/>
                <w:lang w:eastAsia="zh-CN"/>
              </w:rPr>
              <w:t>统一处理。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综上所述，本项目产生的各类固体废物均得到了综合利用和合理处置，对周围环境影响较小。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val="en-US" w:eastAsia="zh-CN"/>
              </w:rPr>
              <w:t>五</w:t>
            </w:r>
            <w:r>
              <w:rPr>
                <w:rFonts w:hint="eastAsia"/>
                <w:color w:val="000000" w:themeColor="text1"/>
                <w:sz w:val="24"/>
                <w:szCs w:val="24"/>
              </w:rPr>
              <w:t>、地下水、土壤</w:t>
            </w:r>
            <w:r>
              <w:rPr>
                <w:rFonts w:hint="eastAsia"/>
                <w:color w:val="000000" w:themeColor="text1"/>
                <w:sz w:val="24"/>
                <w:szCs w:val="24"/>
                <w:lang w:val="en-US" w:eastAsia="zh-CN"/>
              </w:rPr>
              <w:t>环境影响分析</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lang w:eastAsia="zh-CN"/>
              </w:rPr>
              <w:t>（</w:t>
            </w:r>
            <w:r>
              <w:rPr>
                <w:rFonts w:hint="default"/>
                <w:color w:val="000000" w:themeColor="text1"/>
                <w:sz w:val="24"/>
                <w:szCs w:val="24"/>
                <w:lang w:val="en-US" w:eastAsia="zh-CN"/>
              </w:rPr>
              <w:t>1</w:t>
            </w:r>
            <w:r>
              <w:rPr>
                <w:rFonts w:hint="default"/>
                <w:color w:val="000000" w:themeColor="text1"/>
                <w:sz w:val="24"/>
                <w:szCs w:val="24"/>
                <w:lang w:eastAsia="zh-CN"/>
              </w:rPr>
              <w:t>）</w:t>
            </w:r>
            <w:r>
              <w:rPr>
                <w:rFonts w:hint="default"/>
                <w:color w:val="000000" w:themeColor="text1"/>
                <w:sz w:val="24"/>
                <w:szCs w:val="24"/>
              </w:rPr>
              <w:t>污染源</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①大气污染物排放至周边环境空气中，累积沉降对土壤环境的影响。</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②危废暂存间防渗层破坏，危险废物容器破损，废机油</w:t>
            </w:r>
            <w:r>
              <w:rPr>
                <w:rFonts w:hint="eastAsia"/>
                <w:color w:val="000000" w:themeColor="text1"/>
                <w:sz w:val="24"/>
                <w:szCs w:val="24"/>
                <w:lang w:val="en-US" w:eastAsia="zh-CN"/>
              </w:rPr>
              <w:t>、</w:t>
            </w:r>
            <w:r>
              <w:rPr>
                <w:rFonts w:hint="default"/>
                <w:color w:val="000000" w:themeColor="text1"/>
                <w:sz w:val="24"/>
                <w:szCs w:val="24"/>
              </w:rPr>
              <w:t>废</w:t>
            </w:r>
            <w:r>
              <w:rPr>
                <w:rFonts w:hint="eastAsia"/>
                <w:color w:val="000000" w:themeColor="text1"/>
                <w:sz w:val="24"/>
                <w:szCs w:val="24"/>
                <w:lang w:val="en-US" w:eastAsia="zh-CN"/>
              </w:rPr>
              <w:t>导热</w:t>
            </w:r>
            <w:r>
              <w:rPr>
                <w:rFonts w:hint="default"/>
                <w:color w:val="000000" w:themeColor="text1"/>
                <w:sz w:val="24"/>
                <w:szCs w:val="24"/>
              </w:rPr>
              <w:t>油经地表入渗后污染土壤甚至地下水。</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（2）地下水、土壤环境保护措施与对策</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①设计施工要求</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eastAsia"/>
                <w:color w:val="000000" w:themeColor="text1"/>
                <w:sz w:val="24"/>
                <w:szCs w:val="24"/>
                <w:lang w:val="en-US" w:eastAsia="zh-CN"/>
              </w:rPr>
              <w:t>厂区</w:t>
            </w:r>
            <w:r>
              <w:rPr>
                <w:rFonts w:hint="default"/>
                <w:color w:val="000000" w:themeColor="text1"/>
                <w:sz w:val="24"/>
                <w:szCs w:val="24"/>
              </w:rPr>
              <w:t>污水管道按照《给水排水管道工程施工及验收规范》（GB50268-2008）设计施工；危废暂存间按照《危险废物贮存污染控制标准》（GB18597-20</w:t>
            </w:r>
            <w:r>
              <w:rPr>
                <w:rFonts w:hint="eastAsia"/>
                <w:color w:val="000000" w:themeColor="text1"/>
                <w:sz w:val="24"/>
                <w:szCs w:val="24"/>
                <w:lang w:val="en-US" w:eastAsia="zh-CN"/>
              </w:rPr>
              <w:t>23</w:t>
            </w:r>
            <w:r>
              <w:rPr>
                <w:rFonts w:hint="default"/>
                <w:color w:val="000000" w:themeColor="text1"/>
                <w:sz w:val="24"/>
                <w:szCs w:val="24"/>
              </w:rPr>
              <w:t>）设计施工。</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②源头控制措施</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本项目应加强日常管理，提高水的重复利用率，防止</w:t>
            </w:r>
            <w:r>
              <w:rPr>
                <w:rFonts w:hint="eastAsia"/>
                <w:color w:val="000000" w:themeColor="text1"/>
                <w:sz w:val="24"/>
                <w:szCs w:val="24"/>
                <w:lang w:val="en-US" w:eastAsia="zh-CN"/>
              </w:rPr>
              <w:t>废水</w:t>
            </w:r>
            <w:r>
              <w:rPr>
                <w:rFonts w:hint="default"/>
                <w:color w:val="000000" w:themeColor="text1"/>
                <w:sz w:val="24"/>
                <w:szCs w:val="24"/>
              </w:rPr>
              <w:t>跑、冒、滴、漏</w:t>
            </w:r>
            <w:r>
              <w:rPr>
                <w:rFonts w:hint="eastAsia"/>
                <w:color w:val="000000" w:themeColor="text1"/>
                <w:sz w:val="24"/>
                <w:szCs w:val="24"/>
                <w:lang w:eastAsia="zh-CN"/>
              </w:rPr>
              <w:t>；</w:t>
            </w:r>
            <w:r>
              <w:rPr>
                <w:rFonts w:hint="eastAsia"/>
                <w:color w:val="000000" w:themeColor="text1"/>
                <w:sz w:val="24"/>
                <w:szCs w:val="24"/>
                <w:lang w:val="en-US" w:eastAsia="zh-CN"/>
              </w:rPr>
              <w:t>厂房全封闭，定期检查除尘设备，确保正常运行，</w:t>
            </w:r>
            <w:r>
              <w:rPr>
                <w:rFonts w:hint="default"/>
                <w:color w:val="000000" w:themeColor="text1"/>
                <w:sz w:val="24"/>
                <w:szCs w:val="24"/>
              </w:rPr>
              <w:t>最大程度地减少污染。</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③分区防控要求及措施</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分区防渗是根据不同装置的防渗要求，进行不同程度的防渗处理，有效防止地表泄漏对地下水、土壤的影响。本项目防渗污染防治分区见表4-</w:t>
            </w:r>
            <w:r>
              <w:rPr>
                <w:rFonts w:hint="eastAsia"/>
                <w:color w:val="000000" w:themeColor="text1"/>
                <w:sz w:val="24"/>
                <w:szCs w:val="24"/>
                <w:lang w:val="en-US" w:eastAsia="zh-CN"/>
              </w:rPr>
              <w:t>16，分区防渗图见图4-1</w:t>
            </w:r>
            <w:r>
              <w:rPr>
                <w:rFonts w:hint="default"/>
                <w:color w:val="000000" w:themeColor="text1"/>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16</w:t>
            </w:r>
            <w:r>
              <w:rPr>
                <w:rFonts w:hint="eastAsia" w:ascii="Times New Roman" w:hAnsi="Times New Roman" w:eastAsia="黑体" w:cs="Times New Roman"/>
                <w:bCs/>
                <w:color w:val="000000" w:themeColor="text1"/>
                <w:spacing w:val="4"/>
                <w:sz w:val="24"/>
                <w:szCs w:val="24"/>
                <w:lang w:val="en-US" w:eastAsia="zh-CN"/>
              </w:rPr>
              <w:t xml:space="preserve"> </w:t>
            </w:r>
            <w:r>
              <w:rPr>
                <w:rFonts w:hint="default" w:ascii="Times New Roman" w:hAnsi="Times New Roman" w:eastAsia="黑体" w:cs="Times New Roman"/>
                <w:bCs/>
                <w:color w:val="000000" w:themeColor="text1"/>
                <w:spacing w:val="4"/>
                <w:sz w:val="24"/>
                <w:szCs w:val="24"/>
                <w:lang w:val="en-US" w:eastAsia="zh-CN"/>
              </w:rPr>
              <w:t>防渗分区表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83"/>
              <w:gridCol w:w="1867"/>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color w:val="000000" w:themeColor="text1"/>
                    </w:rPr>
                  </w:pPr>
                  <w:r>
                    <w:rPr>
                      <w:color w:val="000000" w:themeColor="text1"/>
                    </w:rPr>
                    <w:t>序号</w:t>
                  </w:r>
                </w:p>
              </w:tc>
              <w:tc>
                <w:tcPr>
                  <w:tcW w:w="1483" w:type="dxa"/>
                  <w:vAlign w:val="center"/>
                </w:tcPr>
                <w:p>
                  <w:pPr>
                    <w:autoSpaceDE w:val="0"/>
                    <w:autoSpaceDN w:val="0"/>
                    <w:jc w:val="center"/>
                    <w:rPr>
                      <w:color w:val="000000" w:themeColor="text1"/>
                    </w:rPr>
                  </w:pPr>
                  <w:r>
                    <w:rPr>
                      <w:color w:val="000000" w:themeColor="text1"/>
                    </w:rPr>
                    <w:t>装置</w:t>
                  </w:r>
                </w:p>
              </w:tc>
              <w:tc>
                <w:tcPr>
                  <w:tcW w:w="1867" w:type="dxa"/>
                  <w:vAlign w:val="center"/>
                </w:tcPr>
                <w:p>
                  <w:pPr>
                    <w:autoSpaceDE w:val="0"/>
                    <w:autoSpaceDN w:val="0"/>
                    <w:jc w:val="center"/>
                    <w:rPr>
                      <w:color w:val="000000" w:themeColor="text1"/>
                    </w:rPr>
                  </w:pPr>
                  <w:r>
                    <w:rPr>
                      <w:color w:val="000000" w:themeColor="text1"/>
                    </w:rPr>
                    <w:t>防渗分区</w:t>
                  </w:r>
                </w:p>
              </w:tc>
              <w:tc>
                <w:tcPr>
                  <w:tcW w:w="3939" w:type="dxa"/>
                  <w:vAlign w:val="center"/>
                </w:tcPr>
                <w:p>
                  <w:pPr>
                    <w:autoSpaceDE w:val="0"/>
                    <w:autoSpaceDN w:val="0"/>
                    <w:jc w:val="center"/>
                    <w:rPr>
                      <w:color w:val="000000" w:themeColor="text1"/>
                    </w:rPr>
                  </w:pPr>
                  <w:r>
                    <w:rPr>
                      <w:color w:val="000000" w:themeColor="text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color w:val="000000" w:themeColor="text1"/>
                    </w:rPr>
                  </w:pPr>
                  <w:r>
                    <w:rPr>
                      <w:color w:val="000000" w:themeColor="text1"/>
                    </w:rPr>
                    <w:t>1</w:t>
                  </w:r>
                </w:p>
              </w:tc>
              <w:tc>
                <w:tcPr>
                  <w:tcW w:w="1483" w:type="dxa"/>
                  <w:vAlign w:val="center"/>
                </w:tcPr>
                <w:p>
                  <w:pPr>
                    <w:autoSpaceDE w:val="0"/>
                    <w:autoSpaceDN w:val="0"/>
                    <w:jc w:val="center"/>
                    <w:rPr>
                      <w:color w:val="000000" w:themeColor="text1"/>
                    </w:rPr>
                  </w:pPr>
                  <w:r>
                    <w:rPr>
                      <w:rFonts w:hint="eastAsia"/>
                      <w:color w:val="000000" w:themeColor="text1"/>
                    </w:rPr>
                    <w:t>危废暂存间</w:t>
                  </w:r>
                </w:p>
              </w:tc>
              <w:tc>
                <w:tcPr>
                  <w:tcW w:w="1867" w:type="dxa"/>
                  <w:vAlign w:val="center"/>
                </w:tcPr>
                <w:p>
                  <w:pPr>
                    <w:autoSpaceDE w:val="0"/>
                    <w:autoSpaceDN w:val="0"/>
                    <w:jc w:val="center"/>
                    <w:rPr>
                      <w:color w:val="000000" w:themeColor="text1"/>
                    </w:rPr>
                  </w:pPr>
                  <w:r>
                    <w:rPr>
                      <w:rFonts w:hint="eastAsia"/>
                      <w:color w:val="000000" w:themeColor="text1"/>
                      <w:lang w:val="en-US" w:eastAsia="zh-CN"/>
                    </w:rPr>
                    <w:t>重点</w:t>
                  </w:r>
                  <w:r>
                    <w:rPr>
                      <w:color w:val="000000" w:themeColor="text1"/>
                    </w:rPr>
                    <w:t>防渗区</w:t>
                  </w:r>
                </w:p>
              </w:tc>
              <w:tc>
                <w:tcPr>
                  <w:tcW w:w="3939" w:type="dxa"/>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p>
                <w:p>
                  <w:pPr>
                    <w:keepNext w:val="0"/>
                    <w:keepLines w:val="0"/>
                    <w:pageBreakBefore w:val="0"/>
                    <w:widowControl/>
                    <w:suppressLineNumbers w:val="0"/>
                    <w:kinsoku/>
                    <w:wordWrap/>
                    <w:overflowPunct/>
                    <w:topLinePunct w:val="0"/>
                    <w:bidi w:val="0"/>
                    <w:adjustRightInd/>
                    <w:snapToGrid/>
                    <w:jc w:val="center"/>
                    <w:textAlignment w:val="auto"/>
                    <w:rPr>
                      <w:color w:val="000000" w:themeColor="text1"/>
                    </w:rPr>
                  </w:pPr>
                  <w:r>
                    <w:rPr>
                      <w:rFonts w:hint="default" w:ascii="Times New Roman" w:hAnsi="Times New Roman" w:eastAsia="宋体" w:cs="Times New Roman"/>
                      <w:color w:val="000000" w:themeColor="text1"/>
                      <w:kern w:val="0"/>
                      <w:sz w:val="21"/>
                      <w:szCs w:val="21"/>
                      <w:highlight w:val="none"/>
                      <w:lang w:val="en-US" w:eastAsia="zh-CN" w:bidi="ar"/>
                    </w:rPr>
                    <w:t>等效黏土防渗层 Mb≥6.0m，K≤1.0× 10</w:t>
                  </w:r>
                  <w:r>
                    <w:rPr>
                      <w:rFonts w:hint="default" w:ascii="Times New Roman" w:hAnsi="Times New Roman" w:eastAsia="宋体" w:cs="Times New Roman"/>
                      <w:color w:val="000000" w:themeColor="text1"/>
                      <w:kern w:val="0"/>
                      <w:sz w:val="21"/>
                      <w:szCs w:val="21"/>
                      <w:highlight w:val="none"/>
                      <w:vertAlign w:val="superscript"/>
                      <w:lang w:val="en-US" w:eastAsia="zh-CN" w:bidi="ar"/>
                    </w:rPr>
                    <w:t>-7</w:t>
                  </w:r>
                  <w:r>
                    <w:rPr>
                      <w:rFonts w:hint="default" w:ascii="Times New Roman" w:hAnsi="Times New Roman" w:eastAsia="宋体" w:cs="Times New Roman"/>
                      <w:color w:val="000000" w:themeColor="text1"/>
                      <w:kern w:val="0"/>
                      <w:sz w:val="21"/>
                      <w:szCs w:val="21"/>
                      <w:highlight w:val="none"/>
                      <w:lang w:val="en-US" w:eastAsia="zh-CN" w:bidi="ar"/>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46" w:type="dxa"/>
                  <w:vAlign w:val="center"/>
                </w:tcPr>
                <w:p>
                  <w:pPr>
                    <w:autoSpaceDE w:val="0"/>
                    <w:autoSpaceDN w:val="0"/>
                    <w:jc w:val="center"/>
                    <w:rPr>
                      <w:color w:val="000000" w:themeColor="text1"/>
                    </w:rPr>
                  </w:pPr>
                  <w:r>
                    <w:rPr>
                      <w:color w:val="000000" w:themeColor="text1"/>
                    </w:rPr>
                    <w:t>2</w:t>
                  </w:r>
                </w:p>
              </w:tc>
              <w:tc>
                <w:tcPr>
                  <w:tcW w:w="1483" w:type="dxa"/>
                  <w:vAlign w:val="center"/>
                </w:tcPr>
                <w:p>
                  <w:pPr>
                    <w:spacing w:beforeLines="0" w:afterLines="0"/>
                    <w:jc w:val="center"/>
                    <w:rPr>
                      <w:rFonts w:hint="eastAsia" w:eastAsia="宋体"/>
                      <w:color w:val="000000" w:themeColor="text1"/>
                      <w:lang w:val="en-US" w:eastAsia="zh-CN"/>
                    </w:rPr>
                  </w:pPr>
                  <w:r>
                    <w:rPr>
                      <w:rFonts w:hint="eastAsia"/>
                      <w:color w:val="000000" w:themeColor="text1"/>
                      <w:lang w:val="en-US" w:eastAsia="zh-CN"/>
                    </w:rPr>
                    <w:t>生活污水沉淀池</w:t>
                  </w:r>
                </w:p>
              </w:tc>
              <w:tc>
                <w:tcPr>
                  <w:tcW w:w="1867" w:type="dxa"/>
                  <w:vAlign w:val="center"/>
                </w:tcPr>
                <w:p>
                  <w:pPr>
                    <w:autoSpaceDE w:val="0"/>
                    <w:autoSpaceDN w:val="0"/>
                    <w:jc w:val="center"/>
                    <w:rPr>
                      <w:color w:val="000000" w:themeColor="text1"/>
                      <w:lang w:val="en-US" w:eastAsia="zh-CN"/>
                    </w:rPr>
                  </w:pPr>
                  <w:r>
                    <w:rPr>
                      <w:color w:val="000000" w:themeColor="text1"/>
                    </w:rPr>
                    <w:t>一般防渗区</w:t>
                  </w:r>
                </w:p>
              </w:tc>
              <w:tc>
                <w:tcPr>
                  <w:tcW w:w="3939" w:type="dxa"/>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eastAsia="宋体" w:cs="Times New Roman"/>
                      <w:color w:val="000000" w:themeColor="text1"/>
                      <w:kern w:val="0"/>
                      <w:sz w:val="21"/>
                      <w:szCs w:val="21"/>
                      <w:highlight w:val="none"/>
                      <w:lang w:val="en-US" w:eastAsia="zh-CN" w:bidi="ar"/>
                    </w:rPr>
                    <w:t>等效黏土防渗层 Mb≥1.5m，K≤1.0× 10</w:t>
                  </w:r>
                  <w:r>
                    <w:rPr>
                      <w:rFonts w:hint="default" w:ascii="Times New Roman" w:hAnsi="Times New Roman" w:eastAsia="宋体" w:cs="Times New Roman"/>
                      <w:color w:val="000000" w:themeColor="text1"/>
                      <w:kern w:val="0"/>
                      <w:sz w:val="21"/>
                      <w:szCs w:val="21"/>
                      <w:highlight w:val="none"/>
                      <w:vertAlign w:val="superscript"/>
                      <w:lang w:val="en-US" w:eastAsia="zh-CN" w:bidi="ar"/>
                    </w:rPr>
                    <w:t>-7</w:t>
                  </w:r>
                  <w:r>
                    <w:rPr>
                      <w:rFonts w:hint="default" w:ascii="Times New Roman" w:hAnsi="Times New Roman" w:eastAsia="宋体" w:cs="Times New Roman"/>
                      <w:color w:val="000000" w:themeColor="text1"/>
                      <w:kern w:val="0"/>
                      <w:sz w:val="21"/>
                      <w:szCs w:val="21"/>
                      <w:highlight w:val="none"/>
                      <w:lang w:val="en-US" w:eastAsia="zh-CN" w:bidi="ar"/>
                    </w:rPr>
                    <w:t xml:space="preserve"> cm/s</w:t>
                  </w:r>
                </w:p>
                <w:p>
                  <w:pPr>
                    <w:keepNext w:val="0"/>
                    <w:keepLines w:val="0"/>
                    <w:pageBreakBefore w:val="0"/>
                    <w:widowControl/>
                    <w:suppressLineNumbers w:val="0"/>
                    <w:kinsoku/>
                    <w:wordWrap/>
                    <w:overflowPunct/>
                    <w:topLinePunct w:val="0"/>
                    <w:bidi w:val="0"/>
                    <w:adjustRightInd/>
                    <w:snapToGrid/>
                    <w:jc w:val="center"/>
                    <w:textAlignment w:val="auto"/>
                    <w:rPr>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rFonts w:hint="eastAsia"/>
                      <w:color w:val="000000" w:themeColor="text1"/>
                      <w:lang w:val="en-US" w:eastAsia="zh-CN"/>
                    </w:rPr>
                  </w:pPr>
                  <w:r>
                    <w:rPr>
                      <w:rFonts w:hint="eastAsia"/>
                      <w:color w:val="000000" w:themeColor="text1"/>
                      <w:lang w:val="en-US" w:eastAsia="zh-CN"/>
                    </w:rPr>
                    <w:t>3</w:t>
                  </w:r>
                </w:p>
              </w:tc>
              <w:tc>
                <w:tcPr>
                  <w:tcW w:w="1483" w:type="dxa"/>
                  <w:vAlign w:val="center"/>
                </w:tcPr>
                <w:p>
                  <w:pPr>
                    <w:autoSpaceDE w:val="0"/>
                    <w:autoSpaceDN w:val="0"/>
                    <w:jc w:val="center"/>
                    <w:rPr>
                      <w:rFonts w:hint="eastAsia"/>
                      <w:color w:val="000000" w:themeColor="text1"/>
                    </w:rPr>
                  </w:pPr>
                  <w:r>
                    <w:rPr>
                      <w:rFonts w:hint="eastAsia" w:ascii="Times New Roman" w:hAnsi="Times New Roman" w:cs="Times New Roman"/>
                      <w:color w:val="000000" w:themeColor="text1"/>
                      <w:sz w:val="21"/>
                      <w:szCs w:val="21"/>
                      <w:lang w:val="en-US" w:eastAsia="zh-CN"/>
                    </w:rPr>
                    <w:t>其他区域</w:t>
                  </w:r>
                </w:p>
              </w:tc>
              <w:tc>
                <w:tcPr>
                  <w:tcW w:w="1867" w:type="dxa"/>
                  <w:vAlign w:val="center"/>
                </w:tcPr>
                <w:p>
                  <w:pPr>
                    <w:autoSpaceDE w:val="0"/>
                    <w:autoSpaceDN w:val="0"/>
                    <w:jc w:val="center"/>
                    <w:rPr>
                      <w:color w:val="000000" w:themeColor="text1"/>
                      <w:lang w:val="en-US" w:eastAsia="zh-CN"/>
                    </w:rPr>
                  </w:pPr>
                  <w:r>
                    <w:rPr>
                      <w:color w:val="000000" w:themeColor="text1"/>
                    </w:rPr>
                    <w:t>简单防渗区</w:t>
                  </w:r>
                </w:p>
              </w:tc>
              <w:tc>
                <w:tcPr>
                  <w:tcW w:w="3939" w:type="dxa"/>
                  <w:vAlign w:val="center"/>
                </w:tcPr>
                <w:p>
                  <w:pPr>
                    <w:autoSpaceDE w:val="0"/>
                    <w:autoSpaceDN w:val="0"/>
                    <w:jc w:val="center"/>
                    <w:rPr>
                      <w:color w:val="000000" w:themeColor="text1"/>
                      <w:lang w:val="en-US" w:eastAsia="zh-CN"/>
                    </w:rPr>
                  </w:pPr>
                  <w:r>
                    <w:rPr>
                      <w:rFonts w:hint="eastAsia"/>
                      <w:color w:val="000000" w:themeColor="text1"/>
                      <w:lang w:val="en-US" w:eastAsia="zh-CN"/>
                    </w:rPr>
                    <w:t>一般地面</w:t>
                  </w:r>
                  <w:r>
                    <w:rPr>
                      <w:color w:val="000000" w:themeColor="text1"/>
                    </w:rPr>
                    <w:t>硬化</w:t>
                  </w:r>
                </w:p>
              </w:tc>
            </w:tr>
          </w:tbl>
          <w:p>
            <w:pPr>
              <w:rPr>
                <w:rFonts w:hint="eastAsia"/>
                <w:color w:val="000000" w:themeColor="text1"/>
                <w:sz w:val="24"/>
                <w:szCs w:val="24"/>
              </w:rPr>
            </w:pPr>
          </w:p>
          <w:p>
            <w:pPr>
              <w:pStyle w:val="6"/>
              <w:ind w:left="0" w:leftChars="0" w:firstLine="0" w:firstLineChars="0"/>
              <w:jc w:val="center"/>
              <w:rPr>
                <w:rFonts w:hint="eastAsia" w:eastAsia="宋体"/>
                <w:color w:val="000000" w:themeColor="text1"/>
                <w:lang w:eastAsia="zh-CN"/>
              </w:rPr>
            </w:pPr>
          </w:p>
          <w:p>
            <w:pPr>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276725" cy="3180715"/>
                  <wp:effectExtent l="0" t="0" r="9525" b="635"/>
                  <wp:docPr id="2" name="图片 2" descr="微信图片_20240119214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40119214234"/>
                          <pic:cNvPicPr>
                            <a:picLocks noChangeAspect="true"/>
                          </pic:cNvPicPr>
                        </pic:nvPicPr>
                        <pic:blipFill>
                          <a:blip r:embed="rId30"/>
                          <a:stretch>
                            <a:fillRect/>
                          </a:stretch>
                        </pic:blipFill>
                        <pic:spPr>
                          <a:xfrm>
                            <a:off x="0" y="0"/>
                            <a:ext cx="4276725" cy="3180715"/>
                          </a:xfrm>
                          <a:prstGeom prst="rect">
                            <a:avLst/>
                          </a:prstGeom>
                        </pic:spPr>
                      </pic:pic>
                    </a:graphicData>
                  </a:graphic>
                </wp:inline>
              </w:drawing>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highlight w:val="none"/>
                <w:lang w:val="en-US" w:eastAsia="zh-CN"/>
              </w:rPr>
            </w:pPr>
            <w:r>
              <w:rPr>
                <w:rFonts w:hint="eastAsia" w:ascii="Times New Roman" w:hAnsi="Times New Roman" w:eastAsia="黑体" w:cs="Times New Roman"/>
                <w:bCs/>
                <w:color w:val="000000" w:themeColor="text1"/>
                <w:spacing w:val="4"/>
                <w:sz w:val="24"/>
                <w:szCs w:val="24"/>
                <w:highlight w:val="none"/>
                <w:lang w:val="en-US" w:eastAsia="zh-CN"/>
              </w:rPr>
              <w:t xml:space="preserve">图4-1 </w:t>
            </w:r>
            <w:r>
              <w:rPr>
                <w:rFonts w:hint="default" w:ascii="Times New Roman" w:hAnsi="Times New Roman" w:eastAsia="黑体" w:cs="Times New Roman"/>
                <w:bCs/>
                <w:color w:val="000000" w:themeColor="text1"/>
                <w:spacing w:val="4"/>
                <w:sz w:val="24"/>
                <w:szCs w:val="24"/>
                <w:highlight w:val="none"/>
                <w:lang w:val="en-US" w:eastAsia="zh-CN"/>
              </w:rPr>
              <w:t>分区防渗</w:t>
            </w:r>
            <w:r>
              <w:rPr>
                <w:rFonts w:hint="eastAsia" w:ascii="Times New Roman" w:hAnsi="Times New Roman" w:eastAsia="黑体" w:cs="Times New Roman"/>
                <w:bCs/>
                <w:color w:val="000000" w:themeColor="text1"/>
                <w:spacing w:val="4"/>
                <w:sz w:val="24"/>
                <w:szCs w:val="24"/>
                <w:highlight w:val="none"/>
                <w:lang w:val="en-US" w:eastAsia="zh-CN"/>
              </w:rPr>
              <w:t>图</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lang w:val="en-US" w:eastAsia="zh-CN"/>
              </w:rPr>
            </w:pPr>
            <w:r>
              <w:rPr>
                <w:rFonts w:hint="eastAsia" w:ascii="Times New Roman" w:hAnsi="Times New Roman" w:eastAsia="宋体" w:cs="Times New Roman"/>
                <w:color w:val="000000" w:themeColor="text1"/>
                <w:spacing w:val="4"/>
                <w:sz w:val="24"/>
                <w:szCs w:val="24"/>
                <w:highlight w:val="none"/>
                <w:lang w:val="en-US" w:eastAsia="zh-CN"/>
              </w:rPr>
              <w:t>①</w:t>
            </w:r>
            <w:r>
              <w:rPr>
                <w:rFonts w:hint="default" w:ascii="Times New Roman" w:hAnsi="Times New Roman" w:eastAsia="宋体" w:cs="Times New Roman"/>
                <w:color w:val="000000" w:themeColor="text1"/>
                <w:spacing w:val="4"/>
                <w:sz w:val="24"/>
                <w:szCs w:val="24"/>
                <w:highlight w:val="none"/>
                <w:lang w:val="en-US" w:eastAsia="zh-CN"/>
              </w:rPr>
              <w:t>重点防渗区</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rPr>
              <w:t>基础可采用抗渗钢筋混凝土</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混凝土的强度等级不应低于C30，抗渗等级不应低于P8</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厚度不应小于l</w:t>
            </w:r>
            <w:r>
              <w:rPr>
                <w:rFonts w:hint="eastAsia" w:cs="Times New Roman"/>
                <w:color w:val="000000" w:themeColor="text1"/>
                <w:spacing w:val="4"/>
                <w:sz w:val="24"/>
                <w:szCs w:val="24"/>
                <w:highlight w:val="none"/>
                <w:lang w:val="en-US" w:eastAsia="zh-CN"/>
              </w:rPr>
              <w:t>6</w:t>
            </w:r>
            <w:r>
              <w:rPr>
                <w:rFonts w:hint="eastAsia" w:ascii="Times New Roman" w:hAnsi="Times New Roman" w:eastAsia="宋体" w:cs="Times New Roman"/>
                <w:color w:val="000000" w:themeColor="text1"/>
                <w:spacing w:val="4"/>
                <w:sz w:val="24"/>
                <w:szCs w:val="24"/>
                <w:highlight w:val="none"/>
              </w:rPr>
              <w:t>0mm</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混凝土防渗层应设置缩缝和胀缝，纵向和横向缩缝、胀缝宜垂直相交。</w:t>
            </w:r>
            <w:r>
              <w:rPr>
                <w:rFonts w:hint="eastAsia" w:ascii="Times New Roman" w:hAnsi="Times New Roman" w:eastAsia="宋体" w:cs="Times New Roman"/>
                <w:color w:val="000000" w:themeColor="text1"/>
                <w:spacing w:val="4"/>
                <w:sz w:val="24"/>
                <w:szCs w:val="24"/>
                <w:highlight w:val="none"/>
                <w:lang w:eastAsia="zh-CN"/>
              </w:rPr>
              <w:t>混凝土</w:t>
            </w:r>
            <w:r>
              <w:rPr>
                <w:rFonts w:hint="eastAsia" w:ascii="Times New Roman" w:hAnsi="Times New Roman" w:eastAsia="宋体" w:cs="Times New Roman"/>
                <w:color w:val="000000" w:themeColor="text1"/>
                <w:spacing w:val="4"/>
                <w:sz w:val="24"/>
                <w:szCs w:val="24"/>
                <w:highlight w:val="none"/>
              </w:rPr>
              <w:t>防渗层在墙、柱、基础交接处应设衔接缝。</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eastAsia"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rPr>
              <w:t>衬里应放在基础上，衬里要能够覆盖危废或其溶出物可能涉及的范围。在衬里上建造浸出液收集清除系统、径流疏导系统，并做到防风、防雨、防晒。</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eastAsia"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②</w:t>
            </w:r>
            <w:r>
              <w:rPr>
                <w:rFonts w:hint="default" w:ascii="Times New Roman" w:hAnsi="Times New Roman" w:eastAsia="宋体" w:cs="Times New Roman"/>
                <w:color w:val="000000" w:themeColor="text1"/>
                <w:spacing w:val="4"/>
                <w:sz w:val="24"/>
                <w:szCs w:val="24"/>
                <w:highlight w:val="none"/>
                <w:lang w:val="en-US" w:eastAsia="zh-CN"/>
              </w:rPr>
              <w:t>一般防渗区</w:t>
            </w:r>
            <w:r>
              <w:rPr>
                <w:rFonts w:hint="eastAsia" w:ascii="Times New Roman" w:hAnsi="Times New Roman" w:eastAsia="宋体" w:cs="Times New Roman"/>
                <w:color w:val="000000" w:themeColor="text1"/>
                <w:spacing w:val="4"/>
                <w:sz w:val="24"/>
                <w:szCs w:val="24"/>
                <w:highlight w:val="none"/>
                <w:lang w:val="en-US" w:eastAsia="zh-CN"/>
              </w:rPr>
              <w:t>：由上至下依次为：200mm厚C30混凝土</w:t>
            </w:r>
            <w:r>
              <w:rPr>
                <w:rFonts w:hint="eastAsia" w:cs="Times New Roman"/>
                <w:color w:val="000000" w:themeColor="text1"/>
                <w:spacing w:val="4"/>
                <w:sz w:val="24"/>
                <w:szCs w:val="24"/>
                <w:highlight w:val="none"/>
                <w:lang w:val="en-US" w:eastAsia="zh-CN"/>
              </w:rPr>
              <w:t>，</w:t>
            </w:r>
            <w:r>
              <w:rPr>
                <w:rFonts w:hint="eastAsia" w:ascii="Times New Roman" w:hAnsi="Times New Roman" w:eastAsia="宋体" w:cs="Times New Roman"/>
                <w:color w:val="000000" w:themeColor="text1"/>
                <w:spacing w:val="4"/>
                <w:sz w:val="24"/>
                <w:szCs w:val="24"/>
                <w:highlight w:val="none"/>
                <w:lang w:val="en-US" w:eastAsia="zh-CN"/>
              </w:rPr>
              <w:t>100mm3:7灰土</w:t>
            </w:r>
            <w:r>
              <w:rPr>
                <w:rFonts w:hint="eastAsia" w:ascii="Times New Roman" w:hAnsi="Times New Roman" w:eastAsia="宋体" w:cs="Times New Roman"/>
                <w:color w:val="000000" w:themeColor="text1"/>
                <w:spacing w:val="4"/>
                <w:sz w:val="24"/>
                <w:szCs w:val="24"/>
                <w:highlight w:val="none"/>
              </w:rPr>
              <w:t>。</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③</w:t>
            </w:r>
            <w:r>
              <w:rPr>
                <w:rFonts w:hint="default" w:ascii="Times New Roman" w:hAnsi="Times New Roman" w:eastAsia="宋体" w:cs="Times New Roman"/>
                <w:color w:val="000000" w:themeColor="text1"/>
                <w:spacing w:val="4"/>
                <w:sz w:val="24"/>
                <w:szCs w:val="24"/>
                <w:highlight w:val="none"/>
                <w:lang w:val="en-US" w:eastAsia="zh-CN"/>
              </w:rPr>
              <w:t>简单防渗区：项目厂区除重点防渗区和一般防渗区外都为简单防渗区（含办公区）采用</w:t>
            </w:r>
            <w:r>
              <w:rPr>
                <w:rFonts w:hint="eastAsia" w:cs="Times New Roman"/>
                <w:color w:val="000000" w:themeColor="text1"/>
                <w:spacing w:val="4"/>
                <w:sz w:val="24"/>
                <w:szCs w:val="24"/>
                <w:highlight w:val="none"/>
                <w:lang w:val="en-US" w:eastAsia="zh-CN"/>
              </w:rPr>
              <w:t>一般</w:t>
            </w:r>
            <w:r>
              <w:rPr>
                <w:rFonts w:hint="default" w:ascii="Times New Roman" w:hAnsi="Times New Roman" w:eastAsia="宋体" w:cs="Times New Roman"/>
                <w:color w:val="000000" w:themeColor="text1"/>
                <w:spacing w:val="4"/>
                <w:sz w:val="24"/>
                <w:szCs w:val="24"/>
                <w:highlight w:val="none"/>
                <w:lang w:val="en-US" w:eastAsia="zh-CN"/>
              </w:rPr>
              <w:t>地面硬化防渗。</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eastAsia"/>
                <w:color w:val="000000" w:themeColor="text1"/>
                <w:sz w:val="24"/>
                <w:szCs w:val="24"/>
              </w:rPr>
              <w:t>为了确保防渗措施的防渗效果，施工过程中建设单位应加强施工期的管理，严格按防渗设计要求进行施工，并加强防渗措施的日常维护，使防渗措施达到应有的防渗效果。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六</w:t>
            </w:r>
            <w:r>
              <w:rPr>
                <w:rFonts w:hint="eastAsia"/>
                <w:color w:val="000000" w:themeColor="text1"/>
                <w:sz w:val="24"/>
                <w:szCs w:val="24"/>
              </w:rPr>
              <w:t>、生态</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w:t>
            </w:r>
            <w:r>
              <w:rPr>
                <w:rFonts w:hint="eastAsia"/>
                <w:color w:val="000000" w:themeColor="text1"/>
                <w:sz w:val="24"/>
                <w:szCs w:val="24"/>
                <w:lang w:val="en-US" w:eastAsia="zh-CN"/>
              </w:rPr>
              <w:t>在原厂内进行</w:t>
            </w:r>
            <w:r>
              <w:rPr>
                <w:rFonts w:hint="eastAsia"/>
                <w:color w:val="000000" w:themeColor="text1"/>
                <w:sz w:val="24"/>
                <w:szCs w:val="24"/>
              </w:rPr>
              <w:t>建设，占地范围内不涉及生态保护目标，项目周边主要为农田</w:t>
            </w:r>
            <w:r>
              <w:rPr>
                <w:rFonts w:hint="eastAsia"/>
                <w:color w:val="000000" w:themeColor="text1"/>
                <w:sz w:val="24"/>
                <w:szCs w:val="24"/>
                <w:lang w:val="en-US" w:eastAsia="zh-CN"/>
              </w:rPr>
              <w:t>和村庄</w:t>
            </w:r>
            <w:r>
              <w:rPr>
                <w:rFonts w:hint="eastAsia"/>
                <w:color w:val="000000" w:themeColor="text1"/>
                <w:sz w:val="24"/>
                <w:szCs w:val="24"/>
              </w:rPr>
              <w:t>。本</w:t>
            </w:r>
            <w:r>
              <w:rPr>
                <w:rFonts w:hint="eastAsia"/>
                <w:color w:val="000000" w:themeColor="text1"/>
                <w:sz w:val="24"/>
                <w:szCs w:val="24"/>
                <w:lang w:val="en-US" w:eastAsia="zh-CN"/>
              </w:rPr>
              <w:t>项目</w:t>
            </w:r>
            <w:r>
              <w:rPr>
                <w:rFonts w:hint="eastAsia"/>
                <w:color w:val="000000" w:themeColor="text1"/>
                <w:sz w:val="24"/>
                <w:szCs w:val="24"/>
              </w:rPr>
              <w:t>废气污染物能做到达标排放，废水</w:t>
            </w:r>
            <w:r>
              <w:rPr>
                <w:rFonts w:hint="eastAsia"/>
                <w:color w:val="000000" w:themeColor="text1"/>
                <w:sz w:val="24"/>
                <w:szCs w:val="24"/>
                <w:lang w:val="en-US" w:eastAsia="zh-CN"/>
              </w:rPr>
              <w:t>洒水抑尘</w:t>
            </w:r>
            <w:r>
              <w:rPr>
                <w:rFonts w:hint="eastAsia"/>
                <w:color w:val="000000" w:themeColor="text1"/>
                <w:sz w:val="24"/>
                <w:szCs w:val="24"/>
              </w:rPr>
              <w:t>不外排，固体废物均得到了综合利用和合理处置</w:t>
            </w:r>
            <w:r>
              <w:rPr>
                <w:rFonts w:hint="eastAsia"/>
                <w:color w:val="000000" w:themeColor="text1"/>
                <w:sz w:val="24"/>
                <w:szCs w:val="24"/>
                <w:lang w:eastAsia="zh-CN"/>
              </w:rPr>
              <w:t>，</w:t>
            </w:r>
            <w:r>
              <w:rPr>
                <w:rFonts w:hint="eastAsia"/>
                <w:color w:val="000000" w:themeColor="text1"/>
                <w:sz w:val="24"/>
                <w:szCs w:val="24"/>
                <w:lang w:val="en-US" w:eastAsia="zh-CN"/>
              </w:rPr>
              <w:t>本项目</w:t>
            </w:r>
            <w:r>
              <w:rPr>
                <w:rFonts w:hint="eastAsia"/>
                <w:color w:val="000000" w:themeColor="text1"/>
                <w:sz w:val="24"/>
                <w:szCs w:val="24"/>
              </w:rPr>
              <w:t>建设对生态的影响较小。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七</w:t>
            </w:r>
            <w:r>
              <w:rPr>
                <w:rFonts w:hint="eastAsia"/>
                <w:color w:val="000000" w:themeColor="text1"/>
                <w:sz w:val="24"/>
                <w:szCs w:val="24"/>
              </w:rPr>
              <w:t>、</w:t>
            </w:r>
            <w:r>
              <w:rPr>
                <w:rFonts w:hint="eastAsia"/>
                <w:color w:val="000000" w:themeColor="text1"/>
                <w:sz w:val="24"/>
                <w:szCs w:val="24"/>
                <w:lang w:val="en-US" w:eastAsia="zh-CN"/>
              </w:rPr>
              <w:t>环境风险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eastAsia="zh-CN"/>
              </w:rPr>
              <w:t>（</w:t>
            </w:r>
            <w:r>
              <w:rPr>
                <w:rFonts w:hint="eastAsia"/>
                <w:color w:val="000000" w:themeColor="text1"/>
                <w:sz w:val="24"/>
                <w:szCs w:val="24"/>
                <w:lang w:val="en-US" w:eastAsia="zh-CN"/>
              </w:rPr>
              <w:t>1</w:t>
            </w:r>
            <w:r>
              <w:rPr>
                <w:rFonts w:hint="eastAsia"/>
                <w:color w:val="000000" w:themeColor="text1"/>
                <w:sz w:val="24"/>
                <w:szCs w:val="24"/>
                <w:lang w:eastAsia="zh-CN"/>
              </w:rPr>
              <w:t>）</w:t>
            </w:r>
            <w:r>
              <w:rPr>
                <w:rFonts w:hint="eastAsia"/>
                <w:color w:val="000000" w:themeColor="text1"/>
                <w:sz w:val="24"/>
                <w:szCs w:val="24"/>
                <w:lang w:val="en-US" w:eastAsia="zh-CN"/>
              </w:rPr>
              <w:t>风险源和风险物质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val="en-US" w:eastAsia="zh-CN"/>
              </w:rPr>
              <w:t>本项目风险源为危废暂存间，风险物质为废机油和废导热油，危险特征见表</w:t>
            </w:r>
            <w:r>
              <w:rPr>
                <w:rFonts w:hint="default"/>
                <w:color w:val="000000" w:themeColor="text1"/>
                <w:sz w:val="24"/>
                <w:szCs w:val="24"/>
                <w:lang w:val="en-US" w:eastAsia="zh-CN"/>
              </w:rPr>
              <w:t>4-</w:t>
            </w:r>
            <w:r>
              <w:rPr>
                <w:rFonts w:hint="eastAsia"/>
                <w:color w:val="000000" w:themeColor="text1"/>
                <w:sz w:val="24"/>
                <w:szCs w:val="24"/>
                <w:lang w:val="en-US" w:eastAsia="zh-CN"/>
              </w:rPr>
              <w:t>17。</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17</w:t>
            </w:r>
            <w:r>
              <w:rPr>
                <w:rFonts w:hint="eastAsia" w:ascii="Times New Roman" w:hAnsi="Times New Roman" w:eastAsia="黑体" w:cs="Times New Roman"/>
                <w:bCs/>
                <w:color w:val="000000" w:themeColor="text1"/>
                <w:spacing w:val="4"/>
                <w:sz w:val="24"/>
                <w:szCs w:val="24"/>
                <w:lang w:val="en-US" w:eastAsia="zh-CN"/>
              </w:rPr>
              <w:t xml:space="preserve"> 废</w:t>
            </w:r>
            <w:r>
              <w:rPr>
                <w:rFonts w:hint="eastAsia" w:eastAsia="黑体" w:cs="Times New Roman"/>
                <w:bCs/>
                <w:color w:val="000000" w:themeColor="text1"/>
                <w:spacing w:val="4"/>
                <w:sz w:val="24"/>
                <w:szCs w:val="24"/>
                <w:lang w:val="en-US" w:eastAsia="zh-CN"/>
              </w:rPr>
              <w:t>矿物</w:t>
            </w:r>
            <w:r>
              <w:rPr>
                <w:rFonts w:hint="eastAsia" w:ascii="Times New Roman" w:hAnsi="Times New Roman" w:eastAsia="黑体" w:cs="Times New Roman"/>
                <w:bCs/>
                <w:color w:val="000000" w:themeColor="text1"/>
                <w:spacing w:val="4"/>
                <w:sz w:val="24"/>
                <w:szCs w:val="24"/>
                <w:lang w:val="en-US" w:eastAsia="zh-CN"/>
              </w:rPr>
              <w:t>油的危险特征</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537"/>
              <w:gridCol w:w="1575"/>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相态</w:t>
                  </w:r>
                </w:p>
              </w:tc>
              <w:tc>
                <w:tcPr>
                  <w:tcW w:w="153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闪点</w:t>
                  </w:r>
                </w:p>
              </w:tc>
              <w:tc>
                <w:tcPr>
                  <w:tcW w:w="1575"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引燃温度</w:t>
                  </w:r>
                </w:p>
              </w:tc>
              <w:tc>
                <w:tcPr>
                  <w:tcW w:w="3894"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液态</w:t>
                  </w:r>
                </w:p>
              </w:tc>
              <w:tc>
                <w:tcPr>
                  <w:tcW w:w="153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76℃</w:t>
                  </w:r>
                </w:p>
              </w:tc>
              <w:tc>
                <w:tcPr>
                  <w:tcW w:w="1575"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248℃</w:t>
                  </w:r>
                </w:p>
              </w:tc>
              <w:tc>
                <w:tcPr>
                  <w:tcW w:w="3894"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default"/>
                      <w:color w:val="000000" w:themeColor="text1"/>
                    </w:rPr>
                    <w:t>易燃，遇明火、高热可燃，具有刺激性</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w:t>
            </w:r>
            <w:r>
              <w:rPr>
                <w:rFonts w:hint="default"/>
                <w:color w:val="000000" w:themeColor="text1"/>
                <w:sz w:val="24"/>
                <w:szCs w:val="24"/>
                <w:lang w:val="en-US" w:eastAsia="zh-CN"/>
              </w:rPr>
              <w:t>2</w:t>
            </w:r>
            <w:r>
              <w:rPr>
                <w:rFonts w:hint="eastAsia"/>
                <w:color w:val="000000" w:themeColor="text1"/>
                <w:sz w:val="24"/>
                <w:szCs w:val="24"/>
                <w:lang w:val="en-US" w:eastAsia="zh-CN"/>
              </w:rPr>
              <w:t>）</w:t>
            </w:r>
            <w:r>
              <w:rPr>
                <w:rFonts w:hint="default"/>
                <w:color w:val="000000" w:themeColor="text1"/>
                <w:sz w:val="24"/>
                <w:szCs w:val="24"/>
                <w:lang w:eastAsia="zh-CN"/>
              </w:rPr>
              <w:t>风险潜势判</w:t>
            </w:r>
            <w:r>
              <w:rPr>
                <w:rFonts w:hint="eastAsia"/>
                <w:color w:val="000000" w:themeColor="text1"/>
                <w:sz w:val="24"/>
                <w:szCs w:val="24"/>
                <w:lang w:val="en-US" w:eastAsia="zh-CN"/>
              </w:rPr>
              <w:t>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计算所涉及的每种危险物质在厂界内的最大存在总量与其在附录B中对应临界量的比值Q。在不同厂区的同一种物质，按其在厂界内的最大存在总量计算。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rPr>
            </w:pPr>
            <w:r>
              <w:rPr>
                <w:rFonts w:hint="default"/>
                <w:color w:val="000000" w:themeColor="text1"/>
                <w:sz w:val="24"/>
                <w:szCs w:val="24"/>
              </w:rPr>
              <w:t>当存在多种危险物质时，则按下式计算物质总量与其临界量比值（Q）</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color w:val="000000" w:themeColor="text1"/>
              </w:rPr>
            </w:pPr>
            <w:r>
              <w:rPr>
                <w:rFonts w:hint="default"/>
                <w:color w:val="000000" w:themeColor="text1"/>
              </w:rPr>
              <w:drawing>
                <wp:inline distT="0" distB="0" distL="0" distR="0">
                  <wp:extent cx="1301115" cy="438785"/>
                  <wp:effectExtent l="0" t="0" r="13335" b="18415"/>
                  <wp:docPr id="31" name="图片 3" descr="wpsA6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 descr="wpsA6B3"/>
                          <pic:cNvPicPr>
                            <a:picLocks noChangeAspect="true" noChangeArrowheads="true"/>
                          </pic:cNvPicPr>
                        </pic:nvPicPr>
                        <pic:blipFill>
                          <a:blip r:embed="rId31"/>
                          <a:srcRect/>
                          <a:stretch>
                            <a:fillRect/>
                          </a:stretch>
                        </pic:blipFill>
                        <pic:spPr>
                          <a:xfrm>
                            <a:off x="0" y="0"/>
                            <a:ext cx="1301115" cy="438785"/>
                          </a:xfrm>
                          <a:prstGeom prst="rect">
                            <a:avLst/>
                          </a:prstGeom>
                          <a:noFill/>
                          <a:ln w="9525">
                            <a:noFill/>
                            <a:miter lim="800000"/>
                            <a:headEnd/>
                            <a:tailEnd/>
                          </a:ln>
                        </pic:spPr>
                      </pic:pic>
                    </a:graphicData>
                  </a:graphic>
                </wp:inline>
              </w:drawing>
            </w:r>
            <w:r>
              <w:rPr>
                <w:rFonts w:hint="default"/>
                <w:color w:val="000000" w:themeColor="text1"/>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式中：q1、q2  ····qn --每种危险物质的最大存在总量，t。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Q1、Q2 ····Qn--每种危险物质的临界量，t。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 xml:space="preserve">   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 xml:space="preserve">   当Q</w:t>
            </w:r>
            <w:r>
              <w:rPr>
                <w:rFonts w:hint="eastAsia"/>
                <w:color w:val="000000" w:themeColor="text1"/>
                <w:sz w:val="24"/>
                <w:szCs w:val="24"/>
                <w:lang w:val="en-US" w:eastAsia="zh-CN"/>
              </w:rPr>
              <w:t>≥</w:t>
            </w:r>
            <w:r>
              <w:rPr>
                <w:rFonts w:hint="default"/>
                <w:color w:val="000000" w:themeColor="text1"/>
                <w:sz w:val="24"/>
                <w:szCs w:val="24"/>
              </w:rPr>
              <w:t>1时，将Q值划分为：（1）1</w:t>
            </w:r>
            <w:r>
              <w:rPr>
                <w:rFonts w:hint="eastAsia"/>
                <w:color w:val="000000" w:themeColor="text1"/>
                <w:sz w:val="24"/>
                <w:szCs w:val="24"/>
                <w:lang w:val="en-US" w:eastAsia="zh-CN"/>
              </w:rPr>
              <w:t>≤</w:t>
            </w:r>
            <w:r>
              <w:rPr>
                <w:rFonts w:hint="default"/>
                <w:color w:val="000000" w:themeColor="text1"/>
                <w:sz w:val="24"/>
                <w:szCs w:val="24"/>
              </w:rPr>
              <w:t>Q&lt;10；(2)10</w:t>
            </w:r>
            <w:r>
              <w:rPr>
                <w:rFonts w:hint="eastAsia"/>
                <w:color w:val="000000" w:themeColor="text1"/>
                <w:sz w:val="24"/>
                <w:szCs w:val="24"/>
                <w:lang w:val="en-US" w:eastAsia="zh-CN"/>
              </w:rPr>
              <w:t>≤</w:t>
            </w:r>
            <w:r>
              <w:rPr>
                <w:rFonts w:hint="default"/>
                <w:color w:val="000000" w:themeColor="text1"/>
                <w:sz w:val="24"/>
                <w:szCs w:val="24"/>
              </w:rPr>
              <w:t>Q&lt;100；(3)Q</w:t>
            </w:r>
            <w:r>
              <w:rPr>
                <w:rFonts w:hint="eastAsia"/>
                <w:color w:val="000000" w:themeColor="text1"/>
                <w:sz w:val="24"/>
                <w:szCs w:val="24"/>
                <w:lang w:val="en-US" w:eastAsia="zh-CN"/>
              </w:rPr>
              <w:t>≥</w:t>
            </w:r>
            <w:r>
              <w:rPr>
                <w:rFonts w:hint="default"/>
                <w:color w:val="000000" w:themeColor="text1"/>
                <w:sz w:val="24"/>
                <w:szCs w:val="24"/>
              </w:rPr>
              <w:t>100</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szCs w:val="24"/>
                <w:lang w:val="en-US" w:eastAsia="zh-CN"/>
              </w:rPr>
            </w:pPr>
            <w:r>
              <w:rPr>
                <w:rFonts w:hint="default"/>
                <w:color w:val="000000" w:themeColor="text1"/>
                <w:sz w:val="24"/>
                <w:szCs w:val="24"/>
              </w:rPr>
              <w:t>本项目涉及的危险物质</w:t>
            </w:r>
            <w:r>
              <w:rPr>
                <w:rFonts w:hint="eastAsia"/>
                <w:color w:val="000000" w:themeColor="text1"/>
                <w:sz w:val="24"/>
                <w:szCs w:val="24"/>
                <w:lang w:val="en-US" w:eastAsia="zh-CN"/>
              </w:rPr>
              <w:t>为废机</w:t>
            </w:r>
            <w:r>
              <w:rPr>
                <w:rFonts w:hint="default"/>
                <w:color w:val="000000" w:themeColor="text1"/>
                <w:sz w:val="24"/>
                <w:szCs w:val="24"/>
                <w:lang w:val="en-US" w:eastAsia="zh-CN"/>
              </w:rPr>
              <w:t>油</w:t>
            </w:r>
            <w:r>
              <w:rPr>
                <w:rFonts w:hint="eastAsia"/>
                <w:color w:val="000000" w:themeColor="text1"/>
                <w:sz w:val="24"/>
                <w:szCs w:val="24"/>
                <w:lang w:eastAsia="zh-CN"/>
              </w:rPr>
              <w:t>。</w:t>
            </w:r>
            <w:r>
              <w:rPr>
                <w:rFonts w:hint="default"/>
                <w:color w:val="000000" w:themeColor="text1"/>
                <w:sz w:val="24"/>
                <w:szCs w:val="24"/>
              </w:rPr>
              <w:t>依据《建设项目环境风险评价技术导则》（HJ169-2018）附录B表B.1，</w:t>
            </w:r>
            <w:r>
              <w:rPr>
                <w:rFonts w:hint="eastAsia"/>
                <w:color w:val="000000" w:themeColor="text1"/>
                <w:sz w:val="24"/>
                <w:szCs w:val="24"/>
              </w:rPr>
              <w:t>油类物质的临界量为2500t</w:t>
            </w:r>
            <w:r>
              <w:rPr>
                <w:rFonts w:hint="default"/>
                <w:color w:val="000000" w:themeColor="text1"/>
                <w:sz w:val="24"/>
                <w:szCs w:val="24"/>
              </w:rPr>
              <w:t>。</w:t>
            </w:r>
            <w:r>
              <w:rPr>
                <w:rFonts w:hint="eastAsia"/>
                <w:color w:val="000000" w:themeColor="text1"/>
                <w:sz w:val="24"/>
                <w:szCs w:val="24"/>
                <w:lang w:val="en-US" w:eastAsia="zh-CN"/>
              </w:rPr>
              <w:t>本项目废机</w:t>
            </w:r>
            <w:r>
              <w:rPr>
                <w:rFonts w:hint="default"/>
                <w:color w:val="000000" w:themeColor="text1"/>
                <w:sz w:val="24"/>
                <w:szCs w:val="24"/>
                <w:lang w:val="en-US" w:eastAsia="zh-CN"/>
              </w:rPr>
              <w:t>油</w:t>
            </w:r>
            <w:r>
              <w:rPr>
                <w:rFonts w:hint="eastAsia"/>
                <w:color w:val="000000" w:themeColor="text1"/>
                <w:sz w:val="24"/>
                <w:szCs w:val="24"/>
                <w:lang w:val="en-US" w:eastAsia="zh-CN"/>
              </w:rPr>
              <w:t>最大存在总量为0.2t，废导热</w:t>
            </w:r>
            <w:r>
              <w:rPr>
                <w:rFonts w:hint="default"/>
                <w:color w:val="000000" w:themeColor="text1"/>
                <w:sz w:val="24"/>
                <w:szCs w:val="24"/>
                <w:lang w:val="en-US" w:eastAsia="zh-CN"/>
              </w:rPr>
              <w:t>油</w:t>
            </w:r>
            <w:r>
              <w:rPr>
                <w:rFonts w:hint="eastAsia"/>
                <w:color w:val="000000" w:themeColor="text1"/>
                <w:sz w:val="24"/>
                <w:szCs w:val="24"/>
                <w:lang w:val="en-US" w:eastAsia="zh-CN"/>
              </w:rPr>
              <w:t>最大存在总量为0.5t</w:t>
            </w:r>
            <w:r>
              <w:rPr>
                <w:rFonts w:hint="default"/>
                <w:color w:val="000000" w:themeColor="text1"/>
                <w:sz w:val="24"/>
                <w:szCs w:val="24"/>
              </w:rPr>
              <w:t>，</w:t>
            </w:r>
            <w:r>
              <w:rPr>
                <w:rFonts w:hint="eastAsia"/>
                <w:color w:val="000000" w:themeColor="text1"/>
                <w:sz w:val="24"/>
                <w:szCs w:val="24"/>
                <w:lang w:val="en-US" w:eastAsia="zh-CN"/>
              </w:rPr>
              <w:t>故</w:t>
            </w:r>
            <w:r>
              <w:rPr>
                <w:rFonts w:hint="default"/>
                <w:color w:val="000000" w:themeColor="text1"/>
                <w:sz w:val="24"/>
                <w:szCs w:val="24"/>
              </w:rPr>
              <w:t>Q&lt;1</w:t>
            </w:r>
            <w:r>
              <w:rPr>
                <w:rFonts w:hint="eastAsia"/>
                <w:color w:val="000000" w:themeColor="text1"/>
                <w:sz w:val="24"/>
                <w:szCs w:val="24"/>
                <w:lang w:eastAsia="zh-CN"/>
              </w:rPr>
              <w:t>，</w:t>
            </w:r>
            <w:r>
              <w:rPr>
                <w:rFonts w:hint="default"/>
                <w:color w:val="000000" w:themeColor="text1"/>
                <w:sz w:val="24"/>
                <w:szCs w:val="24"/>
              </w:rPr>
              <w:t>环境风险潜势为I</w:t>
            </w:r>
            <w:r>
              <w:rPr>
                <w:rFonts w:hint="eastAsia"/>
                <w:color w:val="000000" w:themeColor="text1"/>
                <w:sz w:val="24"/>
                <w:szCs w:val="24"/>
                <w:lang w:eastAsia="zh-CN"/>
              </w:rPr>
              <w:t>，</w:t>
            </w:r>
            <w:r>
              <w:rPr>
                <w:rFonts w:hint="eastAsia"/>
                <w:color w:val="000000" w:themeColor="text1"/>
                <w:sz w:val="24"/>
                <w:szCs w:val="24"/>
              </w:rPr>
              <w:t>属于简单分析，评价对风险物质环境影响途径、环境危害后果、风险防范措施等方面做出定性说明。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default"/>
                <w:color w:val="000000" w:themeColor="text1"/>
                <w:sz w:val="24"/>
                <w:szCs w:val="24"/>
                <w:lang w:val="en-US" w:eastAsia="zh-CN"/>
              </w:rPr>
              <w:t>（3）</w:t>
            </w:r>
            <w:r>
              <w:rPr>
                <w:rFonts w:hint="eastAsia"/>
                <w:color w:val="000000" w:themeColor="text1"/>
                <w:sz w:val="24"/>
                <w:szCs w:val="24"/>
                <w:lang w:val="en-US" w:eastAsia="zh-CN"/>
              </w:rPr>
              <w:t>环境影响途径和危害后果</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w:t>
            </w:r>
            <w:r>
              <w:rPr>
                <w:rFonts w:hint="eastAsia"/>
                <w:color w:val="000000" w:themeColor="text1"/>
                <w:sz w:val="24"/>
                <w:szCs w:val="24"/>
              </w:rPr>
              <w:t>废</w:t>
            </w:r>
            <w:r>
              <w:rPr>
                <w:rFonts w:hint="eastAsia"/>
                <w:color w:val="000000" w:themeColor="text1"/>
                <w:sz w:val="24"/>
                <w:szCs w:val="24"/>
                <w:lang w:val="en-US" w:eastAsia="zh-CN"/>
              </w:rPr>
              <w:t>机</w:t>
            </w:r>
            <w:r>
              <w:rPr>
                <w:rFonts w:hint="eastAsia"/>
                <w:color w:val="000000" w:themeColor="text1"/>
                <w:sz w:val="24"/>
                <w:szCs w:val="24"/>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default" w:ascii="Times New Roman" w:hAnsi="Times New Roman" w:eastAsia="宋体" w:cs="Times New Roman"/>
                <w:color w:val="000000" w:themeColor="text1"/>
                <w:kern w:val="0"/>
                <w:sz w:val="24"/>
                <w:szCs w:val="24"/>
                <w:highlight w:val="none"/>
                <w:lang w:val="en-US" w:eastAsia="zh-CN"/>
              </w:rPr>
              <w:t>泄漏直接对周边土壤和水体环境产生影响</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eastAsia" w:eastAsia="宋体"/>
                <w:color w:val="000000" w:themeColor="text1"/>
                <w:sz w:val="24"/>
                <w:szCs w:val="24"/>
                <w:lang w:val="en-US" w:eastAsia="zh-CN"/>
              </w:rPr>
            </w:pPr>
            <w:r>
              <w:rPr>
                <w:rFonts w:hint="default"/>
                <w:color w:val="000000" w:themeColor="text1"/>
                <w:sz w:val="24"/>
                <w:szCs w:val="24"/>
              </w:rPr>
              <w:t>②</w:t>
            </w:r>
            <w:r>
              <w:rPr>
                <w:rFonts w:hint="eastAsia"/>
                <w:color w:val="000000" w:themeColor="text1"/>
                <w:sz w:val="24"/>
                <w:szCs w:val="24"/>
              </w:rPr>
              <w:t>废</w:t>
            </w:r>
            <w:r>
              <w:rPr>
                <w:rFonts w:hint="eastAsia"/>
                <w:color w:val="000000" w:themeColor="text1"/>
                <w:sz w:val="24"/>
                <w:szCs w:val="24"/>
                <w:lang w:val="en-US" w:eastAsia="zh-CN"/>
              </w:rPr>
              <w:t>机</w:t>
            </w:r>
            <w:r>
              <w:rPr>
                <w:rFonts w:hint="eastAsia"/>
                <w:color w:val="000000" w:themeColor="text1"/>
                <w:sz w:val="24"/>
                <w:szCs w:val="24"/>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eastAsia"/>
                <w:color w:val="000000" w:themeColor="text1"/>
                <w:sz w:val="24"/>
                <w:szCs w:val="24"/>
              </w:rPr>
              <w:t>引起的火灾、爆炸对周边大气环境造成的影响。</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eastAsia"/>
                <w:color w:val="000000" w:themeColor="text1"/>
                <w:sz w:val="24"/>
                <w:szCs w:val="24"/>
              </w:rPr>
            </w:pPr>
            <w:r>
              <w:rPr>
                <w:rFonts w:hint="eastAsia"/>
                <w:color w:val="000000" w:themeColor="text1"/>
                <w:sz w:val="24"/>
                <w:szCs w:val="24"/>
                <w:lang w:eastAsia="zh-CN"/>
              </w:rPr>
              <w:t>（</w:t>
            </w:r>
            <w:r>
              <w:rPr>
                <w:rFonts w:hint="eastAsia"/>
                <w:color w:val="000000" w:themeColor="text1"/>
                <w:sz w:val="24"/>
                <w:szCs w:val="24"/>
                <w:lang w:val="en-US" w:eastAsia="zh-CN"/>
              </w:rPr>
              <w:t>4</w:t>
            </w:r>
            <w:r>
              <w:rPr>
                <w:rFonts w:hint="eastAsia"/>
                <w:color w:val="000000" w:themeColor="text1"/>
                <w:sz w:val="24"/>
                <w:szCs w:val="24"/>
                <w:lang w:eastAsia="zh-CN"/>
              </w:rPr>
              <w:t>）</w:t>
            </w:r>
            <w:r>
              <w:rPr>
                <w:rFonts w:hint="eastAsia"/>
                <w:color w:val="000000" w:themeColor="text1"/>
                <w:sz w:val="24"/>
                <w:szCs w:val="24"/>
              </w:rPr>
              <w:t>环境风险防范措施</w:t>
            </w:r>
          </w:p>
          <w:p>
            <w:pPr>
              <w:pStyle w:val="13"/>
              <w:keepNext w:val="0"/>
              <w:keepLines w:val="0"/>
              <w:pageBreakBefore w:val="0"/>
              <w:widowControl w:val="0"/>
              <w:kinsoku/>
              <w:wordWrap/>
              <w:overflowPunct/>
              <w:topLinePunct w:val="0"/>
              <w:autoSpaceDE/>
              <w:autoSpaceDN/>
              <w:bidi w:val="0"/>
              <w:spacing w:line="500" w:lineRule="exact"/>
              <w:ind w:leftChars="0"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color w:val="000000" w:themeColor="text1"/>
                <w:sz w:val="24"/>
                <w:szCs w:val="24"/>
              </w:rPr>
              <w:t>①</w:t>
            </w:r>
            <w:r>
              <w:rPr>
                <w:rFonts w:hint="default" w:ascii="Times New Roman" w:hAnsi="Times New Roman" w:eastAsia="宋体" w:cs="Times New Roman"/>
                <w:color w:val="000000" w:themeColor="text1"/>
                <w:kern w:val="0"/>
                <w:sz w:val="24"/>
                <w:szCs w:val="24"/>
                <w:highlight w:val="none"/>
              </w:rPr>
              <w:t>各类危险废物须进行申报登记，厂区建立符合标准的专门贮存设施和场所，妥善保存并设立危险废物标示牌</w:t>
            </w:r>
            <w:r>
              <w:rPr>
                <w:rFonts w:hint="eastAsia" w:ascii="Times New Roman" w:hAnsi="Times New Roman" w:eastAsia="宋体" w:cs="Times New Roman"/>
                <w:color w:val="000000" w:themeColor="text1"/>
                <w:kern w:val="0"/>
                <w:sz w:val="24"/>
                <w:szCs w:val="24"/>
                <w:highlight w:val="none"/>
                <w:lang w:eastAsia="zh-CN"/>
              </w:rPr>
              <w:t>，</w:t>
            </w:r>
            <w:r>
              <w:rPr>
                <w:rFonts w:hint="default" w:ascii="Times New Roman" w:hAnsi="Times New Roman" w:eastAsia="宋体" w:cs="Times New Roman"/>
                <w:color w:val="000000" w:themeColor="text1"/>
                <w:kern w:val="0"/>
                <w:sz w:val="24"/>
                <w:szCs w:val="24"/>
                <w:highlight w:val="none"/>
              </w:rPr>
              <w:t>控制危险物质在厂区内的贮存量</w:t>
            </w:r>
            <w:r>
              <w:rPr>
                <w:rFonts w:hint="eastAsia" w:ascii="Times New Roman" w:hAnsi="Times New Roman" w:eastAsia="宋体" w:cs="Times New Roman"/>
                <w:color w:val="000000" w:themeColor="text1"/>
                <w:kern w:val="0"/>
                <w:sz w:val="24"/>
                <w:szCs w:val="24"/>
                <w:highlight w:val="none"/>
                <w:lang w:eastAsia="zh-CN"/>
              </w:rPr>
              <w:t>，</w:t>
            </w:r>
            <w:r>
              <w:rPr>
                <w:rFonts w:hint="default" w:ascii="Times New Roman" w:hAnsi="Times New Roman" w:eastAsia="宋体" w:cs="Times New Roman"/>
                <w:color w:val="000000" w:themeColor="text1"/>
                <w:kern w:val="0"/>
                <w:sz w:val="24"/>
                <w:szCs w:val="24"/>
                <w:highlight w:val="none"/>
              </w:rPr>
              <w:t>交由有危险废物经营许可证的单位收集、运输、贮存和处理处置；</w:t>
            </w:r>
          </w:p>
          <w:p>
            <w:pPr>
              <w:pStyle w:val="13"/>
              <w:keepNext w:val="0"/>
              <w:keepLines w:val="0"/>
              <w:pageBreakBefore w:val="0"/>
              <w:widowControl w:val="0"/>
              <w:kinsoku/>
              <w:wordWrap/>
              <w:overflowPunct/>
              <w:topLinePunct w:val="0"/>
              <w:autoSpaceDE/>
              <w:autoSpaceDN/>
              <w:bidi w:val="0"/>
              <w:spacing w:line="500" w:lineRule="exact"/>
              <w:ind w:leftChars="0"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color w:val="000000" w:themeColor="text1"/>
                <w:sz w:val="24"/>
                <w:szCs w:val="24"/>
              </w:rPr>
              <w:t>②</w:t>
            </w:r>
            <w:r>
              <w:rPr>
                <w:rFonts w:hint="default" w:ascii="Times New Roman" w:hAnsi="Times New Roman" w:eastAsia="宋体" w:cs="Times New Roman"/>
                <w:color w:val="000000" w:themeColor="text1"/>
                <w:kern w:val="0"/>
                <w:sz w:val="24"/>
                <w:szCs w:val="24"/>
                <w:highlight w:val="none"/>
              </w:rPr>
              <w:t>企业应制定</w:t>
            </w:r>
            <w:r>
              <w:rPr>
                <w:rFonts w:hint="eastAsia" w:ascii="Times New Roman" w:hAnsi="Times New Roman" w:eastAsia="宋体" w:cs="Times New Roman"/>
                <w:color w:val="000000" w:themeColor="text1"/>
                <w:kern w:val="0"/>
                <w:sz w:val="24"/>
                <w:szCs w:val="24"/>
                <w:highlight w:val="none"/>
              </w:rPr>
              <w:t>危废转移</w:t>
            </w:r>
            <w:r>
              <w:rPr>
                <w:rFonts w:hint="default" w:ascii="Times New Roman" w:hAnsi="Times New Roman" w:eastAsia="宋体" w:cs="Times New Roman"/>
                <w:color w:val="000000" w:themeColor="text1"/>
                <w:kern w:val="0"/>
                <w:sz w:val="24"/>
                <w:szCs w:val="24"/>
                <w:highlight w:val="none"/>
              </w:rPr>
              <w:t>制度，并对危险废物的流向和最终处置进行跟踪，确保危险</w:t>
            </w:r>
            <w:r>
              <w:rPr>
                <w:rFonts w:hint="eastAsia" w:ascii="Times New Roman" w:hAnsi="Times New Roman" w:eastAsia="宋体" w:cs="Times New Roman"/>
                <w:color w:val="000000" w:themeColor="text1"/>
                <w:kern w:val="0"/>
                <w:sz w:val="24"/>
                <w:szCs w:val="24"/>
                <w:highlight w:val="none"/>
                <w:lang w:eastAsia="zh-CN"/>
              </w:rPr>
              <w:t>废物均</w:t>
            </w:r>
            <w:r>
              <w:rPr>
                <w:rFonts w:hint="default" w:ascii="Times New Roman" w:hAnsi="Times New Roman" w:eastAsia="宋体" w:cs="Times New Roman"/>
                <w:color w:val="000000" w:themeColor="text1"/>
                <w:kern w:val="0"/>
                <w:sz w:val="24"/>
                <w:szCs w:val="24"/>
                <w:highlight w:val="none"/>
              </w:rPr>
              <w:t>得到合理处置；</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default" w:ascii="Times New Roman" w:hAnsi="Times New Roman" w:eastAsia="宋体" w:cs="Times New Roman"/>
                <w:color w:val="000000" w:themeColor="text1"/>
                <w:kern w:val="0"/>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③</w:t>
            </w:r>
            <w:r>
              <w:rPr>
                <w:rFonts w:hint="default" w:ascii="Times New Roman" w:hAnsi="Times New Roman" w:eastAsia="宋体" w:cs="Times New Roman"/>
                <w:color w:val="000000" w:themeColor="text1"/>
                <w:kern w:val="0"/>
                <w:sz w:val="24"/>
                <w:szCs w:val="24"/>
                <w:highlight w:val="none"/>
              </w:rPr>
              <w:t>加强对工人的安全生产和环境保护教育和管理，按规定进行安全操作技术培训，严格规范操作；</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eastAsia" w:ascii="Times New Roman" w:hAnsi="Times New Roman" w:eastAsia="宋体" w:cs="Times New Roman"/>
                <w:color w:val="000000" w:themeColor="text1"/>
                <w:kern w:val="0"/>
                <w:sz w:val="24"/>
                <w:szCs w:val="24"/>
                <w:highlight w:val="none"/>
                <w:lang w:eastAsia="zh-CN"/>
              </w:rPr>
            </w:pPr>
            <w:r>
              <w:rPr>
                <w:rFonts w:hint="default" w:ascii="Times New Roman" w:hAnsi="Times New Roman" w:eastAsia="宋体" w:cs="Times New Roman"/>
                <w:color w:val="000000" w:themeColor="text1"/>
                <w:spacing w:val="4"/>
                <w:sz w:val="24"/>
                <w:szCs w:val="24"/>
                <w:highlight w:val="none"/>
                <w:lang w:val="en-US" w:eastAsia="zh-CN"/>
              </w:rPr>
              <w:fldChar w:fldCharType="begin"/>
            </w:r>
            <w:r>
              <w:rPr>
                <w:rFonts w:hint="default" w:ascii="Times New Roman" w:hAnsi="Times New Roman" w:eastAsia="宋体" w:cs="Times New Roman"/>
                <w:color w:val="000000" w:themeColor="text1"/>
                <w:spacing w:val="4"/>
                <w:sz w:val="24"/>
                <w:szCs w:val="24"/>
                <w:highlight w:val="none"/>
                <w:lang w:val="en-US" w:eastAsia="zh-CN"/>
              </w:rPr>
              <w:instrText xml:space="preserve"> = 4 \* GB3 \* MERGEFORMAT </w:instrText>
            </w:r>
            <w:r>
              <w:rPr>
                <w:rFonts w:hint="default" w:ascii="Times New Roman" w:hAnsi="Times New Roman" w:eastAsia="宋体" w:cs="Times New Roman"/>
                <w:color w:val="000000" w:themeColor="text1"/>
                <w:spacing w:val="4"/>
                <w:sz w:val="24"/>
                <w:szCs w:val="24"/>
                <w:highlight w:val="none"/>
                <w:lang w:val="en-US" w:eastAsia="zh-CN"/>
              </w:rPr>
              <w:fldChar w:fldCharType="separate"/>
            </w:r>
            <w:r>
              <w:rPr>
                <w:rFonts w:hint="eastAsia" w:ascii="Times New Roman" w:hAnsi="Times New Roman" w:eastAsia="宋体" w:cs="Times New Roman"/>
                <w:color w:val="000000" w:themeColor="text1"/>
                <w:spacing w:val="4"/>
                <w:sz w:val="24"/>
                <w:szCs w:val="24"/>
                <w:highlight w:val="none"/>
                <w:lang w:val="en-US" w:eastAsia="zh-CN"/>
              </w:rPr>
              <w:t>④</w:t>
            </w:r>
            <w:r>
              <w:rPr>
                <w:rFonts w:hint="default" w:ascii="Times New Roman" w:hAnsi="Times New Roman" w:eastAsia="宋体" w:cs="Times New Roman"/>
                <w:color w:val="000000" w:themeColor="text1"/>
                <w:spacing w:val="4"/>
                <w:sz w:val="24"/>
                <w:szCs w:val="24"/>
                <w:highlight w:val="none"/>
                <w:lang w:val="en-US" w:eastAsia="zh-CN"/>
              </w:rPr>
              <w:fldChar w:fldCharType="end"/>
            </w:r>
            <w:r>
              <w:rPr>
                <w:rFonts w:hint="default" w:ascii="Times New Roman" w:hAnsi="Times New Roman" w:eastAsia="宋体" w:cs="Times New Roman"/>
                <w:color w:val="000000" w:themeColor="text1"/>
                <w:kern w:val="0"/>
                <w:sz w:val="24"/>
                <w:szCs w:val="24"/>
                <w:highlight w:val="none"/>
              </w:rPr>
              <w:t>编制突发环境事件应急预案并成立应急救援组织机构</w:t>
            </w:r>
            <w:r>
              <w:rPr>
                <w:rFonts w:hint="eastAsia" w:ascii="Times New Roman" w:hAnsi="Times New Roman" w:eastAsia="宋体" w:cs="Times New Roman"/>
                <w:color w:val="000000" w:themeColor="text1"/>
                <w:kern w:val="0"/>
                <w:sz w:val="24"/>
                <w:szCs w:val="24"/>
                <w:highlight w:val="none"/>
                <w:lang w:eastAsia="zh-CN"/>
              </w:rPr>
              <w:t>；</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spacing w:val="4"/>
                <w:sz w:val="24"/>
                <w:szCs w:val="24"/>
                <w:highlight w:val="none"/>
                <w:lang w:val="en-US" w:eastAsia="zh-CN"/>
              </w:rPr>
              <w:fldChar w:fldCharType="begin"/>
            </w:r>
            <w:r>
              <w:rPr>
                <w:rFonts w:hint="default" w:ascii="Times New Roman" w:hAnsi="Times New Roman" w:eastAsia="宋体" w:cs="Times New Roman"/>
                <w:color w:val="000000" w:themeColor="text1"/>
                <w:spacing w:val="4"/>
                <w:sz w:val="24"/>
                <w:szCs w:val="24"/>
                <w:highlight w:val="none"/>
                <w:lang w:val="en-US" w:eastAsia="zh-CN"/>
              </w:rPr>
              <w:instrText xml:space="preserve"> = 5 \* GB3 \* MERGEFORMAT </w:instrText>
            </w:r>
            <w:r>
              <w:rPr>
                <w:rFonts w:hint="default" w:ascii="Times New Roman" w:hAnsi="Times New Roman" w:eastAsia="宋体" w:cs="Times New Roman"/>
                <w:color w:val="000000" w:themeColor="text1"/>
                <w:spacing w:val="4"/>
                <w:sz w:val="24"/>
                <w:szCs w:val="24"/>
                <w:highlight w:val="none"/>
                <w:lang w:val="en-US" w:eastAsia="zh-CN"/>
              </w:rPr>
              <w:fldChar w:fldCharType="separate"/>
            </w:r>
            <w:r>
              <w:rPr>
                <w:rFonts w:hint="eastAsia" w:ascii="Times New Roman" w:hAnsi="Times New Roman" w:eastAsia="宋体" w:cs="Times New Roman"/>
                <w:color w:val="000000" w:themeColor="text1"/>
                <w:spacing w:val="4"/>
                <w:sz w:val="24"/>
                <w:szCs w:val="24"/>
                <w:highlight w:val="none"/>
                <w:lang w:val="en-US" w:eastAsia="zh-CN"/>
              </w:rPr>
              <w:t>⑤</w:t>
            </w:r>
            <w:r>
              <w:rPr>
                <w:rFonts w:hint="default" w:ascii="Times New Roman" w:hAnsi="Times New Roman" w:eastAsia="宋体" w:cs="Times New Roman"/>
                <w:color w:val="000000" w:themeColor="text1"/>
                <w:spacing w:val="4"/>
                <w:sz w:val="24"/>
                <w:szCs w:val="24"/>
                <w:highlight w:val="none"/>
                <w:lang w:val="en-US" w:eastAsia="zh-CN"/>
              </w:rPr>
              <w:fldChar w:fldCharType="end"/>
            </w:r>
            <w:r>
              <w:rPr>
                <w:rFonts w:hint="default" w:ascii="Times New Roman" w:hAnsi="Times New Roman" w:eastAsia="宋体" w:cs="Times New Roman"/>
                <w:color w:val="000000" w:themeColor="text1"/>
                <w:kern w:val="0"/>
                <w:sz w:val="24"/>
                <w:szCs w:val="24"/>
                <w:highlight w:val="none"/>
                <w:lang w:val="en-US" w:eastAsia="zh-CN"/>
              </w:rPr>
              <w:t>废</w:t>
            </w:r>
            <w:r>
              <w:rPr>
                <w:rFonts w:hint="eastAsia" w:ascii="Times New Roman" w:hAnsi="Times New Roman" w:cs="Times New Roman"/>
                <w:color w:val="000000" w:themeColor="text1"/>
                <w:kern w:val="0"/>
                <w:sz w:val="24"/>
                <w:szCs w:val="24"/>
                <w:highlight w:val="none"/>
                <w:lang w:val="en-US" w:eastAsia="zh-CN"/>
              </w:rPr>
              <w:t>机</w:t>
            </w:r>
            <w:r>
              <w:rPr>
                <w:rFonts w:hint="default" w:ascii="Times New Roman" w:hAnsi="Times New Roman" w:eastAsia="宋体" w:cs="Times New Roman"/>
                <w:color w:val="000000" w:themeColor="text1"/>
                <w:kern w:val="0"/>
                <w:sz w:val="24"/>
                <w:szCs w:val="24"/>
                <w:highlight w:val="none"/>
                <w:lang w:val="en-US" w:eastAsia="zh-CN"/>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default" w:ascii="Times New Roman" w:hAnsi="Times New Roman" w:eastAsia="宋体" w:cs="Times New Roman"/>
                <w:color w:val="000000" w:themeColor="text1"/>
                <w:kern w:val="0"/>
                <w:sz w:val="24"/>
                <w:szCs w:val="24"/>
                <w:highlight w:val="none"/>
                <w:lang w:val="en-US" w:eastAsia="zh-CN"/>
              </w:rPr>
              <w:t>泄露</w:t>
            </w:r>
            <w:r>
              <w:rPr>
                <w:rFonts w:hint="default" w:ascii="Times New Roman" w:hAnsi="Times New Roman" w:eastAsia="宋体" w:cs="Times New Roman"/>
                <w:color w:val="000000" w:themeColor="text1"/>
                <w:kern w:val="0"/>
                <w:sz w:val="24"/>
                <w:szCs w:val="24"/>
                <w:highlight w:val="none"/>
              </w:rPr>
              <w:t>风险防范和应急措施</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eastAsia" w:ascii="Times New Roman" w:hAnsi="Times New Roman" w:eastAsia="宋体" w:cs="Times New Roman"/>
                <w:color w:val="000000" w:themeColor="text1"/>
                <w:kern w:val="0"/>
                <w:sz w:val="24"/>
                <w:szCs w:val="24"/>
                <w:highlight w:val="none"/>
                <w:lang w:val="en-US" w:eastAsia="zh-CN"/>
              </w:rPr>
              <w:t>危废暂存间设围堰</w:t>
            </w:r>
            <w:r>
              <w:rPr>
                <w:rFonts w:hint="default" w:ascii="Times New Roman" w:hAnsi="Times New Roman" w:eastAsia="宋体" w:cs="Times New Roman"/>
                <w:color w:val="000000" w:themeColor="text1"/>
                <w:kern w:val="0"/>
                <w:sz w:val="24"/>
                <w:szCs w:val="24"/>
                <w:highlight w:val="none"/>
                <w:lang w:val="en-US" w:eastAsia="zh-CN"/>
              </w:rPr>
              <w:t>，专人管理，定期巡查，发生</w:t>
            </w:r>
            <w:r>
              <w:rPr>
                <w:rFonts w:hint="eastAsia" w:cs="Times New Roman"/>
                <w:color w:val="000000" w:themeColor="text1"/>
                <w:kern w:val="0"/>
                <w:sz w:val="24"/>
                <w:szCs w:val="24"/>
                <w:highlight w:val="none"/>
                <w:lang w:val="en-US" w:eastAsia="zh-CN"/>
              </w:rPr>
              <w:t>废</w:t>
            </w:r>
            <w:r>
              <w:rPr>
                <w:rFonts w:hint="default" w:ascii="Times New Roman" w:hAnsi="Times New Roman" w:eastAsia="宋体" w:cs="Times New Roman"/>
                <w:color w:val="000000" w:themeColor="text1"/>
                <w:kern w:val="0"/>
                <w:sz w:val="24"/>
                <w:szCs w:val="24"/>
                <w:highlight w:val="none"/>
                <w:lang w:val="en-US" w:eastAsia="zh-CN"/>
              </w:rPr>
              <w:t>油</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时及时对</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处进行围堵，防止机油外排至厂区外，检查</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处，紧急维修，</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处维修完毕后对</w:t>
            </w:r>
            <w:r>
              <w:rPr>
                <w:rFonts w:hint="eastAsia" w:ascii="Times New Roman" w:hAnsi="Times New Roman" w:eastAsia="宋体" w:cs="Times New Roman"/>
                <w:color w:val="000000" w:themeColor="text1"/>
                <w:kern w:val="0"/>
                <w:sz w:val="24"/>
                <w:szCs w:val="24"/>
                <w:highlight w:val="none"/>
                <w:lang w:val="en-US" w:eastAsia="zh-CN"/>
              </w:rPr>
              <w:t>泄漏</w:t>
            </w:r>
            <w:r>
              <w:rPr>
                <w:rFonts w:hint="eastAsia" w:cs="Times New Roman"/>
                <w:color w:val="000000" w:themeColor="text1"/>
                <w:kern w:val="0"/>
                <w:sz w:val="24"/>
                <w:szCs w:val="24"/>
                <w:highlight w:val="none"/>
                <w:lang w:val="en-US" w:eastAsia="zh-CN"/>
              </w:rPr>
              <w:t>废</w:t>
            </w:r>
            <w:r>
              <w:rPr>
                <w:rFonts w:hint="default" w:ascii="Times New Roman" w:hAnsi="Times New Roman" w:eastAsia="宋体" w:cs="Times New Roman"/>
                <w:color w:val="000000" w:themeColor="text1"/>
                <w:kern w:val="0"/>
                <w:sz w:val="24"/>
                <w:szCs w:val="24"/>
                <w:highlight w:val="none"/>
                <w:lang w:val="en-US" w:eastAsia="zh-CN"/>
              </w:rPr>
              <w:t>油进行收集，交由有资质单位合理处置</w:t>
            </w:r>
            <w:r>
              <w:rPr>
                <w:rFonts w:hint="default" w:ascii="Times New Roman" w:hAnsi="Times New Roman" w:eastAsia="宋体" w:cs="Times New Roman"/>
                <w:color w:val="000000" w:themeColor="text1"/>
                <w:kern w:val="0"/>
                <w:sz w:val="24"/>
                <w:szCs w:val="24"/>
                <w:highlight w:val="none"/>
              </w:rPr>
              <w:t>。</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八、环保投资</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项目总投资</w:t>
            </w:r>
            <w:r>
              <w:rPr>
                <w:rFonts w:hint="eastAsia"/>
                <w:color w:val="000000" w:themeColor="text1"/>
                <w:sz w:val="24"/>
                <w:szCs w:val="24"/>
                <w:lang w:val="en-US" w:eastAsia="zh-CN"/>
              </w:rPr>
              <w:t>800</w:t>
            </w:r>
            <w:r>
              <w:rPr>
                <w:rFonts w:hint="eastAsia"/>
                <w:color w:val="000000" w:themeColor="text1"/>
                <w:sz w:val="24"/>
                <w:szCs w:val="24"/>
              </w:rPr>
              <w:t>万元，环保投资</w:t>
            </w:r>
            <w:r>
              <w:rPr>
                <w:rFonts w:hint="eastAsia"/>
                <w:color w:val="000000" w:themeColor="text1"/>
                <w:sz w:val="24"/>
                <w:szCs w:val="24"/>
                <w:lang w:val="en-US" w:eastAsia="zh-CN"/>
              </w:rPr>
              <w:t>45.65</w:t>
            </w:r>
            <w:r>
              <w:rPr>
                <w:rFonts w:hint="eastAsia"/>
                <w:color w:val="000000" w:themeColor="text1"/>
                <w:sz w:val="24"/>
                <w:szCs w:val="24"/>
              </w:rPr>
              <w:t>万，占总投资</w:t>
            </w:r>
            <w:r>
              <w:rPr>
                <w:rFonts w:hint="eastAsia"/>
                <w:color w:val="000000" w:themeColor="text1"/>
                <w:sz w:val="24"/>
                <w:szCs w:val="24"/>
                <w:lang w:val="en-US" w:eastAsia="zh-CN"/>
              </w:rPr>
              <w:t>5.71</w:t>
            </w:r>
            <w:r>
              <w:rPr>
                <w:rFonts w:hint="eastAsia"/>
                <w:color w:val="000000" w:themeColor="text1"/>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4-1</w:t>
            </w:r>
            <w:r>
              <w:rPr>
                <w:rFonts w:hint="eastAsia" w:eastAsia="黑体" w:cs="Times New Roman"/>
                <w:bCs/>
                <w:color w:val="000000" w:themeColor="text1"/>
                <w:spacing w:val="4"/>
                <w:sz w:val="24"/>
                <w:szCs w:val="24"/>
                <w:lang w:val="en-US" w:eastAsia="zh-CN"/>
              </w:rPr>
              <w:t>8</w:t>
            </w:r>
            <w:r>
              <w:rPr>
                <w:rFonts w:hint="eastAsia" w:ascii="Times New Roman" w:hAnsi="Times New Roman" w:eastAsia="黑体" w:cs="Times New Roman"/>
                <w:bCs/>
                <w:color w:val="000000" w:themeColor="text1"/>
                <w:spacing w:val="4"/>
                <w:sz w:val="24"/>
                <w:szCs w:val="24"/>
                <w:lang w:val="en-US" w:eastAsia="zh-CN"/>
              </w:rPr>
              <w:t xml:space="preserve"> 环保投资表</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39"/>
              <w:gridCol w:w="4153"/>
              <w:gridCol w:w="917"/>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序号</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污染源</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环保设施</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数量</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w:t>
                  </w:r>
                </w:p>
              </w:tc>
              <w:tc>
                <w:tcPr>
                  <w:tcW w:w="1339" w:type="dxa"/>
                  <w:vAlign w:val="center"/>
                </w:tcPr>
                <w:p>
                  <w:pPr>
                    <w:widowControl/>
                    <w:jc w:val="center"/>
                    <w:rPr>
                      <w:rFonts w:hint="default"/>
                      <w:color w:val="000000" w:themeColor="text1"/>
                      <w:lang w:val="en-US" w:eastAsia="zh-CN"/>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4153" w:type="dxa"/>
                  <w:vAlign w:val="center"/>
                </w:tcPr>
                <w:p>
                  <w:pPr>
                    <w:spacing w:beforeLines="0" w:afterLines="0"/>
                    <w:jc w:val="center"/>
                    <w:rPr>
                      <w:rFonts w:hint="default" w:eastAsia="宋体"/>
                      <w:color w:val="000000" w:themeColor="text1"/>
                      <w:lang w:val="en-US" w:eastAsia="zh-CN"/>
                    </w:rPr>
                  </w:pPr>
                  <w:r>
                    <w:rPr>
                      <w:rFonts w:hint="eastAsia"/>
                      <w:color w:val="000000" w:themeColor="text1"/>
                      <w:lang w:val="en-US" w:eastAsia="zh-CN"/>
                    </w:rPr>
                    <w:t>集气罩+</w:t>
                  </w:r>
                  <w:r>
                    <w:rPr>
                      <w:rFonts w:hint="eastAsia"/>
                      <w:color w:val="000000" w:themeColor="text1"/>
                    </w:rPr>
                    <w:t>布袋除尘器</w:t>
                  </w:r>
                  <w:r>
                    <w:rPr>
                      <w:rFonts w:hint="eastAsia"/>
                      <w:color w:val="000000" w:themeColor="text1"/>
                      <w:lang w:val="en-US" w:eastAsia="zh-CN"/>
                    </w:rPr>
                    <w:t>+15m排气筒，风量</w:t>
                  </w:r>
                  <w:r>
                    <w:rPr>
                      <w:rFonts w:hint="eastAsia"/>
                      <w:color w:val="000000" w:themeColor="text1"/>
                      <w:vertAlign w:val="baseline"/>
                      <w:lang w:val="en-US" w:eastAsia="zh-CN"/>
                    </w:rPr>
                    <w:t>23000</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133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color w:val="000000" w:themeColor="text1"/>
                    </w:rPr>
                  </w:pPr>
                  <w:r>
                    <w:rPr>
                      <w:rFonts w:hint="eastAsia"/>
                      <w:color w:val="000000" w:themeColor="text1"/>
                      <w:lang w:val="en-US" w:eastAsia="zh-CN"/>
                    </w:rPr>
                    <w:t>蒸汽锅炉</w:t>
                  </w:r>
                </w:p>
              </w:tc>
              <w:tc>
                <w:tcPr>
                  <w:tcW w:w="4153" w:type="dxa"/>
                  <w:vAlign w:val="center"/>
                </w:tcPr>
                <w:p>
                  <w:pPr>
                    <w:spacing w:beforeLines="0" w:afterLines="0"/>
                    <w:jc w:val="center"/>
                    <w:rPr>
                      <w:rFonts w:hint="eastAsia" w:eastAsia="宋体"/>
                      <w:color w:val="000000" w:themeColor="text1"/>
                      <w:lang w:val="en-US" w:eastAsia="zh-CN"/>
                    </w:rPr>
                  </w:pPr>
                  <w:r>
                    <w:rPr>
                      <w:rFonts w:hint="eastAsia"/>
                      <w:color w:val="000000" w:themeColor="text1"/>
                      <w:lang w:val="en-US" w:eastAsia="zh-CN"/>
                    </w:rPr>
                    <w:t>低氮燃烧+炉内SNCR脱硝+旋风除尘+布袋除尘</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3</w:t>
                  </w:r>
                </w:p>
              </w:tc>
              <w:tc>
                <w:tcPr>
                  <w:tcW w:w="133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color w:val="000000" w:themeColor="text1"/>
                      <w:lang w:val="en-US" w:eastAsia="zh-CN"/>
                    </w:rPr>
                  </w:pPr>
                  <w:r>
                    <w:rPr>
                      <w:rFonts w:hint="eastAsia"/>
                      <w:color w:val="000000" w:themeColor="text1"/>
                      <w:lang w:val="en-US" w:eastAsia="zh-CN"/>
                    </w:rPr>
                    <w:t>导热油炉</w:t>
                  </w:r>
                </w:p>
              </w:tc>
              <w:tc>
                <w:tcPr>
                  <w:tcW w:w="4153" w:type="dxa"/>
                  <w:vAlign w:val="center"/>
                </w:tcPr>
                <w:p>
                  <w:pPr>
                    <w:spacing w:beforeLines="0" w:afterLines="0"/>
                    <w:jc w:val="center"/>
                    <w:rPr>
                      <w:rFonts w:hint="default"/>
                      <w:color w:val="000000" w:themeColor="text1"/>
                      <w:lang w:val="en-US"/>
                    </w:rPr>
                  </w:pPr>
                  <w:r>
                    <w:rPr>
                      <w:rFonts w:hint="eastAsia"/>
                      <w:color w:val="000000" w:themeColor="text1"/>
                      <w:lang w:val="en-US" w:eastAsia="zh-CN"/>
                    </w:rPr>
                    <w:t>低氮燃烧+炉内SNCR脱硝+旋风除尘+布袋除尘</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w:t>
                  </w:r>
                </w:p>
              </w:tc>
              <w:tc>
                <w:tcPr>
                  <w:tcW w:w="1339" w:type="dxa"/>
                  <w:vAlign w:val="center"/>
                </w:tcPr>
                <w:p>
                  <w:pPr>
                    <w:spacing w:beforeLines="0" w:afterLines="0"/>
                    <w:jc w:val="center"/>
                    <w:rPr>
                      <w:rFonts w:hint="default"/>
                      <w:color w:val="000000" w:themeColor="text1"/>
                      <w:lang w:val="en-US" w:eastAsia="zh-CN"/>
                    </w:rPr>
                  </w:pPr>
                  <w:r>
                    <w:rPr>
                      <w:rFonts w:hint="eastAsia"/>
                      <w:color w:val="000000" w:themeColor="text1"/>
                      <w:lang w:val="en-US" w:eastAsia="zh-CN"/>
                    </w:rPr>
                    <w:t>生活污水</w:t>
                  </w:r>
                </w:p>
              </w:tc>
              <w:tc>
                <w:tcPr>
                  <w:tcW w:w="4153" w:type="dxa"/>
                  <w:vAlign w:val="center"/>
                </w:tcPr>
                <w:p>
                  <w:pPr>
                    <w:spacing w:beforeLines="0" w:afterLines="0"/>
                    <w:jc w:val="center"/>
                    <w:rPr>
                      <w:rFonts w:hint="default"/>
                      <w:color w:val="000000" w:themeColor="text1"/>
                      <w:lang w:val="en-US" w:eastAsia="zh-CN"/>
                    </w:rPr>
                  </w:pPr>
                  <w:r>
                    <w:rPr>
                      <w:rFonts w:hint="eastAsia"/>
                      <w:color w:val="000000" w:themeColor="text1"/>
                      <w:lang w:val="en-US" w:eastAsia="zh-CN"/>
                    </w:rPr>
                    <w:t>生活污水沉淀池，0.5</w:t>
                  </w:r>
                  <w:r>
                    <w:rPr>
                      <w:rFonts w:hint="eastAsia"/>
                      <w:color w:val="000000" w:themeColor="text1"/>
                    </w:rPr>
                    <w:t>m</w:t>
                  </w:r>
                  <w:r>
                    <w:rPr>
                      <w:rFonts w:hint="eastAsia"/>
                      <w:color w:val="000000" w:themeColor="text1"/>
                      <w:vertAlign w:val="superscript"/>
                      <w:lang w:val="en-US" w:eastAsia="zh-CN"/>
                    </w:rPr>
                    <w:t>3</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0.5万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5</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噪声</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厂房隔声</w:t>
                  </w:r>
                  <w:r>
                    <w:rPr>
                      <w:color w:val="000000" w:themeColor="text1"/>
                    </w:rPr>
                    <w:t>、基础减振</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6</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设备维修</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rPr>
                    <w:t>一座</w:t>
                  </w:r>
                  <w:r>
                    <w:rPr>
                      <w:rFonts w:hint="eastAsia"/>
                      <w:color w:val="000000" w:themeColor="text1"/>
                      <w:lang w:val="en-US" w:eastAsia="zh-CN"/>
                    </w:rPr>
                    <w:t>1</w:t>
                  </w:r>
                  <w:r>
                    <w:rPr>
                      <w:rFonts w:hint="eastAsia"/>
                      <w:color w:val="000000" w:themeColor="text1"/>
                    </w:rPr>
                    <w:t>0m</w:t>
                  </w:r>
                  <w:r>
                    <w:rPr>
                      <w:rFonts w:hint="eastAsia"/>
                      <w:color w:val="000000" w:themeColor="text1"/>
                      <w:vertAlign w:val="superscript"/>
                      <w:lang w:val="en-US" w:eastAsia="zh-CN"/>
                    </w:rPr>
                    <w:t>2</w:t>
                  </w:r>
                  <w:r>
                    <w:rPr>
                      <w:rFonts w:hint="eastAsia"/>
                      <w:color w:val="000000" w:themeColor="text1"/>
                      <w:lang w:val="en-US" w:eastAsia="zh-CN"/>
                    </w:rPr>
                    <w:t>的</w:t>
                  </w:r>
                  <w:r>
                    <w:rPr>
                      <w:rFonts w:hint="eastAsia"/>
                      <w:color w:val="000000" w:themeColor="text1"/>
                    </w:rPr>
                    <w:t>危废暂存间</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7</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工业固废</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rFonts w:hint="eastAsia"/>
                      <w:color w:val="000000" w:themeColor="text1"/>
                    </w:rPr>
                    <w:t>一座</w:t>
                  </w:r>
                  <w:r>
                    <w:rPr>
                      <w:rFonts w:hint="eastAsia"/>
                      <w:color w:val="000000" w:themeColor="text1"/>
                      <w:lang w:val="en-US" w:eastAsia="zh-CN"/>
                    </w:rPr>
                    <w:t>10</w:t>
                  </w:r>
                  <w:r>
                    <w:rPr>
                      <w:rFonts w:hint="eastAsia"/>
                      <w:color w:val="000000" w:themeColor="text1"/>
                    </w:rPr>
                    <w:t>0m</w:t>
                  </w:r>
                  <w:r>
                    <w:rPr>
                      <w:rFonts w:hint="eastAsia"/>
                      <w:color w:val="000000" w:themeColor="text1"/>
                      <w:vertAlign w:val="superscript"/>
                      <w:lang w:val="en-US" w:eastAsia="zh-CN"/>
                    </w:rPr>
                    <w:t>2</w:t>
                  </w:r>
                  <w:r>
                    <w:rPr>
                      <w:rFonts w:hint="eastAsia"/>
                      <w:color w:val="000000" w:themeColor="text1"/>
                      <w:lang w:val="en-US" w:eastAsia="zh-CN"/>
                    </w:rPr>
                    <w:t>的工业固废</w:t>
                  </w:r>
                  <w:r>
                    <w:rPr>
                      <w:rFonts w:hint="eastAsia"/>
                      <w:color w:val="000000" w:themeColor="text1"/>
                    </w:rPr>
                    <w:t>间</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8</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办公生活</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垃圾箱</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3个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0.15万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8" w:type="dxa"/>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合计</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45.65万</w:t>
                  </w:r>
                </w:p>
              </w:tc>
            </w:tr>
          </w:tbl>
          <w:p>
            <w:pPr>
              <w:tabs>
                <w:tab w:val="left" w:pos="1605"/>
              </w:tabs>
              <w:bidi w:val="0"/>
              <w:jc w:val="left"/>
              <w:rPr>
                <w:color w:val="000000" w:themeColor="text1"/>
                <w:lang w:val="en-US" w:eastAsia="zh-CN"/>
              </w:rPr>
            </w:pPr>
          </w:p>
          <w:p>
            <w:pPr>
              <w:rPr>
                <w:rFonts w:hint="eastAsia" w:ascii="Times New Roman" w:hAnsi="Times New Roman" w:eastAsia="黑体" w:cs="Times New Roman"/>
                <w:bCs/>
                <w:color w:val="000000" w:themeColor="text1"/>
                <w:spacing w:val="4"/>
                <w:sz w:val="24"/>
                <w:szCs w:val="24"/>
                <w:lang w:val="en-US" w:eastAsia="zh-CN"/>
              </w:rPr>
            </w:pPr>
          </w:p>
          <w:p>
            <w:pPr>
              <w:jc w:val="both"/>
              <w:rPr>
                <w:rFonts w:hint="eastAsia" w:ascii="Times New Roman" w:hAnsi="Times New Roman" w:eastAsia="黑体" w:cs="Times New Roman"/>
                <w:bCs/>
                <w:color w:val="000000" w:themeColor="text1"/>
                <w:spacing w:val="4"/>
                <w:sz w:val="24"/>
                <w:szCs w:val="24"/>
                <w:lang w:val="en-US" w:eastAsia="zh-CN"/>
              </w:rPr>
            </w:pPr>
          </w:p>
        </w:tc>
      </w:tr>
    </w:tbl>
    <w:p>
      <w:pPr>
        <w:adjustRightInd w:val="0"/>
        <w:snapToGrid w:val="0"/>
        <w:spacing w:line="360" w:lineRule="auto"/>
        <w:rPr>
          <w:rFonts w:ascii="宋体" w:cs="宋体"/>
          <w:b/>
          <w:color w:val="000000" w:themeColor="text1"/>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23"/>
        <w:tblpPr w:leftFromText="180" w:rightFromText="180" w:vertAnchor="text" w:horzAnchor="page" w:tblpX="1326" w:tblpY="667"/>
        <w:tblOverlap w:val="never"/>
        <w:tblW w:w="94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222"/>
        <w:gridCol w:w="1348"/>
        <w:gridCol w:w="3528"/>
        <w:gridCol w:w="24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tcBorders>
              <w:tl2br w:val="single" w:color="auto" w:sz="4" w:space="0"/>
            </w:tcBorders>
          </w:tcPr>
          <w:p>
            <w:pPr>
              <w:adjustRightInd w:val="0"/>
              <w:snapToGrid w:val="0"/>
              <w:ind w:firstLine="210" w:firstLineChars="100"/>
              <w:rPr>
                <w:rFonts w:ascii="宋体" w:hAnsi="宋体" w:cs="宋体"/>
                <w:color w:val="000000" w:themeColor="text1"/>
                <w:szCs w:val="21"/>
              </w:rPr>
            </w:pPr>
            <w:r>
              <w:rPr>
                <w:rFonts w:hint="eastAsia" w:ascii="宋体" w:hAnsi="宋体" w:cs="宋体"/>
                <w:color w:val="000000" w:themeColor="text1"/>
                <w:szCs w:val="21"/>
              </w:rPr>
              <w:t>内容</w:t>
            </w:r>
          </w:p>
          <w:p>
            <w:pPr>
              <w:adjustRightInd w:val="0"/>
              <w:snapToGrid w:val="0"/>
              <w:rPr>
                <w:rFonts w:ascii="宋体" w:hAnsi="宋体" w:cs="宋体"/>
                <w:color w:val="000000" w:themeColor="text1"/>
                <w:szCs w:val="21"/>
              </w:rPr>
            </w:pPr>
            <w:r>
              <w:rPr>
                <w:rFonts w:hint="eastAsia" w:ascii="宋体" w:hAnsi="宋体" w:cs="宋体"/>
                <w:color w:val="000000" w:themeColor="text1"/>
                <w:szCs w:val="21"/>
              </w:rPr>
              <w:t>要素</w:t>
            </w:r>
          </w:p>
        </w:tc>
        <w:tc>
          <w:tcPr>
            <w:tcW w:w="1222"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排放口(编号、名称)/污染源</w:t>
            </w:r>
          </w:p>
        </w:tc>
        <w:tc>
          <w:tcPr>
            <w:tcW w:w="13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污染物项目</w:t>
            </w:r>
          </w:p>
        </w:tc>
        <w:tc>
          <w:tcPr>
            <w:tcW w:w="352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环境保护措施</w:t>
            </w:r>
          </w:p>
        </w:tc>
        <w:tc>
          <w:tcPr>
            <w:tcW w:w="2446"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restart"/>
            <w:vAlign w:val="center"/>
          </w:tcPr>
          <w:p>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rPr>
              <w:t>大气</w:t>
            </w:r>
          </w:p>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环境</w:t>
            </w:r>
          </w:p>
        </w:tc>
        <w:tc>
          <w:tcPr>
            <w:tcW w:w="1222" w:type="dxa"/>
            <w:vAlign w:val="center"/>
          </w:tcPr>
          <w:p>
            <w:pPr>
              <w:snapToGrid w:val="0"/>
              <w:spacing w:line="240" w:lineRule="atLeast"/>
              <w:jc w:val="center"/>
              <w:rPr>
                <w:bCs/>
                <w:color w:val="000000" w:themeColor="text1"/>
                <w:szCs w:val="21"/>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1348" w:type="dxa"/>
            <w:vAlign w:val="center"/>
          </w:tcPr>
          <w:p>
            <w:pPr>
              <w:jc w:val="center"/>
              <w:rPr>
                <w:color w:val="000000" w:themeColor="text1"/>
                <w:sz w:val="21"/>
                <w:szCs w:val="21"/>
              </w:rPr>
            </w:pPr>
            <w:r>
              <w:rPr>
                <w:rFonts w:hint="eastAsia"/>
                <w:color w:val="000000" w:themeColor="text1"/>
                <w:sz w:val="21"/>
                <w:szCs w:val="21"/>
              </w:rPr>
              <w:t>颗粒物</w:t>
            </w:r>
          </w:p>
        </w:tc>
        <w:tc>
          <w:tcPr>
            <w:tcW w:w="3528" w:type="dxa"/>
            <w:vAlign w:val="center"/>
          </w:tcPr>
          <w:p>
            <w:pPr>
              <w:spacing w:beforeLines="0" w:afterLines="0"/>
              <w:jc w:val="center"/>
              <w:rPr>
                <w:bCs/>
                <w:color w:val="000000" w:themeColor="text1"/>
                <w:szCs w:val="21"/>
              </w:rPr>
            </w:pPr>
            <w:r>
              <w:rPr>
                <w:rFonts w:hint="eastAsia"/>
                <w:color w:val="000000" w:themeColor="text1"/>
                <w:lang w:val="en-US" w:eastAsia="zh-CN"/>
              </w:rPr>
              <w:t>大带锯</w:t>
            </w:r>
            <w:r>
              <w:rPr>
                <w:rFonts w:hint="default"/>
                <w:color w:val="000000" w:themeColor="text1"/>
                <w:lang w:val="en-US" w:eastAsia="zh-CN"/>
              </w:rPr>
              <w:t>、截断</w:t>
            </w:r>
            <w:r>
              <w:rPr>
                <w:rFonts w:hint="eastAsia"/>
                <w:color w:val="000000" w:themeColor="text1"/>
                <w:lang w:val="en-US" w:eastAsia="zh-CN"/>
              </w:rPr>
              <w:t>锯</w:t>
            </w:r>
            <w:r>
              <w:rPr>
                <w:rFonts w:hint="default"/>
                <w:color w:val="000000" w:themeColor="text1"/>
                <w:lang w:val="en-US" w:eastAsia="zh-CN"/>
              </w:rPr>
              <w:t>、规边</w:t>
            </w:r>
            <w:r>
              <w:rPr>
                <w:rFonts w:hint="eastAsia"/>
                <w:color w:val="000000" w:themeColor="text1"/>
                <w:lang w:val="en-US" w:eastAsia="zh-CN"/>
              </w:rPr>
              <w:t>机</w:t>
            </w:r>
            <w:r>
              <w:rPr>
                <w:rFonts w:hint="default"/>
                <w:color w:val="000000" w:themeColor="text1"/>
                <w:lang w:val="en-US" w:eastAsia="zh-CN"/>
              </w:rPr>
              <w:t>、</w:t>
            </w:r>
            <w:r>
              <w:rPr>
                <w:rFonts w:hint="eastAsia"/>
                <w:color w:val="000000" w:themeColor="text1"/>
                <w:lang w:val="en-US" w:eastAsia="zh-CN"/>
              </w:rPr>
              <w:t>压刨机顶部各设1个集尘罩，4股废气引入1套</w:t>
            </w:r>
            <w:r>
              <w:rPr>
                <w:rFonts w:hint="eastAsia"/>
                <w:color w:val="000000" w:themeColor="text1"/>
              </w:rPr>
              <w:t>布袋除尘器</w:t>
            </w:r>
            <w:r>
              <w:rPr>
                <w:rFonts w:hint="eastAsia"/>
                <w:color w:val="000000" w:themeColor="text1"/>
                <w:lang w:val="en-US" w:eastAsia="zh-CN"/>
              </w:rPr>
              <w:t>，处理后经15m高排气筒排出，除尘器风量</w:t>
            </w:r>
            <w:r>
              <w:rPr>
                <w:rFonts w:hint="eastAsia"/>
                <w:color w:val="000000" w:themeColor="text1"/>
                <w:vertAlign w:val="baseline"/>
                <w:lang w:val="en-US" w:eastAsia="zh-CN"/>
              </w:rPr>
              <w:t>23000</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2446" w:type="dxa"/>
            <w:vAlign w:val="center"/>
          </w:tcPr>
          <w:p>
            <w:pPr>
              <w:spacing w:beforeLines="0" w:afterLines="0"/>
              <w:jc w:val="left"/>
              <w:rPr>
                <w:color w:val="000000" w:themeColor="text1"/>
                <w:szCs w:val="21"/>
              </w:rPr>
            </w:pPr>
            <w:r>
              <w:rPr>
                <w:rFonts w:hint="eastAsia"/>
                <w:color w:val="000000" w:themeColor="text1"/>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ascii="宋体" w:hAnsi="宋体" w:cs="宋体"/>
                <w:color w:val="000000" w:themeColor="text1"/>
                <w:szCs w:val="21"/>
              </w:rPr>
            </w:pPr>
          </w:p>
        </w:tc>
        <w:tc>
          <w:tcPr>
            <w:tcW w:w="12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bCs/>
                <w:color w:val="000000" w:themeColor="text1"/>
                <w:szCs w:val="21"/>
                <w:lang w:val="en-US" w:eastAsia="zh-CN"/>
              </w:rPr>
            </w:pPr>
            <w:r>
              <w:rPr>
                <w:rFonts w:hint="eastAsia"/>
                <w:color w:val="000000" w:themeColor="text1"/>
                <w:lang w:val="en-US" w:eastAsia="zh-CN"/>
              </w:rPr>
              <w:t>蒸汽锅炉</w:t>
            </w:r>
          </w:p>
        </w:tc>
        <w:tc>
          <w:tcPr>
            <w:tcW w:w="1348" w:type="dxa"/>
            <w:vAlign w:val="center"/>
          </w:tcPr>
          <w:p>
            <w:pPr>
              <w:jc w:val="center"/>
              <w:rPr>
                <w:color w:val="000000" w:themeColor="text1"/>
                <w:sz w:val="21"/>
                <w:szCs w:val="21"/>
              </w:rPr>
            </w:pPr>
            <w:r>
              <w:rPr>
                <w:rFonts w:hint="eastAsia"/>
                <w:color w:val="000000" w:themeColor="text1"/>
                <w:sz w:val="21"/>
                <w:szCs w:val="21"/>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default"/>
                <w:color w:val="000000" w:themeColor="text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default"/>
                <w:color w:val="000000" w:themeColor="text1"/>
                <w:lang w:val="en-US" w:eastAsia="zh-CN"/>
              </w:rPr>
              <w:t>、</w:t>
            </w:r>
            <w:r>
              <w:rPr>
                <w:rFonts w:hint="eastAsia"/>
                <w:color w:val="000000" w:themeColor="text1"/>
                <w:lang w:val="en-US" w:eastAsia="zh-CN"/>
              </w:rPr>
              <w:t>汞及其化合物</w:t>
            </w:r>
            <w:r>
              <w:rPr>
                <w:rFonts w:hint="default"/>
                <w:color w:val="000000" w:themeColor="text1"/>
                <w:lang w:val="en-US" w:eastAsia="zh-CN"/>
              </w:rPr>
              <w:t>、</w:t>
            </w:r>
            <w:r>
              <w:rPr>
                <w:rFonts w:hint="eastAsia"/>
                <w:color w:val="000000" w:themeColor="text1"/>
                <w:lang w:val="en-US" w:eastAsia="zh-CN"/>
              </w:rPr>
              <w:t>林格曼黑度</w:t>
            </w:r>
          </w:p>
        </w:tc>
        <w:tc>
          <w:tcPr>
            <w:tcW w:w="3528" w:type="dxa"/>
            <w:vAlign w:val="center"/>
          </w:tcPr>
          <w:p>
            <w:pPr>
              <w:snapToGrid w:val="0"/>
              <w:spacing w:line="240" w:lineRule="atLeast"/>
              <w:jc w:val="center"/>
              <w:rPr>
                <w:rFonts w:hint="default"/>
                <w:bCs/>
                <w:color w:val="000000" w:themeColor="text1"/>
                <w:szCs w:val="21"/>
                <w:lang w:val="en-US"/>
              </w:rPr>
            </w:pPr>
            <w:r>
              <w:rPr>
                <w:rFonts w:hint="eastAsia"/>
                <w:color w:val="000000" w:themeColor="text1"/>
                <w:lang w:val="en-US" w:eastAsia="zh-CN"/>
              </w:rPr>
              <w:t>采用炉内低氮燃烧+炉内SNCR脱硝技术处理NO</w:t>
            </w:r>
            <w:r>
              <w:rPr>
                <w:rFonts w:hint="eastAsia"/>
                <w:color w:val="000000" w:themeColor="text1"/>
                <w:vertAlign w:val="subscript"/>
                <w:lang w:val="en-US" w:eastAsia="zh-CN"/>
              </w:rPr>
              <w:t>x</w:t>
            </w:r>
            <w:r>
              <w:rPr>
                <w:rFonts w:hint="eastAsia"/>
                <w:color w:val="000000" w:themeColor="text1"/>
                <w:lang w:val="en-US" w:eastAsia="zh-CN"/>
              </w:rPr>
              <w:t>，采用旋风除尘+布袋除尘处理烟尘，处理后经30m高排气筒排出</w:t>
            </w:r>
          </w:p>
        </w:tc>
        <w:tc>
          <w:tcPr>
            <w:tcW w:w="2446" w:type="dxa"/>
            <w:vAlign w:val="center"/>
          </w:tcPr>
          <w:p>
            <w:pPr>
              <w:spacing w:beforeLines="0" w:afterLines="0"/>
              <w:jc w:val="left"/>
              <w:rPr>
                <w:rFonts w:hint="eastAsia"/>
                <w:color w:val="000000" w:themeColor="text1"/>
                <w:lang w:val="en-US" w:eastAsia="zh-CN"/>
              </w:rPr>
            </w:pPr>
            <w:r>
              <w:rPr>
                <w:rFonts w:hint="eastAsia"/>
                <w:color w:val="000000" w:themeColor="text1"/>
                <w:lang w:val="en-US" w:eastAsia="zh-CN"/>
              </w:rPr>
              <w:t>《山西省锅炉大气污染物排放标准》（DB141929-2019）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ascii="宋体" w:hAnsi="宋体" w:cs="宋体"/>
                <w:color w:val="000000" w:themeColor="text1"/>
                <w:szCs w:val="21"/>
              </w:rPr>
            </w:pPr>
          </w:p>
        </w:tc>
        <w:tc>
          <w:tcPr>
            <w:tcW w:w="12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宋体" w:hAnsi="宋体"/>
                <w:color w:val="000000" w:themeColor="text1"/>
                <w:sz w:val="21"/>
                <w:szCs w:val="24"/>
                <w:lang w:val="en-US" w:eastAsia="zh-CN"/>
              </w:rPr>
            </w:pPr>
            <w:r>
              <w:rPr>
                <w:rFonts w:hint="eastAsia"/>
                <w:color w:val="000000" w:themeColor="text1"/>
                <w:lang w:val="en-US" w:eastAsia="zh-CN"/>
              </w:rPr>
              <w:t>导热油炉</w:t>
            </w:r>
          </w:p>
        </w:tc>
        <w:tc>
          <w:tcPr>
            <w:tcW w:w="1348"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default"/>
                <w:color w:val="000000" w:themeColor="text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default"/>
                <w:color w:val="000000" w:themeColor="text1"/>
                <w:lang w:val="en-US" w:eastAsia="zh-CN"/>
              </w:rPr>
              <w:t>、</w:t>
            </w:r>
            <w:r>
              <w:rPr>
                <w:rFonts w:hint="eastAsia"/>
                <w:color w:val="000000" w:themeColor="text1"/>
                <w:lang w:val="en-US" w:eastAsia="zh-CN"/>
              </w:rPr>
              <w:t>汞及其化合物</w:t>
            </w:r>
            <w:r>
              <w:rPr>
                <w:rFonts w:hint="default"/>
                <w:color w:val="000000" w:themeColor="text1"/>
                <w:lang w:val="en-US" w:eastAsia="zh-CN"/>
              </w:rPr>
              <w:t>、</w:t>
            </w:r>
            <w:r>
              <w:rPr>
                <w:rFonts w:hint="eastAsia"/>
                <w:color w:val="000000" w:themeColor="text1"/>
                <w:lang w:val="en-US" w:eastAsia="zh-CN"/>
              </w:rPr>
              <w:t>林格曼黑度</w:t>
            </w:r>
          </w:p>
        </w:tc>
        <w:tc>
          <w:tcPr>
            <w:tcW w:w="3528" w:type="dxa"/>
            <w:vAlign w:val="center"/>
          </w:tcPr>
          <w:p>
            <w:pPr>
              <w:spacing w:beforeLines="0" w:afterLines="0"/>
              <w:jc w:val="center"/>
              <w:rPr>
                <w:rFonts w:hint="eastAsia" w:ascii="宋体" w:hAnsi="宋体" w:eastAsia="宋体"/>
                <w:color w:val="000000" w:themeColor="text1"/>
                <w:sz w:val="21"/>
                <w:szCs w:val="24"/>
              </w:rPr>
            </w:pPr>
            <w:r>
              <w:rPr>
                <w:rFonts w:hint="eastAsia"/>
                <w:color w:val="000000" w:themeColor="text1"/>
                <w:lang w:val="en-US" w:eastAsia="zh-CN"/>
              </w:rPr>
              <w:t>采用炉内低氮燃烧+炉内SNCR脱硝技术处理NO</w:t>
            </w:r>
            <w:r>
              <w:rPr>
                <w:rFonts w:hint="eastAsia"/>
                <w:color w:val="000000" w:themeColor="text1"/>
                <w:vertAlign w:val="subscript"/>
                <w:lang w:val="en-US" w:eastAsia="zh-CN"/>
              </w:rPr>
              <w:t>x</w:t>
            </w:r>
            <w:r>
              <w:rPr>
                <w:rFonts w:hint="eastAsia"/>
                <w:color w:val="000000" w:themeColor="text1"/>
                <w:lang w:val="en-US" w:eastAsia="zh-CN"/>
              </w:rPr>
              <w:t>，采用旋风除尘+布袋除尘处理烟尘，处理后经20m高排气筒排出</w:t>
            </w:r>
          </w:p>
        </w:tc>
        <w:tc>
          <w:tcPr>
            <w:tcW w:w="2446" w:type="dxa"/>
            <w:vAlign w:val="center"/>
          </w:tcPr>
          <w:p>
            <w:pPr>
              <w:spacing w:beforeLines="0" w:afterLines="0"/>
              <w:jc w:val="left"/>
              <w:rPr>
                <w:rFonts w:hint="eastAsia"/>
                <w:color w:val="000000" w:themeColor="text1"/>
                <w:lang w:val="en-US" w:eastAsia="zh-CN"/>
              </w:rPr>
            </w:pPr>
            <w:r>
              <w:rPr>
                <w:rFonts w:hint="eastAsia"/>
                <w:color w:val="000000" w:themeColor="text1"/>
                <w:lang w:val="en-US" w:eastAsia="zh-CN"/>
              </w:rPr>
              <w:t>《山西省锅炉大气污染物排放标准》（DB141929-2019）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restart"/>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地表水环境</w:t>
            </w:r>
          </w:p>
        </w:tc>
        <w:tc>
          <w:tcPr>
            <w:tcW w:w="1222" w:type="dxa"/>
            <w:vAlign w:val="center"/>
          </w:tcPr>
          <w:p>
            <w:pPr>
              <w:jc w:val="center"/>
              <w:rPr>
                <w:color w:val="000000" w:themeColor="text1"/>
                <w:spacing w:val="10"/>
                <w:szCs w:val="21"/>
              </w:rPr>
            </w:pPr>
            <w:r>
              <w:rPr>
                <w:rFonts w:hint="eastAsia"/>
                <w:color w:val="000000" w:themeColor="text1"/>
                <w:lang w:val="en-US" w:eastAsia="zh-CN"/>
              </w:rPr>
              <w:t>软水系统废水</w:t>
            </w:r>
          </w:p>
        </w:tc>
        <w:tc>
          <w:tcPr>
            <w:tcW w:w="1348" w:type="dxa"/>
            <w:vAlign w:val="center"/>
          </w:tcPr>
          <w:p>
            <w:pPr>
              <w:jc w:val="center"/>
              <w:rPr>
                <w:color w:val="000000" w:themeColor="text1"/>
                <w:szCs w:val="21"/>
              </w:rPr>
            </w:pPr>
            <w:r>
              <w:rPr>
                <w:rFonts w:hint="eastAsia"/>
                <w:color w:val="000000" w:themeColor="text1"/>
              </w:rPr>
              <w:t>COD、SS、</w:t>
            </w:r>
            <w:r>
              <w:rPr>
                <w:rFonts w:hint="eastAsia"/>
                <w:color w:val="000000" w:themeColor="text1"/>
                <w:lang w:val="en-US" w:eastAsia="zh-CN"/>
              </w:rPr>
              <w:t>含盐量</w:t>
            </w:r>
          </w:p>
        </w:tc>
        <w:tc>
          <w:tcPr>
            <w:tcW w:w="3528" w:type="dxa"/>
            <w:vAlign w:val="center"/>
          </w:tcPr>
          <w:p>
            <w:pPr>
              <w:spacing w:beforeLines="0" w:afterLines="0"/>
              <w:jc w:val="center"/>
              <w:rPr>
                <w:rFonts w:hint="default"/>
                <w:color w:val="000000" w:themeColor="text1"/>
                <w:spacing w:val="10"/>
                <w:szCs w:val="21"/>
                <w:lang w:val="en-US"/>
              </w:rPr>
            </w:pPr>
            <w:r>
              <w:rPr>
                <w:rFonts w:hint="eastAsia"/>
                <w:color w:val="000000" w:themeColor="text1"/>
                <w:lang w:val="en-US" w:eastAsia="zh-CN"/>
              </w:rPr>
              <w:t>采暖期全部送襄汾县旭华建材有限公司作为洗砂用水；非采暖期部分送襄汾县旭华建材有限公司作为洗砂用水，部分厂区洒水抑尘</w:t>
            </w:r>
          </w:p>
        </w:tc>
        <w:tc>
          <w:tcPr>
            <w:tcW w:w="2446" w:type="dxa"/>
            <w:vAlign w:val="center"/>
          </w:tcPr>
          <w:p>
            <w:pPr>
              <w:adjustRightInd w:val="0"/>
              <w:snapToGrid w:val="0"/>
              <w:jc w:val="center"/>
              <w:rPr>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color w:val="000000" w:themeColor="text1"/>
                <w:spacing w:val="10"/>
                <w:szCs w:val="21"/>
              </w:rPr>
            </w:pPr>
            <w:r>
              <w:rPr>
                <w:rFonts w:hint="eastAsia"/>
                <w:color w:val="000000" w:themeColor="text1"/>
                <w:lang w:val="en-US" w:eastAsia="zh-CN"/>
              </w:rPr>
              <w:t>锅炉排污水</w:t>
            </w:r>
          </w:p>
        </w:tc>
        <w:tc>
          <w:tcPr>
            <w:tcW w:w="1348" w:type="dxa"/>
            <w:vAlign w:val="center"/>
          </w:tcPr>
          <w:p>
            <w:pPr>
              <w:jc w:val="center"/>
              <w:rPr>
                <w:color w:val="000000" w:themeColor="text1"/>
                <w:szCs w:val="21"/>
              </w:rPr>
            </w:pPr>
            <w:r>
              <w:rPr>
                <w:rFonts w:hint="eastAsia"/>
                <w:color w:val="000000" w:themeColor="text1"/>
              </w:rPr>
              <w:t>COD、SS、</w:t>
            </w:r>
            <w:r>
              <w:rPr>
                <w:rFonts w:hint="eastAsia"/>
                <w:color w:val="000000" w:themeColor="text1"/>
                <w:lang w:val="en-US" w:eastAsia="zh-CN"/>
              </w:rPr>
              <w:t>含盐量</w:t>
            </w:r>
          </w:p>
        </w:tc>
        <w:tc>
          <w:tcPr>
            <w:tcW w:w="3528" w:type="dxa"/>
            <w:vAlign w:val="center"/>
          </w:tcPr>
          <w:p>
            <w:pPr>
              <w:spacing w:beforeLines="0" w:afterLines="0"/>
              <w:jc w:val="center"/>
              <w:rPr>
                <w:color w:val="000000" w:themeColor="text1"/>
                <w:spacing w:val="10"/>
                <w:szCs w:val="21"/>
              </w:rPr>
            </w:pPr>
            <w:r>
              <w:rPr>
                <w:rFonts w:hint="eastAsia"/>
                <w:color w:val="000000" w:themeColor="text1"/>
                <w:lang w:val="en-US" w:eastAsia="zh-CN"/>
              </w:rPr>
              <w:t>送襄汾县旭华建材有限公司作为洗砂用水</w:t>
            </w:r>
          </w:p>
        </w:tc>
        <w:tc>
          <w:tcPr>
            <w:tcW w:w="2446" w:type="dxa"/>
            <w:vAlign w:val="center"/>
          </w:tcPr>
          <w:p>
            <w:pPr>
              <w:adjustRightInd w:val="0"/>
              <w:snapToGrid w:val="0"/>
              <w:jc w:val="center"/>
              <w:rPr>
                <w:rFonts w:hint="eastAsia"/>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rFonts w:hint="default"/>
                <w:color w:val="000000" w:themeColor="text1"/>
                <w:lang w:val="en-US" w:eastAsia="zh-CN"/>
              </w:rPr>
            </w:pPr>
            <w:r>
              <w:rPr>
                <w:rFonts w:hint="eastAsia"/>
                <w:color w:val="000000" w:themeColor="text1"/>
                <w:lang w:val="en-US" w:eastAsia="zh-CN"/>
              </w:rPr>
              <w:t>蒸锅冷凝水</w:t>
            </w:r>
          </w:p>
        </w:tc>
        <w:tc>
          <w:tcPr>
            <w:tcW w:w="1348" w:type="dxa"/>
            <w:vAlign w:val="center"/>
          </w:tcPr>
          <w:p>
            <w:pPr>
              <w:jc w:val="center"/>
              <w:rPr>
                <w:rFonts w:hint="eastAsia"/>
                <w:color w:val="000000" w:themeColor="text1"/>
              </w:rPr>
            </w:pPr>
            <w:r>
              <w:rPr>
                <w:rFonts w:hint="eastAsia"/>
                <w:color w:val="000000" w:themeColor="text1"/>
              </w:rPr>
              <w:t>COD、SS</w:t>
            </w:r>
          </w:p>
        </w:tc>
        <w:tc>
          <w:tcPr>
            <w:tcW w:w="3528" w:type="dxa"/>
            <w:vAlign w:val="center"/>
          </w:tcPr>
          <w:p>
            <w:pPr>
              <w:spacing w:beforeLines="0" w:afterLines="0"/>
              <w:jc w:val="center"/>
              <w:rPr>
                <w:rFonts w:hint="eastAsia"/>
                <w:color w:val="000000" w:themeColor="text1"/>
                <w:lang w:val="en-US" w:eastAsia="zh-CN"/>
              </w:rPr>
            </w:pPr>
            <w:r>
              <w:rPr>
                <w:rFonts w:hint="eastAsia"/>
                <w:color w:val="000000" w:themeColor="text1"/>
                <w:lang w:val="en-US" w:eastAsia="zh-CN"/>
              </w:rPr>
              <w:t>送襄汾县旭华建材有限公司作为洗砂用水</w:t>
            </w:r>
          </w:p>
        </w:tc>
        <w:tc>
          <w:tcPr>
            <w:tcW w:w="2446" w:type="dxa"/>
            <w:vAlign w:val="center"/>
          </w:tcPr>
          <w:p>
            <w:pPr>
              <w:adjustRightInd w:val="0"/>
              <w:snapToGrid w:val="0"/>
              <w:jc w:val="center"/>
              <w:rPr>
                <w:rFonts w:hint="eastAsia"/>
                <w:color w:val="000000" w:themeColor="text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rFonts w:hint="default"/>
                <w:color w:val="000000" w:themeColor="text1"/>
                <w:lang w:val="en-US" w:eastAsia="zh-CN"/>
              </w:rPr>
            </w:pPr>
            <w:r>
              <w:rPr>
                <w:rFonts w:hint="eastAsia"/>
                <w:color w:val="000000" w:themeColor="text1"/>
              </w:rPr>
              <w:t>生活</w:t>
            </w:r>
            <w:r>
              <w:rPr>
                <w:rFonts w:hint="eastAsia"/>
                <w:color w:val="000000" w:themeColor="text1"/>
                <w:lang w:val="en-US" w:eastAsia="zh-CN"/>
              </w:rPr>
              <w:t>污</w:t>
            </w:r>
            <w:r>
              <w:rPr>
                <w:rFonts w:hint="eastAsia"/>
                <w:color w:val="000000" w:themeColor="text1"/>
              </w:rPr>
              <w:t>水</w:t>
            </w:r>
          </w:p>
        </w:tc>
        <w:tc>
          <w:tcPr>
            <w:tcW w:w="1348" w:type="dxa"/>
            <w:vAlign w:val="center"/>
          </w:tcPr>
          <w:p>
            <w:pPr>
              <w:jc w:val="center"/>
              <w:rPr>
                <w:rFonts w:hint="default" w:eastAsia="宋体"/>
                <w:color w:val="000000" w:themeColor="text1"/>
                <w:lang w:val="en-US" w:eastAsia="zh-CN"/>
              </w:rPr>
            </w:pPr>
            <w:r>
              <w:rPr>
                <w:color w:val="000000" w:themeColor="text1"/>
              </w:rPr>
              <w:t>COD、BOD、NH</w:t>
            </w:r>
            <w:r>
              <w:rPr>
                <w:color w:val="000000" w:themeColor="text1"/>
                <w:vertAlign w:val="subscript"/>
              </w:rPr>
              <w:t>3</w:t>
            </w:r>
            <w:r>
              <w:rPr>
                <w:color w:val="000000" w:themeColor="text1"/>
              </w:rPr>
              <w:t>-N、</w:t>
            </w:r>
            <w:r>
              <w:rPr>
                <w:rFonts w:hint="eastAsia"/>
                <w:color w:val="000000" w:themeColor="text1"/>
                <w:lang w:val="en-US" w:eastAsia="zh-CN"/>
              </w:rPr>
              <w:t>S</w:t>
            </w:r>
            <w:r>
              <w:rPr>
                <w:color w:val="000000" w:themeColor="text1"/>
              </w:rPr>
              <w:t>S</w:t>
            </w:r>
          </w:p>
        </w:tc>
        <w:tc>
          <w:tcPr>
            <w:tcW w:w="3528" w:type="dxa"/>
            <w:vAlign w:val="center"/>
          </w:tcPr>
          <w:p>
            <w:pPr>
              <w:spacing w:beforeLines="0" w:afterLines="0"/>
              <w:jc w:val="center"/>
              <w:rPr>
                <w:rFonts w:hint="default" w:ascii="TimesNewRomanPSMT" w:hAnsi="TimesNewRomanPSMT" w:eastAsia="TimesNewRomanPSMT"/>
                <w:color w:val="000000" w:themeColor="text1"/>
                <w:sz w:val="21"/>
                <w:szCs w:val="21"/>
                <w:lang w:val="en-US"/>
              </w:rPr>
            </w:pPr>
            <w:r>
              <w:rPr>
                <w:rFonts w:hint="eastAsia" w:ascii="TimesNewRomanPSMT" w:hAnsi="TimesNewRomanPSMT" w:eastAsia="TimesNewRomanPSMT"/>
                <w:color w:val="000000" w:themeColor="text1"/>
                <w:sz w:val="21"/>
                <w:szCs w:val="21"/>
              </w:rPr>
              <w:t>1</w:t>
            </w:r>
            <w:r>
              <w:rPr>
                <w:rFonts w:hint="eastAsia" w:ascii="宋体" w:hAnsi="宋体" w:eastAsia="宋体"/>
                <w:color w:val="000000" w:themeColor="text1"/>
                <w:sz w:val="21"/>
                <w:szCs w:val="21"/>
              </w:rPr>
              <w:t>个</w:t>
            </w:r>
            <w:r>
              <w:rPr>
                <w:rFonts w:hint="eastAsia"/>
                <w:color w:val="000000" w:themeColor="text1"/>
                <w:lang w:val="en-US" w:eastAsia="zh-CN"/>
              </w:rPr>
              <w:t>0.5m</w:t>
            </w:r>
            <w:r>
              <w:rPr>
                <w:rFonts w:hint="eastAsia"/>
                <w:color w:val="000000" w:themeColor="text1"/>
                <w:vertAlign w:val="superscript"/>
                <w:lang w:val="en-US" w:eastAsia="zh-CN"/>
              </w:rPr>
              <w:t>3</w:t>
            </w:r>
            <w:r>
              <w:rPr>
                <w:rFonts w:hint="eastAsia"/>
                <w:color w:val="000000" w:themeColor="text1"/>
                <w:lang w:val="en-US" w:eastAsia="zh-CN"/>
              </w:rPr>
              <w:t>沉淀池。采暖期送襄汾县旭华建材有限公司作为洗砂用水，非采暖期厂区洒水抑尘</w:t>
            </w:r>
          </w:p>
        </w:tc>
        <w:tc>
          <w:tcPr>
            <w:tcW w:w="2446" w:type="dxa"/>
            <w:vAlign w:val="center"/>
          </w:tcPr>
          <w:p>
            <w:pPr>
              <w:adjustRightInd w:val="0"/>
              <w:snapToGrid w:val="0"/>
              <w:jc w:val="center"/>
              <w:rPr>
                <w:rFonts w:hint="eastAsia"/>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声环境</w:t>
            </w:r>
          </w:p>
        </w:tc>
        <w:tc>
          <w:tcPr>
            <w:tcW w:w="1222"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设备</w:t>
            </w:r>
          </w:p>
        </w:tc>
        <w:tc>
          <w:tcPr>
            <w:tcW w:w="1348" w:type="dxa"/>
            <w:vAlign w:val="center"/>
          </w:tcPr>
          <w:p>
            <w:pPr>
              <w:adjustRightInd w:val="0"/>
              <w:snapToGrid w:val="0"/>
              <w:jc w:val="center"/>
              <w:rPr>
                <w:rFonts w:hint="eastAsia"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噪声</w:t>
            </w:r>
          </w:p>
        </w:tc>
        <w:tc>
          <w:tcPr>
            <w:tcW w:w="3528" w:type="dxa"/>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color w:val="000000" w:themeColor="text1"/>
                <w:kern w:val="0"/>
                <w:szCs w:val="21"/>
              </w:rPr>
              <w:t>厂房隔声、基础减振、</w:t>
            </w:r>
            <w:r>
              <w:rPr>
                <w:rFonts w:hint="eastAsia"/>
                <w:color w:val="000000" w:themeColor="text1"/>
                <w:kern w:val="0"/>
                <w:szCs w:val="21"/>
                <w:lang w:val="en-US" w:eastAsia="zh-CN"/>
              </w:rPr>
              <w:t>定期维护</w:t>
            </w:r>
          </w:p>
        </w:tc>
        <w:tc>
          <w:tcPr>
            <w:tcW w:w="2446" w:type="dxa"/>
            <w:vAlign w:val="center"/>
          </w:tcPr>
          <w:p>
            <w:pPr>
              <w:adjustRightInd w:val="0"/>
              <w:snapToGrid w:val="0"/>
              <w:jc w:val="center"/>
              <w:rPr>
                <w:rFonts w:hint="default" w:eastAsia="宋体"/>
                <w:color w:val="000000" w:themeColor="text1"/>
                <w:szCs w:val="21"/>
                <w:lang w:val="en-US" w:eastAsia="zh-CN"/>
              </w:rPr>
            </w:pPr>
            <w:r>
              <w:rPr>
                <w:rFonts w:hint="eastAsia" w:hAnsi="宋体"/>
                <w:color w:val="000000" w:themeColor="text1"/>
                <w:szCs w:val="21"/>
                <w:lang w:val="en-US" w:eastAsia="zh-CN"/>
              </w:rPr>
              <w:t>厂界执行</w:t>
            </w:r>
            <w:r>
              <w:rPr>
                <w:rFonts w:hAnsi="宋体"/>
                <w:color w:val="000000" w:themeColor="text1"/>
                <w:szCs w:val="21"/>
              </w:rPr>
              <w:t>《工业企业厂界环境噪声排放标准》（</w:t>
            </w:r>
            <w:r>
              <w:rPr>
                <w:color w:val="000000" w:themeColor="text1"/>
                <w:szCs w:val="21"/>
              </w:rPr>
              <w:t>GB12348</w:t>
            </w:r>
            <w:r>
              <w:rPr>
                <w:rFonts w:hint="eastAsia"/>
                <w:color w:val="000000" w:themeColor="text1"/>
                <w:szCs w:val="21"/>
                <w:lang w:val="en-US" w:eastAsia="zh-CN"/>
              </w:rPr>
              <w:t>-</w:t>
            </w:r>
            <w:r>
              <w:rPr>
                <w:color w:val="000000" w:themeColor="text1"/>
                <w:szCs w:val="21"/>
              </w:rPr>
              <w:t>2008</w:t>
            </w:r>
            <w:r>
              <w:rPr>
                <w:rFonts w:hAnsi="宋体"/>
                <w:color w:val="000000" w:themeColor="text1"/>
                <w:szCs w:val="21"/>
              </w:rPr>
              <w:t>）中</w:t>
            </w:r>
            <w:r>
              <w:rPr>
                <w:rFonts w:hint="eastAsia"/>
                <w:color w:val="000000" w:themeColor="text1"/>
                <w:szCs w:val="21"/>
                <w:lang w:val="en-US" w:eastAsia="zh-CN"/>
              </w:rPr>
              <w:t>2</w:t>
            </w:r>
            <w:r>
              <w:rPr>
                <w:rFonts w:hAnsi="宋体"/>
                <w:color w:val="000000" w:themeColor="text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48" w:type="dxa"/>
            <w:vAlign w:val="center"/>
          </w:tcPr>
          <w:p>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rPr>
              <w:t>固体</w:t>
            </w:r>
          </w:p>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废物</w:t>
            </w:r>
          </w:p>
        </w:tc>
        <w:tc>
          <w:tcPr>
            <w:tcW w:w="8544" w:type="dxa"/>
            <w:gridSpan w:val="4"/>
            <w:vAlign w:val="center"/>
          </w:tcPr>
          <w:p>
            <w:pPr>
              <w:spacing w:beforeLines="0" w:afterLines="0"/>
              <w:jc w:val="center"/>
              <w:rPr>
                <w:rFonts w:ascii="宋体" w:hAnsi="宋体" w:cs="宋体"/>
                <w:color w:val="000000" w:themeColor="text1"/>
                <w:szCs w:val="21"/>
              </w:rPr>
            </w:pPr>
            <w:r>
              <w:rPr>
                <w:rFonts w:hint="eastAsia" w:cs="Times New Roman"/>
                <w:color w:val="000000" w:themeColor="text1"/>
                <w:szCs w:val="21"/>
                <w:lang w:val="en-US" w:eastAsia="zh-CN"/>
              </w:rPr>
              <w:t>边角料</w:t>
            </w:r>
            <w:r>
              <w:rPr>
                <w:rFonts w:hint="eastAsia" w:ascii="Times New Roman" w:hAnsi="Times New Roman" w:eastAsia="宋体" w:cs="Times New Roman"/>
                <w:color w:val="000000" w:themeColor="text1"/>
                <w:szCs w:val="21"/>
                <w:lang w:val="en-US" w:eastAsia="zh-CN"/>
              </w:rPr>
              <w:t>外售生物质燃料生产企业</w:t>
            </w:r>
            <w:r>
              <w:rPr>
                <w:rFonts w:hint="eastAsia" w:ascii="宋体" w:hAnsi="宋体" w:eastAsia="宋体"/>
                <w:color w:val="000000" w:themeColor="text1"/>
                <w:sz w:val="21"/>
                <w:szCs w:val="24"/>
              </w:rPr>
              <w:t>；</w:t>
            </w:r>
            <w:r>
              <w:rPr>
                <w:rFonts w:hint="default" w:ascii="Times New Roman" w:hAnsi="Times New Roman" w:eastAsia="宋体" w:cs="Times New Roman"/>
                <w:color w:val="000000" w:themeColor="text1"/>
                <w:szCs w:val="21"/>
                <w:lang w:val="en-US" w:eastAsia="zh-CN"/>
              </w:rPr>
              <w:t>除尘灰</w:t>
            </w:r>
            <w:r>
              <w:rPr>
                <w:rFonts w:hint="eastAsia" w:cs="Times New Roman"/>
                <w:color w:val="000000" w:themeColor="text1"/>
                <w:szCs w:val="21"/>
                <w:lang w:val="en-US" w:eastAsia="zh-CN"/>
              </w:rPr>
              <w:t>和炉渣</w:t>
            </w:r>
            <w:r>
              <w:rPr>
                <w:rFonts w:hint="eastAsia" w:ascii="Times New Roman" w:hAnsi="Times New Roman" w:eastAsia="宋体" w:cs="Times New Roman"/>
                <w:color w:val="000000" w:themeColor="text1"/>
                <w:szCs w:val="21"/>
                <w:lang w:val="en-US" w:eastAsia="zh-CN"/>
              </w:rPr>
              <w:t>外售有机肥生产</w:t>
            </w:r>
            <w:r>
              <w:rPr>
                <w:rFonts w:hint="eastAsia" w:cs="Times New Roman"/>
                <w:color w:val="000000" w:themeColor="text1"/>
                <w:szCs w:val="21"/>
                <w:lang w:val="en-US" w:eastAsia="zh-CN"/>
              </w:rPr>
              <w:t>企业；废树脂由</w:t>
            </w:r>
            <w:r>
              <w:rPr>
                <w:rFonts w:hint="eastAsia" w:ascii="Times New Roman" w:hAnsi="Times New Roman" w:eastAsia="宋体" w:cs="Times New Roman"/>
                <w:color w:val="000000" w:themeColor="text1"/>
                <w:szCs w:val="21"/>
                <w:lang w:val="en-US" w:eastAsia="zh-CN"/>
              </w:rPr>
              <w:t>厂家回收</w:t>
            </w:r>
            <w:r>
              <w:rPr>
                <w:rFonts w:hint="eastAsia" w:cs="Times New Roman"/>
                <w:color w:val="000000" w:themeColor="text1"/>
                <w:szCs w:val="21"/>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机</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导热</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机</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桶、废棉纱、废手套</w:t>
            </w:r>
            <w:r>
              <w:rPr>
                <w:rFonts w:hint="eastAsia" w:ascii="宋体" w:hAnsi="宋体" w:eastAsia="宋体"/>
                <w:color w:val="000000" w:themeColor="text1"/>
                <w:sz w:val="21"/>
                <w:szCs w:val="24"/>
              </w:rPr>
              <w:t>属于危险废物</w:t>
            </w:r>
            <w:r>
              <w:rPr>
                <w:rFonts w:hint="eastAsia" w:ascii="宋体" w:hAnsi="宋体" w:eastAsia="宋体"/>
                <w:color w:val="000000" w:themeColor="text1"/>
                <w:sz w:val="21"/>
                <w:szCs w:val="24"/>
                <w:lang w:eastAsia="zh-CN"/>
              </w:rPr>
              <w:t>，</w:t>
            </w:r>
            <w:r>
              <w:rPr>
                <w:rFonts w:hint="eastAsia" w:ascii="宋体" w:hAnsi="宋体" w:eastAsia="宋体"/>
                <w:color w:val="000000" w:themeColor="text1"/>
                <w:sz w:val="21"/>
                <w:szCs w:val="24"/>
                <w:lang w:val="en-US" w:eastAsia="zh-CN"/>
              </w:rPr>
              <w:t>在危废间暂存，</w:t>
            </w:r>
            <w:r>
              <w:rPr>
                <w:rFonts w:hint="eastAsia" w:ascii="宋体" w:hAnsi="宋体" w:eastAsia="宋体"/>
                <w:color w:val="000000" w:themeColor="text1"/>
                <w:sz w:val="21"/>
                <w:szCs w:val="24"/>
              </w:rPr>
              <w:t>定期交由有资质单位处置；</w:t>
            </w:r>
            <w:r>
              <w:rPr>
                <w:rFonts w:hint="eastAsia" w:ascii="宋体" w:hAnsi="宋体" w:eastAsia="宋体"/>
                <w:color w:val="000000" w:themeColor="text1"/>
                <w:sz w:val="21"/>
                <w:szCs w:val="24"/>
                <w:lang w:val="en-US" w:eastAsia="zh-CN"/>
              </w:rPr>
              <w:t>厂区设</w:t>
            </w:r>
            <w:r>
              <w:rPr>
                <w:rFonts w:hint="eastAsia" w:cs="Times New Roman"/>
                <w:color w:val="000000" w:themeColor="text1"/>
                <w:sz w:val="21"/>
                <w:szCs w:val="24"/>
                <w:lang w:val="en-US" w:eastAsia="zh-CN"/>
              </w:rPr>
              <w:t>3</w:t>
            </w:r>
            <w:r>
              <w:rPr>
                <w:rFonts w:hint="eastAsia" w:ascii="宋体" w:hAnsi="宋体" w:eastAsia="宋体"/>
                <w:color w:val="000000" w:themeColor="text1"/>
                <w:sz w:val="21"/>
                <w:szCs w:val="24"/>
                <w:lang w:val="en-US" w:eastAsia="zh-CN"/>
              </w:rPr>
              <w:t>个垃圾箱，生活垃圾</w:t>
            </w:r>
            <w:r>
              <w:rPr>
                <w:rFonts w:hint="eastAsia" w:ascii="宋体" w:hAnsi="宋体" w:eastAsia="宋体"/>
                <w:color w:val="000000" w:themeColor="text1"/>
                <w:sz w:val="21"/>
                <w:szCs w:val="24"/>
              </w:rPr>
              <w:t>收集</w:t>
            </w:r>
            <w:r>
              <w:rPr>
                <w:rFonts w:hint="eastAsia" w:ascii="宋体" w:hAnsi="宋体" w:eastAsia="宋体"/>
                <w:color w:val="000000" w:themeColor="text1"/>
                <w:sz w:val="21"/>
                <w:szCs w:val="24"/>
                <w:lang w:val="en-US" w:eastAsia="zh-CN"/>
              </w:rPr>
              <w:t>后</w:t>
            </w:r>
            <w:r>
              <w:rPr>
                <w:rFonts w:hint="eastAsia" w:ascii="宋体" w:hAnsi="宋体" w:eastAsia="宋体"/>
                <w:color w:val="000000" w:themeColor="text1"/>
                <w:sz w:val="21"/>
                <w:szCs w:val="24"/>
              </w:rPr>
              <w:t>交由环卫部门处置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土壤及地下水污染防治措施</w:t>
            </w:r>
          </w:p>
        </w:tc>
        <w:tc>
          <w:tcPr>
            <w:tcW w:w="8544" w:type="dxa"/>
            <w:gridSpan w:val="4"/>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bCs/>
                <w:color w:val="000000" w:themeColor="text1"/>
              </w:rPr>
              <w:t>危废暂存间</w:t>
            </w:r>
            <w:r>
              <w:rPr>
                <w:rFonts w:hint="eastAsia"/>
                <w:bCs/>
                <w:color w:val="000000" w:themeColor="text1"/>
                <w:lang w:eastAsia="zh-CN"/>
              </w:rPr>
              <w:t>：</w:t>
            </w:r>
            <w:r>
              <w:rPr>
                <w:bCs/>
                <w:color w:val="000000" w:themeColor="text1"/>
              </w:rPr>
              <w:t>防渗性能不低于</w:t>
            </w:r>
            <w:r>
              <w:rPr>
                <w:rFonts w:hint="eastAsia"/>
                <w:bCs/>
                <w:color w:val="000000" w:themeColor="text1"/>
                <w:lang w:val="en-US" w:eastAsia="zh-CN"/>
              </w:rPr>
              <w:t>6</w:t>
            </w:r>
            <w:r>
              <w:rPr>
                <w:bCs/>
                <w:color w:val="000000" w:themeColor="text1"/>
              </w:rPr>
              <w:t>.</w:t>
            </w:r>
            <w:r>
              <w:rPr>
                <w:rFonts w:hint="eastAsia"/>
                <w:bCs/>
                <w:color w:val="000000" w:themeColor="text1"/>
                <w:lang w:val="en-US" w:eastAsia="zh-CN"/>
              </w:rPr>
              <w:t>0</w:t>
            </w:r>
            <w:r>
              <w:rPr>
                <w:bCs/>
                <w:color w:val="000000" w:themeColor="text1"/>
              </w:rPr>
              <w:t>m厚渗透系数为1.0×10</w:t>
            </w:r>
            <w:r>
              <w:rPr>
                <w:bCs/>
                <w:color w:val="000000" w:themeColor="text1"/>
                <w:vertAlign w:val="superscript"/>
              </w:rPr>
              <w:t>-</w:t>
            </w:r>
            <w:r>
              <w:rPr>
                <w:rFonts w:hint="eastAsia"/>
                <w:bCs/>
                <w:color w:val="000000" w:themeColor="text1"/>
                <w:vertAlign w:val="superscript"/>
                <w:lang w:val="en-US" w:eastAsia="zh-CN"/>
              </w:rPr>
              <w:t>7</w:t>
            </w:r>
            <w:r>
              <w:rPr>
                <w:bCs/>
                <w:color w:val="000000" w:themeColor="text1"/>
              </w:rPr>
              <w:t>cm/s的黏土层的防渗性能</w:t>
            </w:r>
            <w:r>
              <w:rPr>
                <w:rFonts w:hint="eastAsia"/>
                <w:bCs/>
                <w:color w:val="000000" w:themeColor="text1"/>
                <w:lang w:eastAsia="zh-CN"/>
              </w:rPr>
              <w:t>；</w:t>
            </w:r>
            <w:r>
              <w:rPr>
                <w:rFonts w:hint="eastAsia"/>
                <w:color w:val="000000" w:themeColor="text1"/>
                <w:lang w:val="en-US" w:eastAsia="zh-CN"/>
              </w:rPr>
              <w:t>沉淀池</w:t>
            </w:r>
            <w:r>
              <w:rPr>
                <w:rFonts w:hint="eastAsia" w:ascii="宋体" w:hAnsi="宋体"/>
                <w:color w:val="000000" w:themeColor="text1"/>
                <w:sz w:val="21"/>
                <w:szCs w:val="24"/>
                <w:lang w:eastAsia="zh-CN"/>
              </w:rPr>
              <w:t>：</w:t>
            </w:r>
            <w:r>
              <w:rPr>
                <w:bCs/>
                <w:color w:val="000000" w:themeColor="text1"/>
              </w:rPr>
              <w:t>防渗性能不低于1.5m厚渗透系数为1.0×10</w:t>
            </w:r>
            <w:r>
              <w:rPr>
                <w:bCs/>
                <w:color w:val="000000" w:themeColor="text1"/>
                <w:vertAlign w:val="superscript"/>
              </w:rPr>
              <w:t>-7</w:t>
            </w:r>
            <w:r>
              <w:rPr>
                <w:bCs/>
                <w:color w:val="000000" w:themeColor="text1"/>
              </w:rPr>
              <w:t>cm/s的黏土层的防渗性能</w:t>
            </w:r>
            <w:r>
              <w:rPr>
                <w:rFonts w:hint="eastAsia"/>
                <w:bCs/>
                <w:color w:val="000000" w:themeColor="text1"/>
                <w:lang w:eastAsia="zh-CN"/>
              </w:rPr>
              <w:t>；</w:t>
            </w:r>
            <w:r>
              <w:rPr>
                <w:rFonts w:hint="eastAsia" w:ascii="宋体" w:hAnsi="宋体"/>
                <w:color w:val="000000" w:themeColor="text1"/>
                <w:sz w:val="21"/>
                <w:szCs w:val="24"/>
                <w:lang w:val="en-US" w:eastAsia="zh-CN"/>
              </w:rPr>
              <w:t>其他区域：一般水泥硬化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生态保护措施</w:t>
            </w:r>
          </w:p>
        </w:tc>
        <w:tc>
          <w:tcPr>
            <w:tcW w:w="8544" w:type="dxa"/>
            <w:gridSpan w:val="4"/>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ascii="宋体" w:hAnsi="宋体"/>
                <w:color w:val="000000" w:themeColor="text1"/>
                <w:sz w:val="21"/>
                <w:szCs w:val="24"/>
                <w:lang w:val="en-US" w:eastAsia="zh-CN"/>
              </w:rPr>
              <w:t>厂区绿化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48" w:type="dxa"/>
            <w:vAlign w:val="center"/>
          </w:tcPr>
          <w:p>
            <w:pPr>
              <w:adjustRightInd w:val="0"/>
              <w:snapToGrid w:val="0"/>
              <w:jc w:val="center"/>
              <w:rPr>
                <w:rFonts w:ascii="宋体" w:hAnsi="宋体" w:cs="宋体"/>
                <w:color w:val="000000" w:themeColor="text1"/>
                <w:spacing w:val="-8"/>
                <w:szCs w:val="21"/>
              </w:rPr>
            </w:pPr>
            <w:r>
              <w:rPr>
                <w:rFonts w:hint="eastAsia" w:ascii="宋体" w:hAnsi="宋体" w:cs="宋体"/>
                <w:color w:val="000000" w:themeColor="text1"/>
                <w:spacing w:val="-8"/>
                <w:szCs w:val="21"/>
              </w:rPr>
              <w:t>环境风险防范措施</w:t>
            </w:r>
          </w:p>
        </w:tc>
        <w:tc>
          <w:tcPr>
            <w:tcW w:w="854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各类危险废物须进行申报登记，厂区建立符合标准的专门贮存设施和场所，妥善保存并设立危险废物标示牌</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控制危险物质在厂区内的贮存量</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交由有危险废物经营许可证的单位收集、运输、贮存和处理处置；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企业应制定</w:t>
            </w:r>
            <w:r>
              <w:rPr>
                <w:rFonts w:hint="eastAsia" w:ascii="Times New Roman" w:hAnsi="Times New Roman" w:eastAsia="宋体" w:cs="Times New Roman"/>
                <w:color w:val="000000" w:themeColor="text1"/>
                <w:sz w:val="21"/>
                <w:szCs w:val="21"/>
              </w:rPr>
              <w:t>危废转移</w:t>
            </w:r>
            <w:r>
              <w:rPr>
                <w:rFonts w:hint="default" w:ascii="Times New Roman" w:hAnsi="Times New Roman" w:eastAsia="宋体" w:cs="Times New Roman"/>
                <w:color w:val="000000" w:themeColor="text1"/>
                <w:sz w:val="21"/>
                <w:szCs w:val="21"/>
              </w:rPr>
              <w:t>制度，并对危险废物的流向和最终处置进行跟踪，确保危险</w:t>
            </w:r>
            <w:r>
              <w:rPr>
                <w:rFonts w:hint="eastAsia" w:ascii="Times New Roman" w:hAnsi="Times New Roman" w:eastAsia="宋体" w:cs="Times New Roman"/>
                <w:color w:val="000000" w:themeColor="text1"/>
                <w:sz w:val="21"/>
                <w:szCs w:val="21"/>
                <w:lang w:eastAsia="zh-CN"/>
              </w:rPr>
              <w:t>废物均</w:t>
            </w:r>
            <w:r>
              <w:rPr>
                <w:rFonts w:hint="default" w:ascii="Times New Roman" w:hAnsi="Times New Roman" w:eastAsia="宋体" w:cs="Times New Roman"/>
                <w:color w:val="000000" w:themeColor="text1"/>
                <w:sz w:val="21"/>
                <w:szCs w:val="21"/>
              </w:rPr>
              <w:t>得到合理处置；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加强对工人的安全生产和环境保护教育和管理，按规定进行安全操作技术培训，严格规范操作；</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（4）</w:t>
            </w:r>
            <w:r>
              <w:rPr>
                <w:rFonts w:hint="default" w:ascii="Times New Roman" w:hAnsi="Times New Roman" w:eastAsia="宋体" w:cs="Times New Roman"/>
                <w:color w:val="000000" w:themeColor="text1"/>
                <w:sz w:val="21"/>
                <w:szCs w:val="21"/>
              </w:rPr>
              <w:t>编制突发环境事件应急预案并成立应急救援组织机构</w:t>
            </w:r>
            <w:r>
              <w:rPr>
                <w:rFonts w:hint="eastAsia" w:ascii="Times New Roman" w:hAnsi="Times New Roman" w:eastAsia="宋体" w:cs="Times New Roman"/>
                <w:color w:val="000000" w:themeColor="text1"/>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lang w:val="en-US" w:eastAsia="zh-CN"/>
              </w:rPr>
              <w:t>废矿物油泄露风险防范和应急措施</w:t>
            </w:r>
          </w:p>
          <w:p>
            <w:pPr>
              <w:adjustRightInd w:val="0"/>
              <w:snapToGrid w:val="0"/>
              <w:jc w:val="left"/>
              <w:rPr>
                <w:rFonts w:ascii="宋体" w:hAnsi="宋体" w:cs="宋体"/>
                <w:color w:val="000000" w:themeColor="text1"/>
                <w:szCs w:val="21"/>
              </w:rPr>
            </w:pPr>
            <w:r>
              <w:rPr>
                <w:rFonts w:hint="eastAsia" w:ascii="Times New Roman" w:hAnsi="Times New Roman" w:eastAsia="宋体" w:cs="Times New Roman"/>
                <w:color w:val="000000" w:themeColor="text1"/>
                <w:sz w:val="21"/>
                <w:szCs w:val="21"/>
                <w:lang w:val="en-US" w:eastAsia="zh-CN"/>
              </w:rPr>
              <w:t>项目危废暂存间设围堰</w:t>
            </w:r>
            <w:r>
              <w:rPr>
                <w:rFonts w:hint="default" w:ascii="Times New Roman" w:hAnsi="Times New Roman" w:eastAsia="宋体" w:cs="Times New Roman"/>
                <w:color w:val="000000" w:themeColor="text1"/>
                <w:sz w:val="21"/>
                <w:szCs w:val="21"/>
                <w:lang w:val="en-US" w:eastAsia="zh-CN"/>
              </w:rPr>
              <w:t>物料集中储存，专人管理，定期巡查，发生机油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时及时对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处进行围堵，防止机油外排至厂区外，检查</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处，紧急维修，</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处维修完毕后对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机油进行收集，</w:t>
            </w:r>
            <w:r>
              <w:rPr>
                <w:rFonts w:hint="default" w:ascii="Times New Roman" w:hAnsi="Times New Roman" w:eastAsia="宋体" w:cs="Times New Roman"/>
                <w:color w:val="000000" w:themeColor="text1"/>
                <w:kern w:val="0"/>
                <w:sz w:val="21"/>
                <w:szCs w:val="21"/>
                <w:highlight w:val="none"/>
                <w:lang w:val="en-US" w:eastAsia="zh-CN"/>
              </w:rPr>
              <w:t>交由有资质单位合理处置</w:t>
            </w:r>
            <w:r>
              <w:rPr>
                <w:rFonts w:hint="default" w:ascii="Times New Roman" w:hAnsi="Times New Roman" w:eastAsia="宋体" w:cs="Times New Roman"/>
                <w:color w:val="000000" w:themeColor="text1"/>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48" w:type="dxa"/>
            <w:vAlign w:val="center"/>
          </w:tcPr>
          <w:p>
            <w:pPr>
              <w:adjustRightInd w:val="0"/>
              <w:snapToGrid w:val="0"/>
              <w:jc w:val="center"/>
              <w:rPr>
                <w:rFonts w:ascii="宋体" w:hAnsi="宋体" w:cs="宋体"/>
                <w:color w:val="000000" w:themeColor="text1"/>
                <w:spacing w:val="-8"/>
                <w:szCs w:val="21"/>
              </w:rPr>
            </w:pPr>
            <w:r>
              <w:rPr>
                <w:rFonts w:hint="eastAsia" w:ascii="宋体" w:hAnsi="宋体" w:cs="宋体"/>
                <w:color w:val="000000" w:themeColor="text1"/>
                <w:spacing w:val="-8"/>
                <w:szCs w:val="21"/>
              </w:rPr>
              <w:t>其他环境管理要求</w:t>
            </w:r>
          </w:p>
        </w:tc>
        <w:tc>
          <w:tcPr>
            <w:tcW w:w="8544" w:type="dxa"/>
            <w:gridSpan w:val="4"/>
            <w:vAlign w:val="center"/>
          </w:tcPr>
          <w:p>
            <w:pPr>
              <w:adjustRightInd w:val="0"/>
              <w:snapToGrid w:val="0"/>
              <w:ind w:firstLine="420" w:firstLineChars="200"/>
              <w:jc w:val="left"/>
              <w:rPr>
                <w:rFonts w:hint="default"/>
                <w:bCs/>
                <w:color w:val="000000" w:themeColor="text1"/>
              </w:rPr>
            </w:pPr>
            <w:r>
              <w:rPr>
                <w:rFonts w:hint="eastAsia" w:ascii="Times New Roman" w:hAnsi="Times New Roman" w:eastAsia="宋体" w:cs="Times New Roman"/>
                <w:color w:val="000000" w:themeColor="text1"/>
                <w:sz w:val="21"/>
                <w:szCs w:val="21"/>
                <w:lang w:val="en-US" w:eastAsia="zh-CN"/>
              </w:rPr>
              <w:t>（1）</w:t>
            </w:r>
            <w:r>
              <w:rPr>
                <w:rFonts w:hint="default"/>
                <w:bCs/>
                <w:color w:val="000000" w:themeColor="text1"/>
              </w:rPr>
              <w:t>机构设置</w:t>
            </w:r>
          </w:p>
          <w:p>
            <w:pPr>
              <w:adjustRightInd w:val="0"/>
              <w:snapToGrid w:val="0"/>
              <w:ind w:firstLine="420" w:firstLineChars="200"/>
              <w:jc w:val="left"/>
              <w:rPr>
                <w:rFonts w:hint="default"/>
                <w:bCs/>
                <w:color w:val="000000" w:themeColor="text1"/>
              </w:rPr>
            </w:pPr>
            <w:r>
              <w:rPr>
                <w:rFonts w:hint="default"/>
                <w:bCs/>
                <w:color w:val="000000" w:themeColor="text1"/>
              </w:rPr>
              <w:t>根据公司的实际情况，公司应配置1名兼职环保管理人员。负责厂区的环境管理工作，要及时提出存在的主要环境问题及有关建议，针对站点实际情况建立相应的环保规章制度，有效地落实环保措施，其主要职能应包括：</w:t>
            </w:r>
          </w:p>
          <w:p>
            <w:pPr>
              <w:adjustRightInd w:val="0"/>
              <w:snapToGrid w:val="0"/>
              <w:jc w:val="left"/>
              <w:rPr>
                <w:rFonts w:hint="default"/>
                <w:bCs/>
                <w:color w:val="000000" w:themeColor="text1"/>
              </w:rPr>
            </w:pPr>
            <w:r>
              <w:rPr>
                <w:rFonts w:hint="default"/>
                <w:bCs/>
                <w:color w:val="000000" w:themeColor="text1"/>
              </w:rPr>
              <w:t>①贯彻执行国家、地方和上级主管部门制定的环境保护方针、政策、法令和法规；</w:t>
            </w:r>
          </w:p>
          <w:p>
            <w:pPr>
              <w:adjustRightInd w:val="0"/>
              <w:snapToGrid w:val="0"/>
              <w:jc w:val="left"/>
              <w:rPr>
                <w:rFonts w:hint="default"/>
                <w:bCs/>
                <w:color w:val="000000" w:themeColor="text1"/>
              </w:rPr>
            </w:pPr>
            <w:r>
              <w:rPr>
                <w:rFonts w:hint="default"/>
                <w:bCs/>
                <w:color w:val="000000" w:themeColor="text1"/>
              </w:rPr>
              <w:t>②负责全公司环境保护工作计划的制定和实施；</w:t>
            </w:r>
          </w:p>
          <w:p>
            <w:pPr>
              <w:adjustRightInd w:val="0"/>
              <w:snapToGrid w:val="0"/>
              <w:jc w:val="left"/>
              <w:rPr>
                <w:rFonts w:hint="default"/>
                <w:bCs/>
                <w:color w:val="000000" w:themeColor="text1"/>
              </w:rPr>
            </w:pPr>
            <w:r>
              <w:rPr>
                <w:rFonts w:hint="default"/>
                <w:bCs/>
                <w:color w:val="000000" w:themeColor="text1"/>
              </w:rPr>
              <w:t>③监督环保设施的运行及污染源控制，并负责对污染事故的调查处理；</w:t>
            </w:r>
          </w:p>
          <w:p>
            <w:pPr>
              <w:adjustRightInd w:val="0"/>
              <w:snapToGrid w:val="0"/>
              <w:jc w:val="left"/>
              <w:rPr>
                <w:rFonts w:hint="default"/>
                <w:bCs/>
                <w:color w:val="000000" w:themeColor="text1"/>
              </w:rPr>
            </w:pPr>
            <w:r>
              <w:rPr>
                <w:rFonts w:hint="default"/>
                <w:bCs/>
                <w:color w:val="000000" w:themeColor="text1"/>
              </w:rPr>
              <w:t>④组织落实以环境保护为主要内容的技术措施、方案，监督“三同时”执行情况；</w:t>
            </w:r>
          </w:p>
          <w:p>
            <w:pPr>
              <w:adjustRightInd w:val="0"/>
              <w:snapToGrid w:val="0"/>
              <w:ind w:firstLine="420" w:firstLineChars="200"/>
              <w:jc w:val="left"/>
              <w:rPr>
                <w:rFonts w:hint="default"/>
                <w:bCs/>
                <w:color w:val="000000" w:themeColor="text1"/>
              </w:rPr>
            </w:pPr>
            <w:r>
              <w:rPr>
                <w:rFonts w:hint="eastAsia" w:ascii="Times New Roman" w:hAnsi="Times New Roman" w:eastAsia="宋体" w:cs="Times New Roman"/>
                <w:color w:val="000000" w:themeColor="text1"/>
                <w:sz w:val="21"/>
                <w:szCs w:val="21"/>
                <w:lang w:val="en-US" w:eastAsia="zh-CN"/>
              </w:rPr>
              <w:t>（2）</w:t>
            </w:r>
            <w:r>
              <w:rPr>
                <w:rFonts w:hint="default"/>
                <w:bCs/>
                <w:color w:val="000000" w:themeColor="text1"/>
              </w:rPr>
              <w:t>环境管理制度制定</w:t>
            </w:r>
          </w:p>
          <w:p>
            <w:pPr>
              <w:adjustRightInd w:val="0"/>
              <w:snapToGrid w:val="0"/>
              <w:ind w:firstLine="420" w:firstLineChars="200"/>
              <w:jc w:val="left"/>
              <w:rPr>
                <w:rFonts w:hint="default"/>
                <w:bCs/>
                <w:color w:val="000000" w:themeColor="text1"/>
              </w:rPr>
            </w:pPr>
            <w:r>
              <w:rPr>
                <w:rFonts w:hint="default"/>
                <w:bCs/>
                <w:color w:val="000000" w:themeColor="text1"/>
              </w:rPr>
              <w:t>制定相应的企业环境保护制度。如：“排污申报管理制度”、“环境保护奖惩条例”等，并建立环保设施的技术档案，使环境管理工作有法可依，有章可循，并逐步纳入法制化、标准化轨道。</w:t>
            </w:r>
          </w:p>
          <w:p>
            <w:pPr>
              <w:adjustRightInd w:val="0"/>
              <w:snapToGrid w:val="0"/>
              <w:jc w:val="center"/>
              <w:rPr>
                <w:rFonts w:hint="eastAsia"/>
                <w:bCs/>
                <w:color w:val="000000" w:themeColor="text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adjustRightInd w:val="0"/>
              <w:snapToGrid w:val="0"/>
              <w:jc w:val="left"/>
              <w:rPr>
                <w:rFonts w:hint="eastAsia" w:ascii="宋体" w:hAnsi="宋体" w:cs="宋体"/>
                <w:color w:val="000000" w:themeColor="text1"/>
                <w:szCs w:val="21"/>
              </w:rPr>
            </w:pPr>
          </w:p>
        </w:tc>
      </w:tr>
    </w:tbl>
    <w:p>
      <w:pPr>
        <w:pStyle w:val="11"/>
        <w:jc w:val="center"/>
        <w:outlineLvl w:val="0"/>
        <w:rPr>
          <w:rFonts w:ascii="黑体" w:hAnsi="黑体" w:eastAsia="黑体"/>
          <w:snapToGrid w:val="0"/>
          <w:color w:val="000000" w:themeColor="text1"/>
          <w:sz w:val="30"/>
          <w:szCs w:val="30"/>
        </w:rPr>
      </w:pPr>
      <w:r>
        <w:rPr>
          <w:snapToGrid w:val="0"/>
          <w:color w:val="000000" w:themeColor="text1"/>
        </w:rPr>
        <w:br w:type="page"/>
      </w:r>
      <w:r>
        <w:rPr>
          <w:rFonts w:hint="eastAsia" w:ascii="黑体" w:hAnsi="黑体" w:eastAsia="黑体"/>
          <w:snapToGrid w:val="0"/>
          <w:color w:val="000000" w:themeColor="text1"/>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2" w:firstLineChars="200"/>
              <w:rPr>
                <w:b/>
                <w:bCs/>
                <w:color w:val="000000" w:themeColor="text1"/>
                <w:sz w:val="24"/>
                <w:szCs w:val="24"/>
              </w:rPr>
            </w:pPr>
            <w:r>
              <w:rPr>
                <w:rFonts w:hint="eastAsia"/>
                <w:b/>
                <w:bCs/>
                <w:color w:val="000000" w:themeColor="text1"/>
                <w:sz w:val="24"/>
                <w:szCs w:val="24"/>
                <w:lang w:val="en-US" w:eastAsia="zh-CN"/>
              </w:rPr>
              <w:t>年加工</w:t>
            </w:r>
            <w:r>
              <w:rPr>
                <w:rFonts w:hint="default" w:ascii="Times New Roman" w:hAnsi="Times New Roman" w:cs="Times New Roman"/>
                <w:b/>
                <w:bCs/>
                <w:color w:val="000000" w:themeColor="text1"/>
                <w:sz w:val="24"/>
                <w:szCs w:val="24"/>
                <w:lang w:val="en-US" w:eastAsia="zh-CN"/>
              </w:rPr>
              <w:t>30000</w:t>
            </w:r>
            <w:r>
              <w:rPr>
                <w:rFonts w:hint="eastAsia"/>
                <w:b/>
                <w:bCs/>
                <w:color w:val="000000" w:themeColor="text1"/>
                <w:sz w:val="24"/>
                <w:szCs w:val="24"/>
                <w:lang w:val="en-US" w:eastAsia="zh-CN"/>
              </w:rPr>
              <w:t>立方米铅笔板建设项目</w:t>
            </w:r>
            <w:r>
              <w:rPr>
                <w:rFonts w:hint="eastAsia"/>
                <w:b/>
                <w:color w:val="000000" w:themeColor="text1"/>
                <w:sz w:val="24"/>
                <w:szCs w:val="24"/>
              </w:rPr>
              <w:t>，符合</w:t>
            </w:r>
            <w:r>
              <w:rPr>
                <w:rFonts w:hint="eastAsia"/>
                <w:b/>
                <w:bCs/>
                <w:color w:val="000000" w:themeColor="text1"/>
                <w:sz w:val="24"/>
                <w:szCs w:val="24"/>
              </w:rPr>
              <w:t>《</w:t>
            </w:r>
            <w:r>
              <w:rPr>
                <w:rFonts w:hint="eastAsia"/>
                <w:b/>
                <w:bCs/>
                <w:color w:val="000000" w:themeColor="text1"/>
                <w:sz w:val="24"/>
                <w:szCs w:val="24"/>
                <w:lang w:val="en-US" w:eastAsia="zh-CN"/>
              </w:rPr>
              <w:t>临汾</w:t>
            </w:r>
            <w:r>
              <w:rPr>
                <w:rFonts w:hint="eastAsia"/>
                <w:b/>
                <w:bCs/>
                <w:color w:val="000000" w:themeColor="text1"/>
                <w:sz w:val="24"/>
                <w:szCs w:val="24"/>
              </w:rPr>
              <w:t>市“三线一单”生态环境分区管控实施方案》、</w:t>
            </w:r>
            <w:r>
              <w:rPr>
                <w:b/>
                <w:bCs/>
                <w:color w:val="000000" w:themeColor="text1"/>
                <w:sz w:val="24"/>
                <w:szCs w:val="24"/>
              </w:rPr>
              <w:t>《</w:t>
            </w:r>
            <w:r>
              <w:rPr>
                <w:rFonts w:hint="eastAsia"/>
                <w:b/>
                <w:bCs/>
                <w:color w:val="000000" w:themeColor="text1"/>
                <w:sz w:val="24"/>
                <w:szCs w:val="24"/>
                <w:lang w:val="en-US" w:eastAsia="zh-CN"/>
              </w:rPr>
              <w:t>襄汾县</w:t>
            </w:r>
            <w:r>
              <w:rPr>
                <w:b/>
                <w:bCs/>
                <w:color w:val="000000" w:themeColor="text1"/>
                <w:sz w:val="24"/>
                <w:szCs w:val="24"/>
              </w:rPr>
              <w:t>生态功能区划》和《</w:t>
            </w:r>
            <w:r>
              <w:rPr>
                <w:rFonts w:hint="eastAsia"/>
                <w:b/>
                <w:bCs/>
                <w:color w:val="000000" w:themeColor="text1"/>
                <w:sz w:val="24"/>
                <w:szCs w:val="24"/>
                <w:lang w:val="en-US" w:eastAsia="zh-CN"/>
              </w:rPr>
              <w:t>襄汾县</w:t>
            </w:r>
            <w:r>
              <w:rPr>
                <w:b/>
                <w:bCs/>
                <w:color w:val="000000" w:themeColor="text1"/>
                <w:sz w:val="24"/>
                <w:szCs w:val="24"/>
              </w:rPr>
              <w:t>生态</w:t>
            </w:r>
            <w:r>
              <w:rPr>
                <w:rFonts w:hint="eastAsia"/>
                <w:b/>
                <w:bCs/>
                <w:color w:val="000000" w:themeColor="text1"/>
                <w:sz w:val="24"/>
                <w:szCs w:val="24"/>
              </w:rPr>
              <w:t>经济</w:t>
            </w:r>
            <w:r>
              <w:rPr>
                <w:b/>
                <w:bCs/>
                <w:color w:val="000000" w:themeColor="text1"/>
                <w:sz w:val="24"/>
                <w:szCs w:val="24"/>
              </w:rPr>
              <w:t>区划》</w:t>
            </w:r>
            <w:r>
              <w:rPr>
                <w:rFonts w:hint="eastAsia"/>
                <w:b/>
                <w:bCs/>
                <w:color w:val="000000" w:themeColor="text1"/>
                <w:sz w:val="24"/>
                <w:szCs w:val="24"/>
              </w:rPr>
              <w:t>要求</w:t>
            </w:r>
            <w:r>
              <w:rPr>
                <w:rFonts w:hint="eastAsia"/>
                <w:b/>
                <w:bCs/>
                <w:color w:val="000000" w:themeColor="text1"/>
                <w:sz w:val="24"/>
                <w:szCs w:val="24"/>
                <w:lang w:eastAsia="zh-CN"/>
              </w:rPr>
              <w:t>，</w:t>
            </w:r>
            <w:r>
              <w:rPr>
                <w:b/>
                <w:bCs/>
                <w:color w:val="000000" w:themeColor="text1"/>
                <w:sz w:val="24"/>
                <w:szCs w:val="24"/>
              </w:rPr>
              <w:t>选址可行。在切实落实本报告表中提出的各项管理措施和环保措施的前提条件下，符合达标排放和总量控制的要求，对区域环境质量影响较小</w:t>
            </w:r>
            <w:r>
              <w:rPr>
                <w:rFonts w:hint="eastAsia"/>
                <w:b/>
                <w:bCs/>
                <w:color w:val="000000" w:themeColor="text1"/>
                <w:sz w:val="24"/>
                <w:szCs w:val="24"/>
              </w:rPr>
              <w:t>，</w:t>
            </w:r>
            <w:r>
              <w:rPr>
                <w:b/>
                <w:bCs/>
                <w:color w:val="000000" w:themeColor="text1"/>
                <w:sz w:val="24"/>
                <w:szCs w:val="24"/>
              </w:rPr>
              <w:t>对项目周边环境敏感保护目标影响较小。从环境保护角度讲，本项目的建设是可行的。</w:t>
            </w:r>
          </w:p>
          <w:p>
            <w:pPr>
              <w:spacing w:line="360" w:lineRule="auto"/>
              <w:ind w:firstLine="482" w:firstLineChars="200"/>
              <w:rPr>
                <w:b/>
                <w:bCs/>
                <w:color w:val="000000" w:themeColor="text1"/>
                <w:sz w:val="24"/>
                <w:szCs w:val="24"/>
              </w:rPr>
            </w:pPr>
          </w:p>
          <w:p>
            <w:pPr>
              <w:spacing w:line="360" w:lineRule="auto"/>
              <w:ind w:firstLine="482" w:firstLineChars="200"/>
              <w:rPr>
                <w:b/>
                <w:bCs/>
                <w:color w:val="000000" w:themeColor="text1"/>
                <w:sz w:val="24"/>
                <w:szCs w:val="24"/>
              </w:rPr>
            </w:pPr>
          </w:p>
          <w:p>
            <w:pPr>
              <w:spacing w:line="360" w:lineRule="auto"/>
              <w:ind w:firstLine="482" w:firstLineChars="200"/>
              <w:rPr>
                <w:b/>
                <w:bCs/>
                <w:color w:val="000000" w:themeColor="text1"/>
                <w:sz w:val="24"/>
                <w:szCs w:val="24"/>
              </w:rPr>
            </w:pPr>
          </w:p>
        </w:tc>
      </w:tr>
    </w:tbl>
    <w:p>
      <w:pPr>
        <w:rPr>
          <w:rFonts w:ascii="宋体"/>
          <w:color w:val="000000" w:themeColor="text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1"/>
        <w:adjustRightInd w:val="0"/>
        <w:snapToGrid w:val="0"/>
        <w:spacing w:before="0" w:beforeAutospacing="0" w:after="0" w:afterAutospacing="0"/>
        <w:outlineLvl w:val="0"/>
        <w:rPr>
          <w:rFonts w:ascii="黑体" w:hAnsi="黑体" w:eastAsia="黑体"/>
          <w:snapToGrid w:val="0"/>
          <w:color w:val="000000" w:themeColor="text1"/>
          <w:sz w:val="32"/>
          <w:szCs w:val="32"/>
        </w:rPr>
      </w:pPr>
      <w:r>
        <w:rPr>
          <w:rFonts w:hint="eastAsia" w:ascii="黑体" w:hAnsi="黑体" w:eastAsia="黑体"/>
          <w:snapToGrid w:val="0"/>
          <w:color w:val="000000" w:themeColor="text1"/>
          <w:sz w:val="32"/>
          <w:szCs w:val="32"/>
        </w:rPr>
        <w:t>附表</w:t>
      </w:r>
    </w:p>
    <w:p>
      <w:pPr>
        <w:pStyle w:val="11"/>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0"/>
          <w:szCs w:val="30"/>
        </w:rPr>
      </w:pPr>
      <w:r>
        <w:rPr>
          <w:rFonts w:hint="eastAsia" w:ascii="方正小标宋_GBK" w:hAnsi="黑体" w:eastAsia="方正小标宋_GBK"/>
          <w:snapToGrid w:val="0"/>
          <w:color w:val="000000" w:themeColor="text1"/>
          <w:sz w:val="30"/>
          <w:szCs w:val="30"/>
        </w:rPr>
        <w:t>建设项目污染物排放量汇总表</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028"/>
        <w:gridCol w:w="1564"/>
        <w:gridCol w:w="1431"/>
        <w:gridCol w:w="1467"/>
        <w:gridCol w:w="1503"/>
        <w:gridCol w:w="1699"/>
        <w:gridCol w:w="1602"/>
        <w:gridCol w:w="1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05" w:type="pct"/>
            <w:tcBorders>
              <w:tl2br w:val="single" w:color="auto" w:sz="4" w:space="0"/>
            </w:tcBorders>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jc w:val="right"/>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项目</w:t>
            </w:r>
          </w:p>
          <w:p>
            <w:pPr>
              <w:pStyle w:val="41"/>
              <w:keepNext w:val="0"/>
              <w:keepLines w:val="0"/>
              <w:pageBreakBefore w:val="0"/>
              <w:kinsoku/>
              <w:wordWrap/>
              <w:overflowPunct/>
              <w:topLinePunct w:val="0"/>
              <w:autoSpaceDE/>
              <w:autoSpaceDN/>
              <w:bidi w:val="0"/>
              <w:spacing w:beforeLines="0" w:afterLines="0" w:line="240" w:lineRule="auto"/>
              <w:jc w:val="left"/>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分类</w:t>
            </w:r>
          </w:p>
        </w:tc>
        <w:tc>
          <w:tcPr>
            <w:tcW w:w="733"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污染物名称</w:t>
            </w:r>
          </w:p>
        </w:tc>
        <w:tc>
          <w:tcPr>
            <w:tcW w:w="565"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现有工程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1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①</w:t>
            </w:r>
            <w:r>
              <w:rPr>
                <w:rFonts w:ascii="黑体" w:hAnsi="黑体" w:eastAsia="黑体"/>
                <w:snapToGrid w:val="0"/>
                <w:color w:val="000000" w:themeColor="text1"/>
                <w:spacing w:val="-6"/>
                <w:kern w:val="21"/>
                <w:szCs w:val="21"/>
              </w:rPr>
              <w:fldChar w:fldCharType="end"/>
            </w:r>
          </w:p>
        </w:tc>
        <w:tc>
          <w:tcPr>
            <w:tcW w:w="517"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现有工程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许可排放量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2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snapToGrid w:val="0"/>
                <w:color w:val="000000" w:themeColor="text1"/>
                <w:spacing w:val="-6"/>
                <w:kern w:val="21"/>
                <w:szCs w:val="21"/>
              </w:rPr>
              <w:t>②</w:t>
            </w:r>
            <w:r>
              <w:rPr>
                <w:rFonts w:ascii="黑体" w:hAnsi="黑体" w:eastAsia="黑体"/>
                <w:snapToGrid w:val="0"/>
                <w:color w:val="000000" w:themeColor="text1"/>
                <w:spacing w:val="-6"/>
                <w:kern w:val="21"/>
                <w:szCs w:val="21"/>
              </w:rPr>
              <w:fldChar w:fldCharType="end"/>
            </w:r>
          </w:p>
        </w:tc>
        <w:tc>
          <w:tcPr>
            <w:tcW w:w="530"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在建工程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3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③</w:t>
            </w:r>
            <w:r>
              <w:rPr>
                <w:rFonts w:ascii="黑体" w:hAnsi="黑体" w:eastAsia="黑体"/>
                <w:snapToGrid w:val="0"/>
                <w:color w:val="000000" w:themeColor="text1"/>
                <w:spacing w:val="-6"/>
                <w:kern w:val="21"/>
                <w:szCs w:val="21"/>
              </w:rPr>
              <w:fldChar w:fldCharType="end"/>
            </w:r>
          </w:p>
        </w:tc>
        <w:tc>
          <w:tcPr>
            <w:tcW w:w="543"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本项目</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4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④</w:t>
            </w:r>
            <w:r>
              <w:rPr>
                <w:rFonts w:ascii="黑体" w:hAnsi="黑体" w:eastAsia="黑体"/>
                <w:snapToGrid w:val="0"/>
                <w:color w:val="000000" w:themeColor="text1"/>
                <w:spacing w:val="-6"/>
                <w:kern w:val="21"/>
                <w:szCs w:val="21"/>
              </w:rPr>
              <w:fldChar w:fldCharType="end"/>
            </w:r>
          </w:p>
        </w:tc>
        <w:tc>
          <w:tcPr>
            <w:tcW w:w="614"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以新带老削减量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（新建项目不填）</w:t>
            </w:r>
            <w:r>
              <w:rPr>
                <w:rFonts w:ascii="黑体" w:hAnsi="黑体" w:eastAsia="黑体"/>
                <w:snapToGrid w:val="0"/>
                <w:color w:val="000000" w:themeColor="text1"/>
                <w:spacing w:val="-16"/>
                <w:kern w:val="21"/>
                <w:szCs w:val="21"/>
              </w:rPr>
              <w:fldChar w:fldCharType="begin"/>
            </w:r>
            <w:r>
              <w:rPr>
                <w:rFonts w:ascii="黑体" w:hAnsi="黑体" w:eastAsia="黑体"/>
                <w:snapToGrid w:val="0"/>
                <w:color w:val="000000" w:themeColor="text1"/>
                <w:spacing w:val="-16"/>
                <w:kern w:val="21"/>
                <w:szCs w:val="21"/>
              </w:rPr>
              <w:instrText xml:space="preserve"> = 5 \* GB3 \* MERGEFORMAT </w:instrText>
            </w:r>
            <w:r>
              <w:rPr>
                <w:rFonts w:ascii="黑体" w:hAnsi="黑体" w:eastAsia="黑体"/>
                <w:snapToGrid w:val="0"/>
                <w:color w:val="000000" w:themeColor="text1"/>
                <w:spacing w:val="-16"/>
                <w:kern w:val="21"/>
                <w:szCs w:val="21"/>
              </w:rPr>
              <w:fldChar w:fldCharType="separate"/>
            </w:r>
            <w:r>
              <w:rPr>
                <w:rFonts w:hint="eastAsia" w:ascii="黑体" w:hAnsi="黑体" w:eastAsia="黑体" w:cs="宋体"/>
                <w:color w:val="000000" w:themeColor="text1"/>
                <w:kern w:val="2"/>
                <w:szCs w:val="21"/>
              </w:rPr>
              <w:t>⑤</w:t>
            </w:r>
            <w:r>
              <w:rPr>
                <w:rFonts w:ascii="黑体" w:hAnsi="黑体" w:eastAsia="黑体"/>
                <w:snapToGrid w:val="0"/>
                <w:color w:val="000000" w:themeColor="text1"/>
                <w:spacing w:val="-16"/>
                <w:kern w:val="21"/>
                <w:szCs w:val="21"/>
              </w:rPr>
              <w:fldChar w:fldCharType="end"/>
            </w:r>
          </w:p>
        </w:tc>
        <w:tc>
          <w:tcPr>
            <w:tcW w:w="579"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本项目建成后</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hint="eastAsia" w:ascii="黑体" w:hAnsi="黑体" w:eastAsia="黑体"/>
                <w:snapToGrid w:val="0"/>
                <w:color w:val="000000" w:themeColor="text1"/>
                <w:spacing w:val="-16"/>
                <w:kern w:val="21"/>
                <w:szCs w:val="21"/>
              </w:rPr>
              <w:t>全厂</w:t>
            </w:r>
            <w:r>
              <w:rPr>
                <w:rFonts w:ascii="黑体" w:hAnsi="黑体" w:eastAsia="黑体"/>
                <w:snapToGrid w:val="0"/>
                <w:color w:val="000000" w:themeColor="text1"/>
                <w:spacing w:val="-16"/>
                <w:kern w:val="21"/>
                <w:szCs w:val="21"/>
              </w:rPr>
              <w:t>排放量（固</w:t>
            </w:r>
            <w:r>
              <w:rPr>
                <w:rFonts w:hint="eastAsia" w:ascii="黑体" w:hAnsi="黑体" w:eastAsia="黑体"/>
                <w:snapToGrid w:val="0"/>
                <w:color w:val="000000" w:themeColor="text1"/>
                <w:spacing w:val="-16"/>
                <w:kern w:val="21"/>
                <w:szCs w:val="21"/>
              </w:rPr>
              <w:t>体</w:t>
            </w:r>
            <w:r>
              <w:rPr>
                <w:rFonts w:ascii="黑体" w:hAnsi="黑体" w:eastAsia="黑体"/>
                <w:snapToGrid w:val="0"/>
                <w:color w:val="000000" w:themeColor="text1"/>
                <w:spacing w:val="-16"/>
                <w:kern w:val="21"/>
                <w:szCs w:val="21"/>
              </w:rPr>
              <w:t>废</w:t>
            </w:r>
            <w:r>
              <w:rPr>
                <w:rFonts w:hint="eastAsia" w:ascii="黑体" w:hAnsi="黑体" w:eastAsia="黑体"/>
                <w:snapToGrid w:val="0"/>
                <w:color w:val="000000" w:themeColor="text1"/>
                <w:spacing w:val="-16"/>
                <w:kern w:val="21"/>
                <w:szCs w:val="21"/>
              </w:rPr>
              <w:t>物</w:t>
            </w:r>
            <w:r>
              <w:rPr>
                <w:rFonts w:ascii="黑体" w:hAnsi="黑体" w:eastAsia="黑体"/>
                <w:snapToGrid w:val="0"/>
                <w:color w:val="000000" w:themeColor="text1"/>
                <w:spacing w:val="-16"/>
                <w:kern w:val="21"/>
                <w:szCs w:val="21"/>
              </w:rPr>
              <w:t>产生量）</w:t>
            </w:r>
            <w:r>
              <w:rPr>
                <w:rFonts w:ascii="黑体" w:hAnsi="黑体" w:eastAsia="黑体"/>
                <w:snapToGrid w:val="0"/>
                <w:color w:val="000000" w:themeColor="text1"/>
                <w:spacing w:val="-16"/>
                <w:kern w:val="21"/>
                <w:szCs w:val="21"/>
              </w:rPr>
              <w:fldChar w:fldCharType="begin"/>
            </w:r>
            <w:r>
              <w:rPr>
                <w:rFonts w:ascii="黑体" w:hAnsi="黑体" w:eastAsia="黑体"/>
                <w:snapToGrid w:val="0"/>
                <w:color w:val="000000" w:themeColor="text1"/>
                <w:spacing w:val="-16"/>
                <w:kern w:val="21"/>
                <w:szCs w:val="21"/>
              </w:rPr>
              <w:instrText xml:space="preserve"> = 6 \* GB3 \* MERGEFORMAT </w:instrText>
            </w:r>
            <w:r>
              <w:rPr>
                <w:rFonts w:ascii="黑体" w:hAnsi="黑体" w:eastAsia="黑体"/>
                <w:snapToGrid w:val="0"/>
                <w:color w:val="000000" w:themeColor="text1"/>
                <w:spacing w:val="-16"/>
                <w:kern w:val="21"/>
                <w:szCs w:val="21"/>
              </w:rPr>
              <w:fldChar w:fldCharType="separate"/>
            </w:r>
            <w:r>
              <w:rPr>
                <w:rFonts w:hint="eastAsia" w:ascii="黑体" w:hAnsi="黑体" w:eastAsia="黑体" w:cs="宋体"/>
                <w:color w:val="000000" w:themeColor="text1"/>
                <w:kern w:val="2"/>
                <w:szCs w:val="21"/>
              </w:rPr>
              <w:t>⑥</w:t>
            </w:r>
            <w:r>
              <w:rPr>
                <w:rFonts w:ascii="黑体" w:hAnsi="黑体" w:eastAsia="黑体"/>
                <w:snapToGrid w:val="0"/>
                <w:color w:val="000000" w:themeColor="text1"/>
                <w:spacing w:val="-16"/>
                <w:kern w:val="21"/>
                <w:szCs w:val="21"/>
              </w:rPr>
              <w:fldChar w:fldCharType="end"/>
            </w:r>
          </w:p>
        </w:tc>
        <w:tc>
          <w:tcPr>
            <w:tcW w:w="410"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变化量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7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⑦</w:t>
            </w:r>
            <w:r>
              <w:rPr>
                <w:rFonts w:ascii="黑体" w:hAnsi="黑体" w:eastAsia="黑体"/>
                <w:snapToGrid w:val="0"/>
                <w:color w:val="000000" w:themeColor="text1"/>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废气</w:t>
            </w: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szCs w:val="21"/>
              </w:rPr>
            </w:pPr>
            <w:r>
              <w:rPr>
                <w:color w:val="000000" w:themeColor="text1"/>
                <w:kern w:val="0"/>
                <w:szCs w:val="21"/>
              </w:rPr>
              <w:t>颗粒物</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552</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552</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eastAsia="宋体"/>
                <w:color w:val="000000" w:themeColor="text1"/>
                <w:kern w:val="0"/>
                <w:szCs w:val="21"/>
                <w:lang w:val="en-US" w:eastAsia="zh-CN"/>
              </w:rPr>
            </w:pPr>
            <w:r>
              <w:rPr>
                <w:rFonts w:hint="eastAsia"/>
                <w:color w:val="000000" w:themeColor="text1"/>
                <w:kern w:val="0"/>
                <w:szCs w:val="21"/>
                <w:lang w:val="en-US" w:eastAsia="zh-CN"/>
              </w:rPr>
              <w:t>二氧化硫</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202</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202</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kern w:val="0"/>
                <w:szCs w:val="21"/>
              </w:rPr>
            </w:pPr>
            <w:r>
              <w:rPr>
                <w:rFonts w:hint="eastAsia" w:cs="Times New Roman"/>
                <w:snapToGrid w:val="0"/>
                <w:color w:val="000000" w:themeColor="text1"/>
                <w:kern w:val="21"/>
                <w:szCs w:val="21"/>
                <w:lang w:val="en-US" w:eastAsia="zh-CN"/>
              </w:rPr>
              <w:t>氮氧化物</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0.427</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0.427</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snapToGrid w:val="0"/>
                <w:color w:val="000000" w:themeColor="text1"/>
                <w:kern w:val="21"/>
                <w:szCs w:val="21"/>
                <w:lang w:val="en-US" w:eastAsia="zh-CN"/>
              </w:rPr>
            </w:pPr>
            <w:r>
              <w:rPr>
                <w:rFonts w:hint="eastAsia"/>
                <w:color w:val="000000" w:themeColor="text1"/>
                <w:lang w:val="en-US" w:eastAsia="zh-CN"/>
              </w:rPr>
              <w:t>汞及其化合物</w:t>
            </w:r>
            <w:r>
              <w:rPr>
                <w:rFonts w:hint="default" w:ascii="Times New Roman" w:hAnsi="Times New Roman" w:cs="Times New Roman"/>
                <w:snapToGrid w:val="0"/>
                <w:color w:val="000000" w:themeColor="text1"/>
                <w:kern w:val="21"/>
                <w:szCs w:val="21"/>
              </w:rPr>
              <w:t>（</w:t>
            </w:r>
            <w:r>
              <w:rPr>
                <w:rFonts w:hint="eastAsia" w:cs="Times New Roman"/>
                <w:snapToGrid w:val="0"/>
                <w:color w:val="000000" w:themeColor="text1"/>
                <w:kern w:val="21"/>
                <w:szCs w:val="21"/>
                <w:lang w:val="en-US" w:eastAsia="zh-CN"/>
              </w:rPr>
              <w:t>kg</w:t>
            </w:r>
            <w:r>
              <w:rPr>
                <w:rFonts w:hint="default" w:ascii="Times New Roman" w:hAnsi="Times New Roman" w:cs="Times New Roman"/>
                <w:snapToGrid w:val="0"/>
                <w:color w:val="000000" w:themeColor="text1"/>
                <w:kern w:val="21"/>
                <w:szCs w:val="21"/>
              </w:rPr>
              <w: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0.0</w:t>
            </w:r>
            <w:r>
              <w:rPr>
                <w:rFonts w:hint="eastAsia" w:ascii="Times New Roman" w:cs="Times New Roman"/>
                <w:snapToGrid w:val="0"/>
                <w:color w:val="000000" w:themeColor="text1"/>
                <w:kern w:val="21"/>
                <w:sz w:val="21"/>
                <w:szCs w:val="21"/>
                <w:lang w:val="en-US" w:eastAsia="zh-CN" w:bidi="ar-SA"/>
              </w:rPr>
              <w:t>1476</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0.0</w:t>
            </w:r>
            <w:r>
              <w:rPr>
                <w:rFonts w:hint="eastAsia" w:ascii="Times New Roman" w:cs="Times New Roman"/>
                <w:snapToGrid w:val="0"/>
                <w:color w:val="000000" w:themeColor="text1"/>
                <w:kern w:val="21"/>
                <w:sz w:val="21"/>
                <w:szCs w:val="21"/>
                <w:lang w:val="en-US" w:eastAsia="zh-CN" w:bidi="ar-SA"/>
              </w:rPr>
              <w:t>1476</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废水</w:t>
            </w: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r>
              <w:rPr>
                <w:rFonts w:hint="eastAsia"/>
                <w:color w:val="000000" w:themeColor="text1"/>
                <w:lang w:val="en-US" w:eastAsia="zh-CN"/>
              </w:rPr>
              <w:t>软水系统废水</w:t>
            </w:r>
            <w:r>
              <w:rPr>
                <w:rFonts w:hint="default" w:ascii="Times New Roman" w:hAnsi="Times New Roman" w:cs="Times New Roman"/>
                <w:snapToGrid w:val="0"/>
                <w:color w:val="000000" w:themeColor="text1"/>
                <w:kern w:val="21"/>
                <w:szCs w:val="21"/>
              </w:rPr>
              <w:t>（t/a）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2.8</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Cs w:val="21"/>
                <w:lang w:val="en-US" w:eastAsia="zh-CN"/>
              </w:rPr>
            </w:pPr>
            <w:r>
              <w:rPr>
                <w:rFonts w:hint="eastAsia"/>
                <w:color w:val="000000" w:themeColor="text1"/>
                <w:lang w:val="en-US" w:eastAsia="zh-CN"/>
              </w:rPr>
              <w:t>锅炉排污水</w:t>
            </w:r>
            <w:r>
              <w:rPr>
                <w:rFonts w:hint="default" w:ascii="Times New Roman" w:hAnsi="Times New Roman" w:cs="Times New Roman"/>
                <w:snapToGrid w:val="0"/>
                <w:color w:val="000000" w:themeColor="text1"/>
                <w:kern w:val="21"/>
                <w:szCs w:val="21"/>
              </w:rPr>
              <w:t>（t/a）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1.2</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color w:val="000000" w:themeColor="text1"/>
                <w:lang w:val="en-US" w:eastAsia="zh-CN"/>
              </w:rPr>
            </w:pPr>
            <w:r>
              <w:rPr>
                <w:rFonts w:hint="eastAsia"/>
                <w:color w:val="000000" w:themeColor="text1"/>
                <w:lang w:val="en-US" w:eastAsia="zh-CN"/>
              </w:rPr>
              <w:t>蒸锅冷凝水</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1.2</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r>
              <w:rPr>
                <w:rFonts w:hint="default" w:ascii="Times New Roman" w:hAnsi="Times New Roman" w:cs="Times New Roman"/>
                <w:snapToGrid w:val="0"/>
                <w:color w:val="000000" w:themeColor="text1"/>
                <w:kern w:val="21"/>
                <w:szCs w:val="21"/>
              </w:rPr>
              <w:t>生活污水（t/a）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0.48</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一般工业</w:t>
            </w:r>
          </w:p>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固体废物</w:t>
            </w: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color w:val="000000" w:themeColor="text1"/>
                <w:szCs w:val="21"/>
              </w:rPr>
            </w:pPr>
            <w:r>
              <w:rPr>
                <w:rFonts w:hint="eastAsia" w:cs="Times New Roman"/>
                <w:snapToGrid w:val="0"/>
                <w:color w:val="000000" w:themeColor="text1"/>
                <w:kern w:val="21"/>
                <w:szCs w:val="21"/>
                <w:lang w:val="en-US" w:eastAsia="zh-CN"/>
              </w:rPr>
              <w:t>除尘灰</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7.</w:t>
            </w:r>
            <w:r>
              <w:rPr>
                <w:rFonts w:hint="eastAsia" w:ascii="Times New Roman" w:cs="Times New Roman"/>
                <w:color w:val="000000" w:themeColor="text1"/>
                <w:szCs w:val="21"/>
                <w:lang w:val="en-US" w:eastAsia="zh-CN"/>
              </w:rPr>
              <w:t>758</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7.</w:t>
            </w:r>
            <w:r>
              <w:rPr>
                <w:rFonts w:hint="eastAsia" w:ascii="Times New Roman" w:cs="Times New Roman"/>
                <w:color w:val="000000" w:themeColor="text1"/>
                <w:szCs w:val="21"/>
                <w:lang w:val="en-US" w:eastAsia="zh-CN"/>
              </w:rPr>
              <w:t>758</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eastAsia="宋体"/>
                <w:color w:val="000000" w:themeColor="text1"/>
                <w:szCs w:val="21"/>
                <w:lang w:eastAsia="zh-CN"/>
              </w:rPr>
            </w:pPr>
            <w:r>
              <w:rPr>
                <w:rFonts w:hint="eastAsia"/>
                <w:color w:val="000000" w:themeColor="text1"/>
                <w:lang w:val="en-US" w:eastAsia="zh-CN"/>
              </w:rPr>
              <w:t>炉渣</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23.72</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23.72</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边角料</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废树脂</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0.02</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0.02</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危险废物</w:t>
            </w: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color w:val="000000" w:themeColor="text1"/>
                <w:szCs w:val="21"/>
              </w:rPr>
            </w:pPr>
            <w:r>
              <w:rPr>
                <w:rFonts w:hint="eastAsia"/>
                <w:color w:val="000000" w:themeColor="text1"/>
                <w:szCs w:val="21"/>
              </w:rPr>
              <w:t>废</w:t>
            </w:r>
            <w:r>
              <w:rPr>
                <w:rFonts w:hint="eastAsia"/>
                <w:color w:val="000000" w:themeColor="text1"/>
                <w:szCs w:val="21"/>
                <w:lang w:val="en-US" w:eastAsia="zh-CN"/>
              </w:rPr>
              <w:t>机</w:t>
            </w:r>
            <w:r>
              <w:rPr>
                <w:rFonts w:hint="eastAsia"/>
                <w:color w:val="000000" w:themeColor="text1"/>
                <w:szCs w:val="21"/>
              </w:rPr>
              <w:t>油</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614"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410"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color w:val="000000" w:themeColor="text1"/>
                <w:szCs w:val="21"/>
              </w:rPr>
            </w:pPr>
            <w:r>
              <w:rPr>
                <w:rFonts w:hint="eastAsia"/>
                <w:color w:val="000000" w:themeColor="text1"/>
                <w:szCs w:val="21"/>
              </w:rPr>
              <w:t>废</w:t>
            </w:r>
            <w:r>
              <w:rPr>
                <w:rFonts w:hint="eastAsia"/>
                <w:color w:val="000000" w:themeColor="text1"/>
                <w:szCs w:val="21"/>
                <w:lang w:val="en-US" w:eastAsia="zh-CN"/>
              </w:rPr>
              <w:t>导热</w:t>
            </w:r>
            <w:r>
              <w:rPr>
                <w:rFonts w:hint="eastAsia"/>
                <w:color w:val="000000" w:themeColor="text1"/>
                <w:szCs w:val="21"/>
              </w:rPr>
              <w:t>油</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614"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410"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rPr>
              <w:t>废油</w:t>
            </w:r>
            <w:r>
              <w:rPr>
                <w:rFonts w:hint="eastAsia"/>
                <w:color w:val="000000" w:themeColor="text1"/>
                <w:szCs w:val="21"/>
                <w:lang w:val="en-US" w:eastAsia="zh-CN"/>
              </w:rPr>
              <w:t>桶</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614"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410"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r>
              <w:rPr>
                <w:rFonts w:hint="default" w:ascii="Times New Roman" w:hAnsi="Times New Roman" w:cs="Times New Roman"/>
                <w:snapToGrid w:val="0"/>
                <w:color w:val="000000" w:themeColor="text1"/>
                <w:kern w:val="21"/>
                <w:szCs w:val="21"/>
              </w:rPr>
              <w:t>废棉纱、废手套（t/a）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0.01</w:t>
            </w:r>
          </w:p>
        </w:tc>
        <w:tc>
          <w:tcPr>
            <w:tcW w:w="614"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0.01</w:t>
            </w:r>
          </w:p>
        </w:tc>
        <w:tc>
          <w:tcPr>
            <w:tcW w:w="410"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bl>
    <w:p>
      <w:pPr>
        <w:pStyle w:val="41"/>
        <w:spacing w:before="192" w:beforeLines="80" w:after="24"/>
        <w:jc w:val="left"/>
        <w:rPr>
          <w:color w:val="000000" w:themeColor="text1"/>
        </w:rPr>
        <w:sectPr>
          <w:footerReference r:id="rId7" w:type="default"/>
          <w:pgSz w:w="16838" w:h="11906" w:orient="landscape"/>
          <w:pgMar w:top="1134" w:right="1531" w:bottom="1134" w:left="1531" w:header="851" w:footer="850" w:gutter="0"/>
          <w:pgBorders>
            <w:top w:val="none" w:sz="0" w:space="0"/>
            <w:left w:val="none" w:sz="0" w:space="0"/>
            <w:bottom w:val="none" w:sz="0" w:space="0"/>
            <w:right w:val="none" w:sz="0" w:space="0"/>
          </w:pgBorders>
          <w:cols w:space="0" w:num="1"/>
          <w:rtlGutter w:val="0"/>
          <w:docGrid w:linePitch="312" w:charSpace="0"/>
        </w:sect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9047480" cy="6118860"/>
            <wp:effectExtent l="0" t="0" r="1270" b="15240"/>
            <wp:docPr id="14" name="图片 14" descr="附图1 地理位置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附图1 地理位置图"/>
                    <pic:cNvPicPr>
                      <a:picLocks noChangeAspect="true"/>
                    </pic:cNvPicPr>
                  </pic:nvPicPr>
                  <pic:blipFill>
                    <a:blip r:embed="rId32"/>
                    <a:stretch>
                      <a:fillRect/>
                    </a:stretch>
                  </pic:blipFill>
                  <pic:spPr>
                    <a:xfrm>
                      <a:off x="0" y="0"/>
                      <a:ext cx="9047480" cy="6118860"/>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976360" cy="6118225"/>
            <wp:effectExtent l="0" t="0" r="15240" b="15875"/>
            <wp:docPr id="15" name="图片 15" descr="附图2  厂区平面布置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附图2  厂区平面布置图"/>
                    <pic:cNvPicPr>
                      <a:picLocks noChangeAspect="true"/>
                    </pic:cNvPicPr>
                  </pic:nvPicPr>
                  <pic:blipFill>
                    <a:blip r:embed="rId33"/>
                    <a:stretch>
                      <a:fillRect/>
                    </a:stretch>
                  </pic:blipFill>
                  <pic:spPr>
                    <a:xfrm>
                      <a:off x="0" y="0"/>
                      <a:ext cx="8976360" cy="6118225"/>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335645" cy="6113145"/>
            <wp:effectExtent l="0" t="0" r="8255" b="1905"/>
            <wp:docPr id="16" name="图片 16" descr="附图3  四邻关系及环保目标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附图3  四邻关系及环保目标分布图"/>
                    <pic:cNvPicPr>
                      <a:picLocks noChangeAspect="true"/>
                    </pic:cNvPicPr>
                  </pic:nvPicPr>
                  <pic:blipFill>
                    <a:blip r:embed="rId34"/>
                    <a:stretch>
                      <a:fillRect/>
                    </a:stretch>
                  </pic:blipFill>
                  <pic:spPr>
                    <a:xfrm>
                      <a:off x="0" y="0"/>
                      <a:ext cx="8335645" cy="6113145"/>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595995" cy="6113780"/>
            <wp:effectExtent l="0" t="0" r="14605" b="1270"/>
            <wp:docPr id="17" name="图片 17" descr="附图4 襄汾县生态功能区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附图4 襄汾县生态功能区划"/>
                    <pic:cNvPicPr>
                      <a:picLocks noChangeAspect="true"/>
                    </pic:cNvPicPr>
                  </pic:nvPicPr>
                  <pic:blipFill>
                    <a:blip r:embed="rId35"/>
                    <a:stretch>
                      <a:fillRect/>
                    </a:stretch>
                  </pic:blipFill>
                  <pic:spPr>
                    <a:xfrm>
                      <a:off x="0" y="0"/>
                      <a:ext cx="8595995" cy="6113780"/>
                    </a:xfrm>
                    <a:prstGeom prst="rect">
                      <a:avLst/>
                    </a:prstGeom>
                  </pic:spPr>
                </pic:pic>
              </a:graphicData>
            </a:graphic>
          </wp:inline>
        </w:drawing>
      </w:r>
    </w:p>
    <w:p>
      <w:pPr>
        <w:jc w:val="both"/>
        <w:rPr>
          <w:rFonts w:hint="eastAsia" w:eastAsia="黑体"/>
          <w:color w:val="000000" w:themeColor="text1"/>
          <w:sz w:val="24"/>
          <w:lang w:eastAsia="zh-CN"/>
        </w:rPr>
        <w:sectPr>
          <w:footerReference r:id="rId8" w:type="default"/>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8242935" cy="6096635"/>
            <wp:effectExtent l="0" t="0" r="5715" b="18415"/>
            <wp:docPr id="18" name="图片 18" descr="附图5  襄汾县生态经济区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附图5  襄汾县生态经济区划图"/>
                    <pic:cNvPicPr>
                      <a:picLocks noChangeAspect="true"/>
                    </pic:cNvPicPr>
                  </pic:nvPicPr>
                  <pic:blipFill>
                    <a:blip r:embed="rId36"/>
                    <a:stretch>
                      <a:fillRect/>
                    </a:stretch>
                  </pic:blipFill>
                  <pic:spPr>
                    <a:xfrm>
                      <a:off x="0" y="0"/>
                      <a:ext cx="8242935" cy="6096635"/>
                    </a:xfrm>
                    <a:prstGeom prst="rect">
                      <a:avLst/>
                    </a:prstGeom>
                  </pic:spPr>
                </pic:pic>
              </a:graphicData>
            </a:graphic>
          </wp:inline>
        </w:drawing>
      </w:r>
    </w:p>
    <w:p>
      <w:pPr>
        <w:jc w:val="both"/>
        <w:rPr>
          <w:rFonts w:hint="eastAsia" w:eastAsia="黑体"/>
          <w:color w:val="000000" w:themeColor="text1"/>
          <w:sz w:val="24"/>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6118225" cy="8796020"/>
            <wp:effectExtent l="0" t="0" r="15875" b="5080"/>
            <wp:docPr id="19" name="图片 19" descr="附图6 山西省主体功能区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附图6 山西省主体功能区划图"/>
                    <pic:cNvPicPr>
                      <a:picLocks noChangeAspect="true"/>
                    </pic:cNvPicPr>
                  </pic:nvPicPr>
                  <pic:blipFill>
                    <a:blip r:embed="rId37"/>
                    <a:stretch>
                      <a:fillRect/>
                    </a:stretch>
                  </pic:blipFill>
                  <pic:spPr>
                    <a:xfrm>
                      <a:off x="0" y="0"/>
                      <a:ext cx="6118225" cy="8796020"/>
                    </a:xfrm>
                    <a:prstGeom prst="rect">
                      <a:avLst/>
                    </a:prstGeom>
                  </pic:spPr>
                </pic:pic>
              </a:graphicData>
            </a:graphic>
          </wp:inline>
        </w:drawing>
      </w:r>
    </w:p>
    <w:p>
      <w:pPr>
        <w:jc w:val="both"/>
        <w:rPr>
          <w:rFonts w:hint="eastAsia" w:eastAsia="黑体"/>
          <w:color w:val="000000" w:themeColor="text1"/>
          <w:sz w:val="24"/>
          <w:lang w:eastAsia="zh-CN"/>
        </w:rPr>
        <w:sectPr>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8656320" cy="6113780"/>
            <wp:effectExtent l="0" t="0" r="11430" b="1270"/>
            <wp:docPr id="20" name="图片 20" descr="附图7  临汾市生态环境管控单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附图7  临汾市生态环境管控单元图"/>
                    <pic:cNvPicPr>
                      <a:picLocks noChangeAspect="true"/>
                    </pic:cNvPicPr>
                  </pic:nvPicPr>
                  <pic:blipFill>
                    <a:blip r:embed="rId38"/>
                    <a:stretch>
                      <a:fillRect/>
                    </a:stretch>
                  </pic:blipFill>
                  <pic:spPr>
                    <a:xfrm>
                      <a:off x="0" y="0"/>
                      <a:ext cx="8656320" cy="6113780"/>
                    </a:xfrm>
                    <a:prstGeom prst="rect">
                      <a:avLst/>
                    </a:prstGeom>
                  </pic:spPr>
                </pic:pic>
              </a:graphicData>
            </a:graphic>
          </wp:inline>
        </w:drawing>
      </w:r>
    </w:p>
    <w:p>
      <w:pPr>
        <w:jc w:val="both"/>
        <w:rPr>
          <w:rFonts w:hint="eastAsia" w:eastAsia="黑体"/>
          <w:color w:val="000000" w:themeColor="text1"/>
          <w:sz w:val="24"/>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6112510" cy="7524115"/>
            <wp:effectExtent l="0" t="0" r="2540" b="635"/>
            <wp:docPr id="21" name="图片 21" descr="附图8 襄汾县县域总体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附图8 襄汾县县域总体规划图"/>
                    <pic:cNvPicPr>
                      <a:picLocks noChangeAspect="true"/>
                    </pic:cNvPicPr>
                  </pic:nvPicPr>
                  <pic:blipFill>
                    <a:blip r:embed="rId39"/>
                    <a:stretch>
                      <a:fillRect/>
                    </a:stretch>
                  </pic:blipFill>
                  <pic:spPr>
                    <a:xfrm>
                      <a:off x="0" y="0"/>
                      <a:ext cx="6112510" cy="7524115"/>
                    </a:xfrm>
                    <a:prstGeom prst="rect">
                      <a:avLst/>
                    </a:prstGeom>
                  </pic:spPr>
                </pic:pic>
              </a:graphicData>
            </a:graphic>
          </wp:inline>
        </w:drawing>
      </w:r>
    </w:p>
    <w:p>
      <w:pPr>
        <w:jc w:val="center"/>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7444105" cy="6111240"/>
            <wp:effectExtent l="0" t="0" r="4445" b="3810"/>
            <wp:docPr id="22" name="图片 22" descr="附图9  襄汾县地表水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附图9  襄汾县地表水系图"/>
                    <pic:cNvPicPr>
                      <a:picLocks noChangeAspect="true"/>
                    </pic:cNvPicPr>
                  </pic:nvPicPr>
                  <pic:blipFill>
                    <a:blip r:embed="rId40"/>
                    <a:stretch>
                      <a:fillRect/>
                    </a:stretch>
                  </pic:blipFill>
                  <pic:spPr>
                    <a:xfrm>
                      <a:off x="0" y="0"/>
                      <a:ext cx="7444105" cy="6111240"/>
                    </a:xfrm>
                    <a:prstGeom prst="rect">
                      <a:avLst/>
                    </a:prstGeom>
                  </pic:spPr>
                </pic:pic>
              </a:graphicData>
            </a:graphic>
          </wp:inline>
        </w:drawing>
      </w:r>
    </w:p>
    <w:p>
      <w:pPr>
        <w:jc w:val="center"/>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7416165" cy="6113145"/>
            <wp:effectExtent l="0" t="0" r="13335" b="1905"/>
            <wp:docPr id="23" name="图片 23" descr="附图10 襄汾县乡镇集中饮用水源地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附图10 襄汾县乡镇集中饮用水源地图"/>
                    <pic:cNvPicPr>
                      <a:picLocks noChangeAspect="true"/>
                    </pic:cNvPicPr>
                  </pic:nvPicPr>
                  <pic:blipFill>
                    <a:blip r:embed="rId41"/>
                    <a:stretch>
                      <a:fillRect/>
                    </a:stretch>
                  </pic:blipFill>
                  <pic:spPr>
                    <a:xfrm>
                      <a:off x="0" y="0"/>
                      <a:ext cx="7416165" cy="6113145"/>
                    </a:xfrm>
                    <a:prstGeom prst="rect">
                      <a:avLst/>
                    </a:prstGeom>
                  </pic:spPr>
                </pic:pic>
              </a:graphicData>
            </a:graphic>
          </wp:inline>
        </w:drawing>
      </w:r>
    </w:p>
    <w:p>
      <w:pPr>
        <w:jc w:val="center"/>
        <w:sectPr>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drawing>
          <wp:inline distT="0" distB="0" distL="114300" distR="114300">
            <wp:extent cx="8492490" cy="5730875"/>
            <wp:effectExtent l="0" t="0" r="3810" b="3175"/>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2"/>
                    <a:stretch>
                      <a:fillRect/>
                    </a:stretch>
                  </pic:blipFill>
                  <pic:spPr>
                    <a:xfrm>
                      <a:off x="0" y="0"/>
                      <a:ext cx="8492490" cy="5730875"/>
                    </a:xfrm>
                    <a:prstGeom prst="rect">
                      <a:avLst/>
                    </a:prstGeom>
                    <a:noFill/>
                    <a:ln>
                      <a:noFill/>
                    </a:ln>
                  </pic:spPr>
                </pic:pic>
              </a:graphicData>
            </a:graphic>
          </wp:inline>
        </w:drawing>
      </w:r>
    </w:p>
    <w:p>
      <w:pPr>
        <w:jc w:val="center"/>
        <w:rPr>
          <w:rFonts w:hint="eastAsia" w:eastAsia="宋体"/>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宋体"/>
          <w:lang w:eastAsia="zh-CN"/>
        </w:rPr>
        <w:drawing>
          <wp:inline distT="0" distB="0" distL="114300" distR="114300">
            <wp:extent cx="6109970" cy="8686800"/>
            <wp:effectExtent l="0" t="0" r="5080" b="0"/>
            <wp:docPr id="39" name="图片 39" descr="委托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委托书"/>
                    <pic:cNvPicPr>
                      <a:picLocks noChangeAspect="true"/>
                    </pic:cNvPicPr>
                  </pic:nvPicPr>
                  <pic:blipFill>
                    <a:blip r:embed="rId43"/>
                    <a:stretch>
                      <a:fillRect/>
                    </a:stretch>
                  </pic:blipFill>
                  <pic:spPr>
                    <a:xfrm>
                      <a:off x="0" y="0"/>
                      <a:ext cx="6109970" cy="868680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714365" cy="8153400"/>
            <wp:effectExtent l="0" t="0" r="635" b="0"/>
            <wp:docPr id="25" name="图片 25"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true"/>
                    </pic:cNvPicPr>
                  </pic:nvPicPr>
                  <pic:blipFill>
                    <a:blip r:embed="rId44"/>
                    <a:stretch>
                      <a:fillRect/>
                    </a:stretch>
                  </pic:blipFill>
                  <pic:spPr>
                    <a:xfrm>
                      <a:off x="0" y="0"/>
                      <a:ext cx="5714365" cy="8153400"/>
                    </a:xfrm>
                    <a:prstGeom prst="rect">
                      <a:avLst/>
                    </a:prstGeom>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5598795" cy="7924165"/>
            <wp:effectExtent l="0" t="0" r="1905" b="635"/>
            <wp:docPr id="26" name="图片 26"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true"/>
                    </pic:cNvPicPr>
                  </pic:nvPicPr>
                  <pic:blipFill>
                    <a:blip r:embed="rId45"/>
                    <a:stretch>
                      <a:fillRect/>
                    </a:stretch>
                  </pic:blipFill>
                  <pic:spPr>
                    <a:xfrm>
                      <a:off x="0" y="0"/>
                      <a:ext cx="5598795" cy="7924165"/>
                    </a:xfrm>
                    <a:prstGeom prst="rect">
                      <a:avLst/>
                    </a:prstGeom>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both"/>
        <w:rPr>
          <w:rFonts w:hint="eastAsia"/>
          <w:lang w:eastAsia="zh-CN"/>
        </w:rPr>
      </w:pPr>
    </w:p>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00007A87" w:usb1="80000000" w:usb2="00000008" w:usb3="00000000" w:csb0="400001FF" w:csb1="FFFF0000"/>
  </w:font>
  <w:font w:name="宋体">
    <w:altName w:val="方正书宋_GBK"/>
    <w:panose1 w:val="02010600030101010101"/>
    <w:charset w:val="78"/>
    <w:family w:val="modern"/>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Helvetica">
    <w:altName w:val="URW Bookman"/>
    <w:panose1 w:val="00000000000000000000"/>
    <w:charset w:val="00"/>
    <w:family w:val="auto"/>
    <w:pitch w:val="default"/>
    <w:sig w:usb0="00000000" w:usb1="00000000" w:usb2="00000000" w:usb3="00000000" w:csb0="00000000" w:csb1="00000000"/>
  </w:font>
  <w:font w:name="MS Gothic">
    <w:altName w:val="方正书宋_GBK"/>
    <w:panose1 w:val="020B0609070205080204"/>
    <w:charset w:val="80"/>
    <w:family w:val="modern"/>
    <w:pitch w:val="default"/>
    <w:sig w:usb0="00000000" w:usb1="00000000" w:usb2="08000012" w:usb3="00000000" w:csb0="4002009F" w:csb1="DFD70000"/>
  </w:font>
  <w:font w:name="Microsoft New Tai Lue">
    <w:altName w:val="Noto Sans"/>
    <w:panose1 w:val="020B0502040204020203"/>
    <w:charset w:val="00"/>
    <w:family w:val="auto"/>
    <w:pitch w:val="default"/>
    <w:sig w:usb0="00000000" w:usb1="00000000" w:usb2="8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MS PGothic">
    <w:altName w:val="方正书宋_GBK"/>
    <w:panose1 w:val="020B0600070205080204"/>
    <w:charset w:val="80"/>
    <w:family w:val="auto"/>
    <w:pitch w:val="default"/>
    <w:sig w:usb0="00000000" w:usb1="00000000" w:usb2="08000012" w:usb3="00000000" w:csb0="4002009F" w:csb1="DFD7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fldChar w:fldCharType="begin"/>
    </w:r>
    <w:r>
      <w:rPr>
        <w:rStyle w:val="27"/>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15</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15</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52</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C613E"/>
    <w:multiLevelType w:val="singleLevel"/>
    <w:tmpl w:val="CEDC613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false"/>
  <w:bordersDoNotSurroundFooter w:val="false"/>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WFlYTk1YzllZDQ4YmExZTU0M2U5ZGI3YThjM2E3NmQifQ=="/>
  </w:docVars>
  <w:rsids>
    <w:rsidRoot w:val="00172A27"/>
    <w:rsid w:val="0000046F"/>
    <w:rsid w:val="000060B3"/>
    <w:rsid w:val="000104D6"/>
    <w:rsid w:val="0001165C"/>
    <w:rsid w:val="000118A6"/>
    <w:rsid w:val="000158ED"/>
    <w:rsid w:val="00022328"/>
    <w:rsid w:val="000231D3"/>
    <w:rsid w:val="00023F51"/>
    <w:rsid w:val="00025E69"/>
    <w:rsid w:val="00033520"/>
    <w:rsid w:val="00034610"/>
    <w:rsid w:val="00036774"/>
    <w:rsid w:val="00041DBF"/>
    <w:rsid w:val="00043144"/>
    <w:rsid w:val="0004364B"/>
    <w:rsid w:val="00061B1F"/>
    <w:rsid w:val="0007201E"/>
    <w:rsid w:val="000733C4"/>
    <w:rsid w:val="00074783"/>
    <w:rsid w:val="0008070B"/>
    <w:rsid w:val="000810AC"/>
    <w:rsid w:val="00081A02"/>
    <w:rsid w:val="00082231"/>
    <w:rsid w:val="00090538"/>
    <w:rsid w:val="00092D38"/>
    <w:rsid w:val="0009377B"/>
    <w:rsid w:val="000A144B"/>
    <w:rsid w:val="000A1D8E"/>
    <w:rsid w:val="000A20C9"/>
    <w:rsid w:val="000A6B05"/>
    <w:rsid w:val="000B058F"/>
    <w:rsid w:val="000B2C2D"/>
    <w:rsid w:val="000B4467"/>
    <w:rsid w:val="000B4DB9"/>
    <w:rsid w:val="000B6281"/>
    <w:rsid w:val="000B6CC3"/>
    <w:rsid w:val="000C09AC"/>
    <w:rsid w:val="000C66B6"/>
    <w:rsid w:val="000C767F"/>
    <w:rsid w:val="000D30B6"/>
    <w:rsid w:val="000D5A44"/>
    <w:rsid w:val="000D7684"/>
    <w:rsid w:val="000E3ED2"/>
    <w:rsid w:val="000E5FC3"/>
    <w:rsid w:val="000F029F"/>
    <w:rsid w:val="000F7B3C"/>
    <w:rsid w:val="00103897"/>
    <w:rsid w:val="00105864"/>
    <w:rsid w:val="00107550"/>
    <w:rsid w:val="001126F1"/>
    <w:rsid w:val="00114D6B"/>
    <w:rsid w:val="00115E90"/>
    <w:rsid w:val="0011658E"/>
    <w:rsid w:val="00122E24"/>
    <w:rsid w:val="0012453B"/>
    <w:rsid w:val="00131F42"/>
    <w:rsid w:val="00133387"/>
    <w:rsid w:val="001349F2"/>
    <w:rsid w:val="001357F1"/>
    <w:rsid w:val="00140FA8"/>
    <w:rsid w:val="00142FEB"/>
    <w:rsid w:val="00143337"/>
    <w:rsid w:val="00143A2D"/>
    <w:rsid w:val="001450C4"/>
    <w:rsid w:val="00145342"/>
    <w:rsid w:val="00145A41"/>
    <w:rsid w:val="00147BF7"/>
    <w:rsid w:val="00151675"/>
    <w:rsid w:val="00154753"/>
    <w:rsid w:val="00155351"/>
    <w:rsid w:val="00155BFA"/>
    <w:rsid w:val="00157435"/>
    <w:rsid w:val="00174ADC"/>
    <w:rsid w:val="0017504D"/>
    <w:rsid w:val="0017671A"/>
    <w:rsid w:val="00177422"/>
    <w:rsid w:val="00181203"/>
    <w:rsid w:val="00184590"/>
    <w:rsid w:val="001870D1"/>
    <w:rsid w:val="0018781E"/>
    <w:rsid w:val="00190CD5"/>
    <w:rsid w:val="00191432"/>
    <w:rsid w:val="0019262D"/>
    <w:rsid w:val="00195369"/>
    <w:rsid w:val="00197A08"/>
    <w:rsid w:val="001A0DAA"/>
    <w:rsid w:val="001A1536"/>
    <w:rsid w:val="001A1B35"/>
    <w:rsid w:val="001A4716"/>
    <w:rsid w:val="001A48A2"/>
    <w:rsid w:val="001A5E3A"/>
    <w:rsid w:val="001A6C94"/>
    <w:rsid w:val="001A6F61"/>
    <w:rsid w:val="001B15A9"/>
    <w:rsid w:val="001B1E73"/>
    <w:rsid w:val="001B38CF"/>
    <w:rsid w:val="001B6904"/>
    <w:rsid w:val="001B72B8"/>
    <w:rsid w:val="001C048E"/>
    <w:rsid w:val="001C42F0"/>
    <w:rsid w:val="001C69B3"/>
    <w:rsid w:val="001D0599"/>
    <w:rsid w:val="001D1E27"/>
    <w:rsid w:val="001D5595"/>
    <w:rsid w:val="001D7874"/>
    <w:rsid w:val="001D7F22"/>
    <w:rsid w:val="001E1110"/>
    <w:rsid w:val="001E49C8"/>
    <w:rsid w:val="001F0F17"/>
    <w:rsid w:val="001F3347"/>
    <w:rsid w:val="001F69E4"/>
    <w:rsid w:val="00202FC3"/>
    <w:rsid w:val="00204E5B"/>
    <w:rsid w:val="00204E67"/>
    <w:rsid w:val="00210871"/>
    <w:rsid w:val="002125B4"/>
    <w:rsid w:val="002155B8"/>
    <w:rsid w:val="00220994"/>
    <w:rsid w:val="00224839"/>
    <w:rsid w:val="002249B2"/>
    <w:rsid w:val="00225378"/>
    <w:rsid w:val="00226574"/>
    <w:rsid w:val="002278EC"/>
    <w:rsid w:val="0023280E"/>
    <w:rsid w:val="002334C0"/>
    <w:rsid w:val="00233791"/>
    <w:rsid w:val="002377D1"/>
    <w:rsid w:val="00237C64"/>
    <w:rsid w:val="00245594"/>
    <w:rsid w:val="00247343"/>
    <w:rsid w:val="002506BC"/>
    <w:rsid w:val="00254345"/>
    <w:rsid w:val="002554AE"/>
    <w:rsid w:val="00255754"/>
    <w:rsid w:val="0026130D"/>
    <w:rsid w:val="0026262A"/>
    <w:rsid w:val="00264557"/>
    <w:rsid w:val="00264E99"/>
    <w:rsid w:val="00277446"/>
    <w:rsid w:val="002805AB"/>
    <w:rsid w:val="002819C9"/>
    <w:rsid w:val="00284204"/>
    <w:rsid w:val="00291773"/>
    <w:rsid w:val="00292BAB"/>
    <w:rsid w:val="00292CAF"/>
    <w:rsid w:val="0029661E"/>
    <w:rsid w:val="002A168C"/>
    <w:rsid w:val="002A3DC7"/>
    <w:rsid w:val="002A425A"/>
    <w:rsid w:val="002A457E"/>
    <w:rsid w:val="002A493F"/>
    <w:rsid w:val="002A68C5"/>
    <w:rsid w:val="002B49E2"/>
    <w:rsid w:val="002B7B00"/>
    <w:rsid w:val="002B7C44"/>
    <w:rsid w:val="002C1466"/>
    <w:rsid w:val="002C2B17"/>
    <w:rsid w:val="002C5E7E"/>
    <w:rsid w:val="002C7480"/>
    <w:rsid w:val="002C77A9"/>
    <w:rsid w:val="002D3DD0"/>
    <w:rsid w:val="002E1F3A"/>
    <w:rsid w:val="002E298A"/>
    <w:rsid w:val="002F1BD9"/>
    <w:rsid w:val="002F6DD5"/>
    <w:rsid w:val="00301645"/>
    <w:rsid w:val="00301978"/>
    <w:rsid w:val="0030332C"/>
    <w:rsid w:val="003051C2"/>
    <w:rsid w:val="00305B79"/>
    <w:rsid w:val="00311A5F"/>
    <w:rsid w:val="00312296"/>
    <w:rsid w:val="00314F0E"/>
    <w:rsid w:val="00320D29"/>
    <w:rsid w:val="00321D8E"/>
    <w:rsid w:val="00325928"/>
    <w:rsid w:val="00331010"/>
    <w:rsid w:val="00332863"/>
    <w:rsid w:val="00334F55"/>
    <w:rsid w:val="0033684D"/>
    <w:rsid w:val="00337B42"/>
    <w:rsid w:val="00341B42"/>
    <w:rsid w:val="0034348F"/>
    <w:rsid w:val="0034674E"/>
    <w:rsid w:val="003506D5"/>
    <w:rsid w:val="00351550"/>
    <w:rsid w:val="003550AC"/>
    <w:rsid w:val="00356653"/>
    <w:rsid w:val="0035743F"/>
    <w:rsid w:val="00357BE2"/>
    <w:rsid w:val="00360E24"/>
    <w:rsid w:val="0036170C"/>
    <w:rsid w:val="00361B43"/>
    <w:rsid w:val="00366E0F"/>
    <w:rsid w:val="00366F07"/>
    <w:rsid w:val="00381A72"/>
    <w:rsid w:val="00382907"/>
    <w:rsid w:val="00384676"/>
    <w:rsid w:val="00384B9C"/>
    <w:rsid w:val="00390857"/>
    <w:rsid w:val="00393D31"/>
    <w:rsid w:val="003A0914"/>
    <w:rsid w:val="003A2768"/>
    <w:rsid w:val="003A48BA"/>
    <w:rsid w:val="003A4BF3"/>
    <w:rsid w:val="003B420D"/>
    <w:rsid w:val="003C33C0"/>
    <w:rsid w:val="003C468C"/>
    <w:rsid w:val="003C6C16"/>
    <w:rsid w:val="003D27F7"/>
    <w:rsid w:val="003D3A39"/>
    <w:rsid w:val="003D794D"/>
    <w:rsid w:val="003D7E02"/>
    <w:rsid w:val="003E0393"/>
    <w:rsid w:val="003E29C0"/>
    <w:rsid w:val="003E3058"/>
    <w:rsid w:val="003E76A9"/>
    <w:rsid w:val="003F0809"/>
    <w:rsid w:val="003F352D"/>
    <w:rsid w:val="003F4E43"/>
    <w:rsid w:val="003F6A8C"/>
    <w:rsid w:val="003F755C"/>
    <w:rsid w:val="004004D5"/>
    <w:rsid w:val="004019A4"/>
    <w:rsid w:val="00406111"/>
    <w:rsid w:val="00406F01"/>
    <w:rsid w:val="0041262F"/>
    <w:rsid w:val="00416D50"/>
    <w:rsid w:val="00416FD5"/>
    <w:rsid w:val="00417772"/>
    <w:rsid w:val="00417EF4"/>
    <w:rsid w:val="00420402"/>
    <w:rsid w:val="00420E6A"/>
    <w:rsid w:val="00424F8A"/>
    <w:rsid w:val="00425A1B"/>
    <w:rsid w:val="00425A9E"/>
    <w:rsid w:val="00426D6B"/>
    <w:rsid w:val="00427993"/>
    <w:rsid w:val="00427E06"/>
    <w:rsid w:val="004311E2"/>
    <w:rsid w:val="00431E1C"/>
    <w:rsid w:val="00431E6C"/>
    <w:rsid w:val="00433CE7"/>
    <w:rsid w:val="00436037"/>
    <w:rsid w:val="00442217"/>
    <w:rsid w:val="00444B41"/>
    <w:rsid w:val="00447DE9"/>
    <w:rsid w:val="0045084B"/>
    <w:rsid w:val="00451169"/>
    <w:rsid w:val="00452738"/>
    <w:rsid w:val="00456091"/>
    <w:rsid w:val="00462D62"/>
    <w:rsid w:val="0046375D"/>
    <w:rsid w:val="00466321"/>
    <w:rsid w:val="00466559"/>
    <w:rsid w:val="004672B9"/>
    <w:rsid w:val="0047492C"/>
    <w:rsid w:val="00484B9B"/>
    <w:rsid w:val="00484E28"/>
    <w:rsid w:val="004855F6"/>
    <w:rsid w:val="00485D67"/>
    <w:rsid w:val="0048661E"/>
    <w:rsid w:val="00487EAA"/>
    <w:rsid w:val="00491811"/>
    <w:rsid w:val="004936A1"/>
    <w:rsid w:val="00494670"/>
    <w:rsid w:val="004953A6"/>
    <w:rsid w:val="004961BB"/>
    <w:rsid w:val="004A1EF9"/>
    <w:rsid w:val="004A30C1"/>
    <w:rsid w:val="004A3823"/>
    <w:rsid w:val="004A461D"/>
    <w:rsid w:val="004A494D"/>
    <w:rsid w:val="004A7407"/>
    <w:rsid w:val="004B2B21"/>
    <w:rsid w:val="004D3F90"/>
    <w:rsid w:val="004E1161"/>
    <w:rsid w:val="004E4035"/>
    <w:rsid w:val="004E616D"/>
    <w:rsid w:val="004E6946"/>
    <w:rsid w:val="004F1AD8"/>
    <w:rsid w:val="00500138"/>
    <w:rsid w:val="005039CB"/>
    <w:rsid w:val="00503E3C"/>
    <w:rsid w:val="0050558F"/>
    <w:rsid w:val="00506286"/>
    <w:rsid w:val="00507663"/>
    <w:rsid w:val="00510813"/>
    <w:rsid w:val="00510D32"/>
    <w:rsid w:val="00511990"/>
    <w:rsid w:val="00511DE0"/>
    <w:rsid w:val="00514870"/>
    <w:rsid w:val="00514B9B"/>
    <w:rsid w:val="00515FAE"/>
    <w:rsid w:val="00517F02"/>
    <w:rsid w:val="00522901"/>
    <w:rsid w:val="00524303"/>
    <w:rsid w:val="005258A2"/>
    <w:rsid w:val="005319D6"/>
    <w:rsid w:val="005401AE"/>
    <w:rsid w:val="00542E07"/>
    <w:rsid w:val="00544648"/>
    <w:rsid w:val="00545424"/>
    <w:rsid w:val="00551163"/>
    <w:rsid w:val="005539A0"/>
    <w:rsid w:val="00554A7B"/>
    <w:rsid w:val="0055572C"/>
    <w:rsid w:val="00560A1D"/>
    <w:rsid w:val="0056106A"/>
    <w:rsid w:val="005621CD"/>
    <w:rsid w:val="00563274"/>
    <w:rsid w:val="00564B42"/>
    <w:rsid w:val="005664F0"/>
    <w:rsid w:val="005714C6"/>
    <w:rsid w:val="005720AE"/>
    <w:rsid w:val="00577718"/>
    <w:rsid w:val="0058026A"/>
    <w:rsid w:val="005926D1"/>
    <w:rsid w:val="00594D77"/>
    <w:rsid w:val="0059643A"/>
    <w:rsid w:val="005969E4"/>
    <w:rsid w:val="005A06B7"/>
    <w:rsid w:val="005A0AB5"/>
    <w:rsid w:val="005A1759"/>
    <w:rsid w:val="005A68A7"/>
    <w:rsid w:val="005A7208"/>
    <w:rsid w:val="005B0013"/>
    <w:rsid w:val="005B27D1"/>
    <w:rsid w:val="005C321A"/>
    <w:rsid w:val="005C3416"/>
    <w:rsid w:val="005C5A70"/>
    <w:rsid w:val="005D36AB"/>
    <w:rsid w:val="005D3BB3"/>
    <w:rsid w:val="005D4156"/>
    <w:rsid w:val="005E2D3C"/>
    <w:rsid w:val="005E33DE"/>
    <w:rsid w:val="005F329C"/>
    <w:rsid w:val="005F3D32"/>
    <w:rsid w:val="005F6A24"/>
    <w:rsid w:val="00602A49"/>
    <w:rsid w:val="00610597"/>
    <w:rsid w:val="006140F3"/>
    <w:rsid w:val="00615EA1"/>
    <w:rsid w:val="00617CC3"/>
    <w:rsid w:val="0062059F"/>
    <w:rsid w:val="00621087"/>
    <w:rsid w:val="00623DB1"/>
    <w:rsid w:val="00625F91"/>
    <w:rsid w:val="00630012"/>
    <w:rsid w:val="006377A6"/>
    <w:rsid w:val="00637A3D"/>
    <w:rsid w:val="006411EF"/>
    <w:rsid w:val="006445DC"/>
    <w:rsid w:val="006456C2"/>
    <w:rsid w:val="0064598E"/>
    <w:rsid w:val="0066099C"/>
    <w:rsid w:val="00661192"/>
    <w:rsid w:val="00662856"/>
    <w:rsid w:val="00672E20"/>
    <w:rsid w:val="006748B8"/>
    <w:rsid w:val="00674B06"/>
    <w:rsid w:val="00675481"/>
    <w:rsid w:val="006775C3"/>
    <w:rsid w:val="006818F0"/>
    <w:rsid w:val="006836D3"/>
    <w:rsid w:val="006905FC"/>
    <w:rsid w:val="006911F9"/>
    <w:rsid w:val="006915E6"/>
    <w:rsid w:val="0069290A"/>
    <w:rsid w:val="00692FA7"/>
    <w:rsid w:val="0069775A"/>
    <w:rsid w:val="00697813"/>
    <w:rsid w:val="006A21AD"/>
    <w:rsid w:val="006A3EE8"/>
    <w:rsid w:val="006A62D4"/>
    <w:rsid w:val="006A680F"/>
    <w:rsid w:val="006A72BF"/>
    <w:rsid w:val="006B03F2"/>
    <w:rsid w:val="006B0C15"/>
    <w:rsid w:val="006B37DC"/>
    <w:rsid w:val="006B4F68"/>
    <w:rsid w:val="006B66FE"/>
    <w:rsid w:val="006C0592"/>
    <w:rsid w:val="006C272E"/>
    <w:rsid w:val="006C2FF2"/>
    <w:rsid w:val="006C5479"/>
    <w:rsid w:val="006D131A"/>
    <w:rsid w:val="006D13B5"/>
    <w:rsid w:val="006D706C"/>
    <w:rsid w:val="006E12FF"/>
    <w:rsid w:val="006E27C9"/>
    <w:rsid w:val="006E607E"/>
    <w:rsid w:val="00706C5D"/>
    <w:rsid w:val="00712259"/>
    <w:rsid w:val="00713E2D"/>
    <w:rsid w:val="00714C9F"/>
    <w:rsid w:val="007166A0"/>
    <w:rsid w:val="007238FC"/>
    <w:rsid w:val="00724552"/>
    <w:rsid w:val="007264A9"/>
    <w:rsid w:val="007306A7"/>
    <w:rsid w:val="00732922"/>
    <w:rsid w:val="00736690"/>
    <w:rsid w:val="00745B01"/>
    <w:rsid w:val="0075162E"/>
    <w:rsid w:val="00753973"/>
    <w:rsid w:val="00754034"/>
    <w:rsid w:val="007553B2"/>
    <w:rsid w:val="00756556"/>
    <w:rsid w:val="00757B9E"/>
    <w:rsid w:val="00757D4C"/>
    <w:rsid w:val="007615CB"/>
    <w:rsid w:val="007618C4"/>
    <w:rsid w:val="007639FB"/>
    <w:rsid w:val="00766E0D"/>
    <w:rsid w:val="00767980"/>
    <w:rsid w:val="00767AF8"/>
    <w:rsid w:val="0077096C"/>
    <w:rsid w:val="00770B19"/>
    <w:rsid w:val="00773A03"/>
    <w:rsid w:val="0077463F"/>
    <w:rsid w:val="007748B9"/>
    <w:rsid w:val="0078143C"/>
    <w:rsid w:val="007836EA"/>
    <w:rsid w:val="00784CDA"/>
    <w:rsid w:val="007879B4"/>
    <w:rsid w:val="007906C4"/>
    <w:rsid w:val="0079249C"/>
    <w:rsid w:val="007940EA"/>
    <w:rsid w:val="007967E8"/>
    <w:rsid w:val="007A00AE"/>
    <w:rsid w:val="007A2170"/>
    <w:rsid w:val="007A22BF"/>
    <w:rsid w:val="007A3323"/>
    <w:rsid w:val="007A61ED"/>
    <w:rsid w:val="007B4A40"/>
    <w:rsid w:val="007B6E89"/>
    <w:rsid w:val="007B72B8"/>
    <w:rsid w:val="007B7A58"/>
    <w:rsid w:val="007C0DFD"/>
    <w:rsid w:val="007C21B5"/>
    <w:rsid w:val="007C55A3"/>
    <w:rsid w:val="007C600C"/>
    <w:rsid w:val="007D21B4"/>
    <w:rsid w:val="007E0CD9"/>
    <w:rsid w:val="007E4BD2"/>
    <w:rsid w:val="007F00B5"/>
    <w:rsid w:val="007F0E2E"/>
    <w:rsid w:val="007F2C7E"/>
    <w:rsid w:val="00801393"/>
    <w:rsid w:val="00802F88"/>
    <w:rsid w:val="0080465D"/>
    <w:rsid w:val="008067FC"/>
    <w:rsid w:val="0081293E"/>
    <w:rsid w:val="00814F06"/>
    <w:rsid w:val="00815465"/>
    <w:rsid w:val="00817E9A"/>
    <w:rsid w:val="00822070"/>
    <w:rsid w:val="008306BD"/>
    <w:rsid w:val="00831A80"/>
    <w:rsid w:val="00833743"/>
    <w:rsid w:val="008340A4"/>
    <w:rsid w:val="00835B5E"/>
    <w:rsid w:val="008466ED"/>
    <w:rsid w:val="00847DE1"/>
    <w:rsid w:val="008504B6"/>
    <w:rsid w:val="00853CD0"/>
    <w:rsid w:val="0085785D"/>
    <w:rsid w:val="00861DAB"/>
    <w:rsid w:val="00863B59"/>
    <w:rsid w:val="008679EA"/>
    <w:rsid w:val="0087135F"/>
    <w:rsid w:val="008718BF"/>
    <w:rsid w:val="00872D94"/>
    <w:rsid w:val="0087413C"/>
    <w:rsid w:val="00880364"/>
    <w:rsid w:val="00887FF6"/>
    <w:rsid w:val="00891592"/>
    <w:rsid w:val="00891E9E"/>
    <w:rsid w:val="008926B8"/>
    <w:rsid w:val="008A2F68"/>
    <w:rsid w:val="008A6056"/>
    <w:rsid w:val="008B0172"/>
    <w:rsid w:val="008B2AA0"/>
    <w:rsid w:val="008B4FA6"/>
    <w:rsid w:val="008B5282"/>
    <w:rsid w:val="008B6C3A"/>
    <w:rsid w:val="008B7C17"/>
    <w:rsid w:val="008C2D01"/>
    <w:rsid w:val="008C40E6"/>
    <w:rsid w:val="008C4D5C"/>
    <w:rsid w:val="008C77EA"/>
    <w:rsid w:val="008D0F7A"/>
    <w:rsid w:val="008D168D"/>
    <w:rsid w:val="008D237A"/>
    <w:rsid w:val="008D68E4"/>
    <w:rsid w:val="008E0506"/>
    <w:rsid w:val="008E0CFF"/>
    <w:rsid w:val="008E3A86"/>
    <w:rsid w:val="008E4F4C"/>
    <w:rsid w:val="008E5D6B"/>
    <w:rsid w:val="008E76F0"/>
    <w:rsid w:val="008F0533"/>
    <w:rsid w:val="008F15FE"/>
    <w:rsid w:val="008F2D29"/>
    <w:rsid w:val="008F5187"/>
    <w:rsid w:val="008F60D8"/>
    <w:rsid w:val="008F6B16"/>
    <w:rsid w:val="00902727"/>
    <w:rsid w:val="0090312B"/>
    <w:rsid w:val="00903BBD"/>
    <w:rsid w:val="0090468E"/>
    <w:rsid w:val="0090488F"/>
    <w:rsid w:val="00907631"/>
    <w:rsid w:val="00910F3C"/>
    <w:rsid w:val="0091736D"/>
    <w:rsid w:val="00920750"/>
    <w:rsid w:val="00924A70"/>
    <w:rsid w:val="00925271"/>
    <w:rsid w:val="0093037A"/>
    <w:rsid w:val="00933596"/>
    <w:rsid w:val="0093380C"/>
    <w:rsid w:val="0094154D"/>
    <w:rsid w:val="00942953"/>
    <w:rsid w:val="00942A8A"/>
    <w:rsid w:val="00942FC1"/>
    <w:rsid w:val="0094398B"/>
    <w:rsid w:val="009469B2"/>
    <w:rsid w:val="0095145C"/>
    <w:rsid w:val="0095155F"/>
    <w:rsid w:val="00954429"/>
    <w:rsid w:val="009563CE"/>
    <w:rsid w:val="009602B2"/>
    <w:rsid w:val="009616D7"/>
    <w:rsid w:val="009626A0"/>
    <w:rsid w:val="00964FB4"/>
    <w:rsid w:val="00970094"/>
    <w:rsid w:val="00976328"/>
    <w:rsid w:val="009766F6"/>
    <w:rsid w:val="0097680D"/>
    <w:rsid w:val="00982438"/>
    <w:rsid w:val="0098304C"/>
    <w:rsid w:val="0098404C"/>
    <w:rsid w:val="00985283"/>
    <w:rsid w:val="00990193"/>
    <w:rsid w:val="00995992"/>
    <w:rsid w:val="009A03E5"/>
    <w:rsid w:val="009A0F3B"/>
    <w:rsid w:val="009A1BB4"/>
    <w:rsid w:val="009A2628"/>
    <w:rsid w:val="009A2FEA"/>
    <w:rsid w:val="009A3200"/>
    <w:rsid w:val="009B0259"/>
    <w:rsid w:val="009B0897"/>
    <w:rsid w:val="009B1750"/>
    <w:rsid w:val="009B2638"/>
    <w:rsid w:val="009B5D68"/>
    <w:rsid w:val="009B7BD9"/>
    <w:rsid w:val="009C78CF"/>
    <w:rsid w:val="009C7DD5"/>
    <w:rsid w:val="009E0504"/>
    <w:rsid w:val="009E227D"/>
    <w:rsid w:val="009E308F"/>
    <w:rsid w:val="009E3A06"/>
    <w:rsid w:val="009E5019"/>
    <w:rsid w:val="009E6C28"/>
    <w:rsid w:val="009F2240"/>
    <w:rsid w:val="009F4006"/>
    <w:rsid w:val="009F6C2F"/>
    <w:rsid w:val="00A010BF"/>
    <w:rsid w:val="00A0392C"/>
    <w:rsid w:val="00A04F1B"/>
    <w:rsid w:val="00A0501B"/>
    <w:rsid w:val="00A11721"/>
    <w:rsid w:val="00A14947"/>
    <w:rsid w:val="00A157F7"/>
    <w:rsid w:val="00A15F07"/>
    <w:rsid w:val="00A23543"/>
    <w:rsid w:val="00A27B71"/>
    <w:rsid w:val="00A32804"/>
    <w:rsid w:val="00A3295D"/>
    <w:rsid w:val="00A32A83"/>
    <w:rsid w:val="00A33D01"/>
    <w:rsid w:val="00A34C7F"/>
    <w:rsid w:val="00A364B9"/>
    <w:rsid w:val="00A368DB"/>
    <w:rsid w:val="00A423AA"/>
    <w:rsid w:val="00A434B9"/>
    <w:rsid w:val="00A511DB"/>
    <w:rsid w:val="00A52A2C"/>
    <w:rsid w:val="00A53EC6"/>
    <w:rsid w:val="00A55C0F"/>
    <w:rsid w:val="00A6490F"/>
    <w:rsid w:val="00A76CCA"/>
    <w:rsid w:val="00A81D22"/>
    <w:rsid w:val="00A8713F"/>
    <w:rsid w:val="00A87D39"/>
    <w:rsid w:val="00A87F74"/>
    <w:rsid w:val="00A90BA1"/>
    <w:rsid w:val="00A946A2"/>
    <w:rsid w:val="00A9721B"/>
    <w:rsid w:val="00A97A9A"/>
    <w:rsid w:val="00AA0671"/>
    <w:rsid w:val="00AA0674"/>
    <w:rsid w:val="00AA1A82"/>
    <w:rsid w:val="00AA1F74"/>
    <w:rsid w:val="00AA2531"/>
    <w:rsid w:val="00AA5184"/>
    <w:rsid w:val="00AA6B01"/>
    <w:rsid w:val="00AB1E09"/>
    <w:rsid w:val="00AB3F07"/>
    <w:rsid w:val="00AB4740"/>
    <w:rsid w:val="00AB4C95"/>
    <w:rsid w:val="00AB5330"/>
    <w:rsid w:val="00AB7747"/>
    <w:rsid w:val="00AC14CE"/>
    <w:rsid w:val="00AC27D3"/>
    <w:rsid w:val="00AC2A56"/>
    <w:rsid w:val="00AC5983"/>
    <w:rsid w:val="00AD055E"/>
    <w:rsid w:val="00AD47A7"/>
    <w:rsid w:val="00AD48CF"/>
    <w:rsid w:val="00AD7D66"/>
    <w:rsid w:val="00AE0D57"/>
    <w:rsid w:val="00AE111C"/>
    <w:rsid w:val="00AE30B0"/>
    <w:rsid w:val="00AE4E5E"/>
    <w:rsid w:val="00AF0CBF"/>
    <w:rsid w:val="00AF257F"/>
    <w:rsid w:val="00AF33CF"/>
    <w:rsid w:val="00AF4D50"/>
    <w:rsid w:val="00AF6179"/>
    <w:rsid w:val="00B0527C"/>
    <w:rsid w:val="00B1295A"/>
    <w:rsid w:val="00B12AA7"/>
    <w:rsid w:val="00B14BB7"/>
    <w:rsid w:val="00B1557B"/>
    <w:rsid w:val="00B15629"/>
    <w:rsid w:val="00B20A45"/>
    <w:rsid w:val="00B20DF2"/>
    <w:rsid w:val="00B22C5C"/>
    <w:rsid w:val="00B23E1D"/>
    <w:rsid w:val="00B24878"/>
    <w:rsid w:val="00B24F30"/>
    <w:rsid w:val="00B31ABF"/>
    <w:rsid w:val="00B33BE3"/>
    <w:rsid w:val="00B3763D"/>
    <w:rsid w:val="00B377E6"/>
    <w:rsid w:val="00B412F9"/>
    <w:rsid w:val="00B44F4A"/>
    <w:rsid w:val="00B469AF"/>
    <w:rsid w:val="00B53B5D"/>
    <w:rsid w:val="00B53D91"/>
    <w:rsid w:val="00B5443F"/>
    <w:rsid w:val="00B561ED"/>
    <w:rsid w:val="00B6055E"/>
    <w:rsid w:val="00B617D0"/>
    <w:rsid w:val="00B6317D"/>
    <w:rsid w:val="00B639FC"/>
    <w:rsid w:val="00B64A00"/>
    <w:rsid w:val="00B745C3"/>
    <w:rsid w:val="00B7723F"/>
    <w:rsid w:val="00B80534"/>
    <w:rsid w:val="00B80D5C"/>
    <w:rsid w:val="00B8433C"/>
    <w:rsid w:val="00B851B6"/>
    <w:rsid w:val="00B86BD8"/>
    <w:rsid w:val="00B87491"/>
    <w:rsid w:val="00B901D7"/>
    <w:rsid w:val="00B92181"/>
    <w:rsid w:val="00B94A58"/>
    <w:rsid w:val="00B95CDD"/>
    <w:rsid w:val="00B9784C"/>
    <w:rsid w:val="00BA29E9"/>
    <w:rsid w:val="00BA4E3A"/>
    <w:rsid w:val="00BA7142"/>
    <w:rsid w:val="00BB0119"/>
    <w:rsid w:val="00BB1B36"/>
    <w:rsid w:val="00BB237C"/>
    <w:rsid w:val="00BB41A3"/>
    <w:rsid w:val="00BC32DC"/>
    <w:rsid w:val="00BC35B6"/>
    <w:rsid w:val="00BD1B51"/>
    <w:rsid w:val="00BD1DAE"/>
    <w:rsid w:val="00BD4596"/>
    <w:rsid w:val="00BE1405"/>
    <w:rsid w:val="00BE2F4D"/>
    <w:rsid w:val="00BE312D"/>
    <w:rsid w:val="00BE32F3"/>
    <w:rsid w:val="00BE406A"/>
    <w:rsid w:val="00BF1C20"/>
    <w:rsid w:val="00C017B7"/>
    <w:rsid w:val="00C0206F"/>
    <w:rsid w:val="00C10578"/>
    <w:rsid w:val="00C12DE3"/>
    <w:rsid w:val="00C135BC"/>
    <w:rsid w:val="00C15829"/>
    <w:rsid w:val="00C15C95"/>
    <w:rsid w:val="00C17588"/>
    <w:rsid w:val="00C17B6E"/>
    <w:rsid w:val="00C2410B"/>
    <w:rsid w:val="00C2596A"/>
    <w:rsid w:val="00C27537"/>
    <w:rsid w:val="00C30909"/>
    <w:rsid w:val="00C328FE"/>
    <w:rsid w:val="00C33507"/>
    <w:rsid w:val="00C34256"/>
    <w:rsid w:val="00C350CF"/>
    <w:rsid w:val="00C37AC9"/>
    <w:rsid w:val="00C4360F"/>
    <w:rsid w:val="00C4409D"/>
    <w:rsid w:val="00C44E72"/>
    <w:rsid w:val="00C45A06"/>
    <w:rsid w:val="00C47E5B"/>
    <w:rsid w:val="00C506C8"/>
    <w:rsid w:val="00C50B26"/>
    <w:rsid w:val="00C51DDC"/>
    <w:rsid w:val="00C528D4"/>
    <w:rsid w:val="00C53191"/>
    <w:rsid w:val="00C61E4B"/>
    <w:rsid w:val="00C64BFF"/>
    <w:rsid w:val="00C653F8"/>
    <w:rsid w:val="00C704E9"/>
    <w:rsid w:val="00C73338"/>
    <w:rsid w:val="00C763C9"/>
    <w:rsid w:val="00C80057"/>
    <w:rsid w:val="00C82232"/>
    <w:rsid w:val="00C82913"/>
    <w:rsid w:val="00C87D04"/>
    <w:rsid w:val="00C908A0"/>
    <w:rsid w:val="00C935E8"/>
    <w:rsid w:val="00C972B1"/>
    <w:rsid w:val="00CA104C"/>
    <w:rsid w:val="00CA2CCE"/>
    <w:rsid w:val="00CA43FD"/>
    <w:rsid w:val="00CA7EEA"/>
    <w:rsid w:val="00CA7EF8"/>
    <w:rsid w:val="00CB03A6"/>
    <w:rsid w:val="00CB0D0A"/>
    <w:rsid w:val="00CB5A10"/>
    <w:rsid w:val="00CB71AE"/>
    <w:rsid w:val="00CC489B"/>
    <w:rsid w:val="00CD0331"/>
    <w:rsid w:val="00CD2BCD"/>
    <w:rsid w:val="00CD3A4C"/>
    <w:rsid w:val="00CE10E9"/>
    <w:rsid w:val="00CE2910"/>
    <w:rsid w:val="00CE5393"/>
    <w:rsid w:val="00CF36BE"/>
    <w:rsid w:val="00CF6000"/>
    <w:rsid w:val="00D003F3"/>
    <w:rsid w:val="00D02D7E"/>
    <w:rsid w:val="00D0364F"/>
    <w:rsid w:val="00D06834"/>
    <w:rsid w:val="00D075D5"/>
    <w:rsid w:val="00D0785A"/>
    <w:rsid w:val="00D11CDC"/>
    <w:rsid w:val="00D13CFC"/>
    <w:rsid w:val="00D308ED"/>
    <w:rsid w:val="00D36D86"/>
    <w:rsid w:val="00D408A5"/>
    <w:rsid w:val="00D428AA"/>
    <w:rsid w:val="00D44A1D"/>
    <w:rsid w:val="00D44C9B"/>
    <w:rsid w:val="00D46520"/>
    <w:rsid w:val="00D50A34"/>
    <w:rsid w:val="00D53EFA"/>
    <w:rsid w:val="00D5688F"/>
    <w:rsid w:val="00D6414E"/>
    <w:rsid w:val="00D73630"/>
    <w:rsid w:val="00D77154"/>
    <w:rsid w:val="00D81739"/>
    <w:rsid w:val="00D81D7B"/>
    <w:rsid w:val="00D8771D"/>
    <w:rsid w:val="00D94A7C"/>
    <w:rsid w:val="00D95896"/>
    <w:rsid w:val="00D96EEA"/>
    <w:rsid w:val="00D97BA7"/>
    <w:rsid w:val="00DA78B7"/>
    <w:rsid w:val="00DB2983"/>
    <w:rsid w:val="00DB3BDD"/>
    <w:rsid w:val="00DB7A09"/>
    <w:rsid w:val="00DB7E4C"/>
    <w:rsid w:val="00DC1257"/>
    <w:rsid w:val="00DC19CB"/>
    <w:rsid w:val="00DC3DC0"/>
    <w:rsid w:val="00DC5B2B"/>
    <w:rsid w:val="00DD318D"/>
    <w:rsid w:val="00DD39E4"/>
    <w:rsid w:val="00DE1471"/>
    <w:rsid w:val="00DE57BE"/>
    <w:rsid w:val="00DF2E12"/>
    <w:rsid w:val="00DF2E24"/>
    <w:rsid w:val="00DF514A"/>
    <w:rsid w:val="00DF5B5E"/>
    <w:rsid w:val="00DF5B6D"/>
    <w:rsid w:val="00DF6690"/>
    <w:rsid w:val="00DF6804"/>
    <w:rsid w:val="00E0358D"/>
    <w:rsid w:val="00E04323"/>
    <w:rsid w:val="00E070A2"/>
    <w:rsid w:val="00E0770D"/>
    <w:rsid w:val="00E170A2"/>
    <w:rsid w:val="00E245BC"/>
    <w:rsid w:val="00E2656A"/>
    <w:rsid w:val="00E412D0"/>
    <w:rsid w:val="00E46AD2"/>
    <w:rsid w:val="00E52D05"/>
    <w:rsid w:val="00E56227"/>
    <w:rsid w:val="00E56322"/>
    <w:rsid w:val="00E60982"/>
    <w:rsid w:val="00E60A9C"/>
    <w:rsid w:val="00E62C62"/>
    <w:rsid w:val="00E638A9"/>
    <w:rsid w:val="00E654C1"/>
    <w:rsid w:val="00E656CD"/>
    <w:rsid w:val="00E65D97"/>
    <w:rsid w:val="00E67507"/>
    <w:rsid w:val="00E72004"/>
    <w:rsid w:val="00E72A5A"/>
    <w:rsid w:val="00E73354"/>
    <w:rsid w:val="00E77192"/>
    <w:rsid w:val="00E817DA"/>
    <w:rsid w:val="00E900F4"/>
    <w:rsid w:val="00E9041C"/>
    <w:rsid w:val="00E9242D"/>
    <w:rsid w:val="00EA058C"/>
    <w:rsid w:val="00EA27DE"/>
    <w:rsid w:val="00EB2563"/>
    <w:rsid w:val="00EB5255"/>
    <w:rsid w:val="00EB5C47"/>
    <w:rsid w:val="00EB6829"/>
    <w:rsid w:val="00ED0639"/>
    <w:rsid w:val="00ED06A6"/>
    <w:rsid w:val="00ED5E9F"/>
    <w:rsid w:val="00EE0113"/>
    <w:rsid w:val="00EE0967"/>
    <w:rsid w:val="00EE58D7"/>
    <w:rsid w:val="00EF4755"/>
    <w:rsid w:val="00EF5B70"/>
    <w:rsid w:val="00EF7135"/>
    <w:rsid w:val="00F027DB"/>
    <w:rsid w:val="00F044A4"/>
    <w:rsid w:val="00F0680A"/>
    <w:rsid w:val="00F14A7A"/>
    <w:rsid w:val="00F15E77"/>
    <w:rsid w:val="00F20B64"/>
    <w:rsid w:val="00F21CDD"/>
    <w:rsid w:val="00F22309"/>
    <w:rsid w:val="00F22985"/>
    <w:rsid w:val="00F26E74"/>
    <w:rsid w:val="00F31B0C"/>
    <w:rsid w:val="00F32409"/>
    <w:rsid w:val="00F3383E"/>
    <w:rsid w:val="00F465A7"/>
    <w:rsid w:val="00F50B7C"/>
    <w:rsid w:val="00F512A9"/>
    <w:rsid w:val="00F518AB"/>
    <w:rsid w:val="00F550E6"/>
    <w:rsid w:val="00F570D9"/>
    <w:rsid w:val="00F57E5B"/>
    <w:rsid w:val="00F61476"/>
    <w:rsid w:val="00F66894"/>
    <w:rsid w:val="00F74345"/>
    <w:rsid w:val="00F74A57"/>
    <w:rsid w:val="00F76805"/>
    <w:rsid w:val="00F80A0A"/>
    <w:rsid w:val="00F82B19"/>
    <w:rsid w:val="00F84B62"/>
    <w:rsid w:val="00F9212D"/>
    <w:rsid w:val="00F965DA"/>
    <w:rsid w:val="00F97027"/>
    <w:rsid w:val="00FA1A7C"/>
    <w:rsid w:val="00FA406A"/>
    <w:rsid w:val="00FA4B6E"/>
    <w:rsid w:val="00FA6306"/>
    <w:rsid w:val="00FB21DC"/>
    <w:rsid w:val="00FB4547"/>
    <w:rsid w:val="00FB503A"/>
    <w:rsid w:val="00FB516C"/>
    <w:rsid w:val="00FC5557"/>
    <w:rsid w:val="00FD0236"/>
    <w:rsid w:val="00FD18F4"/>
    <w:rsid w:val="00FD54DB"/>
    <w:rsid w:val="00FD619F"/>
    <w:rsid w:val="00FE46E6"/>
    <w:rsid w:val="00FF2A6E"/>
    <w:rsid w:val="00FF50F9"/>
    <w:rsid w:val="01001B5E"/>
    <w:rsid w:val="01017684"/>
    <w:rsid w:val="010351AA"/>
    <w:rsid w:val="01073127"/>
    <w:rsid w:val="010C0502"/>
    <w:rsid w:val="010D7DD7"/>
    <w:rsid w:val="01101675"/>
    <w:rsid w:val="0112363F"/>
    <w:rsid w:val="0116312F"/>
    <w:rsid w:val="01170C55"/>
    <w:rsid w:val="011E1FE4"/>
    <w:rsid w:val="011E3D92"/>
    <w:rsid w:val="01255120"/>
    <w:rsid w:val="01284C10"/>
    <w:rsid w:val="01290F7E"/>
    <w:rsid w:val="012A4E2C"/>
    <w:rsid w:val="012F2443"/>
    <w:rsid w:val="0131150A"/>
    <w:rsid w:val="01325A8F"/>
    <w:rsid w:val="01347A59"/>
    <w:rsid w:val="01395070"/>
    <w:rsid w:val="01396E1E"/>
    <w:rsid w:val="013C147D"/>
    <w:rsid w:val="013E4434"/>
    <w:rsid w:val="013E61E2"/>
    <w:rsid w:val="01415CD2"/>
    <w:rsid w:val="01422176"/>
    <w:rsid w:val="014852B3"/>
    <w:rsid w:val="014A2DD9"/>
    <w:rsid w:val="014C4DA3"/>
    <w:rsid w:val="014D0B1B"/>
    <w:rsid w:val="014F6641"/>
    <w:rsid w:val="01536131"/>
    <w:rsid w:val="01565C22"/>
    <w:rsid w:val="015772A4"/>
    <w:rsid w:val="0159126E"/>
    <w:rsid w:val="015D0D5E"/>
    <w:rsid w:val="015D1E09"/>
    <w:rsid w:val="016025FC"/>
    <w:rsid w:val="01607FCF"/>
    <w:rsid w:val="01635C49"/>
    <w:rsid w:val="016D4D19"/>
    <w:rsid w:val="016F0A91"/>
    <w:rsid w:val="01710365"/>
    <w:rsid w:val="01730582"/>
    <w:rsid w:val="0179546C"/>
    <w:rsid w:val="017B7B30"/>
    <w:rsid w:val="017D7DA0"/>
    <w:rsid w:val="017E2A82"/>
    <w:rsid w:val="017E6F26"/>
    <w:rsid w:val="018067FB"/>
    <w:rsid w:val="01826A17"/>
    <w:rsid w:val="01852063"/>
    <w:rsid w:val="01875DDB"/>
    <w:rsid w:val="018856AF"/>
    <w:rsid w:val="01891B53"/>
    <w:rsid w:val="018F6A3E"/>
    <w:rsid w:val="01944054"/>
    <w:rsid w:val="01973B44"/>
    <w:rsid w:val="01981D96"/>
    <w:rsid w:val="01987FE8"/>
    <w:rsid w:val="019F1377"/>
    <w:rsid w:val="01A00C4B"/>
    <w:rsid w:val="01A71FD9"/>
    <w:rsid w:val="01AC5842"/>
    <w:rsid w:val="01AC75F0"/>
    <w:rsid w:val="01B42948"/>
    <w:rsid w:val="01B6221C"/>
    <w:rsid w:val="01B77F31"/>
    <w:rsid w:val="01BD17FD"/>
    <w:rsid w:val="01BE7323"/>
    <w:rsid w:val="01BF37C7"/>
    <w:rsid w:val="01CA216C"/>
    <w:rsid w:val="01CF32DE"/>
    <w:rsid w:val="01D46B46"/>
    <w:rsid w:val="01D628BE"/>
    <w:rsid w:val="01D6466C"/>
    <w:rsid w:val="01D9415D"/>
    <w:rsid w:val="01DB1C83"/>
    <w:rsid w:val="01E054EB"/>
    <w:rsid w:val="01E44FDB"/>
    <w:rsid w:val="01E74ACC"/>
    <w:rsid w:val="01EA0118"/>
    <w:rsid w:val="01EC3E90"/>
    <w:rsid w:val="01EE2BD1"/>
    <w:rsid w:val="01EE5E5A"/>
    <w:rsid w:val="01F1594A"/>
    <w:rsid w:val="01F176F8"/>
    <w:rsid w:val="01F527F7"/>
    <w:rsid w:val="01F62F61"/>
    <w:rsid w:val="01F66ABD"/>
    <w:rsid w:val="01FB0577"/>
    <w:rsid w:val="01FD609D"/>
    <w:rsid w:val="02005B8D"/>
    <w:rsid w:val="02025A0D"/>
    <w:rsid w:val="02044D3B"/>
    <w:rsid w:val="02072A78"/>
    <w:rsid w:val="02076F1C"/>
    <w:rsid w:val="020967F0"/>
    <w:rsid w:val="020B07BA"/>
    <w:rsid w:val="020C4532"/>
    <w:rsid w:val="020E02AA"/>
    <w:rsid w:val="0213766F"/>
    <w:rsid w:val="02160F0D"/>
    <w:rsid w:val="021653B1"/>
    <w:rsid w:val="021A09FD"/>
    <w:rsid w:val="021B6523"/>
    <w:rsid w:val="021D229B"/>
    <w:rsid w:val="02217FDE"/>
    <w:rsid w:val="0224362A"/>
    <w:rsid w:val="02274EC8"/>
    <w:rsid w:val="022A49B8"/>
    <w:rsid w:val="02306473"/>
    <w:rsid w:val="02313F99"/>
    <w:rsid w:val="02385327"/>
    <w:rsid w:val="023F2212"/>
    <w:rsid w:val="02430ED2"/>
    <w:rsid w:val="02467A44"/>
    <w:rsid w:val="024B215D"/>
    <w:rsid w:val="024C01BE"/>
    <w:rsid w:val="0252745F"/>
    <w:rsid w:val="02597332"/>
    <w:rsid w:val="025B3071"/>
    <w:rsid w:val="025F4662"/>
    <w:rsid w:val="0260778C"/>
    <w:rsid w:val="026223A4"/>
    <w:rsid w:val="02641C78"/>
    <w:rsid w:val="026779BA"/>
    <w:rsid w:val="02691984"/>
    <w:rsid w:val="02697903"/>
    <w:rsid w:val="026B3007"/>
    <w:rsid w:val="026C4FD1"/>
    <w:rsid w:val="026E6F9B"/>
    <w:rsid w:val="0270061D"/>
    <w:rsid w:val="02714395"/>
    <w:rsid w:val="0273010D"/>
    <w:rsid w:val="027345B1"/>
    <w:rsid w:val="028131E3"/>
    <w:rsid w:val="028440C8"/>
    <w:rsid w:val="0288005D"/>
    <w:rsid w:val="02895B83"/>
    <w:rsid w:val="028D7421"/>
    <w:rsid w:val="028E13EB"/>
    <w:rsid w:val="028E7839"/>
    <w:rsid w:val="02936A01"/>
    <w:rsid w:val="029562D6"/>
    <w:rsid w:val="02985DC6"/>
    <w:rsid w:val="029C1412"/>
    <w:rsid w:val="029D518A"/>
    <w:rsid w:val="02A36C44"/>
    <w:rsid w:val="02A429BD"/>
    <w:rsid w:val="02A97FD3"/>
    <w:rsid w:val="02AE7397"/>
    <w:rsid w:val="02B8660C"/>
    <w:rsid w:val="02B96468"/>
    <w:rsid w:val="02BE3A7E"/>
    <w:rsid w:val="02BE582C"/>
    <w:rsid w:val="02C72207"/>
    <w:rsid w:val="02C92423"/>
    <w:rsid w:val="02CC1813"/>
    <w:rsid w:val="02CD1F13"/>
    <w:rsid w:val="02D54924"/>
    <w:rsid w:val="02D84414"/>
    <w:rsid w:val="02DA018C"/>
    <w:rsid w:val="02DA4630"/>
    <w:rsid w:val="02DC3F04"/>
    <w:rsid w:val="02E334E5"/>
    <w:rsid w:val="02E5464A"/>
    <w:rsid w:val="02E828A9"/>
    <w:rsid w:val="02E8528C"/>
    <w:rsid w:val="02EB05EB"/>
    <w:rsid w:val="02EF3E7D"/>
    <w:rsid w:val="02F079B0"/>
    <w:rsid w:val="02F254D6"/>
    <w:rsid w:val="02F56D74"/>
    <w:rsid w:val="02F70D3E"/>
    <w:rsid w:val="02F96569"/>
    <w:rsid w:val="030D40BE"/>
    <w:rsid w:val="03100052"/>
    <w:rsid w:val="03103BAE"/>
    <w:rsid w:val="03157416"/>
    <w:rsid w:val="03165668"/>
    <w:rsid w:val="03195159"/>
    <w:rsid w:val="03196F07"/>
    <w:rsid w:val="031C2553"/>
    <w:rsid w:val="031D386A"/>
    <w:rsid w:val="0321413B"/>
    <w:rsid w:val="03215DBB"/>
    <w:rsid w:val="03253F4C"/>
    <w:rsid w:val="03261624"/>
    <w:rsid w:val="032633D2"/>
    <w:rsid w:val="032A1031"/>
    <w:rsid w:val="032A1114"/>
    <w:rsid w:val="032A2EC2"/>
    <w:rsid w:val="032B6C3A"/>
    <w:rsid w:val="03323B24"/>
    <w:rsid w:val="033275CF"/>
    <w:rsid w:val="03327FC8"/>
    <w:rsid w:val="03345AEF"/>
    <w:rsid w:val="0334789D"/>
    <w:rsid w:val="0339611B"/>
    <w:rsid w:val="033C49A3"/>
    <w:rsid w:val="03451AAA"/>
    <w:rsid w:val="034877EC"/>
    <w:rsid w:val="03522419"/>
    <w:rsid w:val="035246AA"/>
    <w:rsid w:val="03595555"/>
    <w:rsid w:val="03724869"/>
    <w:rsid w:val="03773C2D"/>
    <w:rsid w:val="037E14A6"/>
    <w:rsid w:val="0381685A"/>
    <w:rsid w:val="038500F8"/>
    <w:rsid w:val="03870314"/>
    <w:rsid w:val="03887BE8"/>
    <w:rsid w:val="03890CD1"/>
    <w:rsid w:val="0389238A"/>
    <w:rsid w:val="038A1BB2"/>
    <w:rsid w:val="038A7E04"/>
    <w:rsid w:val="038F71C9"/>
    <w:rsid w:val="03920A67"/>
    <w:rsid w:val="03922815"/>
    <w:rsid w:val="03962305"/>
    <w:rsid w:val="039C3694"/>
    <w:rsid w:val="039F7EDC"/>
    <w:rsid w:val="03A04F32"/>
    <w:rsid w:val="03A10CAA"/>
    <w:rsid w:val="03A34A22"/>
    <w:rsid w:val="03A72764"/>
    <w:rsid w:val="03AE7BD5"/>
    <w:rsid w:val="03B46C2F"/>
    <w:rsid w:val="03B92498"/>
    <w:rsid w:val="03BB7FBE"/>
    <w:rsid w:val="03BE360A"/>
    <w:rsid w:val="03C2134C"/>
    <w:rsid w:val="03C41DFB"/>
    <w:rsid w:val="03CA0201"/>
    <w:rsid w:val="03CA6453"/>
    <w:rsid w:val="03CC6D82"/>
    <w:rsid w:val="03CF3A69"/>
    <w:rsid w:val="03D1333D"/>
    <w:rsid w:val="03D96696"/>
    <w:rsid w:val="03DB240E"/>
    <w:rsid w:val="03DD1CE2"/>
    <w:rsid w:val="03DD6186"/>
    <w:rsid w:val="03DE3CAC"/>
    <w:rsid w:val="03DF7EE2"/>
    <w:rsid w:val="03E219EE"/>
    <w:rsid w:val="03E47515"/>
    <w:rsid w:val="03E77005"/>
    <w:rsid w:val="03EA2651"/>
    <w:rsid w:val="03EA7B21"/>
    <w:rsid w:val="03EC0177"/>
    <w:rsid w:val="03EF7C67"/>
    <w:rsid w:val="03F309DC"/>
    <w:rsid w:val="03F37758"/>
    <w:rsid w:val="03F51722"/>
    <w:rsid w:val="040354C1"/>
    <w:rsid w:val="04043713"/>
    <w:rsid w:val="04096F7B"/>
    <w:rsid w:val="040E4592"/>
    <w:rsid w:val="040E6340"/>
    <w:rsid w:val="04180F6C"/>
    <w:rsid w:val="041871BE"/>
    <w:rsid w:val="04194CE4"/>
    <w:rsid w:val="041A2F36"/>
    <w:rsid w:val="041B280B"/>
    <w:rsid w:val="041D2A27"/>
    <w:rsid w:val="041F679F"/>
    <w:rsid w:val="04221DEB"/>
    <w:rsid w:val="042518DB"/>
    <w:rsid w:val="04267B2D"/>
    <w:rsid w:val="042913CB"/>
    <w:rsid w:val="042F4508"/>
    <w:rsid w:val="043A35D9"/>
    <w:rsid w:val="043C5F8E"/>
    <w:rsid w:val="043F299D"/>
    <w:rsid w:val="043F474B"/>
    <w:rsid w:val="04473600"/>
    <w:rsid w:val="04497378"/>
    <w:rsid w:val="044B1342"/>
    <w:rsid w:val="0451447E"/>
    <w:rsid w:val="045521C0"/>
    <w:rsid w:val="04575F38"/>
    <w:rsid w:val="045A1585"/>
    <w:rsid w:val="046046C1"/>
    <w:rsid w:val="04631139"/>
    <w:rsid w:val="04642403"/>
    <w:rsid w:val="04695C6C"/>
    <w:rsid w:val="046B3792"/>
    <w:rsid w:val="04760028"/>
    <w:rsid w:val="04780309"/>
    <w:rsid w:val="04781A0B"/>
    <w:rsid w:val="047A1C27"/>
    <w:rsid w:val="047B09B6"/>
    <w:rsid w:val="047B14FB"/>
    <w:rsid w:val="047F723D"/>
    <w:rsid w:val="04812FB5"/>
    <w:rsid w:val="048246C2"/>
    <w:rsid w:val="048605CC"/>
    <w:rsid w:val="0486237A"/>
    <w:rsid w:val="048900BC"/>
    <w:rsid w:val="048E7480"/>
    <w:rsid w:val="04934A97"/>
    <w:rsid w:val="049802FF"/>
    <w:rsid w:val="0499449D"/>
    <w:rsid w:val="049F51EA"/>
    <w:rsid w:val="04A46CA4"/>
    <w:rsid w:val="04A51F69"/>
    <w:rsid w:val="04A722F0"/>
    <w:rsid w:val="04A750BA"/>
    <w:rsid w:val="04A942BA"/>
    <w:rsid w:val="04AB1DE0"/>
    <w:rsid w:val="04AB3B8E"/>
    <w:rsid w:val="04AD3DAA"/>
    <w:rsid w:val="04B30C95"/>
    <w:rsid w:val="04B35139"/>
    <w:rsid w:val="04B36EE7"/>
    <w:rsid w:val="04B54A0D"/>
    <w:rsid w:val="04B70785"/>
    <w:rsid w:val="04B862AB"/>
    <w:rsid w:val="04BC223F"/>
    <w:rsid w:val="04BF3ADE"/>
    <w:rsid w:val="04BF588C"/>
    <w:rsid w:val="04C133B2"/>
    <w:rsid w:val="04C42EA2"/>
    <w:rsid w:val="04C64537"/>
    <w:rsid w:val="04C904B8"/>
    <w:rsid w:val="04CD61FB"/>
    <w:rsid w:val="04D035F5"/>
    <w:rsid w:val="04D07A99"/>
    <w:rsid w:val="04D37589"/>
    <w:rsid w:val="04DD3F64"/>
    <w:rsid w:val="04DF3C4E"/>
    <w:rsid w:val="04DF7CDC"/>
    <w:rsid w:val="04E35692"/>
    <w:rsid w:val="04E43544"/>
    <w:rsid w:val="04E470A0"/>
    <w:rsid w:val="04E6106A"/>
    <w:rsid w:val="04E6239E"/>
    <w:rsid w:val="04EC5488"/>
    <w:rsid w:val="04F419D9"/>
    <w:rsid w:val="04F73278"/>
    <w:rsid w:val="04F75026"/>
    <w:rsid w:val="04F96FF0"/>
    <w:rsid w:val="04FC6AE0"/>
    <w:rsid w:val="04FF037E"/>
    <w:rsid w:val="04FF212C"/>
    <w:rsid w:val="05031C1C"/>
    <w:rsid w:val="050D40FB"/>
    <w:rsid w:val="050E236F"/>
    <w:rsid w:val="051060E7"/>
    <w:rsid w:val="05153D1D"/>
    <w:rsid w:val="051A58B9"/>
    <w:rsid w:val="051A66FF"/>
    <w:rsid w:val="051C2CDE"/>
    <w:rsid w:val="051C683A"/>
    <w:rsid w:val="051F632A"/>
    <w:rsid w:val="052027CE"/>
    <w:rsid w:val="0523406D"/>
    <w:rsid w:val="052851DF"/>
    <w:rsid w:val="052D6C99"/>
    <w:rsid w:val="053022E6"/>
    <w:rsid w:val="05322502"/>
    <w:rsid w:val="05322C30"/>
    <w:rsid w:val="05341DD6"/>
    <w:rsid w:val="053A3164"/>
    <w:rsid w:val="053B17CD"/>
    <w:rsid w:val="053F077B"/>
    <w:rsid w:val="053F69CD"/>
    <w:rsid w:val="05412745"/>
    <w:rsid w:val="054364BD"/>
    <w:rsid w:val="05461B09"/>
    <w:rsid w:val="05483AD3"/>
    <w:rsid w:val="054A15F9"/>
    <w:rsid w:val="054B35C3"/>
    <w:rsid w:val="054B711F"/>
    <w:rsid w:val="054F45C5"/>
    <w:rsid w:val="054F4E62"/>
    <w:rsid w:val="054F6C10"/>
    <w:rsid w:val="05500BDA"/>
    <w:rsid w:val="05523EB1"/>
    <w:rsid w:val="055406CA"/>
    <w:rsid w:val="05551D4C"/>
    <w:rsid w:val="055A7363"/>
    <w:rsid w:val="055B3806"/>
    <w:rsid w:val="05614B95"/>
    <w:rsid w:val="0563090D"/>
    <w:rsid w:val="05644C43"/>
    <w:rsid w:val="056D7096"/>
    <w:rsid w:val="056F2E0E"/>
    <w:rsid w:val="05704DD8"/>
    <w:rsid w:val="057448C8"/>
    <w:rsid w:val="05777F14"/>
    <w:rsid w:val="057D281D"/>
    <w:rsid w:val="05850883"/>
    <w:rsid w:val="05852631"/>
    <w:rsid w:val="05880374"/>
    <w:rsid w:val="058A5E9A"/>
    <w:rsid w:val="058B39C0"/>
    <w:rsid w:val="058F1702"/>
    <w:rsid w:val="059705B7"/>
    <w:rsid w:val="059960DD"/>
    <w:rsid w:val="059C5BCD"/>
    <w:rsid w:val="059D61AC"/>
    <w:rsid w:val="05A01219"/>
    <w:rsid w:val="05A04E96"/>
    <w:rsid w:val="05A827C4"/>
    <w:rsid w:val="05AB5E10"/>
    <w:rsid w:val="05AD1B88"/>
    <w:rsid w:val="05B178CA"/>
    <w:rsid w:val="05BB24F7"/>
    <w:rsid w:val="05C649F8"/>
    <w:rsid w:val="05CA098C"/>
    <w:rsid w:val="05CA273A"/>
    <w:rsid w:val="05CD3FD8"/>
    <w:rsid w:val="05CD5D86"/>
    <w:rsid w:val="05CF1AFF"/>
    <w:rsid w:val="05D2339D"/>
    <w:rsid w:val="05DB04A3"/>
    <w:rsid w:val="05DC421B"/>
    <w:rsid w:val="05E11832"/>
    <w:rsid w:val="05E57574"/>
    <w:rsid w:val="05EA2DDC"/>
    <w:rsid w:val="05EA5FAC"/>
    <w:rsid w:val="05EC08CC"/>
    <w:rsid w:val="05EC0902"/>
    <w:rsid w:val="05EC445F"/>
    <w:rsid w:val="05F61781"/>
    <w:rsid w:val="05F81055"/>
    <w:rsid w:val="05F83EAE"/>
    <w:rsid w:val="05F94DCD"/>
    <w:rsid w:val="05FB0B46"/>
    <w:rsid w:val="05FB6170"/>
    <w:rsid w:val="060043AE"/>
    <w:rsid w:val="06007F0A"/>
    <w:rsid w:val="06055520"/>
    <w:rsid w:val="06071298"/>
    <w:rsid w:val="06085010"/>
    <w:rsid w:val="060C608A"/>
    <w:rsid w:val="060F29E0"/>
    <w:rsid w:val="06110369"/>
    <w:rsid w:val="06113EC5"/>
    <w:rsid w:val="061614DB"/>
    <w:rsid w:val="06163BD1"/>
    <w:rsid w:val="061834A6"/>
    <w:rsid w:val="0619721E"/>
    <w:rsid w:val="061B11E8"/>
    <w:rsid w:val="062005AC"/>
    <w:rsid w:val="06222576"/>
    <w:rsid w:val="06287461"/>
    <w:rsid w:val="062C51A3"/>
    <w:rsid w:val="062E2CC9"/>
    <w:rsid w:val="063127B9"/>
    <w:rsid w:val="063858F6"/>
    <w:rsid w:val="0639166E"/>
    <w:rsid w:val="063D115E"/>
    <w:rsid w:val="063E7D85"/>
    <w:rsid w:val="063F4ED6"/>
    <w:rsid w:val="06400C4E"/>
    <w:rsid w:val="064047AA"/>
    <w:rsid w:val="064249C6"/>
    <w:rsid w:val="06472967"/>
    <w:rsid w:val="06475B39"/>
    <w:rsid w:val="064C314F"/>
    <w:rsid w:val="065169B7"/>
    <w:rsid w:val="06540256"/>
    <w:rsid w:val="06563FCE"/>
    <w:rsid w:val="0656765A"/>
    <w:rsid w:val="06620BC5"/>
    <w:rsid w:val="06622973"/>
    <w:rsid w:val="06652463"/>
    <w:rsid w:val="066761DB"/>
    <w:rsid w:val="06691F53"/>
    <w:rsid w:val="06693130"/>
    <w:rsid w:val="06696A30"/>
    <w:rsid w:val="066C559F"/>
    <w:rsid w:val="066E30C6"/>
    <w:rsid w:val="066F5090"/>
    <w:rsid w:val="0671705A"/>
    <w:rsid w:val="067277C8"/>
    <w:rsid w:val="067955D1"/>
    <w:rsid w:val="067D77AC"/>
    <w:rsid w:val="067F1777"/>
    <w:rsid w:val="06840B3B"/>
    <w:rsid w:val="068648B3"/>
    <w:rsid w:val="068723D9"/>
    <w:rsid w:val="068943A3"/>
    <w:rsid w:val="06896151"/>
    <w:rsid w:val="068A73A9"/>
    <w:rsid w:val="06986394"/>
    <w:rsid w:val="069A210C"/>
    <w:rsid w:val="069B7C33"/>
    <w:rsid w:val="06A50AB1"/>
    <w:rsid w:val="06A66D03"/>
    <w:rsid w:val="06A967F3"/>
    <w:rsid w:val="06AB431A"/>
    <w:rsid w:val="06AF041F"/>
    <w:rsid w:val="06B0774D"/>
    <w:rsid w:val="06B37672"/>
    <w:rsid w:val="06BC6527"/>
    <w:rsid w:val="06C07699"/>
    <w:rsid w:val="06C13B3D"/>
    <w:rsid w:val="06C21663"/>
    <w:rsid w:val="06C673A5"/>
    <w:rsid w:val="06CB0518"/>
    <w:rsid w:val="06CC4290"/>
    <w:rsid w:val="06D118A6"/>
    <w:rsid w:val="06D66EBD"/>
    <w:rsid w:val="06DA075B"/>
    <w:rsid w:val="06DE2083"/>
    <w:rsid w:val="06DF2215"/>
    <w:rsid w:val="06DF66E1"/>
    <w:rsid w:val="06E17D3B"/>
    <w:rsid w:val="06E31896"/>
    <w:rsid w:val="06E635A4"/>
    <w:rsid w:val="06E710CA"/>
    <w:rsid w:val="06EB2968"/>
    <w:rsid w:val="06F2019A"/>
    <w:rsid w:val="06F757B1"/>
    <w:rsid w:val="06FC4B75"/>
    <w:rsid w:val="06FC6923"/>
    <w:rsid w:val="06FD269B"/>
    <w:rsid w:val="0708176C"/>
    <w:rsid w:val="070954E4"/>
    <w:rsid w:val="070B6B66"/>
    <w:rsid w:val="070D0B30"/>
    <w:rsid w:val="070E2AFA"/>
    <w:rsid w:val="07204668"/>
    <w:rsid w:val="07245E7A"/>
    <w:rsid w:val="072639A0"/>
    <w:rsid w:val="0728497C"/>
    <w:rsid w:val="07293586"/>
    <w:rsid w:val="07295285"/>
    <w:rsid w:val="072A7934"/>
    <w:rsid w:val="0730481F"/>
    <w:rsid w:val="073360BD"/>
    <w:rsid w:val="07351E35"/>
    <w:rsid w:val="073562D9"/>
    <w:rsid w:val="07373DFF"/>
    <w:rsid w:val="073E6F3C"/>
    <w:rsid w:val="074107DA"/>
    <w:rsid w:val="074309F6"/>
    <w:rsid w:val="074402CA"/>
    <w:rsid w:val="07462294"/>
    <w:rsid w:val="074A2CCE"/>
    <w:rsid w:val="074B1659"/>
    <w:rsid w:val="07502232"/>
    <w:rsid w:val="07504EC1"/>
    <w:rsid w:val="075524D7"/>
    <w:rsid w:val="07591FC8"/>
    <w:rsid w:val="075A189C"/>
    <w:rsid w:val="075A6039"/>
    <w:rsid w:val="075A7AEE"/>
    <w:rsid w:val="075F5E39"/>
    <w:rsid w:val="07634BF4"/>
    <w:rsid w:val="07636392"/>
    <w:rsid w:val="076369A2"/>
    <w:rsid w:val="076516D2"/>
    <w:rsid w:val="0768220B"/>
    <w:rsid w:val="076D15CF"/>
    <w:rsid w:val="076D7821"/>
    <w:rsid w:val="07700D54"/>
    <w:rsid w:val="07716CEA"/>
    <w:rsid w:val="07770C56"/>
    <w:rsid w:val="077A1F3E"/>
    <w:rsid w:val="078132CC"/>
    <w:rsid w:val="078801B7"/>
    <w:rsid w:val="0788465B"/>
    <w:rsid w:val="078B414B"/>
    <w:rsid w:val="078F59E9"/>
    <w:rsid w:val="07921036"/>
    <w:rsid w:val="07941252"/>
    <w:rsid w:val="07944DAE"/>
    <w:rsid w:val="07966D78"/>
    <w:rsid w:val="079A18BA"/>
    <w:rsid w:val="079E5C2C"/>
    <w:rsid w:val="079E79DA"/>
    <w:rsid w:val="07A11279"/>
    <w:rsid w:val="07A1396F"/>
    <w:rsid w:val="07A2707C"/>
    <w:rsid w:val="07A70F85"/>
    <w:rsid w:val="07AC2477"/>
    <w:rsid w:val="07B2792A"/>
    <w:rsid w:val="07B45450"/>
    <w:rsid w:val="07B962CE"/>
    <w:rsid w:val="07C02047"/>
    <w:rsid w:val="07C05BA3"/>
    <w:rsid w:val="07C136C9"/>
    <w:rsid w:val="07C5765D"/>
    <w:rsid w:val="07CA4C73"/>
    <w:rsid w:val="07CD206E"/>
    <w:rsid w:val="07D16AD6"/>
    <w:rsid w:val="07D57174"/>
    <w:rsid w:val="07DC6755"/>
    <w:rsid w:val="07DE071F"/>
    <w:rsid w:val="07DE427B"/>
    <w:rsid w:val="07E21FBD"/>
    <w:rsid w:val="07E37AE3"/>
    <w:rsid w:val="07F4584C"/>
    <w:rsid w:val="07FC0BA5"/>
    <w:rsid w:val="07FE2B6F"/>
    <w:rsid w:val="07FE66CB"/>
    <w:rsid w:val="0802440D"/>
    <w:rsid w:val="08057A5A"/>
    <w:rsid w:val="080812F8"/>
    <w:rsid w:val="0808579C"/>
    <w:rsid w:val="08123F24"/>
    <w:rsid w:val="08145EEF"/>
    <w:rsid w:val="081B727D"/>
    <w:rsid w:val="081D1247"/>
    <w:rsid w:val="0825634E"/>
    <w:rsid w:val="08273E74"/>
    <w:rsid w:val="08275C22"/>
    <w:rsid w:val="082779D0"/>
    <w:rsid w:val="082A3964"/>
    <w:rsid w:val="082D6FB0"/>
    <w:rsid w:val="082F0F7A"/>
    <w:rsid w:val="08314CF2"/>
    <w:rsid w:val="08326898"/>
    <w:rsid w:val="083D3697"/>
    <w:rsid w:val="08420CAE"/>
    <w:rsid w:val="084560A8"/>
    <w:rsid w:val="08470072"/>
    <w:rsid w:val="084762C4"/>
    <w:rsid w:val="084C7436"/>
    <w:rsid w:val="084F5179"/>
    <w:rsid w:val="08517143"/>
    <w:rsid w:val="085409E1"/>
    <w:rsid w:val="08597DA5"/>
    <w:rsid w:val="085D7896"/>
    <w:rsid w:val="086230FE"/>
    <w:rsid w:val="08634780"/>
    <w:rsid w:val="08646E76"/>
    <w:rsid w:val="08670714"/>
    <w:rsid w:val="086C5D2B"/>
    <w:rsid w:val="086C7AD9"/>
    <w:rsid w:val="086D1240"/>
    <w:rsid w:val="086F1377"/>
    <w:rsid w:val="087257A3"/>
    <w:rsid w:val="08730E67"/>
    <w:rsid w:val="087370B9"/>
    <w:rsid w:val="08760957"/>
    <w:rsid w:val="0878105A"/>
    <w:rsid w:val="087846CF"/>
    <w:rsid w:val="087D1CE6"/>
    <w:rsid w:val="08805332"/>
    <w:rsid w:val="08850B9A"/>
    <w:rsid w:val="088C017B"/>
    <w:rsid w:val="0891753F"/>
    <w:rsid w:val="08935065"/>
    <w:rsid w:val="089645E3"/>
    <w:rsid w:val="08966904"/>
    <w:rsid w:val="08975A73"/>
    <w:rsid w:val="08986B20"/>
    <w:rsid w:val="089F1C5C"/>
    <w:rsid w:val="08A52FEB"/>
    <w:rsid w:val="08A70B11"/>
    <w:rsid w:val="08AA0601"/>
    <w:rsid w:val="08AA23AF"/>
    <w:rsid w:val="08AC35B4"/>
    <w:rsid w:val="08AE1E9F"/>
    <w:rsid w:val="08B03E69"/>
    <w:rsid w:val="08B1373D"/>
    <w:rsid w:val="08B17BE1"/>
    <w:rsid w:val="08C23B9D"/>
    <w:rsid w:val="08C77405"/>
    <w:rsid w:val="08C97304"/>
    <w:rsid w:val="08CE2541"/>
    <w:rsid w:val="08D107D5"/>
    <w:rsid w:val="08D114F4"/>
    <w:rsid w:val="08DE2278"/>
    <w:rsid w:val="08DF64FD"/>
    <w:rsid w:val="08E104C7"/>
    <w:rsid w:val="08E21B49"/>
    <w:rsid w:val="08E81855"/>
    <w:rsid w:val="08E9737B"/>
    <w:rsid w:val="08EB40C5"/>
    <w:rsid w:val="08EB4EA1"/>
    <w:rsid w:val="08F63846"/>
    <w:rsid w:val="08F658CA"/>
    <w:rsid w:val="08FC70AE"/>
    <w:rsid w:val="08FF26FB"/>
    <w:rsid w:val="08FF7541"/>
    <w:rsid w:val="09004CE3"/>
    <w:rsid w:val="090441B5"/>
    <w:rsid w:val="090B5543"/>
    <w:rsid w:val="09102B5A"/>
    <w:rsid w:val="09167A44"/>
    <w:rsid w:val="09187C60"/>
    <w:rsid w:val="091A12E3"/>
    <w:rsid w:val="09206974"/>
    <w:rsid w:val="092217DD"/>
    <w:rsid w:val="0924150D"/>
    <w:rsid w:val="092B1742"/>
    <w:rsid w:val="092E2FE0"/>
    <w:rsid w:val="093167F2"/>
    <w:rsid w:val="09320D22"/>
    <w:rsid w:val="0932487E"/>
    <w:rsid w:val="093323A4"/>
    <w:rsid w:val="093525C0"/>
    <w:rsid w:val="09396024"/>
    <w:rsid w:val="093A2164"/>
    <w:rsid w:val="093A7294"/>
    <w:rsid w:val="09412D13"/>
    <w:rsid w:val="09434CDD"/>
    <w:rsid w:val="094620D8"/>
    <w:rsid w:val="09480908"/>
    <w:rsid w:val="09493115"/>
    <w:rsid w:val="094D790A"/>
    <w:rsid w:val="0950709A"/>
    <w:rsid w:val="09510A7C"/>
    <w:rsid w:val="095567BF"/>
    <w:rsid w:val="09570789"/>
    <w:rsid w:val="095A3DD5"/>
    <w:rsid w:val="095E1B17"/>
    <w:rsid w:val="09664528"/>
    <w:rsid w:val="09694018"/>
    <w:rsid w:val="096E7880"/>
    <w:rsid w:val="09710FA4"/>
    <w:rsid w:val="09720BA8"/>
    <w:rsid w:val="09750C0F"/>
    <w:rsid w:val="097529BD"/>
    <w:rsid w:val="097E5D15"/>
    <w:rsid w:val="097E7AC3"/>
    <w:rsid w:val="09815806"/>
    <w:rsid w:val="09862E1C"/>
    <w:rsid w:val="09864BCA"/>
    <w:rsid w:val="098A290C"/>
    <w:rsid w:val="098D41AA"/>
    <w:rsid w:val="098F1CD1"/>
    <w:rsid w:val="09900BEB"/>
    <w:rsid w:val="099028A0"/>
    <w:rsid w:val="0992356F"/>
    <w:rsid w:val="0992531D"/>
    <w:rsid w:val="09A959CB"/>
    <w:rsid w:val="09AB2883"/>
    <w:rsid w:val="09AB63DF"/>
    <w:rsid w:val="09B05467"/>
    <w:rsid w:val="09B07E99"/>
    <w:rsid w:val="09B71227"/>
    <w:rsid w:val="09B91E3F"/>
    <w:rsid w:val="09BE6112"/>
    <w:rsid w:val="09C0632E"/>
    <w:rsid w:val="09C120A6"/>
    <w:rsid w:val="09C676BC"/>
    <w:rsid w:val="09CB4CD3"/>
    <w:rsid w:val="09CD27F9"/>
    <w:rsid w:val="09D03E2F"/>
    <w:rsid w:val="09E3201C"/>
    <w:rsid w:val="09E35B78"/>
    <w:rsid w:val="09E55D95"/>
    <w:rsid w:val="09E57B43"/>
    <w:rsid w:val="09EA5159"/>
    <w:rsid w:val="09F064E7"/>
    <w:rsid w:val="09F14739"/>
    <w:rsid w:val="09F63AFE"/>
    <w:rsid w:val="0A002BCE"/>
    <w:rsid w:val="0A03621B"/>
    <w:rsid w:val="0A037FC9"/>
    <w:rsid w:val="0A0855DF"/>
    <w:rsid w:val="0A122902"/>
    <w:rsid w:val="0A1C25F5"/>
    <w:rsid w:val="0A1E4E03"/>
    <w:rsid w:val="0A232419"/>
    <w:rsid w:val="0A256191"/>
    <w:rsid w:val="0A263993"/>
    <w:rsid w:val="0A2D3AC2"/>
    <w:rsid w:val="0A2F0DBE"/>
    <w:rsid w:val="0A310FDA"/>
    <w:rsid w:val="0A3429BB"/>
    <w:rsid w:val="0A3B7763"/>
    <w:rsid w:val="0A3E54A5"/>
    <w:rsid w:val="0A432ABB"/>
    <w:rsid w:val="0A46326B"/>
    <w:rsid w:val="0A4707FD"/>
    <w:rsid w:val="0A516F86"/>
    <w:rsid w:val="0A5922DF"/>
    <w:rsid w:val="0A595397"/>
    <w:rsid w:val="0A5A16F1"/>
    <w:rsid w:val="0A5B1BB3"/>
    <w:rsid w:val="0A60541B"/>
    <w:rsid w:val="0A624FB9"/>
    <w:rsid w:val="0A690774"/>
    <w:rsid w:val="0A6C36E8"/>
    <w:rsid w:val="0A6F235B"/>
    <w:rsid w:val="0A726EFC"/>
    <w:rsid w:val="0A7333A0"/>
    <w:rsid w:val="0A740EC6"/>
    <w:rsid w:val="0A7B04A7"/>
    <w:rsid w:val="0A83110A"/>
    <w:rsid w:val="0A8455AD"/>
    <w:rsid w:val="0A892BC4"/>
    <w:rsid w:val="0A8D3D36"/>
    <w:rsid w:val="0A8F0A5D"/>
    <w:rsid w:val="0A924098"/>
    <w:rsid w:val="0A9450C5"/>
    <w:rsid w:val="0A957A8D"/>
    <w:rsid w:val="0A960E3D"/>
    <w:rsid w:val="0A982E07"/>
    <w:rsid w:val="0A99092D"/>
    <w:rsid w:val="0AA01CBB"/>
    <w:rsid w:val="0AA7304A"/>
    <w:rsid w:val="0AA755DF"/>
    <w:rsid w:val="0AAC0660"/>
    <w:rsid w:val="0AAE6186"/>
    <w:rsid w:val="0AB3379D"/>
    <w:rsid w:val="0AB37C41"/>
    <w:rsid w:val="0AB47515"/>
    <w:rsid w:val="0AB87005"/>
    <w:rsid w:val="0ABA2D7D"/>
    <w:rsid w:val="0AC0235E"/>
    <w:rsid w:val="0AC41E4E"/>
    <w:rsid w:val="0AC736EC"/>
    <w:rsid w:val="0ACB2AE8"/>
    <w:rsid w:val="0ACB4F8A"/>
    <w:rsid w:val="0ACC0D02"/>
    <w:rsid w:val="0ACC2AB1"/>
    <w:rsid w:val="0ACE4A7B"/>
    <w:rsid w:val="0AD007F3"/>
    <w:rsid w:val="0AD41965"/>
    <w:rsid w:val="0AD81455"/>
    <w:rsid w:val="0ADA341F"/>
    <w:rsid w:val="0ADD081A"/>
    <w:rsid w:val="0ADD2F10"/>
    <w:rsid w:val="0ADF4808"/>
    <w:rsid w:val="0AE0655C"/>
    <w:rsid w:val="0AE4604C"/>
    <w:rsid w:val="0AE55920"/>
    <w:rsid w:val="0AEA1189"/>
    <w:rsid w:val="0AEC3153"/>
    <w:rsid w:val="0AEE0C79"/>
    <w:rsid w:val="0AF02C43"/>
    <w:rsid w:val="0AF3628F"/>
    <w:rsid w:val="0AF52007"/>
    <w:rsid w:val="0AF65D7F"/>
    <w:rsid w:val="0AF838A6"/>
    <w:rsid w:val="0B016BFE"/>
    <w:rsid w:val="0B04049C"/>
    <w:rsid w:val="0B04224A"/>
    <w:rsid w:val="0B095AB3"/>
    <w:rsid w:val="0B097861"/>
    <w:rsid w:val="0B0C10FF"/>
    <w:rsid w:val="0B0E30C9"/>
    <w:rsid w:val="0B112BB9"/>
    <w:rsid w:val="0B114967"/>
    <w:rsid w:val="0B120D44"/>
    <w:rsid w:val="0B15131E"/>
    <w:rsid w:val="0B161F7E"/>
    <w:rsid w:val="0B163D2C"/>
    <w:rsid w:val="0B1A7CC0"/>
    <w:rsid w:val="0B1B7594"/>
    <w:rsid w:val="0B204BAA"/>
    <w:rsid w:val="0B266665"/>
    <w:rsid w:val="0B2E376B"/>
    <w:rsid w:val="0B332B30"/>
    <w:rsid w:val="0B346A10"/>
    <w:rsid w:val="0B3A3EBE"/>
    <w:rsid w:val="0B3A5C6C"/>
    <w:rsid w:val="0B3C04E9"/>
    <w:rsid w:val="0B3C19E4"/>
    <w:rsid w:val="0B3D39AE"/>
    <w:rsid w:val="0B3F3282"/>
    <w:rsid w:val="0B3F7726"/>
    <w:rsid w:val="0B422D73"/>
    <w:rsid w:val="0B462863"/>
    <w:rsid w:val="0B4B60CB"/>
    <w:rsid w:val="0B4E7969"/>
    <w:rsid w:val="0B500330"/>
    <w:rsid w:val="0B505490"/>
    <w:rsid w:val="0B50780B"/>
    <w:rsid w:val="0B5C5BE2"/>
    <w:rsid w:val="0B61144B"/>
    <w:rsid w:val="0B664CB3"/>
    <w:rsid w:val="0B6727D9"/>
    <w:rsid w:val="0B6B051B"/>
    <w:rsid w:val="0B7218AA"/>
    <w:rsid w:val="0B745622"/>
    <w:rsid w:val="0B7C0033"/>
    <w:rsid w:val="0B7C6285"/>
    <w:rsid w:val="0B7D1FFD"/>
    <w:rsid w:val="0B8D0492"/>
    <w:rsid w:val="0B8D2240"/>
    <w:rsid w:val="0B955598"/>
    <w:rsid w:val="0B955D21"/>
    <w:rsid w:val="0B995089"/>
    <w:rsid w:val="0B9B159C"/>
    <w:rsid w:val="0B9E269F"/>
    <w:rsid w:val="0B9F3D21"/>
    <w:rsid w:val="0BA852CC"/>
    <w:rsid w:val="0BAA09FA"/>
    <w:rsid w:val="0BAB0918"/>
    <w:rsid w:val="0BAB6B6A"/>
    <w:rsid w:val="0BB2614A"/>
    <w:rsid w:val="0BB377CC"/>
    <w:rsid w:val="0BB579E9"/>
    <w:rsid w:val="0BB84DE3"/>
    <w:rsid w:val="0BBF43C3"/>
    <w:rsid w:val="0BC32105"/>
    <w:rsid w:val="0BC47C2C"/>
    <w:rsid w:val="0BC65752"/>
    <w:rsid w:val="0BCD4D32"/>
    <w:rsid w:val="0BCF2858"/>
    <w:rsid w:val="0BD22349"/>
    <w:rsid w:val="0BD27BF6"/>
    <w:rsid w:val="0BD51E39"/>
    <w:rsid w:val="0BDF1202"/>
    <w:rsid w:val="0BE300B2"/>
    <w:rsid w:val="0BE43E2A"/>
    <w:rsid w:val="0BE502CE"/>
    <w:rsid w:val="0BE8099C"/>
    <w:rsid w:val="0BE91440"/>
    <w:rsid w:val="0BEA7E41"/>
    <w:rsid w:val="0BEB340A"/>
    <w:rsid w:val="0BED2CDE"/>
    <w:rsid w:val="0BF027CF"/>
    <w:rsid w:val="0BF73B5D"/>
    <w:rsid w:val="0BF91683"/>
    <w:rsid w:val="0BFA53FB"/>
    <w:rsid w:val="0BFB5F2B"/>
    <w:rsid w:val="0C006EB6"/>
    <w:rsid w:val="0C032502"/>
    <w:rsid w:val="0C0544CC"/>
    <w:rsid w:val="0C087B18"/>
    <w:rsid w:val="0C0F3B47"/>
    <w:rsid w:val="0C152235"/>
    <w:rsid w:val="0C1741FF"/>
    <w:rsid w:val="0C175FAD"/>
    <w:rsid w:val="0C1B3CF0"/>
    <w:rsid w:val="0C1E558E"/>
    <w:rsid w:val="0C201306"/>
    <w:rsid w:val="0C22507E"/>
    <w:rsid w:val="0C230DF6"/>
    <w:rsid w:val="0C236700"/>
    <w:rsid w:val="0C264442"/>
    <w:rsid w:val="0C2B3807"/>
    <w:rsid w:val="0C322DE7"/>
    <w:rsid w:val="0C34090D"/>
    <w:rsid w:val="0C344DB1"/>
    <w:rsid w:val="0C37664F"/>
    <w:rsid w:val="0C3B1C9C"/>
    <w:rsid w:val="0C3B3C7D"/>
    <w:rsid w:val="0C3B6140"/>
    <w:rsid w:val="0C3B7EEE"/>
    <w:rsid w:val="0C3C3C66"/>
    <w:rsid w:val="0C3D1EB8"/>
    <w:rsid w:val="0C3E77A4"/>
    <w:rsid w:val="0C450D6C"/>
    <w:rsid w:val="0C4A6383"/>
    <w:rsid w:val="0C4D5E73"/>
    <w:rsid w:val="0C50326D"/>
    <w:rsid w:val="0C525237"/>
    <w:rsid w:val="0C564D28"/>
    <w:rsid w:val="0C566AD6"/>
    <w:rsid w:val="0C5837CD"/>
    <w:rsid w:val="0C5D60B6"/>
    <w:rsid w:val="0C6A44A1"/>
    <w:rsid w:val="0C6C62F9"/>
    <w:rsid w:val="0C71390F"/>
    <w:rsid w:val="0C725B23"/>
    <w:rsid w:val="0C762CD4"/>
    <w:rsid w:val="0C7E427E"/>
    <w:rsid w:val="0C803B53"/>
    <w:rsid w:val="0C825B1D"/>
    <w:rsid w:val="0C8278CB"/>
    <w:rsid w:val="0C8573BB"/>
    <w:rsid w:val="0C880C59"/>
    <w:rsid w:val="0C8A49D1"/>
    <w:rsid w:val="0C8A677F"/>
    <w:rsid w:val="0C8E2713"/>
    <w:rsid w:val="0C8E44C1"/>
    <w:rsid w:val="0C8F023A"/>
    <w:rsid w:val="0C910D8D"/>
    <w:rsid w:val="0C913FB2"/>
    <w:rsid w:val="0C931AD8"/>
    <w:rsid w:val="0C992E66"/>
    <w:rsid w:val="0C9B273A"/>
    <w:rsid w:val="0C9C64B3"/>
    <w:rsid w:val="0CAB2EAE"/>
    <w:rsid w:val="0CAE2E86"/>
    <w:rsid w:val="0CB3217A"/>
    <w:rsid w:val="0CB41A4E"/>
    <w:rsid w:val="0CB437FC"/>
    <w:rsid w:val="0CBB102F"/>
    <w:rsid w:val="0CBB2DDD"/>
    <w:rsid w:val="0CBD3065"/>
    <w:rsid w:val="0CBD6B55"/>
    <w:rsid w:val="0CC223BD"/>
    <w:rsid w:val="0CC31C91"/>
    <w:rsid w:val="0CC51EAD"/>
    <w:rsid w:val="0CC52F4E"/>
    <w:rsid w:val="0CC53C5B"/>
    <w:rsid w:val="0CC5653B"/>
    <w:rsid w:val="0CC954FA"/>
    <w:rsid w:val="0CCA3020"/>
    <w:rsid w:val="0CD04BFD"/>
    <w:rsid w:val="0CD12600"/>
    <w:rsid w:val="0CD143AE"/>
    <w:rsid w:val="0CD66E62"/>
    <w:rsid w:val="0CDD71F7"/>
    <w:rsid w:val="0CE07720"/>
    <w:rsid w:val="0CE145D3"/>
    <w:rsid w:val="0CE44695"/>
    <w:rsid w:val="0CE9794A"/>
    <w:rsid w:val="0CEB1914"/>
    <w:rsid w:val="0CF06F2A"/>
    <w:rsid w:val="0CF32576"/>
    <w:rsid w:val="0CFB58CF"/>
    <w:rsid w:val="0CFD16EE"/>
    <w:rsid w:val="0CFF4494"/>
    <w:rsid w:val="0D002EE5"/>
    <w:rsid w:val="0D076022"/>
    <w:rsid w:val="0D077DD0"/>
    <w:rsid w:val="0D0E73B0"/>
    <w:rsid w:val="0D10137A"/>
    <w:rsid w:val="0D110C4F"/>
    <w:rsid w:val="0D1150F2"/>
    <w:rsid w:val="0D116834"/>
    <w:rsid w:val="0D1349C7"/>
    <w:rsid w:val="0D136775"/>
    <w:rsid w:val="0D177524"/>
    <w:rsid w:val="0D18022F"/>
    <w:rsid w:val="0D197B03"/>
    <w:rsid w:val="0D215336"/>
    <w:rsid w:val="0D240982"/>
    <w:rsid w:val="0D244E26"/>
    <w:rsid w:val="0D26294C"/>
    <w:rsid w:val="0D2A41FE"/>
    <w:rsid w:val="0D2C5A88"/>
    <w:rsid w:val="0D31309F"/>
    <w:rsid w:val="0D336E17"/>
    <w:rsid w:val="0D374B59"/>
    <w:rsid w:val="0D3753CD"/>
    <w:rsid w:val="0D3861DB"/>
    <w:rsid w:val="0D3928BE"/>
    <w:rsid w:val="0D3A63F7"/>
    <w:rsid w:val="0D3B3F1D"/>
    <w:rsid w:val="0D3C7DAF"/>
    <w:rsid w:val="0D3F3A0E"/>
    <w:rsid w:val="0D442DD2"/>
    <w:rsid w:val="0D447276"/>
    <w:rsid w:val="0D4B4161"/>
    <w:rsid w:val="0D4C1C87"/>
    <w:rsid w:val="0D4C7ED9"/>
    <w:rsid w:val="0D4E3C51"/>
    <w:rsid w:val="0D4E59FF"/>
    <w:rsid w:val="0D551452"/>
    <w:rsid w:val="0D553231"/>
    <w:rsid w:val="0D5D20E6"/>
    <w:rsid w:val="0D5F7C0C"/>
    <w:rsid w:val="0D621C7D"/>
    <w:rsid w:val="0D674D12"/>
    <w:rsid w:val="0D682F64"/>
    <w:rsid w:val="0D6C40D7"/>
    <w:rsid w:val="0D732A4F"/>
    <w:rsid w:val="0D7D4536"/>
    <w:rsid w:val="0D7F02AE"/>
    <w:rsid w:val="0D9229DE"/>
    <w:rsid w:val="0D927FE1"/>
    <w:rsid w:val="0D9755F8"/>
    <w:rsid w:val="0D9A6E96"/>
    <w:rsid w:val="0D9B051A"/>
    <w:rsid w:val="0D9D5E1F"/>
    <w:rsid w:val="0DA11FD2"/>
    <w:rsid w:val="0DA160D2"/>
    <w:rsid w:val="0DA25D4B"/>
    <w:rsid w:val="0DA558DE"/>
    <w:rsid w:val="0DA63A8D"/>
    <w:rsid w:val="0DA87805"/>
    <w:rsid w:val="0DA9532B"/>
    <w:rsid w:val="0DB00467"/>
    <w:rsid w:val="0DB66863"/>
    <w:rsid w:val="0DBA7538"/>
    <w:rsid w:val="0DBC0BBA"/>
    <w:rsid w:val="0DBD2424"/>
    <w:rsid w:val="0DBE2B84"/>
    <w:rsid w:val="0DC34588"/>
    <w:rsid w:val="0DC42165"/>
    <w:rsid w:val="0DC83A03"/>
    <w:rsid w:val="0DD57ECE"/>
    <w:rsid w:val="0DDA1988"/>
    <w:rsid w:val="0DDA5514"/>
    <w:rsid w:val="0DE14AC5"/>
    <w:rsid w:val="0DE325EB"/>
    <w:rsid w:val="0DE34399"/>
    <w:rsid w:val="0DE545B5"/>
    <w:rsid w:val="0DE87C01"/>
    <w:rsid w:val="0DEB5944"/>
    <w:rsid w:val="0DEB76F2"/>
    <w:rsid w:val="0DF465A6"/>
    <w:rsid w:val="0DF50570"/>
    <w:rsid w:val="0DF5231E"/>
    <w:rsid w:val="0DF540CC"/>
    <w:rsid w:val="0DF56C81"/>
    <w:rsid w:val="0DF61EA7"/>
    <w:rsid w:val="0DFA3B07"/>
    <w:rsid w:val="0DFC18FF"/>
    <w:rsid w:val="0E0445AD"/>
    <w:rsid w:val="0E056A05"/>
    <w:rsid w:val="0E0802A4"/>
    <w:rsid w:val="0E0A401C"/>
    <w:rsid w:val="0E0B38F0"/>
    <w:rsid w:val="0E0D58BA"/>
    <w:rsid w:val="0E0F7345"/>
    <w:rsid w:val="0E1409F6"/>
    <w:rsid w:val="0E15476E"/>
    <w:rsid w:val="0E176739"/>
    <w:rsid w:val="0E183438"/>
    <w:rsid w:val="0E1A1D85"/>
    <w:rsid w:val="0E1E3623"/>
    <w:rsid w:val="0E211365"/>
    <w:rsid w:val="0E214EC1"/>
    <w:rsid w:val="0E286250"/>
    <w:rsid w:val="0E295F9B"/>
    <w:rsid w:val="0E2A646C"/>
    <w:rsid w:val="0E2B3F92"/>
    <w:rsid w:val="0E2D7D0A"/>
    <w:rsid w:val="0E320E7D"/>
    <w:rsid w:val="0E344BF5"/>
    <w:rsid w:val="0E364E11"/>
    <w:rsid w:val="0E372937"/>
    <w:rsid w:val="0E39045D"/>
    <w:rsid w:val="0E3B2427"/>
    <w:rsid w:val="0E4017EB"/>
    <w:rsid w:val="0E407A3D"/>
    <w:rsid w:val="0E4137B5"/>
    <w:rsid w:val="0E5057A7"/>
    <w:rsid w:val="0E5139F9"/>
    <w:rsid w:val="0E567261"/>
    <w:rsid w:val="0E590AFF"/>
    <w:rsid w:val="0E59465B"/>
    <w:rsid w:val="0E5C239D"/>
    <w:rsid w:val="0E601E8E"/>
    <w:rsid w:val="0E625C06"/>
    <w:rsid w:val="0E6B25E0"/>
    <w:rsid w:val="0E6C0832"/>
    <w:rsid w:val="0E7019A5"/>
    <w:rsid w:val="0E715E49"/>
    <w:rsid w:val="0E73034D"/>
    <w:rsid w:val="0E770F85"/>
    <w:rsid w:val="0E7B642C"/>
    <w:rsid w:val="0E8D2557"/>
    <w:rsid w:val="0E912047"/>
    <w:rsid w:val="0E922F72"/>
    <w:rsid w:val="0E9E6512"/>
    <w:rsid w:val="0EA224A6"/>
    <w:rsid w:val="0EA63619"/>
    <w:rsid w:val="0EA77ABC"/>
    <w:rsid w:val="0EA93835"/>
    <w:rsid w:val="0EB14497"/>
    <w:rsid w:val="0EB421D9"/>
    <w:rsid w:val="0EB86679"/>
    <w:rsid w:val="0EC20452"/>
    <w:rsid w:val="0EC341CA"/>
    <w:rsid w:val="0EC57F43"/>
    <w:rsid w:val="0EC63CAC"/>
    <w:rsid w:val="0EC75A69"/>
    <w:rsid w:val="0EC87A33"/>
    <w:rsid w:val="0ECA37AB"/>
    <w:rsid w:val="0ECA7307"/>
    <w:rsid w:val="0ECF491D"/>
    <w:rsid w:val="0ED168E7"/>
    <w:rsid w:val="0ED2440E"/>
    <w:rsid w:val="0ED62150"/>
    <w:rsid w:val="0ED7329D"/>
    <w:rsid w:val="0ED939EE"/>
    <w:rsid w:val="0EE02FCE"/>
    <w:rsid w:val="0EE04D7C"/>
    <w:rsid w:val="0EE06B2A"/>
    <w:rsid w:val="0EE26D46"/>
    <w:rsid w:val="0EEC54CF"/>
    <w:rsid w:val="0EEF3211"/>
    <w:rsid w:val="0EEF6D6E"/>
    <w:rsid w:val="0EF16F8A"/>
    <w:rsid w:val="0EF32D02"/>
    <w:rsid w:val="0EF34AB0"/>
    <w:rsid w:val="0EF3685E"/>
    <w:rsid w:val="0EF645A0"/>
    <w:rsid w:val="0EF6634E"/>
    <w:rsid w:val="0EFE3455"/>
    <w:rsid w:val="0EFE5F92"/>
    <w:rsid w:val="0EFF0B63"/>
    <w:rsid w:val="0F00541F"/>
    <w:rsid w:val="0F030974"/>
    <w:rsid w:val="0F0942D3"/>
    <w:rsid w:val="0F0C5B71"/>
    <w:rsid w:val="0F0C791F"/>
    <w:rsid w:val="0F0D000E"/>
    <w:rsid w:val="0F13775A"/>
    <w:rsid w:val="0F1669F0"/>
    <w:rsid w:val="0F1862C4"/>
    <w:rsid w:val="0F1B7B63"/>
    <w:rsid w:val="0F1C2D99"/>
    <w:rsid w:val="0F1D1B2D"/>
    <w:rsid w:val="0F20786F"/>
    <w:rsid w:val="0F2729AB"/>
    <w:rsid w:val="0F276507"/>
    <w:rsid w:val="0F284FF4"/>
    <w:rsid w:val="0F2A5FF8"/>
    <w:rsid w:val="0F2B249C"/>
    <w:rsid w:val="0F2C1D70"/>
    <w:rsid w:val="0F31382A"/>
    <w:rsid w:val="0F334EAC"/>
    <w:rsid w:val="0F346E76"/>
    <w:rsid w:val="0F36499C"/>
    <w:rsid w:val="0F384BB8"/>
    <w:rsid w:val="0F3D5D2B"/>
    <w:rsid w:val="0F421DEB"/>
    <w:rsid w:val="0F424977"/>
    <w:rsid w:val="0F470958"/>
    <w:rsid w:val="0F4A0448"/>
    <w:rsid w:val="0F4B669A"/>
    <w:rsid w:val="0F5117D6"/>
    <w:rsid w:val="0F517A28"/>
    <w:rsid w:val="0F557518"/>
    <w:rsid w:val="0F5E4867"/>
    <w:rsid w:val="0F5F45FE"/>
    <w:rsid w:val="0F661726"/>
    <w:rsid w:val="0F672DA8"/>
    <w:rsid w:val="0F811F33"/>
    <w:rsid w:val="0F841BAC"/>
    <w:rsid w:val="0F8676D2"/>
    <w:rsid w:val="0F87344A"/>
    <w:rsid w:val="0F8F6C6C"/>
    <w:rsid w:val="0F91415D"/>
    <w:rsid w:val="0F955B67"/>
    <w:rsid w:val="0F990B6C"/>
    <w:rsid w:val="0F9A112B"/>
    <w:rsid w:val="0F9C5147"/>
    <w:rsid w:val="0F9F0794"/>
    <w:rsid w:val="0FA53917"/>
    <w:rsid w:val="0FA61B22"/>
    <w:rsid w:val="0FA7589A"/>
    <w:rsid w:val="0FA83AEC"/>
    <w:rsid w:val="0FA85D99"/>
    <w:rsid w:val="0FAB406C"/>
    <w:rsid w:val="0FAC2EB1"/>
    <w:rsid w:val="0FAE09D7"/>
    <w:rsid w:val="0FB12275"/>
    <w:rsid w:val="0FB51D65"/>
    <w:rsid w:val="0FB53557"/>
    <w:rsid w:val="0FB56209"/>
    <w:rsid w:val="0FB6788B"/>
    <w:rsid w:val="0FB75ADD"/>
    <w:rsid w:val="0FC1695C"/>
    <w:rsid w:val="0FC63F72"/>
    <w:rsid w:val="0FC94441"/>
    <w:rsid w:val="0FC95811"/>
    <w:rsid w:val="0FCE1079"/>
    <w:rsid w:val="0FCE72CB"/>
    <w:rsid w:val="0FD03043"/>
    <w:rsid w:val="0FD146C5"/>
    <w:rsid w:val="0FD46AE0"/>
    <w:rsid w:val="0FD57F70"/>
    <w:rsid w:val="0FD60E62"/>
    <w:rsid w:val="0FD63FD1"/>
    <w:rsid w:val="0FD85A54"/>
    <w:rsid w:val="0FDA5C70"/>
    <w:rsid w:val="0FDD12D3"/>
    <w:rsid w:val="0FE12B5A"/>
    <w:rsid w:val="0FE16FFE"/>
    <w:rsid w:val="0FE73EE9"/>
    <w:rsid w:val="0FE8038D"/>
    <w:rsid w:val="0FED59A3"/>
    <w:rsid w:val="0FF22FB9"/>
    <w:rsid w:val="0FF26B15"/>
    <w:rsid w:val="0FF860F6"/>
    <w:rsid w:val="0FFC1742"/>
    <w:rsid w:val="0FFC5BE6"/>
    <w:rsid w:val="0FFE195E"/>
    <w:rsid w:val="0FFE1D4D"/>
    <w:rsid w:val="0FFE49F0"/>
    <w:rsid w:val="10086339"/>
    <w:rsid w:val="100B4351"/>
    <w:rsid w:val="10134CDE"/>
    <w:rsid w:val="10190546"/>
    <w:rsid w:val="102869DB"/>
    <w:rsid w:val="10294501"/>
    <w:rsid w:val="102C4D64"/>
    <w:rsid w:val="102D3FF1"/>
    <w:rsid w:val="102F7D69"/>
    <w:rsid w:val="103C17EF"/>
    <w:rsid w:val="103C4234"/>
    <w:rsid w:val="103C5FE2"/>
    <w:rsid w:val="1041184B"/>
    <w:rsid w:val="104135F9"/>
    <w:rsid w:val="10417A9D"/>
    <w:rsid w:val="104942F3"/>
    <w:rsid w:val="104B091B"/>
    <w:rsid w:val="105570A4"/>
    <w:rsid w:val="105E064F"/>
    <w:rsid w:val="1065378B"/>
    <w:rsid w:val="10685029"/>
    <w:rsid w:val="10686DD7"/>
    <w:rsid w:val="106A6FF4"/>
    <w:rsid w:val="106D2F64"/>
    <w:rsid w:val="10703EDE"/>
    <w:rsid w:val="10710382"/>
    <w:rsid w:val="10771710"/>
    <w:rsid w:val="1077526D"/>
    <w:rsid w:val="10797237"/>
    <w:rsid w:val="107B4D5D"/>
    <w:rsid w:val="107C5A41"/>
    <w:rsid w:val="1081433D"/>
    <w:rsid w:val="108341D3"/>
    <w:rsid w:val="10842940"/>
    <w:rsid w:val="10861954"/>
    <w:rsid w:val="1088747A"/>
    <w:rsid w:val="10923E54"/>
    <w:rsid w:val="109776BD"/>
    <w:rsid w:val="109A0F5B"/>
    <w:rsid w:val="109C4CD3"/>
    <w:rsid w:val="10A02A15"/>
    <w:rsid w:val="10A2678D"/>
    <w:rsid w:val="10A818CA"/>
    <w:rsid w:val="10AA5642"/>
    <w:rsid w:val="10AA73F0"/>
    <w:rsid w:val="10B244F7"/>
    <w:rsid w:val="10B62239"/>
    <w:rsid w:val="10B63710"/>
    <w:rsid w:val="10B93AD7"/>
    <w:rsid w:val="10BB33AB"/>
    <w:rsid w:val="10BC5375"/>
    <w:rsid w:val="10BD5414"/>
    <w:rsid w:val="10C5247C"/>
    <w:rsid w:val="10CA5CE4"/>
    <w:rsid w:val="10CA7A92"/>
    <w:rsid w:val="10CC3E59"/>
    <w:rsid w:val="10D206F5"/>
    <w:rsid w:val="10D426BF"/>
    <w:rsid w:val="10D75D0B"/>
    <w:rsid w:val="10D821AF"/>
    <w:rsid w:val="10D878ED"/>
    <w:rsid w:val="10D96D34"/>
    <w:rsid w:val="10DE175D"/>
    <w:rsid w:val="10DE52EC"/>
    <w:rsid w:val="10E16B8A"/>
    <w:rsid w:val="10E721A2"/>
    <w:rsid w:val="10EC7A09"/>
    <w:rsid w:val="10EF12A7"/>
    <w:rsid w:val="10EF574B"/>
    <w:rsid w:val="10EF74F9"/>
    <w:rsid w:val="10F10820"/>
    <w:rsid w:val="10F93ED3"/>
    <w:rsid w:val="10FB5E9E"/>
    <w:rsid w:val="10FD1C16"/>
    <w:rsid w:val="10FD1DAB"/>
    <w:rsid w:val="11005262"/>
    <w:rsid w:val="11015631"/>
    <w:rsid w:val="1102547E"/>
    <w:rsid w:val="11032FA4"/>
    <w:rsid w:val="1107004B"/>
    <w:rsid w:val="11072A94"/>
    <w:rsid w:val="110805BA"/>
    <w:rsid w:val="110B69CC"/>
    <w:rsid w:val="110C3C07"/>
    <w:rsid w:val="110F5435"/>
    <w:rsid w:val="11131439"/>
    <w:rsid w:val="111807FE"/>
    <w:rsid w:val="111B02EE"/>
    <w:rsid w:val="111B6540"/>
    <w:rsid w:val="111C2F7A"/>
    <w:rsid w:val="111D7BC2"/>
    <w:rsid w:val="112453F4"/>
    <w:rsid w:val="11254FBD"/>
    <w:rsid w:val="11286567"/>
    <w:rsid w:val="11290C5D"/>
    <w:rsid w:val="11292A0B"/>
    <w:rsid w:val="112A6783"/>
    <w:rsid w:val="112C42A9"/>
    <w:rsid w:val="112E6273"/>
    <w:rsid w:val="11317B11"/>
    <w:rsid w:val="11336035"/>
    <w:rsid w:val="11366ED6"/>
    <w:rsid w:val="11380EA0"/>
    <w:rsid w:val="11390774"/>
    <w:rsid w:val="113B273E"/>
    <w:rsid w:val="113D64B6"/>
    <w:rsid w:val="113E3FDC"/>
    <w:rsid w:val="114356CC"/>
    <w:rsid w:val="1145536B"/>
    <w:rsid w:val="114E06C3"/>
    <w:rsid w:val="114F61E9"/>
    <w:rsid w:val="11561326"/>
    <w:rsid w:val="115A7068"/>
    <w:rsid w:val="115F467E"/>
    <w:rsid w:val="116021A5"/>
    <w:rsid w:val="11621A79"/>
    <w:rsid w:val="11643A43"/>
    <w:rsid w:val="11651A69"/>
    <w:rsid w:val="11665A0D"/>
    <w:rsid w:val="11665CA1"/>
    <w:rsid w:val="11691059"/>
    <w:rsid w:val="116B3023"/>
    <w:rsid w:val="116E2B13"/>
    <w:rsid w:val="116F4196"/>
    <w:rsid w:val="1170063A"/>
    <w:rsid w:val="117619C8"/>
    <w:rsid w:val="117B00BB"/>
    <w:rsid w:val="117B6FDE"/>
    <w:rsid w:val="117D411C"/>
    <w:rsid w:val="117D68B3"/>
    <w:rsid w:val="117F087D"/>
    <w:rsid w:val="117F6ACF"/>
    <w:rsid w:val="11812847"/>
    <w:rsid w:val="11821220"/>
    <w:rsid w:val="11867E5D"/>
    <w:rsid w:val="118916FB"/>
    <w:rsid w:val="118934A9"/>
    <w:rsid w:val="118B5473"/>
    <w:rsid w:val="11902A8A"/>
    <w:rsid w:val="11916802"/>
    <w:rsid w:val="119360D6"/>
    <w:rsid w:val="11964CC3"/>
    <w:rsid w:val="1198193E"/>
    <w:rsid w:val="119B31DD"/>
    <w:rsid w:val="119C142F"/>
    <w:rsid w:val="119F2CCD"/>
    <w:rsid w:val="11A100AF"/>
    <w:rsid w:val="11A16A45"/>
    <w:rsid w:val="11A42091"/>
    <w:rsid w:val="11A55E09"/>
    <w:rsid w:val="11AB1672"/>
    <w:rsid w:val="11AC7198"/>
    <w:rsid w:val="11AE2F10"/>
    <w:rsid w:val="11B36778"/>
    <w:rsid w:val="11BF336F"/>
    <w:rsid w:val="11C20769"/>
    <w:rsid w:val="11C22850"/>
    <w:rsid w:val="11C269BB"/>
    <w:rsid w:val="11C424AA"/>
    <w:rsid w:val="11C52008"/>
    <w:rsid w:val="11C6025A"/>
    <w:rsid w:val="11C72224"/>
    <w:rsid w:val="11C75D80"/>
    <w:rsid w:val="11C8127A"/>
    <w:rsid w:val="11CB3AC2"/>
    <w:rsid w:val="11CB5870"/>
    <w:rsid w:val="11CC3396"/>
    <w:rsid w:val="11CC64D3"/>
    <w:rsid w:val="11CC760D"/>
    <w:rsid w:val="11CE35B2"/>
    <w:rsid w:val="11D24E50"/>
    <w:rsid w:val="11D34725"/>
    <w:rsid w:val="11D83A01"/>
    <w:rsid w:val="11D87F8D"/>
    <w:rsid w:val="11DA5AB3"/>
    <w:rsid w:val="11DF608A"/>
    <w:rsid w:val="11E02F75"/>
    <w:rsid w:val="11E72142"/>
    <w:rsid w:val="11E9219A"/>
    <w:rsid w:val="11F34DC7"/>
    <w:rsid w:val="11F50B3F"/>
    <w:rsid w:val="11F8418B"/>
    <w:rsid w:val="11FA6155"/>
    <w:rsid w:val="11FD5C45"/>
    <w:rsid w:val="11FF376C"/>
    <w:rsid w:val="1202325C"/>
    <w:rsid w:val="12062D4C"/>
    <w:rsid w:val="12064AFA"/>
    <w:rsid w:val="12072620"/>
    <w:rsid w:val="12086AC4"/>
    <w:rsid w:val="12105979"/>
    <w:rsid w:val="1211524D"/>
    <w:rsid w:val="12192A7F"/>
    <w:rsid w:val="121A05A5"/>
    <w:rsid w:val="121F5BBC"/>
    <w:rsid w:val="12211934"/>
    <w:rsid w:val="1222745A"/>
    <w:rsid w:val="1226519C"/>
    <w:rsid w:val="12266F4A"/>
    <w:rsid w:val="12276E52"/>
    <w:rsid w:val="122907E8"/>
    <w:rsid w:val="122A0394"/>
    <w:rsid w:val="122B630F"/>
    <w:rsid w:val="122E3D0B"/>
    <w:rsid w:val="12301B77"/>
    <w:rsid w:val="12331667"/>
    <w:rsid w:val="12342CE0"/>
    <w:rsid w:val="123A0C48"/>
    <w:rsid w:val="123C676E"/>
    <w:rsid w:val="123F1DBA"/>
    <w:rsid w:val="12443874"/>
    <w:rsid w:val="124473D0"/>
    <w:rsid w:val="12490E8B"/>
    <w:rsid w:val="124E024F"/>
    <w:rsid w:val="12502219"/>
    <w:rsid w:val="125515DD"/>
    <w:rsid w:val="12597320"/>
    <w:rsid w:val="125A4E46"/>
    <w:rsid w:val="125C0BBE"/>
    <w:rsid w:val="125C296C"/>
    <w:rsid w:val="125E66E4"/>
    <w:rsid w:val="126006AE"/>
    <w:rsid w:val="12655CC4"/>
    <w:rsid w:val="12661A3D"/>
    <w:rsid w:val="12681311"/>
    <w:rsid w:val="1272218F"/>
    <w:rsid w:val="12747CB6"/>
    <w:rsid w:val="12751C80"/>
    <w:rsid w:val="1279351E"/>
    <w:rsid w:val="127A7296"/>
    <w:rsid w:val="1283614B"/>
    <w:rsid w:val="12865C3B"/>
    <w:rsid w:val="128679E9"/>
    <w:rsid w:val="128800FC"/>
    <w:rsid w:val="1288550F"/>
    <w:rsid w:val="128A74D9"/>
    <w:rsid w:val="128D521B"/>
    <w:rsid w:val="12900868"/>
    <w:rsid w:val="12942106"/>
    <w:rsid w:val="12957C2C"/>
    <w:rsid w:val="129640D0"/>
    <w:rsid w:val="129B16E6"/>
    <w:rsid w:val="129C720C"/>
    <w:rsid w:val="12AA7B7B"/>
    <w:rsid w:val="12AF6F40"/>
    <w:rsid w:val="12B207DE"/>
    <w:rsid w:val="12B427A8"/>
    <w:rsid w:val="12B55497"/>
    <w:rsid w:val="12B97DBE"/>
    <w:rsid w:val="12BB58E4"/>
    <w:rsid w:val="12C30C3D"/>
    <w:rsid w:val="12C56763"/>
    <w:rsid w:val="12C80001"/>
    <w:rsid w:val="12CD4C5C"/>
    <w:rsid w:val="12D06EB6"/>
    <w:rsid w:val="12D20E80"/>
    <w:rsid w:val="12D44BF8"/>
    <w:rsid w:val="12D70831"/>
    <w:rsid w:val="12DC0642"/>
    <w:rsid w:val="12E0359D"/>
    <w:rsid w:val="12E27315"/>
    <w:rsid w:val="12EB3CF0"/>
    <w:rsid w:val="12EF558E"/>
    <w:rsid w:val="12F15A54"/>
    <w:rsid w:val="12F232D0"/>
    <w:rsid w:val="12F40DF6"/>
    <w:rsid w:val="12F42BA4"/>
    <w:rsid w:val="13021765"/>
    <w:rsid w:val="13023513"/>
    <w:rsid w:val="1303728B"/>
    <w:rsid w:val="13076D7C"/>
    <w:rsid w:val="13082AF4"/>
    <w:rsid w:val="130848A2"/>
    <w:rsid w:val="130D1EB8"/>
    <w:rsid w:val="130D3C66"/>
    <w:rsid w:val="130F2D87"/>
    <w:rsid w:val="13144FF5"/>
    <w:rsid w:val="131F5C5D"/>
    <w:rsid w:val="13205462"/>
    <w:rsid w:val="132359A8"/>
    <w:rsid w:val="13252E99"/>
    <w:rsid w:val="13257202"/>
    <w:rsid w:val="13272F7A"/>
    <w:rsid w:val="13274D28"/>
    <w:rsid w:val="13280AA0"/>
    <w:rsid w:val="133202E1"/>
    <w:rsid w:val="13337B71"/>
    <w:rsid w:val="133438E9"/>
    <w:rsid w:val="133752AE"/>
    <w:rsid w:val="13394A5B"/>
    <w:rsid w:val="133E02C4"/>
    <w:rsid w:val="133F03E6"/>
    <w:rsid w:val="13426006"/>
    <w:rsid w:val="13491142"/>
    <w:rsid w:val="134A310C"/>
    <w:rsid w:val="134A4EBA"/>
    <w:rsid w:val="13541895"/>
    <w:rsid w:val="1356560D"/>
    <w:rsid w:val="135875D7"/>
    <w:rsid w:val="135B2C24"/>
    <w:rsid w:val="135E0459"/>
    <w:rsid w:val="1362026A"/>
    <w:rsid w:val="13675A6C"/>
    <w:rsid w:val="136917E4"/>
    <w:rsid w:val="136C4E31"/>
    <w:rsid w:val="136F4921"/>
    <w:rsid w:val="13702B73"/>
    <w:rsid w:val="13710699"/>
    <w:rsid w:val="1376146C"/>
    <w:rsid w:val="13763F01"/>
    <w:rsid w:val="13772741"/>
    <w:rsid w:val="13785584"/>
    <w:rsid w:val="137A7DF9"/>
    <w:rsid w:val="137B32C6"/>
    <w:rsid w:val="13855EF2"/>
    <w:rsid w:val="138A3509"/>
    <w:rsid w:val="13936861"/>
    <w:rsid w:val="13951726"/>
    <w:rsid w:val="13963C5C"/>
    <w:rsid w:val="13A02164"/>
    <w:rsid w:val="13A02D2C"/>
    <w:rsid w:val="13A20852"/>
    <w:rsid w:val="13A22600"/>
    <w:rsid w:val="13A4281C"/>
    <w:rsid w:val="13A975C1"/>
    <w:rsid w:val="13AF4D1D"/>
    <w:rsid w:val="13B30CB1"/>
    <w:rsid w:val="13B46020"/>
    <w:rsid w:val="13B50586"/>
    <w:rsid w:val="13B862C8"/>
    <w:rsid w:val="13BA5B9C"/>
    <w:rsid w:val="13BE4ED6"/>
    <w:rsid w:val="13C06F2A"/>
    <w:rsid w:val="13C702B9"/>
    <w:rsid w:val="13CF716E"/>
    <w:rsid w:val="13D33102"/>
    <w:rsid w:val="13DD188A"/>
    <w:rsid w:val="13DD7ADC"/>
    <w:rsid w:val="13E0137B"/>
    <w:rsid w:val="13E05E91"/>
    <w:rsid w:val="13E250F3"/>
    <w:rsid w:val="13E56991"/>
    <w:rsid w:val="13E60351"/>
    <w:rsid w:val="13E9022F"/>
    <w:rsid w:val="13ED13E4"/>
    <w:rsid w:val="13F13588"/>
    <w:rsid w:val="13F35552"/>
    <w:rsid w:val="13F466E6"/>
    <w:rsid w:val="13F53078"/>
    <w:rsid w:val="13F82B68"/>
    <w:rsid w:val="13FA68E0"/>
    <w:rsid w:val="14045069"/>
    <w:rsid w:val="14060DE1"/>
    <w:rsid w:val="14074B59"/>
    <w:rsid w:val="140908D1"/>
    <w:rsid w:val="14171240"/>
    <w:rsid w:val="141C6857"/>
    <w:rsid w:val="141F00F5"/>
    <w:rsid w:val="14276FAA"/>
    <w:rsid w:val="142851FC"/>
    <w:rsid w:val="142B6A9A"/>
    <w:rsid w:val="142C636E"/>
    <w:rsid w:val="142E20E6"/>
    <w:rsid w:val="14302302"/>
    <w:rsid w:val="14321BD6"/>
    <w:rsid w:val="14333BA0"/>
    <w:rsid w:val="14361A2D"/>
    <w:rsid w:val="14396509"/>
    <w:rsid w:val="14397409"/>
    <w:rsid w:val="143C0CA7"/>
    <w:rsid w:val="143D057B"/>
    <w:rsid w:val="143F42F3"/>
    <w:rsid w:val="143F60A1"/>
    <w:rsid w:val="14423DE3"/>
    <w:rsid w:val="14425B91"/>
    <w:rsid w:val="14445DAD"/>
    <w:rsid w:val="14467430"/>
    <w:rsid w:val="144900CC"/>
    <w:rsid w:val="144C07BE"/>
    <w:rsid w:val="14522278"/>
    <w:rsid w:val="1457163D"/>
    <w:rsid w:val="14575AE1"/>
    <w:rsid w:val="145E6E6F"/>
    <w:rsid w:val="1461070D"/>
    <w:rsid w:val="14691370"/>
    <w:rsid w:val="146B6E96"/>
    <w:rsid w:val="14700951"/>
    <w:rsid w:val="14720225"/>
    <w:rsid w:val="14771CDF"/>
    <w:rsid w:val="14795A57"/>
    <w:rsid w:val="147C5547"/>
    <w:rsid w:val="147F2942"/>
    <w:rsid w:val="148166BA"/>
    <w:rsid w:val="148368D6"/>
    <w:rsid w:val="14863CD0"/>
    <w:rsid w:val="148A7C64"/>
    <w:rsid w:val="148C02DD"/>
    <w:rsid w:val="148D32B1"/>
    <w:rsid w:val="149208C7"/>
    <w:rsid w:val="14926B19"/>
    <w:rsid w:val="149363ED"/>
    <w:rsid w:val="14977C8B"/>
    <w:rsid w:val="14991C55"/>
    <w:rsid w:val="149A3C1F"/>
    <w:rsid w:val="149C34F4"/>
    <w:rsid w:val="149C7998"/>
    <w:rsid w:val="149D101A"/>
    <w:rsid w:val="149F13F6"/>
    <w:rsid w:val="149F4D92"/>
    <w:rsid w:val="14A10B0A"/>
    <w:rsid w:val="14A14FAE"/>
    <w:rsid w:val="14A8633C"/>
    <w:rsid w:val="14B44CE1"/>
    <w:rsid w:val="14B46A8F"/>
    <w:rsid w:val="14B545B5"/>
    <w:rsid w:val="14B7657F"/>
    <w:rsid w:val="14B95E54"/>
    <w:rsid w:val="14BA7E1E"/>
    <w:rsid w:val="14BC76F2"/>
    <w:rsid w:val="14BE346A"/>
    <w:rsid w:val="14BE790E"/>
    <w:rsid w:val="14BF71E2"/>
    <w:rsid w:val="14C03686"/>
    <w:rsid w:val="14C173FE"/>
    <w:rsid w:val="14C30A80"/>
    <w:rsid w:val="14C33176"/>
    <w:rsid w:val="14C91E0F"/>
    <w:rsid w:val="14CA5031"/>
    <w:rsid w:val="14CD18FF"/>
    <w:rsid w:val="14CD7B51"/>
    <w:rsid w:val="14CE2BCE"/>
    <w:rsid w:val="14D013EF"/>
    <w:rsid w:val="14D07641"/>
    <w:rsid w:val="14D25167"/>
    <w:rsid w:val="14D42C8D"/>
    <w:rsid w:val="14D507B4"/>
    <w:rsid w:val="14DA401C"/>
    <w:rsid w:val="14DB226E"/>
    <w:rsid w:val="14DD2C3C"/>
    <w:rsid w:val="14DE1D5E"/>
    <w:rsid w:val="14E1184E"/>
    <w:rsid w:val="14E804E7"/>
    <w:rsid w:val="14EA0703"/>
    <w:rsid w:val="14F0383F"/>
    <w:rsid w:val="14F25809"/>
    <w:rsid w:val="14F641B7"/>
    <w:rsid w:val="14F74BCE"/>
    <w:rsid w:val="14F7697C"/>
    <w:rsid w:val="14F96B98"/>
    <w:rsid w:val="14FB4921"/>
    <w:rsid w:val="14FC0436"/>
    <w:rsid w:val="14FE41AE"/>
    <w:rsid w:val="15007F26"/>
    <w:rsid w:val="150115A9"/>
    <w:rsid w:val="15033573"/>
    <w:rsid w:val="15051EFC"/>
    <w:rsid w:val="15064605"/>
    <w:rsid w:val="150967BA"/>
    <w:rsid w:val="150A4901"/>
    <w:rsid w:val="150B2427"/>
    <w:rsid w:val="150F0169"/>
    <w:rsid w:val="15192D96"/>
    <w:rsid w:val="151C63E2"/>
    <w:rsid w:val="15204125"/>
    <w:rsid w:val="15205ED3"/>
    <w:rsid w:val="1521120D"/>
    <w:rsid w:val="15211C4B"/>
    <w:rsid w:val="152139F9"/>
    <w:rsid w:val="1522269D"/>
    <w:rsid w:val="15227E9D"/>
    <w:rsid w:val="15284D87"/>
    <w:rsid w:val="152A2A14"/>
    <w:rsid w:val="152A6D51"/>
    <w:rsid w:val="152D05F0"/>
    <w:rsid w:val="152D239E"/>
    <w:rsid w:val="152D6842"/>
    <w:rsid w:val="152F0225"/>
    <w:rsid w:val="152F25BA"/>
    <w:rsid w:val="15325C06"/>
    <w:rsid w:val="15347BD0"/>
    <w:rsid w:val="15382CC8"/>
    <w:rsid w:val="153D4CD7"/>
    <w:rsid w:val="15400323"/>
    <w:rsid w:val="154020D1"/>
    <w:rsid w:val="15477903"/>
    <w:rsid w:val="1548367B"/>
    <w:rsid w:val="155142DE"/>
    <w:rsid w:val="15583EAD"/>
    <w:rsid w:val="155B515D"/>
    <w:rsid w:val="155E2E9F"/>
    <w:rsid w:val="156404B5"/>
    <w:rsid w:val="15670DD1"/>
    <w:rsid w:val="156E30E2"/>
    <w:rsid w:val="1574621E"/>
    <w:rsid w:val="15747FCD"/>
    <w:rsid w:val="15761F97"/>
    <w:rsid w:val="15791A87"/>
    <w:rsid w:val="157955E3"/>
    <w:rsid w:val="157D50D3"/>
    <w:rsid w:val="157E0E4B"/>
    <w:rsid w:val="15806971"/>
    <w:rsid w:val="15842905"/>
    <w:rsid w:val="158741A4"/>
    <w:rsid w:val="15877D00"/>
    <w:rsid w:val="15883A78"/>
    <w:rsid w:val="158A3C94"/>
    <w:rsid w:val="158E72E0"/>
    <w:rsid w:val="159348F7"/>
    <w:rsid w:val="159643E7"/>
    <w:rsid w:val="15973CBB"/>
    <w:rsid w:val="1598015F"/>
    <w:rsid w:val="159B37AB"/>
    <w:rsid w:val="159D7523"/>
    <w:rsid w:val="15A00DC2"/>
    <w:rsid w:val="15A5287C"/>
    <w:rsid w:val="15A563D8"/>
    <w:rsid w:val="15AE1730"/>
    <w:rsid w:val="15B036FB"/>
    <w:rsid w:val="15B30AF5"/>
    <w:rsid w:val="15B4466C"/>
    <w:rsid w:val="15B4500C"/>
    <w:rsid w:val="15B605E5"/>
    <w:rsid w:val="15B825AF"/>
    <w:rsid w:val="15B900D5"/>
    <w:rsid w:val="15BD7BC5"/>
    <w:rsid w:val="15BE749A"/>
    <w:rsid w:val="15BF393E"/>
    <w:rsid w:val="15C40F54"/>
    <w:rsid w:val="15C471A6"/>
    <w:rsid w:val="15C91918"/>
    <w:rsid w:val="15C947BC"/>
    <w:rsid w:val="15D046C0"/>
    <w:rsid w:val="15D54F0F"/>
    <w:rsid w:val="15DB44F0"/>
    <w:rsid w:val="15DD5B72"/>
    <w:rsid w:val="15DE18EA"/>
    <w:rsid w:val="15DE5A6D"/>
    <w:rsid w:val="15E038B4"/>
    <w:rsid w:val="15E36962"/>
    <w:rsid w:val="15E433A4"/>
    <w:rsid w:val="15E60DD6"/>
    <w:rsid w:val="15EF35C9"/>
    <w:rsid w:val="15FB249C"/>
    <w:rsid w:val="15FC1D17"/>
    <w:rsid w:val="15FF1F8C"/>
    <w:rsid w:val="16013F56"/>
    <w:rsid w:val="16021A7C"/>
    <w:rsid w:val="160550C9"/>
    <w:rsid w:val="16087E1D"/>
    <w:rsid w:val="16096967"/>
    <w:rsid w:val="16104199"/>
    <w:rsid w:val="16105F47"/>
    <w:rsid w:val="16113A6D"/>
    <w:rsid w:val="161329C4"/>
    <w:rsid w:val="16154DED"/>
    <w:rsid w:val="16161084"/>
    <w:rsid w:val="161B669A"/>
    <w:rsid w:val="161D68B6"/>
    <w:rsid w:val="16210154"/>
    <w:rsid w:val="16247C45"/>
    <w:rsid w:val="162B0FD3"/>
    <w:rsid w:val="16331C36"/>
    <w:rsid w:val="163559AE"/>
    <w:rsid w:val="1638549E"/>
    <w:rsid w:val="163A7468"/>
    <w:rsid w:val="163B0AEA"/>
    <w:rsid w:val="163C4F8E"/>
    <w:rsid w:val="163D0D06"/>
    <w:rsid w:val="16414353"/>
    <w:rsid w:val="16443E43"/>
    <w:rsid w:val="16481B85"/>
    <w:rsid w:val="164B51D1"/>
    <w:rsid w:val="164E6A70"/>
    <w:rsid w:val="1651030E"/>
    <w:rsid w:val="16526560"/>
    <w:rsid w:val="165521F8"/>
    <w:rsid w:val="165878EE"/>
    <w:rsid w:val="165A5414"/>
    <w:rsid w:val="165F0C7D"/>
    <w:rsid w:val="166149F5"/>
    <w:rsid w:val="1662251B"/>
    <w:rsid w:val="166242C9"/>
    <w:rsid w:val="166463C0"/>
    <w:rsid w:val="1666025D"/>
    <w:rsid w:val="167209B0"/>
    <w:rsid w:val="167A2A44"/>
    <w:rsid w:val="167A7865"/>
    <w:rsid w:val="16892880"/>
    <w:rsid w:val="168C1346"/>
    <w:rsid w:val="168D3A3C"/>
    <w:rsid w:val="16907088"/>
    <w:rsid w:val="16947A0E"/>
    <w:rsid w:val="1695469E"/>
    <w:rsid w:val="16970417"/>
    <w:rsid w:val="169F376F"/>
    <w:rsid w:val="16A36DBB"/>
    <w:rsid w:val="16B014D8"/>
    <w:rsid w:val="16B9038D"/>
    <w:rsid w:val="16BA5EB3"/>
    <w:rsid w:val="16BD1E55"/>
    <w:rsid w:val="16BF796D"/>
    <w:rsid w:val="16C136E5"/>
    <w:rsid w:val="16C1371A"/>
    <w:rsid w:val="16C17241"/>
    <w:rsid w:val="16C64858"/>
    <w:rsid w:val="16CA07EC"/>
    <w:rsid w:val="16CA259A"/>
    <w:rsid w:val="16CB6312"/>
    <w:rsid w:val="16D01B7A"/>
    <w:rsid w:val="16D5509D"/>
    <w:rsid w:val="16D8458B"/>
    <w:rsid w:val="16D90A2F"/>
    <w:rsid w:val="16DA0303"/>
    <w:rsid w:val="16DC22CD"/>
    <w:rsid w:val="16DF591A"/>
    <w:rsid w:val="16E01DBD"/>
    <w:rsid w:val="16E573D4"/>
    <w:rsid w:val="16E64EFA"/>
    <w:rsid w:val="16E96798"/>
    <w:rsid w:val="16F5513D"/>
    <w:rsid w:val="16F76FA7"/>
    <w:rsid w:val="16FB6BF7"/>
    <w:rsid w:val="16FC42AA"/>
    <w:rsid w:val="16FC64CC"/>
    <w:rsid w:val="16FE0496"/>
    <w:rsid w:val="16FF7D6A"/>
    <w:rsid w:val="17035AAC"/>
    <w:rsid w:val="1703785A"/>
    <w:rsid w:val="17045380"/>
    <w:rsid w:val="17047E69"/>
    <w:rsid w:val="17097C7A"/>
    <w:rsid w:val="170C7D3C"/>
    <w:rsid w:val="170F26A3"/>
    <w:rsid w:val="170F61FF"/>
    <w:rsid w:val="1712503E"/>
    <w:rsid w:val="17127A9D"/>
    <w:rsid w:val="1714795E"/>
    <w:rsid w:val="1715758D"/>
    <w:rsid w:val="1719707D"/>
    <w:rsid w:val="172123D6"/>
    <w:rsid w:val="1721363E"/>
    <w:rsid w:val="1723614E"/>
    <w:rsid w:val="17237EFC"/>
    <w:rsid w:val="172F68A1"/>
    <w:rsid w:val="1732013F"/>
    <w:rsid w:val="17335855"/>
    <w:rsid w:val="17343EB7"/>
    <w:rsid w:val="1739327C"/>
    <w:rsid w:val="173B6FF4"/>
    <w:rsid w:val="17400AAE"/>
    <w:rsid w:val="174100BC"/>
    <w:rsid w:val="17441A57"/>
    <w:rsid w:val="17463BEB"/>
    <w:rsid w:val="17485BB5"/>
    <w:rsid w:val="17487963"/>
    <w:rsid w:val="174A0545"/>
    <w:rsid w:val="174A7237"/>
    <w:rsid w:val="174F484D"/>
    <w:rsid w:val="17562080"/>
    <w:rsid w:val="17577BA6"/>
    <w:rsid w:val="175B7696"/>
    <w:rsid w:val="175E75E4"/>
    <w:rsid w:val="17606A5A"/>
    <w:rsid w:val="176302F9"/>
    <w:rsid w:val="1765697B"/>
    <w:rsid w:val="17683B61"/>
    <w:rsid w:val="176A78D9"/>
    <w:rsid w:val="17701D14"/>
    <w:rsid w:val="17732C32"/>
    <w:rsid w:val="17735226"/>
    <w:rsid w:val="1776627E"/>
    <w:rsid w:val="17780248"/>
    <w:rsid w:val="177D585E"/>
    <w:rsid w:val="177F6AB5"/>
    <w:rsid w:val="1783099B"/>
    <w:rsid w:val="17832749"/>
    <w:rsid w:val="17836BED"/>
    <w:rsid w:val="17852965"/>
    <w:rsid w:val="17884203"/>
    <w:rsid w:val="178A7F7B"/>
    <w:rsid w:val="178D35C8"/>
    <w:rsid w:val="178D5376"/>
    <w:rsid w:val="178E7A6B"/>
    <w:rsid w:val="178F10EE"/>
    <w:rsid w:val="178F7340"/>
    <w:rsid w:val="17907E34"/>
    <w:rsid w:val="17930ADF"/>
    <w:rsid w:val="179606CE"/>
    <w:rsid w:val="179761F4"/>
    <w:rsid w:val="17984446"/>
    <w:rsid w:val="17A728DB"/>
    <w:rsid w:val="17A821AF"/>
    <w:rsid w:val="17AC6144"/>
    <w:rsid w:val="17AF1790"/>
    <w:rsid w:val="17B1375A"/>
    <w:rsid w:val="17B40B54"/>
    <w:rsid w:val="17B44838"/>
    <w:rsid w:val="17BB0135"/>
    <w:rsid w:val="17BD5C5B"/>
    <w:rsid w:val="17C76AD9"/>
    <w:rsid w:val="17CA481C"/>
    <w:rsid w:val="17CE7E68"/>
    <w:rsid w:val="17CF1E32"/>
    <w:rsid w:val="17D42FA4"/>
    <w:rsid w:val="17DA4A5F"/>
    <w:rsid w:val="17DD00AB"/>
    <w:rsid w:val="17DF02C7"/>
    <w:rsid w:val="17E05DED"/>
    <w:rsid w:val="17E1283D"/>
    <w:rsid w:val="17E23913"/>
    <w:rsid w:val="17E51656"/>
    <w:rsid w:val="17E551B2"/>
    <w:rsid w:val="17E7717C"/>
    <w:rsid w:val="17EB193D"/>
    <w:rsid w:val="17EB6C6C"/>
    <w:rsid w:val="17EC4792"/>
    <w:rsid w:val="17ED7D87"/>
    <w:rsid w:val="17EE050A"/>
    <w:rsid w:val="17EF3878"/>
    <w:rsid w:val="17EF6030"/>
    <w:rsid w:val="17F3167D"/>
    <w:rsid w:val="17F378CF"/>
    <w:rsid w:val="17F51899"/>
    <w:rsid w:val="17F6530E"/>
    <w:rsid w:val="17F65611"/>
    <w:rsid w:val="17FB6783"/>
    <w:rsid w:val="17FD074D"/>
    <w:rsid w:val="17FF2717"/>
    <w:rsid w:val="18025D64"/>
    <w:rsid w:val="1807337A"/>
    <w:rsid w:val="180A2E6A"/>
    <w:rsid w:val="180E295A"/>
    <w:rsid w:val="18117D55"/>
    <w:rsid w:val="18147845"/>
    <w:rsid w:val="181B6E25"/>
    <w:rsid w:val="181E2472"/>
    <w:rsid w:val="182201B4"/>
    <w:rsid w:val="1824217E"/>
    <w:rsid w:val="18253800"/>
    <w:rsid w:val="18256F64"/>
    <w:rsid w:val="182932F0"/>
    <w:rsid w:val="182A0E16"/>
    <w:rsid w:val="182C1032"/>
    <w:rsid w:val="18316649"/>
    <w:rsid w:val="1834514F"/>
    <w:rsid w:val="18357EE7"/>
    <w:rsid w:val="18381785"/>
    <w:rsid w:val="18393A2C"/>
    <w:rsid w:val="1840063A"/>
    <w:rsid w:val="18413BC7"/>
    <w:rsid w:val="18420856"/>
    <w:rsid w:val="1844637C"/>
    <w:rsid w:val="184719C8"/>
    <w:rsid w:val="184E2D57"/>
    <w:rsid w:val="184E4D3B"/>
    <w:rsid w:val="18510A99"/>
    <w:rsid w:val="185F7735"/>
    <w:rsid w:val="18602A8A"/>
    <w:rsid w:val="1864257A"/>
    <w:rsid w:val="186500A0"/>
    <w:rsid w:val="186662F2"/>
    <w:rsid w:val="1867206B"/>
    <w:rsid w:val="186B1B5B"/>
    <w:rsid w:val="186B3909"/>
    <w:rsid w:val="186E164B"/>
    <w:rsid w:val="186E51A7"/>
    <w:rsid w:val="18716A45"/>
    <w:rsid w:val="18787DD4"/>
    <w:rsid w:val="187C78C4"/>
    <w:rsid w:val="187D188E"/>
    <w:rsid w:val="187E6D6A"/>
    <w:rsid w:val="18890233"/>
    <w:rsid w:val="18891FE1"/>
    <w:rsid w:val="188B3FAB"/>
    <w:rsid w:val="18972950"/>
    <w:rsid w:val="18980476"/>
    <w:rsid w:val="189F1804"/>
    <w:rsid w:val="189F624C"/>
    <w:rsid w:val="18A1732B"/>
    <w:rsid w:val="18A24E51"/>
    <w:rsid w:val="18A32F63"/>
    <w:rsid w:val="18A84B5D"/>
    <w:rsid w:val="18A91598"/>
    <w:rsid w:val="18AF5EEB"/>
    <w:rsid w:val="18B2618A"/>
    <w:rsid w:val="18B43502"/>
    <w:rsid w:val="18B81128"/>
    <w:rsid w:val="18B83F5D"/>
    <w:rsid w:val="18B84674"/>
    <w:rsid w:val="18BA03EC"/>
    <w:rsid w:val="18BC3B0A"/>
    <w:rsid w:val="18BC4164"/>
    <w:rsid w:val="18BC5F12"/>
    <w:rsid w:val="18C03B76"/>
    <w:rsid w:val="18C1177B"/>
    <w:rsid w:val="18C354F3"/>
    <w:rsid w:val="18C5693E"/>
    <w:rsid w:val="18C80D5B"/>
    <w:rsid w:val="18C9062F"/>
    <w:rsid w:val="18C94AD3"/>
    <w:rsid w:val="18CE3E98"/>
    <w:rsid w:val="18D53478"/>
    <w:rsid w:val="18D72D4C"/>
    <w:rsid w:val="18D92F68"/>
    <w:rsid w:val="18DD40DB"/>
    <w:rsid w:val="18DF42F7"/>
    <w:rsid w:val="18DF60A5"/>
    <w:rsid w:val="18E81697"/>
    <w:rsid w:val="18EA6F23"/>
    <w:rsid w:val="18EB4A4A"/>
    <w:rsid w:val="18EB67F8"/>
    <w:rsid w:val="18F97167"/>
    <w:rsid w:val="18FA6A3B"/>
    <w:rsid w:val="18FC63CC"/>
    <w:rsid w:val="18FE477D"/>
    <w:rsid w:val="19033B41"/>
    <w:rsid w:val="19063790"/>
    <w:rsid w:val="190653E0"/>
    <w:rsid w:val="190855FC"/>
    <w:rsid w:val="190A3122"/>
    <w:rsid w:val="190B0C48"/>
    <w:rsid w:val="190D2C12"/>
    <w:rsid w:val="190D4F76"/>
    <w:rsid w:val="190D676E"/>
    <w:rsid w:val="19102702"/>
    <w:rsid w:val="19137AFC"/>
    <w:rsid w:val="191A0E8B"/>
    <w:rsid w:val="191A70DD"/>
    <w:rsid w:val="191C10A7"/>
    <w:rsid w:val="191E097B"/>
    <w:rsid w:val="192166BD"/>
    <w:rsid w:val="1926420A"/>
    <w:rsid w:val="192A37C4"/>
    <w:rsid w:val="192F2B88"/>
    <w:rsid w:val="19333C3D"/>
    <w:rsid w:val="193C385F"/>
    <w:rsid w:val="193E2DCB"/>
    <w:rsid w:val="19445F08"/>
    <w:rsid w:val="19467ED2"/>
    <w:rsid w:val="19483C4A"/>
    <w:rsid w:val="194B7296"/>
    <w:rsid w:val="19520625"/>
    <w:rsid w:val="195271D9"/>
    <w:rsid w:val="19575C3B"/>
    <w:rsid w:val="19597C05"/>
    <w:rsid w:val="196071E6"/>
    <w:rsid w:val="19632832"/>
    <w:rsid w:val="196B16E7"/>
    <w:rsid w:val="196D1903"/>
    <w:rsid w:val="196F11D7"/>
    <w:rsid w:val="1977452F"/>
    <w:rsid w:val="19795861"/>
    <w:rsid w:val="197E58BE"/>
    <w:rsid w:val="19832ED4"/>
    <w:rsid w:val="198729C4"/>
    <w:rsid w:val="19882298"/>
    <w:rsid w:val="1988673C"/>
    <w:rsid w:val="19891E66"/>
    <w:rsid w:val="198B3B37"/>
    <w:rsid w:val="198C1D89"/>
    <w:rsid w:val="19921369"/>
    <w:rsid w:val="1997072D"/>
    <w:rsid w:val="199944A6"/>
    <w:rsid w:val="19A05834"/>
    <w:rsid w:val="19A1335A"/>
    <w:rsid w:val="19A277FE"/>
    <w:rsid w:val="19A5225E"/>
    <w:rsid w:val="19A74E14"/>
    <w:rsid w:val="19A846E9"/>
    <w:rsid w:val="19AA0461"/>
    <w:rsid w:val="19AC41D9"/>
    <w:rsid w:val="19AF1F1B"/>
    <w:rsid w:val="19B27315"/>
    <w:rsid w:val="19B337B9"/>
    <w:rsid w:val="19B7492C"/>
    <w:rsid w:val="19B80DD0"/>
    <w:rsid w:val="19C01A32"/>
    <w:rsid w:val="19C77265"/>
    <w:rsid w:val="19C92FDD"/>
    <w:rsid w:val="19D11E91"/>
    <w:rsid w:val="19D379B8"/>
    <w:rsid w:val="19D83220"/>
    <w:rsid w:val="19D90D46"/>
    <w:rsid w:val="19DB2D10"/>
    <w:rsid w:val="19DD0836"/>
    <w:rsid w:val="19E219A9"/>
    <w:rsid w:val="19E25E4D"/>
    <w:rsid w:val="19EA4D01"/>
    <w:rsid w:val="19EC0A79"/>
    <w:rsid w:val="19FE07AD"/>
    <w:rsid w:val="1A0C111B"/>
    <w:rsid w:val="1A135C0D"/>
    <w:rsid w:val="1A147FD0"/>
    <w:rsid w:val="1A1C66C0"/>
    <w:rsid w:val="1A1F0E4F"/>
    <w:rsid w:val="1A2226ED"/>
    <w:rsid w:val="1A2F64A6"/>
    <w:rsid w:val="1A381F10"/>
    <w:rsid w:val="1A383CBF"/>
    <w:rsid w:val="1A3A1F81"/>
    <w:rsid w:val="1A3D12D5"/>
    <w:rsid w:val="1A420699"/>
    <w:rsid w:val="1A42393B"/>
    <w:rsid w:val="1A424B3D"/>
    <w:rsid w:val="1A473F02"/>
    <w:rsid w:val="1A475CB0"/>
    <w:rsid w:val="1A495ECC"/>
    <w:rsid w:val="1A4B1C44"/>
    <w:rsid w:val="1A5403CD"/>
    <w:rsid w:val="1A586B42"/>
    <w:rsid w:val="1A5B5BFF"/>
    <w:rsid w:val="1A613215"/>
    <w:rsid w:val="1A627DB7"/>
    <w:rsid w:val="1A674BDF"/>
    <w:rsid w:val="1A6A5366"/>
    <w:rsid w:val="1A6B4094"/>
    <w:rsid w:val="1A710F7F"/>
    <w:rsid w:val="1A7171D0"/>
    <w:rsid w:val="1A732F49"/>
    <w:rsid w:val="1A734E8B"/>
    <w:rsid w:val="1A736AA5"/>
    <w:rsid w:val="1A7840BB"/>
    <w:rsid w:val="1A7867B1"/>
    <w:rsid w:val="1A7A7E33"/>
    <w:rsid w:val="1A7B3BAB"/>
    <w:rsid w:val="1A7D0B0E"/>
    <w:rsid w:val="1A7F369B"/>
    <w:rsid w:val="1A8401E6"/>
    <w:rsid w:val="1A864A2A"/>
    <w:rsid w:val="1A8769F4"/>
    <w:rsid w:val="1A8E1B30"/>
    <w:rsid w:val="1A907657"/>
    <w:rsid w:val="1A935399"/>
    <w:rsid w:val="1A937147"/>
    <w:rsid w:val="1A9C424D"/>
    <w:rsid w:val="1A9D6217"/>
    <w:rsid w:val="1AA02767"/>
    <w:rsid w:val="1AA167C8"/>
    <w:rsid w:val="1AA17AB6"/>
    <w:rsid w:val="1AA2738A"/>
    <w:rsid w:val="1AA72BF2"/>
    <w:rsid w:val="1AAB623F"/>
    <w:rsid w:val="1AAC0209"/>
    <w:rsid w:val="1AAD45DE"/>
    <w:rsid w:val="1AAE3F81"/>
    <w:rsid w:val="1AB05F4B"/>
    <w:rsid w:val="1AB175CD"/>
    <w:rsid w:val="1AB178B8"/>
    <w:rsid w:val="1AB6755E"/>
    <w:rsid w:val="1AB772D9"/>
    <w:rsid w:val="1ABC669E"/>
    <w:rsid w:val="1AC11F06"/>
    <w:rsid w:val="1AC15A62"/>
    <w:rsid w:val="1AC217DA"/>
    <w:rsid w:val="1AC6751C"/>
    <w:rsid w:val="1AC92B69"/>
    <w:rsid w:val="1AD0039B"/>
    <w:rsid w:val="1AD017CC"/>
    <w:rsid w:val="1AD31C39"/>
    <w:rsid w:val="1AD5775F"/>
    <w:rsid w:val="1AD734D7"/>
    <w:rsid w:val="1ADA4D76"/>
    <w:rsid w:val="1ADD03C2"/>
    <w:rsid w:val="1AE16104"/>
    <w:rsid w:val="1AE259D8"/>
    <w:rsid w:val="1AE41750"/>
    <w:rsid w:val="1AE71241"/>
    <w:rsid w:val="1AE87493"/>
    <w:rsid w:val="1AE9320B"/>
    <w:rsid w:val="1AEE25CF"/>
    <w:rsid w:val="1AF04599"/>
    <w:rsid w:val="1AF06347"/>
    <w:rsid w:val="1AF71484"/>
    <w:rsid w:val="1B011B04"/>
    <w:rsid w:val="1B017B34"/>
    <w:rsid w:val="1B046F80"/>
    <w:rsid w:val="1B067919"/>
    <w:rsid w:val="1B087B35"/>
    <w:rsid w:val="1B0D0CA7"/>
    <w:rsid w:val="1B0E2C71"/>
    <w:rsid w:val="1B102545"/>
    <w:rsid w:val="1B1115F9"/>
    <w:rsid w:val="1B155DAE"/>
    <w:rsid w:val="1B171B26"/>
    <w:rsid w:val="1B193AF0"/>
    <w:rsid w:val="1B1A7868"/>
    <w:rsid w:val="1B1F09DB"/>
    <w:rsid w:val="1B210BF7"/>
    <w:rsid w:val="1B222279"/>
    <w:rsid w:val="1B23671D"/>
    <w:rsid w:val="1B245FF1"/>
    <w:rsid w:val="1B2F0573"/>
    <w:rsid w:val="1B2F50C2"/>
    <w:rsid w:val="1B3267B5"/>
    <w:rsid w:val="1B326960"/>
    <w:rsid w:val="1B351FAC"/>
    <w:rsid w:val="1B391A9C"/>
    <w:rsid w:val="1B395F40"/>
    <w:rsid w:val="1B3C77DE"/>
    <w:rsid w:val="1B40161D"/>
    <w:rsid w:val="1B441859"/>
    <w:rsid w:val="1B4A3CA9"/>
    <w:rsid w:val="1B4B17D0"/>
    <w:rsid w:val="1B4D19EC"/>
    <w:rsid w:val="1B4D6C7B"/>
    <w:rsid w:val="1B530684"/>
    <w:rsid w:val="1B590390"/>
    <w:rsid w:val="1B59213E"/>
    <w:rsid w:val="1B632FBD"/>
    <w:rsid w:val="1B6606B1"/>
    <w:rsid w:val="1B677821"/>
    <w:rsid w:val="1B724FAE"/>
    <w:rsid w:val="1B740D26"/>
    <w:rsid w:val="1B746F78"/>
    <w:rsid w:val="1B762CF0"/>
    <w:rsid w:val="1B7900EB"/>
    <w:rsid w:val="1B79633D"/>
    <w:rsid w:val="1B7C05B7"/>
    <w:rsid w:val="1B7C5E2D"/>
    <w:rsid w:val="1B7E1BA5"/>
    <w:rsid w:val="1B7E3953"/>
    <w:rsid w:val="1B8371BB"/>
    <w:rsid w:val="1B854CE1"/>
    <w:rsid w:val="1B886580"/>
    <w:rsid w:val="1B8A679C"/>
    <w:rsid w:val="1B8D1DE8"/>
    <w:rsid w:val="1B9273FE"/>
    <w:rsid w:val="1B9413C8"/>
    <w:rsid w:val="1B9C202B"/>
    <w:rsid w:val="1B9C64CF"/>
    <w:rsid w:val="1BA15893"/>
    <w:rsid w:val="1BA50EE0"/>
    <w:rsid w:val="1BA63824"/>
    <w:rsid w:val="1BB235FD"/>
    <w:rsid w:val="1BB43819"/>
    <w:rsid w:val="1BBC5A4A"/>
    <w:rsid w:val="1BC021BE"/>
    <w:rsid w:val="1BC25F36"/>
    <w:rsid w:val="1BC670A8"/>
    <w:rsid w:val="1BC7354C"/>
    <w:rsid w:val="1BC86BBE"/>
    <w:rsid w:val="1BCB46BE"/>
    <w:rsid w:val="1BD6553D"/>
    <w:rsid w:val="1BE20386"/>
    <w:rsid w:val="1BE85270"/>
    <w:rsid w:val="1BE8616A"/>
    <w:rsid w:val="1BEA548C"/>
    <w:rsid w:val="1BEA723A"/>
    <w:rsid w:val="1BF105C9"/>
    <w:rsid w:val="1BF65BDF"/>
    <w:rsid w:val="1BF73705"/>
    <w:rsid w:val="1BF81957"/>
    <w:rsid w:val="1BFE2CE6"/>
    <w:rsid w:val="1C057BD0"/>
    <w:rsid w:val="1C073948"/>
    <w:rsid w:val="1C0876C1"/>
    <w:rsid w:val="1C093B64"/>
    <w:rsid w:val="1C0A168B"/>
    <w:rsid w:val="1C1147C7"/>
    <w:rsid w:val="1C1222ED"/>
    <w:rsid w:val="1C136791"/>
    <w:rsid w:val="1C1442B7"/>
    <w:rsid w:val="1C197B20"/>
    <w:rsid w:val="1C220782"/>
    <w:rsid w:val="1C2269D4"/>
    <w:rsid w:val="1C24274C"/>
    <w:rsid w:val="1C2838BF"/>
    <w:rsid w:val="1C295FB5"/>
    <w:rsid w:val="1C297D63"/>
    <w:rsid w:val="1C2A5889"/>
    <w:rsid w:val="1C2E39A7"/>
    <w:rsid w:val="1C2F2E9F"/>
    <w:rsid w:val="1C2F4C4D"/>
    <w:rsid w:val="1C316C17"/>
    <w:rsid w:val="1C3D1800"/>
    <w:rsid w:val="1C3F7586"/>
    <w:rsid w:val="1C4526C3"/>
    <w:rsid w:val="1C47468D"/>
    <w:rsid w:val="1C4E1577"/>
    <w:rsid w:val="1C511068"/>
    <w:rsid w:val="1C542906"/>
    <w:rsid w:val="1C586085"/>
    <w:rsid w:val="1C5E5533"/>
    <w:rsid w:val="1C5E7925"/>
    <w:rsid w:val="1C5F3784"/>
    <w:rsid w:val="1C6012AB"/>
    <w:rsid w:val="1C662D65"/>
    <w:rsid w:val="1C676ADD"/>
    <w:rsid w:val="1C6E1C1A"/>
    <w:rsid w:val="1C705992"/>
    <w:rsid w:val="1C7134B8"/>
    <w:rsid w:val="1C784846"/>
    <w:rsid w:val="1C7A6810"/>
    <w:rsid w:val="1C7D00AF"/>
    <w:rsid w:val="1C7D1864"/>
    <w:rsid w:val="1C7D30B2"/>
    <w:rsid w:val="1C7D6CEB"/>
    <w:rsid w:val="1C821221"/>
    <w:rsid w:val="1C8431EB"/>
    <w:rsid w:val="1C844F99"/>
    <w:rsid w:val="1C8B457A"/>
    <w:rsid w:val="1C8E7BC6"/>
    <w:rsid w:val="1C901B90"/>
    <w:rsid w:val="1C907DE2"/>
    <w:rsid w:val="1C913B5A"/>
    <w:rsid w:val="1C940F54"/>
    <w:rsid w:val="1C9571A6"/>
    <w:rsid w:val="1C965029"/>
    <w:rsid w:val="1C99656B"/>
    <w:rsid w:val="1C9A0C60"/>
    <w:rsid w:val="1C9A47BD"/>
    <w:rsid w:val="1C9B0535"/>
    <w:rsid w:val="1C9C36AC"/>
    <w:rsid w:val="1CA4388D"/>
    <w:rsid w:val="1CA7512B"/>
    <w:rsid w:val="1CA76EDA"/>
    <w:rsid w:val="1CAD0994"/>
    <w:rsid w:val="1CAE64BA"/>
    <w:rsid w:val="1CB2219C"/>
    <w:rsid w:val="1CB3587E"/>
    <w:rsid w:val="1CB57848"/>
    <w:rsid w:val="1CB735C0"/>
    <w:rsid w:val="1CBB2985"/>
    <w:rsid w:val="1CBB4733"/>
    <w:rsid w:val="1CC21F65"/>
    <w:rsid w:val="1CC30EE4"/>
    <w:rsid w:val="1CC47A8B"/>
    <w:rsid w:val="1CC655B2"/>
    <w:rsid w:val="1CC7132A"/>
    <w:rsid w:val="1CC950A2"/>
    <w:rsid w:val="1CCB7BBA"/>
    <w:rsid w:val="1CCC6940"/>
    <w:rsid w:val="1CD35F20"/>
    <w:rsid w:val="1CE617B0"/>
    <w:rsid w:val="1CEC0D90"/>
    <w:rsid w:val="1CEE2D5A"/>
    <w:rsid w:val="1CEE4B08"/>
    <w:rsid w:val="1CF57C45"/>
    <w:rsid w:val="1CF739BD"/>
    <w:rsid w:val="1CF77E61"/>
    <w:rsid w:val="1CF87735"/>
    <w:rsid w:val="1CFD070F"/>
    <w:rsid w:val="1CFD2F9D"/>
    <w:rsid w:val="1CFF0AC4"/>
    <w:rsid w:val="1CFF2872"/>
    <w:rsid w:val="1D01483C"/>
    <w:rsid w:val="1D0B56BA"/>
    <w:rsid w:val="1D0C4F8F"/>
    <w:rsid w:val="1D150CCF"/>
    <w:rsid w:val="1D1F1166"/>
    <w:rsid w:val="1D2247B2"/>
    <w:rsid w:val="1D266050"/>
    <w:rsid w:val="1D295B40"/>
    <w:rsid w:val="1D2B7B0B"/>
    <w:rsid w:val="1D2F75FB"/>
    <w:rsid w:val="1D300C7D"/>
    <w:rsid w:val="1D303373"/>
    <w:rsid w:val="1D3369BF"/>
    <w:rsid w:val="1D3544E5"/>
    <w:rsid w:val="1D370008"/>
    <w:rsid w:val="1D37200B"/>
    <w:rsid w:val="1D383FD6"/>
    <w:rsid w:val="1D3F35B6"/>
    <w:rsid w:val="1D414A36"/>
    <w:rsid w:val="1D4209B0"/>
    <w:rsid w:val="1D491D3F"/>
    <w:rsid w:val="1D4B3D09"/>
    <w:rsid w:val="1D50131F"/>
    <w:rsid w:val="1D5726AE"/>
    <w:rsid w:val="1D594678"/>
    <w:rsid w:val="1D5D57EA"/>
    <w:rsid w:val="1D5E1C8E"/>
    <w:rsid w:val="1D5F6196"/>
    <w:rsid w:val="1D6132A5"/>
    <w:rsid w:val="1D631052"/>
    <w:rsid w:val="1D644DCB"/>
    <w:rsid w:val="1D6628F1"/>
    <w:rsid w:val="1D666D95"/>
    <w:rsid w:val="1D6B6159"/>
    <w:rsid w:val="1D70551D"/>
    <w:rsid w:val="1D724E0F"/>
    <w:rsid w:val="1D7645F9"/>
    <w:rsid w:val="1D76522A"/>
    <w:rsid w:val="1D772D50"/>
    <w:rsid w:val="1D7814FC"/>
    <w:rsid w:val="1D8965DF"/>
    <w:rsid w:val="1D8A3911"/>
    <w:rsid w:val="1D8B2357"/>
    <w:rsid w:val="1D8E56D5"/>
    <w:rsid w:val="1D903E12"/>
    <w:rsid w:val="1D905BC0"/>
    <w:rsid w:val="1D9236E6"/>
    <w:rsid w:val="1D9A259A"/>
    <w:rsid w:val="1D9E02DC"/>
    <w:rsid w:val="1D9E652E"/>
    <w:rsid w:val="1DA11B7B"/>
    <w:rsid w:val="1DA63635"/>
    <w:rsid w:val="1DA653E3"/>
    <w:rsid w:val="1DA84CB7"/>
    <w:rsid w:val="1DAA4ED3"/>
    <w:rsid w:val="1DAA6C81"/>
    <w:rsid w:val="1DAD0520"/>
    <w:rsid w:val="1DAD49C3"/>
    <w:rsid w:val="1DAF4298"/>
    <w:rsid w:val="1DB01DBE"/>
    <w:rsid w:val="1DB147B6"/>
    <w:rsid w:val="1DB25B36"/>
    <w:rsid w:val="1DB418AE"/>
    <w:rsid w:val="1DB63878"/>
    <w:rsid w:val="1DB7139E"/>
    <w:rsid w:val="1DBA2C3C"/>
    <w:rsid w:val="1DBE097F"/>
    <w:rsid w:val="1DC15D79"/>
    <w:rsid w:val="1DC37D43"/>
    <w:rsid w:val="1DC55869"/>
    <w:rsid w:val="1DCB67F9"/>
    <w:rsid w:val="1DCC36C4"/>
    <w:rsid w:val="1DCD471E"/>
    <w:rsid w:val="1DCF493A"/>
    <w:rsid w:val="1DCF66E8"/>
    <w:rsid w:val="1DD0420E"/>
    <w:rsid w:val="1DD261D8"/>
    <w:rsid w:val="1DD60A88"/>
    <w:rsid w:val="1DD7559C"/>
    <w:rsid w:val="1DDB75A1"/>
    <w:rsid w:val="1DDC0D9F"/>
    <w:rsid w:val="1DDE2DCF"/>
    <w:rsid w:val="1DDF4451"/>
    <w:rsid w:val="1DEC729A"/>
    <w:rsid w:val="1DED3012"/>
    <w:rsid w:val="1DED4DC0"/>
    <w:rsid w:val="1DF46179"/>
    <w:rsid w:val="1DF52F44"/>
    <w:rsid w:val="1DF81251"/>
    <w:rsid w:val="1DFD14A7"/>
    <w:rsid w:val="1E0246BE"/>
    <w:rsid w:val="1E0345E3"/>
    <w:rsid w:val="1E067C30"/>
    <w:rsid w:val="1E0740D4"/>
    <w:rsid w:val="1E087E4C"/>
    <w:rsid w:val="1E0C3498"/>
    <w:rsid w:val="1E0D62D5"/>
    <w:rsid w:val="1E14234D"/>
    <w:rsid w:val="1E162569"/>
    <w:rsid w:val="1E18008F"/>
    <w:rsid w:val="1E1862E1"/>
    <w:rsid w:val="1E1B192D"/>
    <w:rsid w:val="1E1D56A5"/>
    <w:rsid w:val="1E1E4F79"/>
    <w:rsid w:val="1E206F43"/>
    <w:rsid w:val="1E2244BE"/>
    <w:rsid w:val="1E234C86"/>
    <w:rsid w:val="1E24026E"/>
    <w:rsid w:val="1E2527AC"/>
    <w:rsid w:val="1E2C58E8"/>
    <w:rsid w:val="1E311151"/>
    <w:rsid w:val="1E3173A3"/>
    <w:rsid w:val="1E360515"/>
    <w:rsid w:val="1E396257"/>
    <w:rsid w:val="1E3E386E"/>
    <w:rsid w:val="1E403142"/>
    <w:rsid w:val="1E450758"/>
    <w:rsid w:val="1E4A0464"/>
    <w:rsid w:val="1E4A3FC0"/>
    <w:rsid w:val="1E4C7D38"/>
    <w:rsid w:val="1E544E3F"/>
    <w:rsid w:val="1E5906A7"/>
    <w:rsid w:val="1E5B464E"/>
    <w:rsid w:val="1E5E181A"/>
    <w:rsid w:val="1E5E7A6C"/>
    <w:rsid w:val="1E601A36"/>
    <w:rsid w:val="1E6359B1"/>
    <w:rsid w:val="1E641526"/>
    <w:rsid w:val="1E65704C"/>
    <w:rsid w:val="1E682698"/>
    <w:rsid w:val="1E6D7CAF"/>
    <w:rsid w:val="1E71419D"/>
    <w:rsid w:val="1E731769"/>
    <w:rsid w:val="1E733D65"/>
    <w:rsid w:val="1E7352C5"/>
    <w:rsid w:val="1E7554E1"/>
    <w:rsid w:val="1E763007"/>
    <w:rsid w:val="1E766B63"/>
    <w:rsid w:val="1E7828DC"/>
    <w:rsid w:val="1E7A43DA"/>
    <w:rsid w:val="1E7B061E"/>
    <w:rsid w:val="1E7D0631"/>
    <w:rsid w:val="1E8223CA"/>
    <w:rsid w:val="1E82375A"/>
    <w:rsid w:val="1E890F8D"/>
    <w:rsid w:val="1E8B2F1D"/>
    <w:rsid w:val="1E917E41"/>
    <w:rsid w:val="1E944A31"/>
    <w:rsid w:val="1E9811D0"/>
    <w:rsid w:val="1E9871E0"/>
    <w:rsid w:val="1E9A6F10"/>
    <w:rsid w:val="1E9B2A6E"/>
    <w:rsid w:val="1E9D2342"/>
    <w:rsid w:val="1EA062D6"/>
    <w:rsid w:val="1EA77665"/>
    <w:rsid w:val="1EAC4C7B"/>
    <w:rsid w:val="1EAF02C7"/>
    <w:rsid w:val="1EB15DEE"/>
    <w:rsid w:val="1EBD0C36"/>
    <w:rsid w:val="1EBD4792"/>
    <w:rsid w:val="1EBF49AE"/>
    <w:rsid w:val="1EC3611C"/>
    <w:rsid w:val="1EC661DE"/>
    <w:rsid w:val="1EC975DB"/>
    <w:rsid w:val="1ECC70CB"/>
    <w:rsid w:val="1ED3045A"/>
    <w:rsid w:val="1ED92F13"/>
    <w:rsid w:val="1ED939E3"/>
    <w:rsid w:val="1EDF295B"/>
    <w:rsid w:val="1EE2069D"/>
    <w:rsid w:val="1EE2244B"/>
    <w:rsid w:val="1EE7180F"/>
    <w:rsid w:val="1EEF7235"/>
    <w:rsid w:val="1EF06916"/>
    <w:rsid w:val="1EF1268E"/>
    <w:rsid w:val="1EF526EC"/>
    <w:rsid w:val="1EF74148"/>
    <w:rsid w:val="1EFC175F"/>
    <w:rsid w:val="1F066139"/>
    <w:rsid w:val="1F070103"/>
    <w:rsid w:val="1F0B3750"/>
    <w:rsid w:val="1F0C1276"/>
    <w:rsid w:val="1F0C74C8"/>
    <w:rsid w:val="1F170346"/>
    <w:rsid w:val="1F1A3993"/>
    <w:rsid w:val="1F1A7E37"/>
    <w:rsid w:val="1F1C595D"/>
    <w:rsid w:val="1F1D7927"/>
    <w:rsid w:val="1F1F544D"/>
    <w:rsid w:val="1F204D21"/>
    <w:rsid w:val="1F226CEB"/>
    <w:rsid w:val="1F2C36C6"/>
    <w:rsid w:val="1F316F2E"/>
    <w:rsid w:val="1F325180"/>
    <w:rsid w:val="1F332CA6"/>
    <w:rsid w:val="1F354C71"/>
    <w:rsid w:val="1F386500"/>
    <w:rsid w:val="1F4249D6"/>
    <w:rsid w:val="1F444EB4"/>
    <w:rsid w:val="1F4629DA"/>
    <w:rsid w:val="1F486752"/>
    <w:rsid w:val="1F4B6242"/>
    <w:rsid w:val="1F4C5B16"/>
    <w:rsid w:val="1F51312D"/>
    <w:rsid w:val="1F5F16AB"/>
    <w:rsid w:val="1F6317DE"/>
    <w:rsid w:val="1F665534"/>
    <w:rsid w:val="1F680BA2"/>
    <w:rsid w:val="1F6966C8"/>
    <w:rsid w:val="1F6B0692"/>
    <w:rsid w:val="1F6B2440"/>
    <w:rsid w:val="1F6B41EE"/>
    <w:rsid w:val="1F6E3CDF"/>
    <w:rsid w:val="1F720037"/>
    <w:rsid w:val="1F721A21"/>
    <w:rsid w:val="1F7312F5"/>
    <w:rsid w:val="1F745799"/>
    <w:rsid w:val="1F7532BF"/>
    <w:rsid w:val="1F7811FE"/>
    <w:rsid w:val="1F784B5D"/>
    <w:rsid w:val="1F792DAF"/>
    <w:rsid w:val="1F7B293D"/>
    <w:rsid w:val="1F7B3DDB"/>
    <w:rsid w:val="1F7C63FB"/>
    <w:rsid w:val="1F7D0877"/>
    <w:rsid w:val="1F7D2063"/>
    <w:rsid w:val="1F7E34F3"/>
    <w:rsid w:val="1F811C64"/>
    <w:rsid w:val="1F830AA6"/>
    <w:rsid w:val="1F8359DC"/>
    <w:rsid w:val="1F843502"/>
    <w:rsid w:val="1F861028"/>
    <w:rsid w:val="1F8A4FBC"/>
    <w:rsid w:val="1F8D23B7"/>
    <w:rsid w:val="1F8F25D3"/>
    <w:rsid w:val="1F9000F9"/>
    <w:rsid w:val="1F923E71"/>
    <w:rsid w:val="1F925C1F"/>
    <w:rsid w:val="1F9279CD"/>
    <w:rsid w:val="1F952EBB"/>
    <w:rsid w:val="1F973235"/>
    <w:rsid w:val="1F9E45C4"/>
    <w:rsid w:val="1FA55C42"/>
    <w:rsid w:val="1FAB4F33"/>
    <w:rsid w:val="1FAD0CAB"/>
    <w:rsid w:val="1FB913FE"/>
    <w:rsid w:val="1FB97650"/>
    <w:rsid w:val="1FBA5176"/>
    <w:rsid w:val="1FBE07C2"/>
    <w:rsid w:val="1FC35DD8"/>
    <w:rsid w:val="1FCA360B"/>
    <w:rsid w:val="1FCB1131"/>
    <w:rsid w:val="1FD0596B"/>
    <w:rsid w:val="1FD60202"/>
    <w:rsid w:val="1FD71884"/>
    <w:rsid w:val="1FDA1374"/>
    <w:rsid w:val="1FDB6E5C"/>
    <w:rsid w:val="1FDC6E9A"/>
    <w:rsid w:val="1FDE0E64"/>
    <w:rsid w:val="1FDF698A"/>
    <w:rsid w:val="1FE346CD"/>
    <w:rsid w:val="1FE61346"/>
    <w:rsid w:val="1FE65558"/>
    <w:rsid w:val="1FE65F6B"/>
    <w:rsid w:val="1FE67D19"/>
    <w:rsid w:val="1FE7539E"/>
    <w:rsid w:val="1FEA5A5B"/>
    <w:rsid w:val="1FEB41AE"/>
    <w:rsid w:val="1FEC17D3"/>
    <w:rsid w:val="1FEF6BCD"/>
    <w:rsid w:val="1FF02946"/>
    <w:rsid w:val="1FF24910"/>
    <w:rsid w:val="1FFC0927"/>
    <w:rsid w:val="20012DA5"/>
    <w:rsid w:val="20032679"/>
    <w:rsid w:val="20062169"/>
    <w:rsid w:val="2007660D"/>
    <w:rsid w:val="200D1749"/>
    <w:rsid w:val="200D34F7"/>
    <w:rsid w:val="200D799B"/>
    <w:rsid w:val="20124FB2"/>
    <w:rsid w:val="20146634"/>
    <w:rsid w:val="201605FE"/>
    <w:rsid w:val="201725C8"/>
    <w:rsid w:val="201A3EB0"/>
    <w:rsid w:val="20280331"/>
    <w:rsid w:val="202820DF"/>
    <w:rsid w:val="202A22FB"/>
    <w:rsid w:val="202A40A9"/>
    <w:rsid w:val="202D76F6"/>
    <w:rsid w:val="202F346E"/>
    <w:rsid w:val="203211B0"/>
    <w:rsid w:val="20340A84"/>
    <w:rsid w:val="20360CA0"/>
    <w:rsid w:val="20370574"/>
    <w:rsid w:val="203942EC"/>
    <w:rsid w:val="20401B1F"/>
    <w:rsid w:val="20411C2C"/>
    <w:rsid w:val="204818BF"/>
    <w:rsid w:val="20482782"/>
    <w:rsid w:val="204F1D62"/>
    <w:rsid w:val="20537DCB"/>
    <w:rsid w:val="20541126"/>
    <w:rsid w:val="20564E9E"/>
    <w:rsid w:val="205B24B5"/>
    <w:rsid w:val="205C32ED"/>
    <w:rsid w:val="205D447F"/>
    <w:rsid w:val="20605D1D"/>
    <w:rsid w:val="20651585"/>
    <w:rsid w:val="20653333"/>
    <w:rsid w:val="20671BE0"/>
    <w:rsid w:val="20672C08"/>
    <w:rsid w:val="206C46C2"/>
    <w:rsid w:val="206F41B2"/>
    <w:rsid w:val="20713A86"/>
    <w:rsid w:val="20735A50"/>
    <w:rsid w:val="2076109D"/>
    <w:rsid w:val="207D68CF"/>
    <w:rsid w:val="207F2086"/>
    <w:rsid w:val="208128AF"/>
    <w:rsid w:val="208337BA"/>
    <w:rsid w:val="20847C5E"/>
    <w:rsid w:val="208732AA"/>
    <w:rsid w:val="20875058"/>
    <w:rsid w:val="20887022"/>
    <w:rsid w:val="20893ADB"/>
    <w:rsid w:val="20895274"/>
    <w:rsid w:val="208A2D9A"/>
    <w:rsid w:val="20963CB8"/>
    <w:rsid w:val="20967991"/>
    <w:rsid w:val="20A21E92"/>
    <w:rsid w:val="20A26336"/>
    <w:rsid w:val="20A654CB"/>
    <w:rsid w:val="20A7394C"/>
    <w:rsid w:val="20A774A8"/>
    <w:rsid w:val="20A81A1B"/>
    <w:rsid w:val="20A91472"/>
    <w:rsid w:val="20AA6F98"/>
    <w:rsid w:val="20AF2801"/>
    <w:rsid w:val="20B07FB6"/>
    <w:rsid w:val="20B16579"/>
    <w:rsid w:val="20B322F1"/>
    <w:rsid w:val="20B37433"/>
    <w:rsid w:val="20B47E17"/>
    <w:rsid w:val="20B646FB"/>
    <w:rsid w:val="20B979E2"/>
    <w:rsid w:val="20BB110F"/>
    <w:rsid w:val="20BB11A5"/>
    <w:rsid w:val="20BE2A44"/>
    <w:rsid w:val="20C20786"/>
    <w:rsid w:val="20C211CB"/>
    <w:rsid w:val="20C31E08"/>
    <w:rsid w:val="20C444FE"/>
    <w:rsid w:val="20C52024"/>
    <w:rsid w:val="20C938C2"/>
    <w:rsid w:val="20D52267"/>
    <w:rsid w:val="20D83B05"/>
    <w:rsid w:val="20DA787E"/>
    <w:rsid w:val="20DF4E94"/>
    <w:rsid w:val="20E00C0C"/>
    <w:rsid w:val="20E71F9A"/>
    <w:rsid w:val="20E73D48"/>
    <w:rsid w:val="20EB1A8B"/>
    <w:rsid w:val="20EF2BFD"/>
    <w:rsid w:val="20F052F3"/>
    <w:rsid w:val="20F3093F"/>
    <w:rsid w:val="20F46465"/>
    <w:rsid w:val="20F546B7"/>
    <w:rsid w:val="20F85F56"/>
    <w:rsid w:val="20FD531A"/>
    <w:rsid w:val="21054441"/>
    <w:rsid w:val="210A7A37"/>
    <w:rsid w:val="210B3EDB"/>
    <w:rsid w:val="210D6AF8"/>
    <w:rsid w:val="211014F1"/>
    <w:rsid w:val="21110DC5"/>
    <w:rsid w:val="211612EB"/>
    <w:rsid w:val="211A6C6A"/>
    <w:rsid w:val="211B1C44"/>
    <w:rsid w:val="212232DD"/>
    <w:rsid w:val="212B632B"/>
    <w:rsid w:val="212E5E1B"/>
    <w:rsid w:val="213056EF"/>
    <w:rsid w:val="21313216"/>
    <w:rsid w:val="213351E0"/>
    <w:rsid w:val="21352D06"/>
    <w:rsid w:val="21353C7F"/>
    <w:rsid w:val="21374CD0"/>
    <w:rsid w:val="213B4094"/>
    <w:rsid w:val="213B74B1"/>
    <w:rsid w:val="213D7E0C"/>
    <w:rsid w:val="213F1DD6"/>
    <w:rsid w:val="21415B4F"/>
    <w:rsid w:val="21436E8A"/>
    <w:rsid w:val="2144119B"/>
    <w:rsid w:val="214420DC"/>
    <w:rsid w:val="21442F49"/>
    <w:rsid w:val="2150349B"/>
    <w:rsid w:val="21505D92"/>
    <w:rsid w:val="21570ECE"/>
    <w:rsid w:val="21582E98"/>
    <w:rsid w:val="215A2310"/>
    <w:rsid w:val="215A451A"/>
    <w:rsid w:val="215C64E4"/>
    <w:rsid w:val="215D400B"/>
    <w:rsid w:val="215F5FD5"/>
    <w:rsid w:val="21674E89"/>
    <w:rsid w:val="21690C01"/>
    <w:rsid w:val="216B497A"/>
    <w:rsid w:val="21731A80"/>
    <w:rsid w:val="217355DC"/>
    <w:rsid w:val="21771570"/>
    <w:rsid w:val="21780687"/>
    <w:rsid w:val="217B6489"/>
    <w:rsid w:val="217F6677"/>
    <w:rsid w:val="21823A71"/>
    <w:rsid w:val="21863561"/>
    <w:rsid w:val="2186530F"/>
    <w:rsid w:val="21875B03"/>
    <w:rsid w:val="21921F06"/>
    <w:rsid w:val="21933ED0"/>
    <w:rsid w:val="219739C1"/>
    <w:rsid w:val="219914E7"/>
    <w:rsid w:val="21997739"/>
    <w:rsid w:val="219C2D85"/>
    <w:rsid w:val="219C4B33"/>
    <w:rsid w:val="21B24356"/>
    <w:rsid w:val="21B33138"/>
    <w:rsid w:val="21B52099"/>
    <w:rsid w:val="21B75E11"/>
    <w:rsid w:val="21B77BBF"/>
    <w:rsid w:val="21BC3427"/>
    <w:rsid w:val="21BD6DBB"/>
    <w:rsid w:val="21BF0821"/>
    <w:rsid w:val="21C67E02"/>
    <w:rsid w:val="21C81DCC"/>
    <w:rsid w:val="21C83B7A"/>
    <w:rsid w:val="21C85928"/>
    <w:rsid w:val="21CA5B44"/>
    <w:rsid w:val="21D02A2F"/>
    <w:rsid w:val="21D40771"/>
    <w:rsid w:val="21D70261"/>
    <w:rsid w:val="21DC13D3"/>
    <w:rsid w:val="21DC5877"/>
    <w:rsid w:val="21DE318A"/>
    <w:rsid w:val="21DF2C72"/>
    <w:rsid w:val="21E309B4"/>
    <w:rsid w:val="21E87D78"/>
    <w:rsid w:val="21EB1616"/>
    <w:rsid w:val="21EB5ABA"/>
    <w:rsid w:val="21ECBD8B"/>
    <w:rsid w:val="21EF5B80"/>
    <w:rsid w:val="21EF7359"/>
    <w:rsid w:val="21F04E7F"/>
    <w:rsid w:val="21F26E49"/>
    <w:rsid w:val="21F66939"/>
    <w:rsid w:val="21FA7AAB"/>
    <w:rsid w:val="21FC1A76"/>
    <w:rsid w:val="21FC3824"/>
    <w:rsid w:val="21FE134A"/>
    <w:rsid w:val="21FE759C"/>
    <w:rsid w:val="2205092A"/>
    <w:rsid w:val="22056B7C"/>
    <w:rsid w:val="220B1CB9"/>
    <w:rsid w:val="22145011"/>
    <w:rsid w:val="22162B37"/>
    <w:rsid w:val="22182B5D"/>
    <w:rsid w:val="22192627"/>
    <w:rsid w:val="221943D6"/>
    <w:rsid w:val="221B63A0"/>
    <w:rsid w:val="221E19EC"/>
    <w:rsid w:val="22215336"/>
    <w:rsid w:val="22244B28"/>
    <w:rsid w:val="22250FCC"/>
    <w:rsid w:val="222C235B"/>
    <w:rsid w:val="222C2FF2"/>
    <w:rsid w:val="222F3BF9"/>
    <w:rsid w:val="22302F27"/>
    <w:rsid w:val="22325497"/>
    <w:rsid w:val="22397E0F"/>
    <w:rsid w:val="223B259E"/>
    <w:rsid w:val="223B6DC1"/>
    <w:rsid w:val="223E5BEA"/>
    <w:rsid w:val="223F4001"/>
    <w:rsid w:val="22407BB4"/>
    <w:rsid w:val="2241392C"/>
    <w:rsid w:val="224376A4"/>
    <w:rsid w:val="224505DC"/>
    <w:rsid w:val="22462CF1"/>
    <w:rsid w:val="224D0523"/>
    <w:rsid w:val="224D22D1"/>
    <w:rsid w:val="224F1BA5"/>
    <w:rsid w:val="22521696"/>
    <w:rsid w:val="22552F34"/>
    <w:rsid w:val="22561186"/>
    <w:rsid w:val="22576990"/>
    <w:rsid w:val="225922C7"/>
    <w:rsid w:val="22600256"/>
    <w:rsid w:val="22602004"/>
    <w:rsid w:val="22617B2B"/>
    <w:rsid w:val="22623FCE"/>
    <w:rsid w:val="22631AF5"/>
    <w:rsid w:val="226338A3"/>
    <w:rsid w:val="22635651"/>
    <w:rsid w:val="226F0499"/>
    <w:rsid w:val="22765384"/>
    <w:rsid w:val="227B5090"/>
    <w:rsid w:val="22833F45"/>
    <w:rsid w:val="228348D5"/>
    <w:rsid w:val="228850B7"/>
    <w:rsid w:val="228A7081"/>
    <w:rsid w:val="228C104B"/>
    <w:rsid w:val="228E4DC3"/>
    <w:rsid w:val="228F4698"/>
    <w:rsid w:val="229121BE"/>
    <w:rsid w:val="22930D9A"/>
    <w:rsid w:val="22947F00"/>
    <w:rsid w:val="22965A26"/>
    <w:rsid w:val="2298179E"/>
    <w:rsid w:val="22995516"/>
    <w:rsid w:val="22A00653"/>
    <w:rsid w:val="22A04AF7"/>
    <w:rsid w:val="22A53EBB"/>
    <w:rsid w:val="22AA14D2"/>
    <w:rsid w:val="22AC349C"/>
    <w:rsid w:val="22AC524A"/>
    <w:rsid w:val="22AF0896"/>
    <w:rsid w:val="22AF6AE8"/>
    <w:rsid w:val="22B1460E"/>
    <w:rsid w:val="22B20386"/>
    <w:rsid w:val="22B33ED9"/>
    <w:rsid w:val="22B67E76"/>
    <w:rsid w:val="22B85D54"/>
    <w:rsid w:val="22B91715"/>
    <w:rsid w:val="22BB36DF"/>
    <w:rsid w:val="22BB723B"/>
    <w:rsid w:val="22BC1436"/>
    <w:rsid w:val="22BD7457"/>
    <w:rsid w:val="22C407E5"/>
    <w:rsid w:val="22C500B9"/>
    <w:rsid w:val="22C90147"/>
    <w:rsid w:val="22D12F02"/>
    <w:rsid w:val="22D402FC"/>
    <w:rsid w:val="22DA1DB7"/>
    <w:rsid w:val="22DA352E"/>
    <w:rsid w:val="22DB5B2F"/>
    <w:rsid w:val="22DB78DD"/>
    <w:rsid w:val="22DD18A7"/>
    <w:rsid w:val="22E26EBD"/>
    <w:rsid w:val="22E5250A"/>
    <w:rsid w:val="22EA7B20"/>
    <w:rsid w:val="22EC0514"/>
    <w:rsid w:val="22EE7610"/>
    <w:rsid w:val="22F015DA"/>
    <w:rsid w:val="22F327DF"/>
    <w:rsid w:val="22F369D5"/>
    <w:rsid w:val="22F47480"/>
    <w:rsid w:val="22FB3ADB"/>
    <w:rsid w:val="22FD1499"/>
    <w:rsid w:val="22FD7853"/>
    <w:rsid w:val="22FF35CB"/>
    <w:rsid w:val="23024E6A"/>
    <w:rsid w:val="23040BE2"/>
    <w:rsid w:val="23045086"/>
    <w:rsid w:val="23076924"/>
    <w:rsid w:val="230F7587"/>
    <w:rsid w:val="23197531"/>
    <w:rsid w:val="231A0405"/>
    <w:rsid w:val="2322550C"/>
    <w:rsid w:val="23252856"/>
    <w:rsid w:val="232A43C0"/>
    <w:rsid w:val="233139A1"/>
    <w:rsid w:val="23333275"/>
    <w:rsid w:val="233D2346"/>
    <w:rsid w:val="23471011"/>
    <w:rsid w:val="23496F3C"/>
    <w:rsid w:val="234E6301"/>
    <w:rsid w:val="2351194D"/>
    <w:rsid w:val="2357649E"/>
    <w:rsid w:val="23580F2E"/>
    <w:rsid w:val="23582CDC"/>
    <w:rsid w:val="235B27CC"/>
    <w:rsid w:val="235C0A1E"/>
    <w:rsid w:val="23641680"/>
    <w:rsid w:val="2364190D"/>
    <w:rsid w:val="236478D2"/>
    <w:rsid w:val="23675615"/>
    <w:rsid w:val="236773C3"/>
    <w:rsid w:val="23696C97"/>
    <w:rsid w:val="237017BB"/>
    <w:rsid w:val="23711FEF"/>
    <w:rsid w:val="23735D67"/>
    <w:rsid w:val="23751ADF"/>
    <w:rsid w:val="23775858"/>
    <w:rsid w:val="23777F51"/>
    <w:rsid w:val="237A0EA4"/>
    <w:rsid w:val="237C2E6E"/>
    <w:rsid w:val="237D2742"/>
    <w:rsid w:val="237D6BE6"/>
    <w:rsid w:val="237F470C"/>
    <w:rsid w:val="238241FC"/>
    <w:rsid w:val="23843AD1"/>
    <w:rsid w:val="23896534"/>
    <w:rsid w:val="238C0BD7"/>
    <w:rsid w:val="239301B8"/>
    <w:rsid w:val="239857CE"/>
    <w:rsid w:val="239C52BE"/>
    <w:rsid w:val="239D4B92"/>
    <w:rsid w:val="23A75A11"/>
    <w:rsid w:val="23A777BF"/>
    <w:rsid w:val="23AB5501"/>
    <w:rsid w:val="23AE0B4E"/>
    <w:rsid w:val="23B22169"/>
    <w:rsid w:val="23B24AE2"/>
    <w:rsid w:val="23B73EA6"/>
    <w:rsid w:val="23BA3996"/>
    <w:rsid w:val="23BC326A"/>
    <w:rsid w:val="23BF71FF"/>
    <w:rsid w:val="23D34A58"/>
    <w:rsid w:val="23D9206E"/>
    <w:rsid w:val="23DC1B5F"/>
    <w:rsid w:val="23DD1433"/>
    <w:rsid w:val="23DE1C48"/>
    <w:rsid w:val="23E26A49"/>
    <w:rsid w:val="23E4182C"/>
    <w:rsid w:val="23E7405F"/>
    <w:rsid w:val="23EA427B"/>
    <w:rsid w:val="23ED3D6C"/>
    <w:rsid w:val="23F0560A"/>
    <w:rsid w:val="23F15E2B"/>
    <w:rsid w:val="23F32A04"/>
    <w:rsid w:val="23F46EA8"/>
    <w:rsid w:val="23F70746"/>
    <w:rsid w:val="23F724F4"/>
    <w:rsid w:val="23FA3D93"/>
    <w:rsid w:val="23FC3FAF"/>
    <w:rsid w:val="23FF13A9"/>
    <w:rsid w:val="23FF584D"/>
    <w:rsid w:val="240210CD"/>
    <w:rsid w:val="24051AEF"/>
    <w:rsid w:val="240B41F2"/>
    <w:rsid w:val="240F5A90"/>
    <w:rsid w:val="241035B6"/>
    <w:rsid w:val="241237D2"/>
    <w:rsid w:val="2412740F"/>
    <w:rsid w:val="241412F8"/>
    <w:rsid w:val="24170DE9"/>
    <w:rsid w:val="241C1F5B"/>
    <w:rsid w:val="241C63FF"/>
    <w:rsid w:val="24207C9D"/>
    <w:rsid w:val="24264B88"/>
    <w:rsid w:val="24276D33"/>
    <w:rsid w:val="2428636E"/>
    <w:rsid w:val="242B4894"/>
    <w:rsid w:val="24305A06"/>
    <w:rsid w:val="2442223A"/>
    <w:rsid w:val="24443260"/>
    <w:rsid w:val="2446347C"/>
    <w:rsid w:val="245060A9"/>
    <w:rsid w:val="24561911"/>
    <w:rsid w:val="245931AF"/>
    <w:rsid w:val="245B0CD5"/>
    <w:rsid w:val="24637B8A"/>
    <w:rsid w:val="246758CC"/>
    <w:rsid w:val="246F211E"/>
    <w:rsid w:val="246F652F"/>
    <w:rsid w:val="247022A7"/>
    <w:rsid w:val="24747FE9"/>
    <w:rsid w:val="24763D61"/>
    <w:rsid w:val="24771887"/>
    <w:rsid w:val="247B1377"/>
    <w:rsid w:val="248875F1"/>
    <w:rsid w:val="248A5117"/>
    <w:rsid w:val="248B078C"/>
    <w:rsid w:val="2492046F"/>
    <w:rsid w:val="24967F5F"/>
    <w:rsid w:val="24973CD7"/>
    <w:rsid w:val="249E0BC2"/>
    <w:rsid w:val="249E5772"/>
    <w:rsid w:val="24A3442A"/>
    <w:rsid w:val="24AA3D15"/>
    <w:rsid w:val="24AA7567"/>
    <w:rsid w:val="24B91EA0"/>
    <w:rsid w:val="24B959FC"/>
    <w:rsid w:val="24BE3012"/>
    <w:rsid w:val="24BE74B6"/>
    <w:rsid w:val="24BF09F7"/>
    <w:rsid w:val="24C20D54"/>
    <w:rsid w:val="24C3687B"/>
    <w:rsid w:val="24C37E57"/>
    <w:rsid w:val="24C70119"/>
    <w:rsid w:val="24CE594B"/>
    <w:rsid w:val="24D46CDA"/>
    <w:rsid w:val="24D942F0"/>
    <w:rsid w:val="24DB3BC4"/>
    <w:rsid w:val="24DC16EA"/>
    <w:rsid w:val="24E46F1D"/>
    <w:rsid w:val="24E52C95"/>
    <w:rsid w:val="24E72569"/>
    <w:rsid w:val="24E94533"/>
    <w:rsid w:val="24ED1FFC"/>
    <w:rsid w:val="24ED38F7"/>
    <w:rsid w:val="24F10D70"/>
    <w:rsid w:val="24F20F0E"/>
    <w:rsid w:val="24F829C8"/>
    <w:rsid w:val="24F84776"/>
    <w:rsid w:val="24F904EE"/>
    <w:rsid w:val="24FD761E"/>
    <w:rsid w:val="24FD7FDE"/>
    <w:rsid w:val="24FE78B3"/>
    <w:rsid w:val="25026E32"/>
    <w:rsid w:val="25034EC9"/>
    <w:rsid w:val="250A44A9"/>
    <w:rsid w:val="25201F1F"/>
    <w:rsid w:val="252217F3"/>
    <w:rsid w:val="252C4420"/>
    <w:rsid w:val="252D53FE"/>
    <w:rsid w:val="252F5357"/>
    <w:rsid w:val="25331C52"/>
    <w:rsid w:val="253A4D8F"/>
    <w:rsid w:val="25461985"/>
    <w:rsid w:val="25473008"/>
    <w:rsid w:val="254774AC"/>
    <w:rsid w:val="25494FD2"/>
    <w:rsid w:val="254B49FB"/>
    <w:rsid w:val="254C061E"/>
    <w:rsid w:val="254E2B7F"/>
    <w:rsid w:val="2551032A"/>
    <w:rsid w:val="255305B1"/>
    <w:rsid w:val="25553977"/>
    <w:rsid w:val="255B6BAA"/>
    <w:rsid w:val="2561056D"/>
    <w:rsid w:val="256811AE"/>
    <w:rsid w:val="256A4F48"/>
    <w:rsid w:val="256B319A"/>
    <w:rsid w:val="256E4A38"/>
    <w:rsid w:val="256F255E"/>
    <w:rsid w:val="25714529"/>
    <w:rsid w:val="25777D91"/>
    <w:rsid w:val="257A162F"/>
    <w:rsid w:val="257A518B"/>
    <w:rsid w:val="257B4A53"/>
    <w:rsid w:val="257C53A7"/>
    <w:rsid w:val="257D2ECD"/>
    <w:rsid w:val="257F6C45"/>
    <w:rsid w:val="25851E17"/>
    <w:rsid w:val="259124D5"/>
    <w:rsid w:val="25987D07"/>
    <w:rsid w:val="25A07EAF"/>
    <w:rsid w:val="25A93CC2"/>
    <w:rsid w:val="25AB186E"/>
    <w:rsid w:val="25AC5561"/>
    <w:rsid w:val="25AE3087"/>
    <w:rsid w:val="25AE752B"/>
    <w:rsid w:val="25B82157"/>
    <w:rsid w:val="25BA1A2C"/>
    <w:rsid w:val="25BE3C9F"/>
    <w:rsid w:val="25BF34E6"/>
    <w:rsid w:val="25BF7042"/>
    <w:rsid w:val="25C73059"/>
    <w:rsid w:val="25C83595"/>
    <w:rsid w:val="25CC175F"/>
    <w:rsid w:val="25CE035B"/>
    <w:rsid w:val="25D23219"/>
    <w:rsid w:val="25D36F91"/>
    <w:rsid w:val="25D56865"/>
    <w:rsid w:val="25D7082F"/>
    <w:rsid w:val="25DA0320"/>
    <w:rsid w:val="25DE1BBE"/>
    <w:rsid w:val="25E42F4C"/>
    <w:rsid w:val="25EC2D81"/>
    <w:rsid w:val="25ED0053"/>
    <w:rsid w:val="25ED1E01"/>
    <w:rsid w:val="25EE5A8E"/>
    <w:rsid w:val="25F018F1"/>
    <w:rsid w:val="25F34F3E"/>
    <w:rsid w:val="25F50CB6"/>
    <w:rsid w:val="25F5515A"/>
    <w:rsid w:val="25F767DC"/>
    <w:rsid w:val="25F969F8"/>
    <w:rsid w:val="25FD5DBC"/>
    <w:rsid w:val="25FF7D86"/>
    <w:rsid w:val="26084E8D"/>
    <w:rsid w:val="260B04D9"/>
    <w:rsid w:val="260E3B25"/>
    <w:rsid w:val="261455E0"/>
    <w:rsid w:val="26192BF6"/>
    <w:rsid w:val="261F3E74"/>
    <w:rsid w:val="26213859"/>
    <w:rsid w:val="262275D1"/>
    <w:rsid w:val="2629095F"/>
    <w:rsid w:val="262E6877"/>
    <w:rsid w:val="26377520"/>
    <w:rsid w:val="26413EFB"/>
    <w:rsid w:val="26435EC5"/>
    <w:rsid w:val="264439EB"/>
    <w:rsid w:val="26467763"/>
    <w:rsid w:val="264A7253"/>
    <w:rsid w:val="264B2FCC"/>
    <w:rsid w:val="264B6B28"/>
    <w:rsid w:val="264D0AF2"/>
    <w:rsid w:val="26527EB6"/>
    <w:rsid w:val="26551754"/>
    <w:rsid w:val="265579A6"/>
    <w:rsid w:val="26571970"/>
    <w:rsid w:val="265E7BA5"/>
    <w:rsid w:val="265F25D3"/>
    <w:rsid w:val="267267AA"/>
    <w:rsid w:val="2673350C"/>
    <w:rsid w:val="267442D0"/>
    <w:rsid w:val="26746889"/>
    <w:rsid w:val="26747E2C"/>
    <w:rsid w:val="26775B6F"/>
    <w:rsid w:val="26834513"/>
    <w:rsid w:val="26844491"/>
    <w:rsid w:val="268C786C"/>
    <w:rsid w:val="26906C30"/>
    <w:rsid w:val="26926505"/>
    <w:rsid w:val="269404CF"/>
    <w:rsid w:val="26983290"/>
    <w:rsid w:val="26993D37"/>
    <w:rsid w:val="269B7AAF"/>
    <w:rsid w:val="269E30FB"/>
    <w:rsid w:val="26A036DB"/>
    <w:rsid w:val="26A10E3D"/>
    <w:rsid w:val="26A36964"/>
    <w:rsid w:val="26A60202"/>
    <w:rsid w:val="26AF70B6"/>
    <w:rsid w:val="26B7240F"/>
    <w:rsid w:val="26B96187"/>
    <w:rsid w:val="26BC17D3"/>
    <w:rsid w:val="26BE19EF"/>
    <w:rsid w:val="26C03072"/>
    <w:rsid w:val="26C16DEA"/>
    <w:rsid w:val="26C24433"/>
    <w:rsid w:val="26C54B2C"/>
    <w:rsid w:val="26D20FF7"/>
    <w:rsid w:val="26D22DA5"/>
    <w:rsid w:val="26D62895"/>
    <w:rsid w:val="26D7660D"/>
    <w:rsid w:val="26DA10B4"/>
    <w:rsid w:val="26DF652C"/>
    <w:rsid w:val="26E742C9"/>
    <w:rsid w:val="26E74AA2"/>
    <w:rsid w:val="26F23447"/>
    <w:rsid w:val="26F31699"/>
    <w:rsid w:val="26F45411"/>
    <w:rsid w:val="26F70A5D"/>
    <w:rsid w:val="26F96584"/>
    <w:rsid w:val="26FC7E22"/>
    <w:rsid w:val="26FD42C6"/>
    <w:rsid w:val="26FE1DEC"/>
    <w:rsid w:val="26FF43D5"/>
    <w:rsid w:val="2702368A"/>
    <w:rsid w:val="27053614"/>
    <w:rsid w:val="27054F28"/>
    <w:rsid w:val="27075144"/>
    <w:rsid w:val="27084A19"/>
    <w:rsid w:val="270F3ECA"/>
    <w:rsid w:val="270F3FF9"/>
    <w:rsid w:val="27127645"/>
    <w:rsid w:val="271635D9"/>
    <w:rsid w:val="271C5F0F"/>
    <w:rsid w:val="271E1672"/>
    <w:rsid w:val="27206206"/>
    <w:rsid w:val="27271343"/>
    <w:rsid w:val="27277595"/>
    <w:rsid w:val="272A2BE1"/>
    <w:rsid w:val="272A498F"/>
    <w:rsid w:val="272C6959"/>
    <w:rsid w:val="272F71A1"/>
    <w:rsid w:val="27313F6F"/>
    <w:rsid w:val="27315D1D"/>
    <w:rsid w:val="27337CE7"/>
    <w:rsid w:val="27361586"/>
    <w:rsid w:val="273D2914"/>
    <w:rsid w:val="27421CD9"/>
    <w:rsid w:val="27433CA3"/>
    <w:rsid w:val="27435A51"/>
    <w:rsid w:val="27475541"/>
    <w:rsid w:val="274A47EF"/>
    <w:rsid w:val="274E4B21"/>
    <w:rsid w:val="274E68CF"/>
    <w:rsid w:val="2753038A"/>
    <w:rsid w:val="27533EE6"/>
    <w:rsid w:val="27565784"/>
    <w:rsid w:val="275A1718"/>
    <w:rsid w:val="27604855"/>
    <w:rsid w:val="276205CD"/>
    <w:rsid w:val="27673E35"/>
    <w:rsid w:val="27675BE3"/>
    <w:rsid w:val="276854B7"/>
    <w:rsid w:val="276C4FA7"/>
    <w:rsid w:val="276E6F72"/>
    <w:rsid w:val="277057A2"/>
    <w:rsid w:val="277976C4"/>
    <w:rsid w:val="277D6355"/>
    <w:rsid w:val="277F117F"/>
    <w:rsid w:val="277F4CDB"/>
    <w:rsid w:val="27822A1D"/>
    <w:rsid w:val="2783567B"/>
    <w:rsid w:val="27895B59"/>
    <w:rsid w:val="278B7B24"/>
    <w:rsid w:val="278E4F1E"/>
    <w:rsid w:val="278F0C96"/>
    <w:rsid w:val="27982240"/>
    <w:rsid w:val="279B588D"/>
    <w:rsid w:val="279D1605"/>
    <w:rsid w:val="27A6495D"/>
    <w:rsid w:val="27A73335"/>
    <w:rsid w:val="27A74232"/>
    <w:rsid w:val="27AA5AD0"/>
    <w:rsid w:val="27AC1848"/>
    <w:rsid w:val="27AC7A9A"/>
    <w:rsid w:val="27AE3812"/>
    <w:rsid w:val="27B01338"/>
    <w:rsid w:val="27B03386"/>
    <w:rsid w:val="27B23302"/>
    <w:rsid w:val="27B626C7"/>
    <w:rsid w:val="27B70919"/>
    <w:rsid w:val="27B9574A"/>
    <w:rsid w:val="27BB7CDD"/>
    <w:rsid w:val="27BD1CA7"/>
    <w:rsid w:val="27C6552D"/>
    <w:rsid w:val="27CC5A46"/>
    <w:rsid w:val="27CE17BE"/>
    <w:rsid w:val="27D35F52"/>
    <w:rsid w:val="27DC212D"/>
    <w:rsid w:val="27DF1C1D"/>
    <w:rsid w:val="27E15995"/>
    <w:rsid w:val="27E40FE2"/>
    <w:rsid w:val="27E62FAC"/>
    <w:rsid w:val="27EC60E8"/>
    <w:rsid w:val="27EE1E60"/>
    <w:rsid w:val="27F120AA"/>
    <w:rsid w:val="27F356C9"/>
    <w:rsid w:val="27F37477"/>
    <w:rsid w:val="27F84A8D"/>
    <w:rsid w:val="27FA0805"/>
    <w:rsid w:val="27FC457D"/>
    <w:rsid w:val="27FF406E"/>
    <w:rsid w:val="28043432"/>
    <w:rsid w:val="280671AA"/>
    <w:rsid w:val="280736DD"/>
    <w:rsid w:val="280759FA"/>
    <w:rsid w:val="28081174"/>
    <w:rsid w:val="28164F13"/>
    <w:rsid w:val="281F201A"/>
    <w:rsid w:val="281F6039"/>
    <w:rsid w:val="28221B0A"/>
    <w:rsid w:val="28245882"/>
    <w:rsid w:val="282B09BF"/>
    <w:rsid w:val="282B6C11"/>
    <w:rsid w:val="28304227"/>
    <w:rsid w:val="28305FD5"/>
    <w:rsid w:val="28341F69"/>
    <w:rsid w:val="28355CE1"/>
    <w:rsid w:val="28357A8F"/>
    <w:rsid w:val="28390070"/>
    <w:rsid w:val="28397580"/>
    <w:rsid w:val="283A32F8"/>
    <w:rsid w:val="283D06F2"/>
    <w:rsid w:val="2849353B"/>
    <w:rsid w:val="284D6B87"/>
    <w:rsid w:val="28506677"/>
    <w:rsid w:val="28544C78"/>
    <w:rsid w:val="28550131"/>
    <w:rsid w:val="28553C8E"/>
    <w:rsid w:val="285622DC"/>
    <w:rsid w:val="2859404A"/>
    <w:rsid w:val="285D2B42"/>
    <w:rsid w:val="28610884"/>
    <w:rsid w:val="28612632"/>
    <w:rsid w:val="28617A1E"/>
    <w:rsid w:val="28642123"/>
    <w:rsid w:val="28643ED1"/>
    <w:rsid w:val="28650375"/>
    <w:rsid w:val="286640ED"/>
    <w:rsid w:val="286A598B"/>
    <w:rsid w:val="286B1703"/>
    <w:rsid w:val="286F11F3"/>
    <w:rsid w:val="28700AC7"/>
    <w:rsid w:val="28702875"/>
    <w:rsid w:val="2874680A"/>
    <w:rsid w:val="28771E56"/>
    <w:rsid w:val="28793E20"/>
    <w:rsid w:val="287A1946"/>
    <w:rsid w:val="287A36F4"/>
    <w:rsid w:val="287E1436"/>
    <w:rsid w:val="287F00BF"/>
    <w:rsid w:val="287F0731"/>
    <w:rsid w:val="28884063"/>
    <w:rsid w:val="288D78CB"/>
    <w:rsid w:val="288D7B39"/>
    <w:rsid w:val="289232B0"/>
    <w:rsid w:val="28926C90"/>
    <w:rsid w:val="289742A6"/>
    <w:rsid w:val="2899001E"/>
    <w:rsid w:val="289B3D96"/>
    <w:rsid w:val="28A10C81"/>
    <w:rsid w:val="28A30E9D"/>
    <w:rsid w:val="28A644E9"/>
    <w:rsid w:val="28A96874"/>
    <w:rsid w:val="28AB1AFF"/>
    <w:rsid w:val="28AC60DB"/>
    <w:rsid w:val="28AD3ACA"/>
    <w:rsid w:val="28AF53CD"/>
    <w:rsid w:val="28B07116"/>
    <w:rsid w:val="28B135BA"/>
    <w:rsid w:val="28B64014"/>
    <w:rsid w:val="28B704A4"/>
    <w:rsid w:val="28B74948"/>
    <w:rsid w:val="28B81505"/>
    <w:rsid w:val="28BE5CD7"/>
    <w:rsid w:val="28C64B8B"/>
    <w:rsid w:val="28CA467C"/>
    <w:rsid w:val="28CB64EB"/>
    <w:rsid w:val="28CD5F1A"/>
    <w:rsid w:val="28D42E04"/>
    <w:rsid w:val="28D449CC"/>
    <w:rsid w:val="28D70B46"/>
    <w:rsid w:val="28D728F5"/>
    <w:rsid w:val="28D9041B"/>
    <w:rsid w:val="28DB23E5"/>
    <w:rsid w:val="28DC615D"/>
    <w:rsid w:val="28E079FB"/>
    <w:rsid w:val="28E219C5"/>
    <w:rsid w:val="28EC2844"/>
    <w:rsid w:val="28EC45F2"/>
    <w:rsid w:val="28ED036A"/>
    <w:rsid w:val="28F11C08"/>
    <w:rsid w:val="28F434A6"/>
    <w:rsid w:val="28F60FCD"/>
    <w:rsid w:val="28F65471"/>
    <w:rsid w:val="28F74D45"/>
    <w:rsid w:val="29053906"/>
    <w:rsid w:val="29056B89"/>
    <w:rsid w:val="2907142C"/>
    <w:rsid w:val="290A4A78"/>
    <w:rsid w:val="290C6A42"/>
    <w:rsid w:val="291458F7"/>
    <w:rsid w:val="2916166F"/>
    <w:rsid w:val="2919115F"/>
    <w:rsid w:val="29192782"/>
    <w:rsid w:val="291E49C7"/>
    <w:rsid w:val="2920429C"/>
    <w:rsid w:val="2920604A"/>
    <w:rsid w:val="29206EB8"/>
    <w:rsid w:val="29214A40"/>
    <w:rsid w:val="292E01A8"/>
    <w:rsid w:val="29332221"/>
    <w:rsid w:val="29341061"/>
    <w:rsid w:val="293554AA"/>
    <w:rsid w:val="29361D11"/>
    <w:rsid w:val="29387837"/>
    <w:rsid w:val="29475CCC"/>
    <w:rsid w:val="294A57BC"/>
    <w:rsid w:val="294A756A"/>
    <w:rsid w:val="294D2BB7"/>
    <w:rsid w:val="294D5605"/>
    <w:rsid w:val="294F6757"/>
    <w:rsid w:val="295108F9"/>
    <w:rsid w:val="29535E62"/>
    <w:rsid w:val="29565F0F"/>
    <w:rsid w:val="29583A35"/>
    <w:rsid w:val="29595666"/>
    <w:rsid w:val="295959FF"/>
    <w:rsid w:val="295F1D8D"/>
    <w:rsid w:val="295F7D27"/>
    <w:rsid w:val="29622B06"/>
    <w:rsid w:val="296A677D"/>
    <w:rsid w:val="296C5733"/>
    <w:rsid w:val="296C74E1"/>
    <w:rsid w:val="296F6FD1"/>
    <w:rsid w:val="29763EBB"/>
    <w:rsid w:val="29785E86"/>
    <w:rsid w:val="297866ED"/>
    <w:rsid w:val="297A7E50"/>
    <w:rsid w:val="297B3BC8"/>
    <w:rsid w:val="297D10CF"/>
    <w:rsid w:val="297F5466"/>
    <w:rsid w:val="297F65C0"/>
    <w:rsid w:val="29820AB2"/>
    <w:rsid w:val="298567F4"/>
    <w:rsid w:val="29874881"/>
    <w:rsid w:val="29891E41"/>
    <w:rsid w:val="298E38FB"/>
    <w:rsid w:val="298F4F7D"/>
    <w:rsid w:val="29902C38"/>
    <w:rsid w:val="29915199"/>
    <w:rsid w:val="29916F47"/>
    <w:rsid w:val="29932CBF"/>
    <w:rsid w:val="299D3B3E"/>
    <w:rsid w:val="299D58EC"/>
    <w:rsid w:val="29A22F02"/>
    <w:rsid w:val="29A273A6"/>
    <w:rsid w:val="29AC55DD"/>
    <w:rsid w:val="29AF73CD"/>
    <w:rsid w:val="29B9024C"/>
    <w:rsid w:val="29BF3AB4"/>
    <w:rsid w:val="29C15A7E"/>
    <w:rsid w:val="29C27101"/>
    <w:rsid w:val="29C54E43"/>
    <w:rsid w:val="29CA2459"/>
    <w:rsid w:val="29CB06AB"/>
    <w:rsid w:val="29CE019B"/>
    <w:rsid w:val="29CE5AA6"/>
    <w:rsid w:val="29D15596"/>
    <w:rsid w:val="29D3130E"/>
    <w:rsid w:val="29D84B76"/>
    <w:rsid w:val="29D877D1"/>
    <w:rsid w:val="29DD03DE"/>
    <w:rsid w:val="29DF4157"/>
    <w:rsid w:val="29E325E0"/>
    <w:rsid w:val="29E36B3C"/>
    <w:rsid w:val="29E452C9"/>
    <w:rsid w:val="29E51041"/>
    <w:rsid w:val="29E928DF"/>
    <w:rsid w:val="29E96D83"/>
    <w:rsid w:val="29EC23D0"/>
    <w:rsid w:val="29EE439A"/>
    <w:rsid w:val="29EE6148"/>
    <w:rsid w:val="29F55728"/>
    <w:rsid w:val="29F85218"/>
    <w:rsid w:val="2A0077A5"/>
    <w:rsid w:val="2A007C29"/>
    <w:rsid w:val="2A021BF3"/>
    <w:rsid w:val="2A0239A1"/>
    <w:rsid w:val="2A077209"/>
    <w:rsid w:val="2A0B4F4C"/>
    <w:rsid w:val="2A104310"/>
    <w:rsid w:val="2A110088"/>
    <w:rsid w:val="2A111E36"/>
    <w:rsid w:val="2A1B583C"/>
    <w:rsid w:val="2A1F27A5"/>
    <w:rsid w:val="2A202079"/>
    <w:rsid w:val="2A224043"/>
    <w:rsid w:val="2A2658E2"/>
    <w:rsid w:val="2A27165A"/>
    <w:rsid w:val="2A2878AC"/>
    <w:rsid w:val="2A2B114A"/>
    <w:rsid w:val="2A331DAD"/>
    <w:rsid w:val="2A337FFE"/>
    <w:rsid w:val="2A392506"/>
    <w:rsid w:val="2A420242"/>
    <w:rsid w:val="2A452503"/>
    <w:rsid w:val="2A461AE0"/>
    <w:rsid w:val="2A570191"/>
    <w:rsid w:val="2A5C1303"/>
    <w:rsid w:val="2A5F0DF4"/>
    <w:rsid w:val="2A5F7045"/>
    <w:rsid w:val="2A6603D4"/>
    <w:rsid w:val="2A662182"/>
    <w:rsid w:val="2A6A4ACF"/>
    <w:rsid w:val="2A6B27C4"/>
    <w:rsid w:val="2A704DAF"/>
    <w:rsid w:val="2A726D79"/>
    <w:rsid w:val="2A73489F"/>
    <w:rsid w:val="2A7725E1"/>
    <w:rsid w:val="2A783C63"/>
    <w:rsid w:val="2A7A79DB"/>
    <w:rsid w:val="2A7C3754"/>
    <w:rsid w:val="2A811143"/>
    <w:rsid w:val="2A866380"/>
    <w:rsid w:val="2A8A0D45"/>
    <w:rsid w:val="2A8D0B0E"/>
    <w:rsid w:val="2A993B41"/>
    <w:rsid w:val="2A9A4101"/>
    <w:rsid w:val="2A9F5694"/>
    <w:rsid w:val="2AA1140C"/>
    <w:rsid w:val="2AA1765E"/>
    <w:rsid w:val="2AA35184"/>
    <w:rsid w:val="2AA652D3"/>
    <w:rsid w:val="2AAA3BF6"/>
    <w:rsid w:val="2AAA4493"/>
    <w:rsid w:val="2AAF3B29"/>
    <w:rsid w:val="2AB078A1"/>
    <w:rsid w:val="2AB27175"/>
    <w:rsid w:val="2AB363E9"/>
    <w:rsid w:val="2AB4113F"/>
    <w:rsid w:val="2AB47391"/>
    <w:rsid w:val="2AB949A8"/>
    <w:rsid w:val="2AB95FCA"/>
    <w:rsid w:val="2AB96756"/>
    <w:rsid w:val="2ABC1DA2"/>
    <w:rsid w:val="2ABF7AE4"/>
    <w:rsid w:val="2AC12BE4"/>
    <w:rsid w:val="2AC33130"/>
    <w:rsid w:val="2AC5334C"/>
    <w:rsid w:val="2AC670C5"/>
    <w:rsid w:val="2ACB0237"/>
    <w:rsid w:val="2ACB46DB"/>
    <w:rsid w:val="2AD215C5"/>
    <w:rsid w:val="2AD52E64"/>
    <w:rsid w:val="2AD6555A"/>
    <w:rsid w:val="2AD76BDC"/>
    <w:rsid w:val="2AD840A3"/>
    <w:rsid w:val="2ADE61BC"/>
    <w:rsid w:val="2AE00186"/>
    <w:rsid w:val="2AE01F34"/>
    <w:rsid w:val="2AE11467"/>
    <w:rsid w:val="2AE9690F"/>
    <w:rsid w:val="2AEC6B2B"/>
    <w:rsid w:val="2AED4651"/>
    <w:rsid w:val="2AF53506"/>
    <w:rsid w:val="2AF55162"/>
    <w:rsid w:val="2AF61758"/>
    <w:rsid w:val="2AF7727E"/>
    <w:rsid w:val="2B035C23"/>
    <w:rsid w:val="2B0432FF"/>
    <w:rsid w:val="2B050629"/>
    <w:rsid w:val="2B057BED"/>
    <w:rsid w:val="2B0A0D5F"/>
    <w:rsid w:val="2B0A6FB1"/>
    <w:rsid w:val="2B0F281A"/>
    <w:rsid w:val="2B116592"/>
    <w:rsid w:val="2B146082"/>
    <w:rsid w:val="2B195446"/>
    <w:rsid w:val="2B1971F4"/>
    <w:rsid w:val="2B2142FB"/>
    <w:rsid w:val="2B22254D"/>
    <w:rsid w:val="2B243DEB"/>
    <w:rsid w:val="2B255B99"/>
    <w:rsid w:val="2B2A1401"/>
    <w:rsid w:val="2B312790"/>
    <w:rsid w:val="2B342280"/>
    <w:rsid w:val="2B3B53BD"/>
    <w:rsid w:val="2B3D7387"/>
    <w:rsid w:val="2B41674B"/>
    <w:rsid w:val="2B434271"/>
    <w:rsid w:val="2B45448D"/>
    <w:rsid w:val="2B4F70BA"/>
    <w:rsid w:val="2B522706"/>
    <w:rsid w:val="2B541EBF"/>
    <w:rsid w:val="2B560448"/>
    <w:rsid w:val="2B585319"/>
    <w:rsid w:val="2B585F6F"/>
    <w:rsid w:val="2B5B15BB"/>
    <w:rsid w:val="2B604E23"/>
    <w:rsid w:val="2B65243A"/>
    <w:rsid w:val="2B6A746C"/>
    <w:rsid w:val="2B6C7C6C"/>
    <w:rsid w:val="2B710DDE"/>
    <w:rsid w:val="2B726905"/>
    <w:rsid w:val="2B797C93"/>
    <w:rsid w:val="2B7F799F"/>
    <w:rsid w:val="2B82123D"/>
    <w:rsid w:val="2B824D9A"/>
    <w:rsid w:val="2B835C97"/>
    <w:rsid w:val="2B88437A"/>
    <w:rsid w:val="2B8D6830"/>
    <w:rsid w:val="2B936FA7"/>
    <w:rsid w:val="2B9454DA"/>
    <w:rsid w:val="2B990335"/>
    <w:rsid w:val="2B9920E3"/>
    <w:rsid w:val="2B9E76FA"/>
    <w:rsid w:val="2B9F25ED"/>
    <w:rsid w:val="2BA70CA4"/>
    <w:rsid w:val="2BA936A8"/>
    <w:rsid w:val="2BAA0794"/>
    <w:rsid w:val="2BAC0068"/>
    <w:rsid w:val="2BAD5B8F"/>
    <w:rsid w:val="2BAF7D31"/>
    <w:rsid w:val="2BB138D1"/>
    <w:rsid w:val="2BB313F7"/>
    <w:rsid w:val="2BB331A5"/>
    <w:rsid w:val="2BBB474F"/>
    <w:rsid w:val="2BBC7ADB"/>
    <w:rsid w:val="2BBD04C8"/>
    <w:rsid w:val="2BBE1B4A"/>
    <w:rsid w:val="2BC2163A"/>
    <w:rsid w:val="2BC37160"/>
    <w:rsid w:val="2BC76C50"/>
    <w:rsid w:val="2BC96E6C"/>
    <w:rsid w:val="2BD1187D"/>
    <w:rsid w:val="2BD355F5"/>
    <w:rsid w:val="2BD5553E"/>
    <w:rsid w:val="2BD61589"/>
    <w:rsid w:val="2BDA4BD6"/>
    <w:rsid w:val="2BDE3F9A"/>
    <w:rsid w:val="2BDF043E"/>
    <w:rsid w:val="2BE05F64"/>
    <w:rsid w:val="2BE315B0"/>
    <w:rsid w:val="2BE80DE3"/>
    <w:rsid w:val="2BE9306B"/>
    <w:rsid w:val="2BED66EB"/>
    <w:rsid w:val="2BF0264B"/>
    <w:rsid w:val="2BF27637"/>
    <w:rsid w:val="2BF37A45"/>
    <w:rsid w:val="2BF67536"/>
    <w:rsid w:val="2BFB2D9E"/>
    <w:rsid w:val="2BFD6B16"/>
    <w:rsid w:val="2BFF63EA"/>
    <w:rsid w:val="2C016606"/>
    <w:rsid w:val="2C025EDA"/>
    <w:rsid w:val="2C041C52"/>
    <w:rsid w:val="2C057779"/>
    <w:rsid w:val="2C0734F1"/>
    <w:rsid w:val="2C0B1233"/>
    <w:rsid w:val="2C0F23A5"/>
    <w:rsid w:val="2C136339"/>
    <w:rsid w:val="2C1B6F9C"/>
    <w:rsid w:val="2C1F4CDE"/>
    <w:rsid w:val="2C2220D9"/>
    <w:rsid w:val="2C2422F5"/>
    <w:rsid w:val="2C2440A3"/>
    <w:rsid w:val="2C244D24"/>
    <w:rsid w:val="2C300C99"/>
    <w:rsid w:val="2C315A5A"/>
    <w:rsid w:val="2C3342E6"/>
    <w:rsid w:val="2C3562B0"/>
    <w:rsid w:val="2C3A1B18"/>
    <w:rsid w:val="2C3B13EC"/>
    <w:rsid w:val="2C3D6F12"/>
    <w:rsid w:val="2C414C55"/>
    <w:rsid w:val="2C475FE3"/>
    <w:rsid w:val="2C485860"/>
    <w:rsid w:val="2C4B1C25"/>
    <w:rsid w:val="2C536736"/>
    <w:rsid w:val="2C550700"/>
    <w:rsid w:val="2C553777"/>
    <w:rsid w:val="2C5A1872"/>
    <w:rsid w:val="2C5A7AC4"/>
    <w:rsid w:val="2C5C383D"/>
    <w:rsid w:val="2C5C5166"/>
    <w:rsid w:val="2C66290D"/>
    <w:rsid w:val="2C6941AB"/>
    <w:rsid w:val="2C6B3A80"/>
    <w:rsid w:val="2C6D5A4A"/>
    <w:rsid w:val="2C701096"/>
    <w:rsid w:val="2C70553A"/>
    <w:rsid w:val="2C710851"/>
    <w:rsid w:val="2C7212B2"/>
    <w:rsid w:val="2C752B50"/>
    <w:rsid w:val="2C7548FE"/>
    <w:rsid w:val="2C770676"/>
    <w:rsid w:val="2C7768C8"/>
    <w:rsid w:val="2C792640"/>
    <w:rsid w:val="2C7A0167"/>
    <w:rsid w:val="2C8763E0"/>
    <w:rsid w:val="2C884632"/>
    <w:rsid w:val="2C8D1C48"/>
    <w:rsid w:val="2C9254B0"/>
    <w:rsid w:val="2C92725E"/>
    <w:rsid w:val="2C931228"/>
    <w:rsid w:val="2C932FD6"/>
    <w:rsid w:val="2C974875"/>
    <w:rsid w:val="2C9760E6"/>
    <w:rsid w:val="2C9805ED"/>
    <w:rsid w:val="2C994A91"/>
    <w:rsid w:val="2C9E37D8"/>
    <w:rsid w:val="2C9E3E55"/>
    <w:rsid w:val="2C9F3729"/>
    <w:rsid w:val="2CA13945"/>
    <w:rsid w:val="2CA174A1"/>
    <w:rsid w:val="2CA90A4C"/>
    <w:rsid w:val="2CAB0320"/>
    <w:rsid w:val="2CB01DDA"/>
    <w:rsid w:val="2CB2345D"/>
    <w:rsid w:val="2CBC252D"/>
    <w:rsid w:val="2CBC42DB"/>
    <w:rsid w:val="2CBD0053"/>
    <w:rsid w:val="2CBF201D"/>
    <w:rsid w:val="2CBF5B79"/>
    <w:rsid w:val="2CC633AC"/>
    <w:rsid w:val="2CC66F08"/>
    <w:rsid w:val="2CCB2770"/>
    <w:rsid w:val="2CCB3F36"/>
    <w:rsid w:val="2CD0422B"/>
    <w:rsid w:val="2CD226C8"/>
    <w:rsid w:val="2CD23AFF"/>
    <w:rsid w:val="2CD47877"/>
    <w:rsid w:val="2CD930DF"/>
    <w:rsid w:val="2CE35D0C"/>
    <w:rsid w:val="2CED0939"/>
    <w:rsid w:val="2CED4262"/>
    <w:rsid w:val="2CED6B8B"/>
    <w:rsid w:val="2CF241A1"/>
    <w:rsid w:val="2CF27CFD"/>
    <w:rsid w:val="2CF77A09"/>
    <w:rsid w:val="2CF972DD"/>
    <w:rsid w:val="2CFD5684"/>
    <w:rsid w:val="2CFE2B46"/>
    <w:rsid w:val="2CFF241A"/>
    <w:rsid w:val="2D056909"/>
    <w:rsid w:val="2D0A14EA"/>
    <w:rsid w:val="2D0B7011"/>
    <w:rsid w:val="2D104627"/>
    <w:rsid w:val="2D1660E1"/>
    <w:rsid w:val="2D173C07"/>
    <w:rsid w:val="2D1C0C0C"/>
    <w:rsid w:val="2D1C4D7A"/>
    <w:rsid w:val="2D23435A"/>
    <w:rsid w:val="2D256324"/>
    <w:rsid w:val="2D256BF4"/>
    <w:rsid w:val="2D265BF9"/>
    <w:rsid w:val="2D2D51D9"/>
    <w:rsid w:val="2D314CC9"/>
    <w:rsid w:val="2D32459D"/>
    <w:rsid w:val="2D35408E"/>
    <w:rsid w:val="2D371BB4"/>
    <w:rsid w:val="2D377E06"/>
    <w:rsid w:val="2D39592C"/>
    <w:rsid w:val="2D3E37F1"/>
    <w:rsid w:val="2D404F0C"/>
    <w:rsid w:val="2D430559"/>
    <w:rsid w:val="2D4744ED"/>
    <w:rsid w:val="2D485B6F"/>
    <w:rsid w:val="2D4A7B39"/>
    <w:rsid w:val="2D4F33A1"/>
    <w:rsid w:val="2D55028C"/>
    <w:rsid w:val="2D564730"/>
    <w:rsid w:val="2D5717A7"/>
    <w:rsid w:val="2D572256"/>
    <w:rsid w:val="2D58771E"/>
    <w:rsid w:val="2D594220"/>
    <w:rsid w:val="2D5C5ABE"/>
    <w:rsid w:val="2D60735C"/>
    <w:rsid w:val="2D616C31"/>
    <w:rsid w:val="2D652BC5"/>
    <w:rsid w:val="2D6F57F1"/>
    <w:rsid w:val="2D6F75A0"/>
    <w:rsid w:val="2D74105A"/>
    <w:rsid w:val="2D776454"/>
    <w:rsid w:val="2D7921CC"/>
    <w:rsid w:val="2D7E5A35"/>
    <w:rsid w:val="2D825525"/>
    <w:rsid w:val="2D83304B"/>
    <w:rsid w:val="2D850B71"/>
    <w:rsid w:val="2D856DC3"/>
    <w:rsid w:val="2D8A43D9"/>
    <w:rsid w:val="2D8F19F0"/>
    <w:rsid w:val="2D92328E"/>
    <w:rsid w:val="2D962D7E"/>
    <w:rsid w:val="2D9E56F5"/>
    <w:rsid w:val="2D9E7E85"/>
    <w:rsid w:val="2DA21723"/>
    <w:rsid w:val="2DA336ED"/>
    <w:rsid w:val="2DAC25A2"/>
    <w:rsid w:val="2DAF2092"/>
    <w:rsid w:val="2DAF5BEE"/>
    <w:rsid w:val="2DB15E0A"/>
    <w:rsid w:val="2DB41456"/>
    <w:rsid w:val="2DB43204"/>
    <w:rsid w:val="2DB72CF5"/>
    <w:rsid w:val="2DB80F46"/>
    <w:rsid w:val="2DB87198"/>
    <w:rsid w:val="2DBB27E5"/>
    <w:rsid w:val="2DC07DFB"/>
    <w:rsid w:val="2DC21DC5"/>
    <w:rsid w:val="2DC53663"/>
    <w:rsid w:val="2DC72F38"/>
    <w:rsid w:val="2DCD0C67"/>
    <w:rsid w:val="2DCE076A"/>
    <w:rsid w:val="2DCE2518"/>
    <w:rsid w:val="2DDB69E3"/>
    <w:rsid w:val="2DDD6BFF"/>
    <w:rsid w:val="2DE0224B"/>
    <w:rsid w:val="2DE53D06"/>
    <w:rsid w:val="2DE55AB4"/>
    <w:rsid w:val="2DE5690F"/>
    <w:rsid w:val="2DEF06E0"/>
    <w:rsid w:val="2DF301D1"/>
    <w:rsid w:val="2DFA155F"/>
    <w:rsid w:val="2DFF6B75"/>
    <w:rsid w:val="2E020414"/>
    <w:rsid w:val="2E036593"/>
    <w:rsid w:val="2E04418C"/>
    <w:rsid w:val="2E045F3A"/>
    <w:rsid w:val="2E051CB2"/>
    <w:rsid w:val="2E053A60"/>
    <w:rsid w:val="2E057F04"/>
    <w:rsid w:val="2E073C7C"/>
    <w:rsid w:val="2E0A171B"/>
    <w:rsid w:val="2E114AFB"/>
    <w:rsid w:val="2E150147"/>
    <w:rsid w:val="2E1B14D5"/>
    <w:rsid w:val="2E1D349F"/>
    <w:rsid w:val="2E204D3E"/>
    <w:rsid w:val="2E24482E"/>
    <w:rsid w:val="2E25064B"/>
    <w:rsid w:val="2E254102"/>
    <w:rsid w:val="2E277E7A"/>
    <w:rsid w:val="2E2A1718"/>
    <w:rsid w:val="2E3031D3"/>
    <w:rsid w:val="2E312AA7"/>
    <w:rsid w:val="2E374561"/>
    <w:rsid w:val="2E3A195C"/>
    <w:rsid w:val="2E3B56D4"/>
    <w:rsid w:val="2E3B58C1"/>
    <w:rsid w:val="2E3C1B78"/>
    <w:rsid w:val="2E3D144C"/>
    <w:rsid w:val="2E41718E"/>
    <w:rsid w:val="2E422F06"/>
    <w:rsid w:val="2E474078"/>
    <w:rsid w:val="2E4C168F"/>
    <w:rsid w:val="2E4C78E1"/>
    <w:rsid w:val="2E4F2F2D"/>
    <w:rsid w:val="2E50117F"/>
    <w:rsid w:val="2E530C6F"/>
    <w:rsid w:val="2E536EC1"/>
    <w:rsid w:val="2E56075F"/>
    <w:rsid w:val="2E5844D8"/>
    <w:rsid w:val="2E5B7B24"/>
    <w:rsid w:val="2E5C3FC8"/>
    <w:rsid w:val="2E5D1AEE"/>
    <w:rsid w:val="2E5F7614"/>
    <w:rsid w:val="2E625356"/>
    <w:rsid w:val="2E667F96"/>
    <w:rsid w:val="2E690493"/>
    <w:rsid w:val="2E6E02D1"/>
    <w:rsid w:val="2E6E7857"/>
    <w:rsid w:val="2E70537D"/>
    <w:rsid w:val="2E717347"/>
    <w:rsid w:val="2E772BB0"/>
    <w:rsid w:val="2E7B3D22"/>
    <w:rsid w:val="2E813A2E"/>
    <w:rsid w:val="2E8157DC"/>
    <w:rsid w:val="2E8226AB"/>
    <w:rsid w:val="2E8250B1"/>
    <w:rsid w:val="2E876B6B"/>
    <w:rsid w:val="2E905A1F"/>
    <w:rsid w:val="2E9372BE"/>
    <w:rsid w:val="2E951288"/>
    <w:rsid w:val="2E980D78"/>
    <w:rsid w:val="2EA27501"/>
    <w:rsid w:val="2EA339A5"/>
    <w:rsid w:val="2EA65243"/>
    <w:rsid w:val="2EA761E1"/>
    <w:rsid w:val="2EA96AE1"/>
    <w:rsid w:val="2EAC037F"/>
    <w:rsid w:val="2EB07E70"/>
    <w:rsid w:val="2EB86D24"/>
    <w:rsid w:val="2EB931C8"/>
    <w:rsid w:val="2EBC6814"/>
    <w:rsid w:val="2EBF6305"/>
    <w:rsid w:val="2EC21951"/>
    <w:rsid w:val="2EC35DF5"/>
    <w:rsid w:val="2EC5399D"/>
    <w:rsid w:val="2EC641C3"/>
    <w:rsid w:val="2ECB35CF"/>
    <w:rsid w:val="2ECE479A"/>
    <w:rsid w:val="2ED022C0"/>
    <w:rsid w:val="2ED26038"/>
    <w:rsid w:val="2EDA4EED"/>
    <w:rsid w:val="2EDA6C9B"/>
    <w:rsid w:val="2EDB0222"/>
    <w:rsid w:val="2EDE0530"/>
    <w:rsid w:val="2EE10029"/>
    <w:rsid w:val="2EE45D6B"/>
    <w:rsid w:val="2EE67D35"/>
    <w:rsid w:val="2EE93382"/>
    <w:rsid w:val="2EED2E72"/>
    <w:rsid w:val="2EEF6BEA"/>
    <w:rsid w:val="2EF02962"/>
    <w:rsid w:val="2EF266DA"/>
    <w:rsid w:val="2EFE6E2D"/>
    <w:rsid w:val="2F01691D"/>
    <w:rsid w:val="2F083808"/>
    <w:rsid w:val="2F087CAC"/>
    <w:rsid w:val="2F0B779C"/>
    <w:rsid w:val="2F0B7DBC"/>
    <w:rsid w:val="2F106B60"/>
    <w:rsid w:val="2F126434"/>
    <w:rsid w:val="2F1C72B3"/>
    <w:rsid w:val="2F1E605E"/>
    <w:rsid w:val="2F1F0B51"/>
    <w:rsid w:val="2F2345B2"/>
    <w:rsid w:val="2F2443BA"/>
    <w:rsid w:val="2F2B399A"/>
    <w:rsid w:val="2F2D12BE"/>
    <w:rsid w:val="2F2F5238"/>
    <w:rsid w:val="2F302D5E"/>
    <w:rsid w:val="2F3740ED"/>
    <w:rsid w:val="2F3C7955"/>
    <w:rsid w:val="2F3F2FA2"/>
    <w:rsid w:val="2F407445"/>
    <w:rsid w:val="2F432A92"/>
    <w:rsid w:val="2F464330"/>
    <w:rsid w:val="2F4B7B98"/>
    <w:rsid w:val="2F4D3910"/>
    <w:rsid w:val="2F503401"/>
    <w:rsid w:val="2F511653"/>
    <w:rsid w:val="2F566034"/>
    <w:rsid w:val="2F5729E1"/>
    <w:rsid w:val="2F594063"/>
    <w:rsid w:val="2F5C7FF7"/>
    <w:rsid w:val="2F6173BC"/>
    <w:rsid w:val="2F631386"/>
    <w:rsid w:val="2F635838"/>
    <w:rsid w:val="2F680120"/>
    <w:rsid w:val="2F723377"/>
    <w:rsid w:val="2F792957"/>
    <w:rsid w:val="2F794705"/>
    <w:rsid w:val="2F7C5FA4"/>
    <w:rsid w:val="2F8310E0"/>
    <w:rsid w:val="2F8337D6"/>
    <w:rsid w:val="2F8462B2"/>
    <w:rsid w:val="2F8530AA"/>
    <w:rsid w:val="2F86523C"/>
    <w:rsid w:val="2F882B9B"/>
    <w:rsid w:val="2F8832EE"/>
    <w:rsid w:val="2F955AF6"/>
    <w:rsid w:val="2F996B56"/>
    <w:rsid w:val="2F9A1583"/>
    <w:rsid w:val="2F9B467C"/>
    <w:rsid w:val="2F9C03F4"/>
    <w:rsid w:val="2F9E23BE"/>
    <w:rsid w:val="2FA71273"/>
    <w:rsid w:val="2FA774C5"/>
    <w:rsid w:val="2FAA0D63"/>
    <w:rsid w:val="2FAC4ADB"/>
    <w:rsid w:val="2FAF0127"/>
    <w:rsid w:val="2FB4573E"/>
    <w:rsid w:val="2FB90FA6"/>
    <w:rsid w:val="2FBB2F70"/>
    <w:rsid w:val="2FBD0A96"/>
    <w:rsid w:val="2FBE65BC"/>
    <w:rsid w:val="2FC00586"/>
    <w:rsid w:val="2FC040E2"/>
    <w:rsid w:val="2FC811E9"/>
    <w:rsid w:val="2FC8743B"/>
    <w:rsid w:val="2FCC3367"/>
    <w:rsid w:val="2FCC6F2B"/>
    <w:rsid w:val="2FCD67FF"/>
    <w:rsid w:val="2FD065E6"/>
    <w:rsid w:val="2FD14541"/>
    <w:rsid w:val="2FD23E16"/>
    <w:rsid w:val="2FD4659A"/>
    <w:rsid w:val="2FD944DB"/>
    <w:rsid w:val="2FD96870"/>
    <w:rsid w:val="2FE9188B"/>
    <w:rsid w:val="2FEA73B1"/>
    <w:rsid w:val="2FF41FDE"/>
    <w:rsid w:val="2FF42381"/>
    <w:rsid w:val="2FF63FA8"/>
    <w:rsid w:val="2FF87D20"/>
    <w:rsid w:val="2FFE4C0B"/>
    <w:rsid w:val="2FFF10AF"/>
    <w:rsid w:val="30006BD5"/>
    <w:rsid w:val="3002294D"/>
    <w:rsid w:val="300624BF"/>
    <w:rsid w:val="30077F63"/>
    <w:rsid w:val="300810D7"/>
    <w:rsid w:val="30085A89"/>
    <w:rsid w:val="300A1801"/>
    <w:rsid w:val="300C557A"/>
    <w:rsid w:val="300F6E18"/>
    <w:rsid w:val="30110DE2"/>
    <w:rsid w:val="301306B6"/>
    <w:rsid w:val="3019196D"/>
    <w:rsid w:val="301937F3"/>
    <w:rsid w:val="301B3A0F"/>
    <w:rsid w:val="301E705B"/>
    <w:rsid w:val="301F409E"/>
    <w:rsid w:val="301F52AD"/>
    <w:rsid w:val="301F59AD"/>
    <w:rsid w:val="302E3742"/>
    <w:rsid w:val="302E54F0"/>
    <w:rsid w:val="302F2452"/>
    <w:rsid w:val="303348B4"/>
    <w:rsid w:val="3034687E"/>
    <w:rsid w:val="303B19BB"/>
    <w:rsid w:val="303D3985"/>
    <w:rsid w:val="303D5733"/>
    <w:rsid w:val="30405223"/>
    <w:rsid w:val="30422D49"/>
    <w:rsid w:val="30444D13"/>
    <w:rsid w:val="30446AC1"/>
    <w:rsid w:val="304C3BC8"/>
    <w:rsid w:val="304F5466"/>
    <w:rsid w:val="30550CCF"/>
    <w:rsid w:val="30556F21"/>
    <w:rsid w:val="30580BC9"/>
    <w:rsid w:val="30590093"/>
    <w:rsid w:val="305A62E5"/>
    <w:rsid w:val="305E56A9"/>
    <w:rsid w:val="305F1B4D"/>
    <w:rsid w:val="3062163D"/>
    <w:rsid w:val="30640F12"/>
    <w:rsid w:val="30703D5A"/>
    <w:rsid w:val="307153DD"/>
    <w:rsid w:val="30766E97"/>
    <w:rsid w:val="307B7CD1"/>
    <w:rsid w:val="30803872"/>
    <w:rsid w:val="308710A4"/>
    <w:rsid w:val="308E2433"/>
    <w:rsid w:val="30915A7F"/>
    <w:rsid w:val="309335A5"/>
    <w:rsid w:val="309537C1"/>
    <w:rsid w:val="309A0DD7"/>
    <w:rsid w:val="309C6EFA"/>
    <w:rsid w:val="30A27C8C"/>
    <w:rsid w:val="30AE4883"/>
    <w:rsid w:val="30B005FB"/>
    <w:rsid w:val="30B17ECF"/>
    <w:rsid w:val="30B359F5"/>
    <w:rsid w:val="30B55C11"/>
    <w:rsid w:val="30C45E54"/>
    <w:rsid w:val="30C47C02"/>
    <w:rsid w:val="30D342E9"/>
    <w:rsid w:val="30D53BBD"/>
    <w:rsid w:val="30D836AE"/>
    <w:rsid w:val="30DD6F16"/>
    <w:rsid w:val="30DD7223"/>
    <w:rsid w:val="30DF4A3C"/>
    <w:rsid w:val="30E3277E"/>
    <w:rsid w:val="30E3452C"/>
    <w:rsid w:val="30ED645B"/>
    <w:rsid w:val="30EE2ED1"/>
    <w:rsid w:val="30F32296"/>
    <w:rsid w:val="30F46739"/>
    <w:rsid w:val="310822B5"/>
    <w:rsid w:val="31091AB9"/>
    <w:rsid w:val="31132938"/>
    <w:rsid w:val="31175F84"/>
    <w:rsid w:val="31193F40"/>
    <w:rsid w:val="311E2ED7"/>
    <w:rsid w:val="311E5564"/>
    <w:rsid w:val="312132A7"/>
    <w:rsid w:val="312406A1"/>
    <w:rsid w:val="31244B45"/>
    <w:rsid w:val="3126266B"/>
    <w:rsid w:val="31264419"/>
    <w:rsid w:val="312863E3"/>
    <w:rsid w:val="312B1A2F"/>
    <w:rsid w:val="312D1C4B"/>
    <w:rsid w:val="31311FBE"/>
    <w:rsid w:val="313308E4"/>
    <w:rsid w:val="31351FE3"/>
    <w:rsid w:val="31464ABB"/>
    <w:rsid w:val="3148438F"/>
    <w:rsid w:val="31496359"/>
    <w:rsid w:val="314D19A6"/>
    <w:rsid w:val="314D5E4A"/>
    <w:rsid w:val="314F3970"/>
    <w:rsid w:val="3150593A"/>
    <w:rsid w:val="31523460"/>
    <w:rsid w:val="31524179"/>
    <w:rsid w:val="31540F86"/>
    <w:rsid w:val="315619EE"/>
    <w:rsid w:val="3159290B"/>
    <w:rsid w:val="3159659D"/>
    <w:rsid w:val="315C42DF"/>
    <w:rsid w:val="315C449C"/>
    <w:rsid w:val="315E3BB3"/>
    <w:rsid w:val="316311C9"/>
    <w:rsid w:val="316513E5"/>
    <w:rsid w:val="31705FC7"/>
    <w:rsid w:val="31741628"/>
    <w:rsid w:val="31781B00"/>
    <w:rsid w:val="318178A1"/>
    <w:rsid w:val="31833619"/>
    <w:rsid w:val="3186310A"/>
    <w:rsid w:val="318A49A8"/>
    <w:rsid w:val="318B0720"/>
    <w:rsid w:val="318B24CE"/>
    <w:rsid w:val="318B6972"/>
    <w:rsid w:val="318D4498"/>
    <w:rsid w:val="318D6246"/>
    <w:rsid w:val="318E3059"/>
    <w:rsid w:val="318F6462"/>
    <w:rsid w:val="31905D36"/>
    <w:rsid w:val="31927D00"/>
    <w:rsid w:val="3195334D"/>
    <w:rsid w:val="319770C5"/>
    <w:rsid w:val="3199108F"/>
    <w:rsid w:val="319C0B7F"/>
    <w:rsid w:val="319D293C"/>
    <w:rsid w:val="319E0453"/>
    <w:rsid w:val="319F3C0F"/>
    <w:rsid w:val="31A35A6A"/>
    <w:rsid w:val="31A517E2"/>
    <w:rsid w:val="31A57A34"/>
    <w:rsid w:val="31A812D2"/>
    <w:rsid w:val="31AA504A"/>
    <w:rsid w:val="31AB2B70"/>
    <w:rsid w:val="31AD4B3A"/>
    <w:rsid w:val="31B00187"/>
    <w:rsid w:val="31B82709"/>
    <w:rsid w:val="31BB7257"/>
    <w:rsid w:val="31BC6B2B"/>
    <w:rsid w:val="31BE4652"/>
    <w:rsid w:val="31C26FA9"/>
    <w:rsid w:val="31C3610C"/>
    <w:rsid w:val="31C51E84"/>
    <w:rsid w:val="31C53C32"/>
    <w:rsid w:val="31C854D0"/>
    <w:rsid w:val="31CA56EC"/>
    <w:rsid w:val="31CC3212"/>
    <w:rsid w:val="31CE5A14"/>
    <w:rsid w:val="31D05482"/>
    <w:rsid w:val="31D125D7"/>
    <w:rsid w:val="31D245A1"/>
    <w:rsid w:val="31DB5204"/>
    <w:rsid w:val="31DC0F7C"/>
    <w:rsid w:val="31DE3900"/>
    <w:rsid w:val="31E367AE"/>
    <w:rsid w:val="31E71DFA"/>
    <w:rsid w:val="31EA18EB"/>
    <w:rsid w:val="31F2254D"/>
    <w:rsid w:val="31F42769"/>
    <w:rsid w:val="31F6203D"/>
    <w:rsid w:val="31F77B64"/>
    <w:rsid w:val="31FB4EB5"/>
    <w:rsid w:val="31FE5396"/>
    <w:rsid w:val="32024E86"/>
    <w:rsid w:val="320C360F"/>
    <w:rsid w:val="320D7387"/>
    <w:rsid w:val="321921D0"/>
    <w:rsid w:val="321E1594"/>
    <w:rsid w:val="321E3342"/>
    <w:rsid w:val="321F33E1"/>
    <w:rsid w:val="3220355E"/>
    <w:rsid w:val="322546D1"/>
    <w:rsid w:val="32270449"/>
    <w:rsid w:val="32285F6F"/>
    <w:rsid w:val="322D17D7"/>
    <w:rsid w:val="322D19E9"/>
    <w:rsid w:val="322D73F8"/>
    <w:rsid w:val="322E7A29"/>
    <w:rsid w:val="322F554F"/>
    <w:rsid w:val="32317519"/>
    <w:rsid w:val="32333292"/>
    <w:rsid w:val="323A4620"/>
    <w:rsid w:val="323B0398"/>
    <w:rsid w:val="32400B34"/>
    <w:rsid w:val="324359DA"/>
    <w:rsid w:val="32494863"/>
    <w:rsid w:val="324A2389"/>
    <w:rsid w:val="324C6101"/>
    <w:rsid w:val="324C7EAF"/>
    <w:rsid w:val="324D69E2"/>
    <w:rsid w:val="32543208"/>
    <w:rsid w:val="32544FB6"/>
    <w:rsid w:val="3255145A"/>
    <w:rsid w:val="325B3A07"/>
    <w:rsid w:val="325D20BC"/>
    <w:rsid w:val="325F4087"/>
    <w:rsid w:val="32601BAD"/>
    <w:rsid w:val="3260395B"/>
    <w:rsid w:val="326351F9"/>
    <w:rsid w:val="32674CE9"/>
    <w:rsid w:val="32684EBC"/>
    <w:rsid w:val="326A47D9"/>
    <w:rsid w:val="326E42CA"/>
    <w:rsid w:val="326E6078"/>
    <w:rsid w:val="326F1DF0"/>
    <w:rsid w:val="326F3B9E"/>
    <w:rsid w:val="327063F0"/>
    <w:rsid w:val="32713DBA"/>
    <w:rsid w:val="327B0795"/>
    <w:rsid w:val="327D275F"/>
    <w:rsid w:val="327F64D7"/>
    <w:rsid w:val="32807B59"/>
    <w:rsid w:val="3281232A"/>
    <w:rsid w:val="32812D01"/>
    <w:rsid w:val="328533C1"/>
    <w:rsid w:val="328619D3"/>
    <w:rsid w:val="32867865"/>
    <w:rsid w:val="328B3846"/>
    <w:rsid w:val="32963820"/>
    <w:rsid w:val="3296737C"/>
    <w:rsid w:val="32987598"/>
    <w:rsid w:val="329D4BAF"/>
    <w:rsid w:val="329E6876"/>
    <w:rsid w:val="32A1377B"/>
    <w:rsid w:val="32A36C1F"/>
    <w:rsid w:val="32A45F3D"/>
    <w:rsid w:val="32A61CB5"/>
    <w:rsid w:val="32A970B0"/>
    <w:rsid w:val="32AC3044"/>
    <w:rsid w:val="32AE46C6"/>
    <w:rsid w:val="32B64511"/>
    <w:rsid w:val="32B67A1F"/>
    <w:rsid w:val="32B85545"/>
    <w:rsid w:val="32BD6FFF"/>
    <w:rsid w:val="32C27EE3"/>
    <w:rsid w:val="32C57C62"/>
    <w:rsid w:val="32C75788"/>
    <w:rsid w:val="32C959A4"/>
    <w:rsid w:val="32CE4D68"/>
    <w:rsid w:val="32D00AE0"/>
    <w:rsid w:val="32D0288E"/>
    <w:rsid w:val="32D3237F"/>
    <w:rsid w:val="32DB7AE8"/>
    <w:rsid w:val="32DC7485"/>
    <w:rsid w:val="32DD31FD"/>
    <w:rsid w:val="32EB1476"/>
    <w:rsid w:val="32EE0F67"/>
    <w:rsid w:val="32F522F5"/>
    <w:rsid w:val="32F80037"/>
    <w:rsid w:val="32FA0324"/>
    <w:rsid w:val="32FA5B5D"/>
    <w:rsid w:val="32FD11AA"/>
    <w:rsid w:val="33000BB4"/>
    <w:rsid w:val="3301513E"/>
    <w:rsid w:val="3302726F"/>
    <w:rsid w:val="33027F46"/>
    <w:rsid w:val="33042538"/>
    <w:rsid w:val="330864CC"/>
    <w:rsid w:val="330B7D6A"/>
    <w:rsid w:val="330F10BA"/>
    <w:rsid w:val="331035D3"/>
    <w:rsid w:val="33114C55"/>
    <w:rsid w:val="33154F2C"/>
    <w:rsid w:val="3319216C"/>
    <w:rsid w:val="3321758E"/>
    <w:rsid w:val="33233306"/>
    <w:rsid w:val="332532E0"/>
    <w:rsid w:val="33292500"/>
    <w:rsid w:val="332A3758"/>
    <w:rsid w:val="332E5807"/>
    <w:rsid w:val="3330051F"/>
    <w:rsid w:val="333015F2"/>
    <w:rsid w:val="33332E1D"/>
    <w:rsid w:val="333746BC"/>
    <w:rsid w:val="333B21A2"/>
    <w:rsid w:val="333F095D"/>
    <w:rsid w:val="3341209D"/>
    <w:rsid w:val="3341553A"/>
    <w:rsid w:val="33423060"/>
    <w:rsid w:val="33462E40"/>
    <w:rsid w:val="33482D6D"/>
    <w:rsid w:val="33490893"/>
    <w:rsid w:val="334B460B"/>
    <w:rsid w:val="334B6320"/>
    <w:rsid w:val="334B673C"/>
    <w:rsid w:val="334F3665"/>
    <w:rsid w:val="335039CF"/>
    <w:rsid w:val="33525999"/>
    <w:rsid w:val="33550FE6"/>
    <w:rsid w:val="3355548A"/>
    <w:rsid w:val="335E433E"/>
    <w:rsid w:val="335F1E64"/>
    <w:rsid w:val="335F3C12"/>
    <w:rsid w:val="336067B5"/>
    <w:rsid w:val="33613E2E"/>
    <w:rsid w:val="3361798A"/>
    <w:rsid w:val="336254B1"/>
    <w:rsid w:val="33633703"/>
    <w:rsid w:val="336538EC"/>
    <w:rsid w:val="336A2CE3"/>
    <w:rsid w:val="336D27D3"/>
    <w:rsid w:val="336E3E55"/>
    <w:rsid w:val="337376BE"/>
    <w:rsid w:val="33802506"/>
    <w:rsid w:val="33813B89"/>
    <w:rsid w:val="3381680B"/>
    <w:rsid w:val="33833DA5"/>
    <w:rsid w:val="33884F17"/>
    <w:rsid w:val="338A5133"/>
    <w:rsid w:val="338D4C23"/>
    <w:rsid w:val="3392223A"/>
    <w:rsid w:val="33945FB2"/>
    <w:rsid w:val="33953AD8"/>
    <w:rsid w:val="33955117"/>
    <w:rsid w:val="33957634"/>
    <w:rsid w:val="339935C8"/>
    <w:rsid w:val="33A65CE5"/>
    <w:rsid w:val="33A8380B"/>
    <w:rsid w:val="33AA1331"/>
    <w:rsid w:val="33AB32FB"/>
    <w:rsid w:val="33AE363A"/>
    <w:rsid w:val="33AF6948"/>
    <w:rsid w:val="33B026C0"/>
    <w:rsid w:val="33B26438"/>
    <w:rsid w:val="33BB353F"/>
    <w:rsid w:val="33BF2903"/>
    <w:rsid w:val="33C66680"/>
    <w:rsid w:val="33CB74FA"/>
    <w:rsid w:val="33D26ADA"/>
    <w:rsid w:val="33D60378"/>
    <w:rsid w:val="33D740F0"/>
    <w:rsid w:val="33D75E9F"/>
    <w:rsid w:val="33D934D4"/>
    <w:rsid w:val="33D939C5"/>
    <w:rsid w:val="33D97E69"/>
    <w:rsid w:val="33DA14EB"/>
    <w:rsid w:val="33DF7227"/>
    <w:rsid w:val="33EA7980"/>
    <w:rsid w:val="33EC039B"/>
    <w:rsid w:val="33F25A2A"/>
    <w:rsid w:val="33F26834"/>
    <w:rsid w:val="33F425AD"/>
    <w:rsid w:val="33F86541"/>
    <w:rsid w:val="33F95E15"/>
    <w:rsid w:val="33F97BC3"/>
    <w:rsid w:val="33FB1B8D"/>
    <w:rsid w:val="33FB7DDF"/>
    <w:rsid w:val="33FE2F6A"/>
    <w:rsid w:val="33FE342B"/>
    <w:rsid w:val="34034EE6"/>
    <w:rsid w:val="340547BA"/>
    <w:rsid w:val="34056568"/>
    <w:rsid w:val="340622E0"/>
    <w:rsid w:val="34086058"/>
    <w:rsid w:val="34092494"/>
    <w:rsid w:val="340E07E5"/>
    <w:rsid w:val="340F5638"/>
    <w:rsid w:val="341113B0"/>
    <w:rsid w:val="34164C19"/>
    <w:rsid w:val="341744ED"/>
    <w:rsid w:val="342015F4"/>
    <w:rsid w:val="34207846"/>
    <w:rsid w:val="342235BE"/>
    <w:rsid w:val="342310E4"/>
    <w:rsid w:val="34235BF7"/>
    <w:rsid w:val="34237336"/>
    <w:rsid w:val="34264730"/>
    <w:rsid w:val="34272982"/>
    <w:rsid w:val="342E05FB"/>
    <w:rsid w:val="34337579"/>
    <w:rsid w:val="34360E17"/>
    <w:rsid w:val="34394463"/>
    <w:rsid w:val="343B642D"/>
    <w:rsid w:val="343E5F1E"/>
    <w:rsid w:val="343E7CCC"/>
    <w:rsid w:val="34401C96"/>
    <w:rsid w:val="34473024"/>
    <w:rsid w:val="344A6670"/>
    <w:rsid w:val="345319C9"/>
    <w:rsid w:val="345474EF"/>
    <w:rsid w:val="34547AE9"/>
    <w:rsid w:val="345614B9"/>
    <w:rsid w:val="34565015"/>
    <w:rsid w:val="34572B3B"/>
    <w:rsid w:val="34580D8D"/>
    <w:rsid w:val="345C0152"/>
    <w:rsid w:val="345D63A4"/>
    <w:rsid w:val="345E3ECA"/>
    <w:rsid w:val="34615BAE"/>
    <w:rsid w:val="34655258"/>
    <w:rsid w:val="34676B90"/>
    <w:rsid w:val="34677222"/>
    <w:rsid w:val="346D235F"/>
    <w:rsid w:val="34727975"/>
    <w:rsid w:val="347B4A7C"/>
    <w:rsid w:val="347D07F4"/>
    <w:rsid w:val="347D25A2"/>
    <w:rsid w:val="348031DC"/>
    <w:rsid w:val="34806536"/>
    <w:rsid w:val="34871673"/>
    <w:rsid w:val="34873421"/>
    <w:rsid w:val="348778C5"/>
    <w:rsid w:val="34897199"/>
    <w:rsid w:val="348A4CBF"/>
    <w:rsid w:val="348F22D5"/>
    <w:rsid w:val="34945B3E"/>
    <w:rsid w:val="34967B08"/>
    <w:rsid w:val="3498562E"/>
    <w:rsid w:val="349873DC"/>
    <w:rsid w:val="34A2025B"/>
    <w:rsid w:val="34A246FE"/>
    <w:rsid w:val="34A57D4B"/>
    <w:rsid w:val="34AA5361"/>
    <w:rsid w:val="34AA710F"/>
    <w:rsid w:val="34AB35B3"/>
    <w:rsid w:val="34AC0153"/>
    <w:rsid w:val="34AC10D9"/>
    <w:rsid w:val="34AD52AF"/>
    <w:rsid w:val="34AF4725"/>
    <w:rsid w:val="34B05393"/>
    <w:rsid w:val="34B34216"/>
    <w:rsid w:val="34B85CD0"/>
    <w:rsid w:val="34BD32E6"/>
    <w:rsid w:val="34C12DD7"/>
    <w:rsid w:val="34C93A39"/>
    <w:rsid w:val="34CC52D7"/>
    <w:rsid w:val="34CE091C"/>
    <w:rsid w:val="34D0301A"/>
    <w:rsid w:val="34D36666"/>
    <w:rsid w:val="34D5735F"/>
    <w:rsid w:val="34DB19BE"/>
    <w:rsid w:val="34E24AFB"/>
    <w:rsid w:val="34E6283D"/>
    <w:rsid w:val="34E70033"/>
    <w:rsid w:val="34E70363"/>
    <w:rsid w:val="34E72111"/>
    <w:rsid w:val="34E73EBF"/>
    <w:rsid w:val="34EB1C02"/>
    <w:rsid w:val="34EC597A"/>
    <w:rsid w:val="34EE34A0"/>
    <w:rsid w:val="34EE524E"/>
    <w:rsid w:val="34F15C56"/>
    <w:rsid w:val="34F34F5A"/>
    <w:rsid w:val="34F767F8"/>
    <w:rsid w:val="34FA0097"/>
    <w:rsid w:val="35044A71"/>
    <w:rsid w:val="35064C8D"/>
    <w:rsid w:val="35076310"/>
    <w:rsid w:val="35123632"/>
    <w:rsid w:val="35156C7E"/>
    <w:rsid w:val="351F3659"/>
    <w:rsid w:val="35243365"/>
    <w:rsid w:val="352E3A03"/>
    <w:rsid w:val="353335A8"/>
    <w:rsid w:val="35335357"/>
    <w:rsid w:val="35366BF5"/>
    <w:rsid w:val="35373099"/>
    <w:rsid w:val="353A0493"/>
    <w:rsid w:val="353C06AF"/>
    <w:rsid w:val="353F3CFB"/>
    <w:rsid w:val="35431A3E"/>
    <w:rsid w:val="35447564"/>
    <w:rsid w:val="354632DC"/>
    <w:rsid w:val="3546508A"/>
    <w:rsid w:val="35496928"/>
    <w:rsid w:val="354B08F2"/>
    <w:rsid w:val="354B26A0"/>
    <w:rsid w:val="354B444E"/>
    <w:rsid w:val="354C01C6"/>
    <w:rsid w:val="354D6418"/>
    <w:rsid w:val="354E03E2"/>
    <w:rsid w:val="354E0EF1"/>
    <w:rsid w:val="354E2190"/>
    <w:rsid w:val="35505B62"/>
    <w:rsid w:val="35527ED3"/>
    <w:rsid w:val="35531555"/>
    <w:rsid w:val="3555351F"/>
    <w:rsid w:val="355754E9"/>
    <w:rsid w:val="355A28E3"/>
    <w:rsid w:val="35643762"/>
    <w:rsid w:val="35675000"/>
    <w:rsid w:val="35702107"/>
    <w:rsid w:val="357065AB"/>
    <w:rsid w:val="35725E7F"/>
    <w:rsid w:val="35753BC1"/>
    <w:rsid w:val="3575596F"/>
    <w:rsid w:val="3575771D"/>
    <w:rsid w:val="35773495"/>
    <w:rsid w:val="357B225F"/>
    <w:rsid w:val="357C6CFE"/>
    <w:rsid w:val="357F2070"/>
    <w:rsid w:val="357F234A"/>
    <w:rsid w:val="3584131E"/>
    <w:rsid w:val="35887450"/>
    <w:rsid w:val="358B1D54"/>
    <w:rsid w:val="358C5FA8"/>
    <w:rsid w:val="358D2CB9"/>
    <w:rsid w:val="358F4C83"/>
    <w:rsid w:val="359009FB"/>
    <w:rsid w:val="3592207D"/>
    <w:rsid w:val="35935DF5"/>
    <w:rsid w:val="35942E06"/>
    <w:rsid w:val="359C73A0"/>
    <w:rsid w:val="359F0C3E"/>
    <w:rsid w:val="359F29EC"/>
    <w:rsid w:val="35A26038"/>
    <w:rsid w:val="35A3072E"/>
    <w:rsid w:val="35A4403C"/>
    <w:rsid w:val="35A71832"/>
    <w:rsid w:val="35A85D44"/>
    <w:rsid w:val="35AA386B"/>
    <w:rsid w:val="35AD5109"/>
    <w:rsid w:val="35AE2C2F"/>
    <w:rsid w:val="35B54FC1"/>
    <w:rsid w:val="35BC534C"/>
    <w:rsid w:val="35BC70FA"/>
    <w:rsid w:val="35BE7316"/>
    <w:rsid w:val="35BF6BEA"/>
    <w:rsid w:val="35C0308E"/>
    <w:rsid w:val="35C10BB4"/>
    <w:rsid w:val="35C15DF1"/>
    <w:rsid w:val="35C3386F"/>
    <w:rsid w:val="35C3492C"/>
    <w:rsid w:val="35D2691D"/>
    <w:rsid w:val="35D501BC"/>
    <w:rsid w:val="35DC154A"/>
    <w:rsid w:val="35DC59EE"/>
    <w:rsid w:val="35E1140C"/>
    <w:rsid w:val="35E30B2B"/>
    <w:rsid w:val="35E52AF5"/>
    <w:rsid w:val="35E87EEF"/>
    <w:rsid w:val="35F26FC0"/>
    <w:rsid w:val="35F66AB0"/>
    <w:rsid w:val="35FB40C6"/>
    <w:rsid w:val="35FB763A"/>
    <w:rsid w:val="35FC7E3E"/>
    <w:rsid w:val="35FF348B"/>
    <w:rsid w:val="36032F7B"/>
    <w:rsid w:val="36054F45"/>
    <w:rsid w:val="36056CF3"/>
    <w:rsid w:val="36074A7F"/>
    <w:rsid w:val="360B15A7"/>
    <w:rsid w:val="360C62D3"/>
    <w:rsid w:val="360D3DFA"/>
    <w:rsid w:val="360D5BA8"/>
    <w:rsid w:val="360F1920"/>
    <w:rsid w:val="3610591A"/>
    <w:rsid w:val="361231BE"/>
    <w:rsid w:val="36127662"/>
    <w:rsid w:val="361B6516"/>
    <w:rsid w:val="361C228F"/>
    <w:rsid w:val="3623361D"/>
    <w:rsid w:val="36257395"/>
    <w:rsid w:val="36283BA1"/>
    <w:rsid w:val="362C0724"/>
    <w:rsid w:val="362E0CFB"/>
    <w:rsid w:val="362F5B1E"/>
    <w:rsid w:val="36323860"/>
    <w:rsid w:val="36394BEF"/>
    <w:rsid w:val="3639699D"/>
    <w:rsid w:val="363A0F9F"/>
    <w:rsid w:val="363B0967"/>
    <w:rsid w:val="363B2715"/>
    <w:rsid w:val="363B44C3"/>
    <w:rsid w:val="3648318B"/>
    <w:rsid w:val="36486269"/>
    <w:rsid w:val="364A6DFC"/>
    <w:rsid w:val="364D2448"/>
    <w:rsid w:val="364F4412"/>
    <w:rsid w:val="36527A5E"/>
    <w:rsid w:val="36545584"/>
    <w:rsid w:val="36575075"/>
    <w:rsid w:val="36581519"/>
    <w:rsid w:val="36592B9B"/>
    <w:rsid w:val="3660217B"/>
    <w:rsid w:val="36603F29"/>
    <w:rsid w:val="36625EF3"/>
    <w:rsid w:val="36637EBD"/>
    <w:rsid w:val="3667350A"/>
    <w:rsid w:val="366C4FC4"/>
    <w:rsid w:val="36723C5D"/>
    <w:rsid w:val="367479D5"/>
    <w:rsid w:val="3679148F"/>
    <w:rsid w:val="367C4ADB"/>
    <w:rsid w:val="368045CB"/>
    <w:rsid w:val="36826596"/>
    <w:rsid w:val="36835E6A"/>
    <w:rsid w:val="3687595A"/>
    <w:rsid w:val="368816D2"/>
    <w:rsid w:val="36883480"/>
    <w:rsid w:val="368A369C"/>
    <w:rsid w:val="368F0CB2"/>
    <w:rsid w:val="36910587"/>
    <w:rsid w:val="36923549"/>
    <w:rsid w:val="369342FF"/>
    <w:rsid w:val="36981915"/>
    <w:rsid w:val="369E4A52"/>
    <w:rsid w:val="36A04C6E"/>
    <w:rsid w:val="36A24542"/>
    <w:rsid w:val="36A52284"/>
    <w:rsid w:val="36A55DE0"/>
    <w:rsid w:val="36AE2339"/>
    <w:rsid w:val="36AF6C5F"/>
    <w:rsid w:val="36B50719"/>
    <w:rsid w:val="36B75FBF"/>
    <w:rsid w:val="36B772BC"/>
    <w:rsid w:val="36B81FB7"/>
    <w:rsid w:val="36BB1AA7"/>
    <w:rsid w:val="36BD0C45"/>
    <w:rsid w:val="36BD137C"/>
    <w:rsid w:val="36BF474E"/>
    <w:rsid w:val="36C46BAE"/>
    <w:rsid w:val="36C7044C"/>
    <w:rsid w:val="36C97D20"/>
    <w:rsid w:val="36D03AFE"/>
    <w:rsid w:val="36D16BD5"/>
    <w:rsid w:val="36D668E1"/>
    <w:rsid w:val="36D84407"/>
    <w:rsid w:val="36DA126B"/>
    <w:rsid w:val="36E27034"/>
    <w:rsid w:val="36E56B24"/>
    <w:rsid w:val="36E83F1F"/>
    <w:rsid w:val="36E903C3"/>
    <w:rsid w:val="36F40B16"/>
    <w:rsid w:val="36F62AE0"/>
    <w:rsid w:val="36F6488E"/>
    <w:rsid w:val="36FD79CA"/>
    <w:rsid w:val="36FF3742"/>
    <w:rsid w:val="37001BE1"/>
    <w:rsid w:val="37057D68"/>
    <w:rsid w:val="370C5E5F"/>
    <w:rsid w:val="37113FF6"/>
    <w:rsid w:val="37166CDE"/>
    <w:rsid w:val="371D1E1A"/>
    <w:rsid w:val="372413FB"/>
    <w:rsid w:val="37272C99"/>
    <w:rsid w:val="372C6501"/>
    <w:rsid w:val="372E04CB"/>
    <w:rsid w:val="372E4027"/>
    <w:rsid w:val="372F1B4E"/>
    <w:rsid w:val="37313B18"/>
    <w:rsid w:val="37421881"/>
    <w:rsid w:val="37461371"/>
    <w:rsid w:val="37476E97"/>
    <w:rsid w:val="374970B3"/>
    <w:rsid w:val="374E1AF8"/>
    <w:rsid w:val="374E6478"/>
    <w:rsid w:val="37500442"/>
    <w:rsid w:val="37515F68"/>
    <w:rsid w:val="375241BA"/>
    <w:rsid w:val="375515B4"/>
    <w:rsid w:val="37555A58"/>
    <w:rsid w:val="3756129A"/>
    <w:rsid w:val="375D490D"/>
    <w:rsid w:val="37621F23"/>
    <w:rsid w:val="376712E7"/>
    <w:rsid w:val="376C68FE"/>
    <w:rsid w:val="376E08C8"/>
    <w:rsid w:val="37700DA5"/>
    <w:rsid w:val="377834F5"/>
    <w:rsid w:val="3781684D"/>
    <w:rsid w:val="378400EB"/>
    <w:rsid w:val="37863E63"/>
    <w:rsid w:val="37870CB0"/>
    <w:rsid w:val="379028BA"/>
    <w:rsid w:val="37903BFB"/>
    <w:rsid w:val="379174A8"/>
    <w:rsid w:val="37920A5A"/>
    <w:rsid w:val="379540A7"/>
    <w:rsid w:val="37976071"/>
    <w:rsid w:val="37977E1F"/>
    <w:rsid w:val="3798225E"/>
    <w:rsid w:val="379E1A21"/>
    <w:rsid w:val="379F6CD3"/>
    <w:rsid w:val="37A66221"/>
    <w:rsid w:val="37AB1B1C"/>
    <w:rsid w:val="37B00EE0"/>
    <w:rsid w:val="37B207B5"/>
    <w:rsid w:val="37B671A6"/>
    <w:rsid w:val="37BD4D22"/>
    <w:rsid w:val="37BE184F"/>
    <w:rsid w:val="37BF7375"/>
    <w:rsid w:val="37C01999"/>
    <w:rsid w:val="37C4498C"/>
    <w:rsid w:val="37C8447C"/>
    <w:rsid w:val="37C87FD8"/>
    <w:rsid w:val="37C92A4B"/>
    <w:rsid w:val="37CB5D1A"/>
    <w:rsid w:val="37CD3840"/>
    <w:rsid w:val="37CE1EAE"/>
    <w:rsid w:val="37CE75B8"/>
    <w:rsid w:val="37D02C9E"/>
    <w:rsid w:val="37D56B99"/>
    <w:rsid w:val="37DE3C9F"/>
    <w:rsid w:val="37E00298"/>
    <w:rsid w:val="37E172EC"/>
    <w:rsid w:val="37E33064"/>
    <w:rsid w:val="37E40B8A"/>
    <w:rsid w:val="37E62B54"/>
    <w:rsid w:val="37EA2644"/>
    <w:rsid w:val="37EE37B7"/>
    <w:rsid w:val="37F0752F"/>
    <w:rsid w:val="37F27B20"/>
    <w:rsid w:val="37F92887"/>
    <w:rsid w:val="37FB65FF"/>
    <w:rsid w:val="37FE7E9E"/>
    <w:rsid w:val="38064FA4"/>
    <w:rsid w:val="38080D1C"/>
    <w:rsid w:val="38107BD1"/>
    <w:rsid w:val="381274A5"/>
    <w:rsid w:val="381476C1"/>
    <w:rsid w:val="38174ABC"/>
    <w:rsid w:val="381A45AC"/>
    <w:rsid w:val="381C6576"/>
    <w:rsid w:val="381E5E4A"/>
    <w:rsid w:val="381F1BC2"/>
    <w:rsid w:val="38203594"/>
    <w:rsid w:val="3821593A"/>
    <w:rsid w:val="38237904"/>
    <w:rsid w:val="3825542A"/>
    <w:rsid w:val="38262F51"/>
    <w:rsid w:val="382673F4"/>
    <w:rsid w:val="382F0057"/>
    <w:rsid w:val="382F44FB"/>
    <w:rsid w:val="38312021"/>
    <w:rsid w:val="3834566E"/>
    <w:rsid w:val="38402264"/>
    <w:rsid w:val="38433B03"/>
    <w:rsid w:val="38451629"/>
    <w:rsid w:val="384653A1"/>
    <w:rsid w:val="38481119"/>
    <w:rsid w:val="3849071F"/>
    <w:rsid w:val="384A30E3"/>
    <w:rsid w:val="384A6C3F"/>
    <w:rsid w:val="385555E4"/>
    <w:rsid w:val="385775AE"/>
    <w:rsid w:val="38591578"/>
    <w:rsid w:val="38593326"/>
    <w:rsid w:val="385C4BC4"/>
    <w:rsid w:val="38635F53"/>
    <w:rsid w:val="38685317"/>
    <w:rsid w:val="386C12AB"/>
    <w:rsid w:val="386F48F8"/>
    <w:rsid w:val="38767A34"/>
    <w:rsid w:val="387803EF"/>
    <w:rsid w:val="387A1D1C"/>
    <w:rsid w:val="387D4261"/>
    <w:rsid w:val="388008B3"/>
    <w:rsid w:val="388163D9"/>
    <w:rsid w:val="38831ADE"/>
    <w:rsid w:val="38832151"/>
    <w:rsid w:val="3885411B"/>
    <w:rsid w:val="38855EC9"/>
    <w:rsid w:val="388859B9"/>
    <w:rsid w:val="38887767"/>
    <w:rsid w:val="388D4D7E"/>
    <w:rsid w:val="38923B67"/>
    <w:rsid w:val="38934A8A"/>
    <w:rsid w:val="38983E4E"/>
    <w:rsid w:val="389B56ED"/>
    <w:rsid w:val="389B749B"/>
    <w:rsid w:val="38A04AB1"/>
    <w:rsid w:val="38A26A7B"/>
    <w:rsid w:val="38A74091"/>
    <w:rsid w:val="38A87E0A"/>
    <w:rsid w:val="38AA1DD4"/>
    <w:rsid w:val="38AA3B82"/>
    <w:rsid w:val="38AA701C"/>
    <w:rsid w:val="38AF2F46"/>
    <w:rsid w:val="38B14F10"/>
    <w:rsid w:val="38B16CBE"/>
    <w:rsid w:val="38B22A36"/>
    <w:rsid w:val="38B247E4"/>
    <w:rsid w:val="38B302F9"/>
    <w:rsid w:val="38B4055C"/>
    <w:rsid w:val="38B44A00"/>
    <w:rsid w:val="38BA00FC"/>
    <w:rsid w:val="38BD1B07"/>
    <w:rsid w:val="38C20ECB"/>
    <w:rsid w:val="38C2711D"/>
    <w:rsid w:val="38C369F1"/>
    <w:rsid w:val="38C74734"/>
    <w:rsid w:val="38C7699B"/>
    <w:rsid w:val="38CC58A6"/>
    <w:rsid w:val="38CD161E"/>
    <w:rsid w:val="38CE5AC2"/>
    <w:rsid w:val="38D155B2"/>
    <w:rsid w:val="38D62BC9"/>
    <w:rsid w:val="38D64977"/>
    <w:rsid w:val="38D96215"/>
    <w:rsid w:val="38E2156D"/>
    <w:rsid w:val="38E250CA"/>
    <w:rsid w:val="38E45923"/>
    <w:rsid w:val="38E54BBA"/>
    <w:rsid w:val="38E928FC"/>
    <w:rsid w:val="38EC5F48"/>
    <w:rsid w:val="38F12CD3"/>
    <w:rsid w:val="38F1355F"/>
    <w:rsid w:val="38F372D7"/>
    <w:rsid w:val="38F65019"/>
    <w:rsid w:val="38F815D3"/>
    <w:rsid w:val="38F92413"/>
    <w:rsid w:val="38F94775"/>
    <w:rsid w:val="38FB236A"/>
    <w:rsid w:val="38FB618B"/>
    <w:rsid w:val="38FF3ECD"/>
    <w:rsid w:val="39007C46"/>
    <w:rsid w:val="39027B00"/>
    <w:rsid w:val="39033292"/>
    <w:rsid w:val="3905700A"/>
    <w:rsid w:val="390A2872"/>
    <w:rsid w:val="390B0AC4"/>
    <w:rsid w:val="39137979"/>
    <w:rsid w:val="39180AEB"/>
    <w:rsid w:val="39186D3D"/>
    <w:rsid w:val="391B4A7F"/>
    <w:rsid w:val="391D4354"/>
    <w:rsid w:val="39225E0E"/>
    <w:rsid w:val="39227BBC"/>
    <w:rsid w:val="39241B86"/>
    <w:rsid w:val="3925145A"/>
    <w:rsid w:val="392576AC"/>
    <w:rsid w:val="39273424"/>
    <w:rsid w:val="39292CF8"/>
    <w:rsid w:val="392971ED"/>
    <w:rsid w:val="39311BAD"/>
    <w:rsid w:val="39325651"/>
    <w:rsid w:val="393578EF"/>
    <w:rsid w:val="3936692C"/>
    <w:rsid w:val="3938118D"/>
    <w:rsid w:val="39381DCF"/>
    <w:rsid w:val="39386F9E"/>
    <w:rsid w:val="393F076E"/>
    <w:rsid w:val="393F42CA"/>
    <w:rsid w:val="39406294"/>
    <w:rsid w:val="39423DBA"/>
    <w:rsid w:val="394915ED"/>
    <w:rsid w:val="394A2C6F"/>
    <w:rsid w:val="394B063E"/>
    <w:rsid w:val="39504729"/>
    <w:rsid w:val="39537D75"/>
    <w:rsid w:val="39557F91"/>
    <w:rsid w:val="395D0BF4"/>
    <w:rsid w:val="395D6E46"/>
    <w:rsid w:val="395F2BBE"/>
    <w:rsid w:val="39643D30"/>
    <w:rsid w:val="39671A73"/>
    <w:rsid w:val="39672F74"/>
    <w:rsid w:val="39677CC5"/>
    <w:rsid w:val="396E1053"/>
    <w:rsid w:val="396F42D7"/>
    <w:rsid w:val="3971644D"/>
    <w:rsid w:val="39730417"/>
    <w:rsid w:val="397321C6"/>
    <w:rsid w:val="39736669"/>
    <w:rsid w:val="397877DC"/>
    <w:rsid w:val="397A17A6"/>
    <w:rsid w:val="397A3554"/>
    <w:rsid w:val="397C551E"/>
    <w:rsid w:val="397C586A"/>
    <w:rsid w:val="39873EC3"/>
    <w:rsid w:val="39875C71"/>
    <w:rsid w:val="398E34A3"/>
    <w:rsid w:val="399124B2"/>
    <w:rsid w:val="399161E1"/>
    <w:rsid w:val="3995038E"/>
    <w:rsid w:val="399C796E"/>
    <w:rsid w:val="39A44A75"/>
    <w:rsid w:val="39A607ED"/>
    <w:rsid w:val="39A70A4C"/>
    <w:rsid w:val="39A9208B"/>
    <w:rsid w:val="39A92D27"/>
    <w:rsid w:val="39B051C8"/>
    <w:rsid w:val="39B34CB8"/>
    <w:rsid w:val="39B747A8"/>
    <w:rsid w:val="39BA1BA2"/>
    <w:rsid w:val="39BA4298"/>
    <w:rsid w:val="39BC1DBE"/>
    <w:rsid w:val="39BF365D"/>
    <w:rsid w:val="39C26CA9"/>
    <w:rsid w:val="39C42A21"/>
    <w:rsid w:val="39C87740"/>
    <w:rsid w:val="39C944DB"/>
    <w:rsid w:val="39C96289"/>
    <w:rsid w:val="39CE38A0"/>
    <w:rsid w:val="39D0586A"/>
    <w:rsid w:val="39D2513E"/>
    <w:rsid w:val="39D54C2E"/>
    <w:rsid w:val="39DA3FF3"/>
    <w:rsid w:val="39DC5FBD"/>
    <w:rsid w:val="39E11825"/>
    <w:rsid w:val="39E60BE9"/>
    <w:rsid w:val="39F5707E"/>
    <w:rsid w:val="39F71049"/>
    <w:rsid w:val="39F80831"/>
    <w:rsid w:val="39FA28E7"/>
    <w:rsid w:val="39FE0F50"/>
    <w:rsid w:val="39FF1CAB"/>
    <w:rsid w:val="39FF7EFD"/>
    <w:rsid w:val="3A0177D1"/>
    <w:rsid w:val="3A0379ED"/>
    <w:rsid w:val="3A0D6176"/>
    <w:rsid w:val="3A0E0140"/>
    <w:rsid w:val="3A12378C"/>
    <w:rsid w:val="3A173499"/>
    <w:rsid w:val="3A190FBF"/>
    <w:rsid w:val="3A192D6D"/>
    <w:rsid w:val="3A1C5C1A"/>
    <w:rsid w:val="3A233BEC"/>
    <w:rsid w:val="3A255BB6"/>
    <w:rsid w:val="3A296D28"/>
    <w:rsid w:val="3A3000B7"/>
    <w:rsid w:val="3A347BA7"/>
    <w:rsid w:val="3A3A7D13"/>
    <w:rsid w:val="3A3C2EFF"/>
    <w:rsid w:val="3A3C771E"/>
    <w:rsid w:val="3A410516"/>
    <w:rsid w:val="3A437DEA"/>
    <w:rsid w:val="3A483652"/>
    <w:rsid w:val="3A4B2127"/>
    <w:rsid w:val="3A4F2C33"/>
    <w:rsid w:val="3A5045E6"/>
    <w:rsid w:val="3A555D6F"/>
    <w:rsid w:val="3A5D7026"/>
    <w:rsid w:val="3A5E4C24"/>
    <w:rsid w:val="3A63223A"/>
    <w:rsid w:val="3A6366DE"/>
    <w:rsid w:val="3A6A7A6C"/>
    <w:rsid w:val="3A6C5593"/>
    <w:rsid w:val="3A6D130B"/>
    <w:rsid w:val="3A6D4E67"/>
    <w:rsid w:val="3A706705"/>
    <w:rsid w:val="3A791A5E"/>
    <w:rsid w:val="3A804B9A"/>
    <w:rsid w:val="3A825C65"/>
    <w:rsid w:val="3A865D2F"/>
    <w:rsid w:val="3A872856"/>
    <w:rsid w:val="3A8B1791"/>
    <w:rsid w:val="3A8C79E3"/>
    <w:rsid w:val="3A8D375B"/>
    <w:rsid w:val="3A8D72B7"/>
    <w:rsid w:val="3A8F74D3"/>
    <w:rsid w:val="3A920D71"/>
    <w:rsid w:val="3A92390F"/>
    <w:rsid w:val="3A9643BE"/>
    <w:rsid w:val="3A971EE4"/>
    <w:rsid w:val="3A976388"/>
    <w:rsid w:val="3A9C399E"/>
    <w:rsid w:val="3AA7481D"/>
    <w:rsid w:val="3AA80595"/>
    <w:rsid w:val="3AAB5F59"/>
    <w:rsid w:val="3AAD1707"/>
    <w:rsid w:val="3AAD7959"/>
    <w:rsid w:val="3AAF1923"/>
    <w:rsid w:val="3AAF722D"/>
    <w:rsid w:val="3AB006BE"/>
    <w:rsid w:val="3AB111F7"/>
    <w:rsid w:val="3AB807D8"/>
    <w:rsid w:val="3AC30F2B"/>
    <w:rsid w:val="3AC41FA9"/>
    <w:rsid w:val="3ACC4283"/>
    <w:rsid w:val="3ACD1DA9"/>
    <w:rsid w:val="3ACF167E"/>
    <w:rsid w:val="3ACF78CF"/>
    <w:rsid w:val="3AD04FC2"/>
    <w:rsid w:val="3AD273C0"/>
    <w:rsid w:val="3AD35612"/>
    <w:rsid w:val="3AD44EE6"/>
    <w:rsid w:val="3AD66EB0"/>
    <w:rsid w:val="3AD76784"/>
    <w:rsid w:val="3ADB2718"/>
    <w:rsid w:val="3ADB44C6"/>
    <w:rsid w:val="3ADE7B13"/>
    <w:rsid w:val="3AE315CD"/>
    <w:rsid w:val="3AE3337B"/>
    <w:rsid w:val="3AE96BE3"/>
    <w:rsid w:val="3AEC0481"/>
    <w:rsid w:val="3AF15A98"/>
    <w:rsid w:val="3AF31810"/>
    <w:rsid w:val="3AF86E26"/>
    <w:rsid w:val="3B005CDB"/>
    <w:rsid w:val="3B051543"/>
    <w:rsid w:val="3B072853"/>
    <w:rsid w:val="3B07350D"/>
    <w:rsid w:val="3B082DE1"/>
    <w:rsid w:val="3B084B8F"/>
    <w:rsid w:val="3B0C0B24"/>
    <w:rsid w:val="3B0D21A6"/>
    <w:rsid w:val="3B0F23C2"/>
    <w:rsid w:val="3B1654FE"/>
    <w:rsid w:val="3B1672AC"/>
    <w:rsid w:val="3B1B0D67"/>
    <w:rsid w:val="3B1D063B"/>
    <w:rsid w:val="3B252A87"/>
    <w:rsid w:val="3B2A71FC"/>
    <w:rsid w:val="3B2D45F6"/>
    <w:rsid w:val="3B2E3154"/>
    <w:rsid w:val="3B31058A"/>
    <w:rsid w:val="3B351E28"/>
    <w:rsid w:val="3B36794F"/>
    <w:rsid w:val="3B3763D1"/>
    <w:rsid w:val="3B3911ED"/>
    <w:rsid w:val="3B3D29CF"/>
    <w:rsid w:val="3B4402BD"/>
    <w:rsid w:val="3B443E1A"/>
    <w:rsid w:val="3B457B92"/>
    <w:rsid w:val="3B471B5C"/>
    <w:rsid w:val="3B4C0F20"/>
    <w:rsid w:val="3B4C7172"/>
    <w:rsid w:val="3B567BA2"/>
    <w:rsid w:val="3B5A188F"/>
    <w:rsid w:val="3B6049CB"/>
    <w:rsid w:val="3B64626A"/>
    <w:rsid w:val="3B6C15C2"/>
    <w:rsid w:val="3B732951"/>
    <w:rsid w:val="3B7339AE"/>
    <w:rsid w:val="3B7346FF"/>
    <w:rsid w:val="3B7B35B3"/>
    <w:rsid w:val="3B822B94"/>
    <w:rsid w:val="3B854432"/>
    <w:rsid w:val="3B892174"/>
    <w:rsid w:val="3B8E32E7"/>
    <w:rsid w:val="3B8E778B"/>
    <w:rsid w:val="3B9257F6"/>
    <w:rsid w:val="3B9528C7"/>
    <w:rsid w:val="3B9A6B59"/>
    <w:rsid w:val="3B9A7EDD"/>
    <w:rsid w:val="3B9D177C"/>
    <w:rsid w:val="3B9D352A"/>
    <w:rsid w:val="3B9F3746"/>
    <w:rsid w:val="3BA1126C"/>
    <w:rsid w:val="3BA174BE"/>
    <w:rsid w:val="3BA448B8"/>
    <w:rsid w:val="3BA50630"/>
    <w:rsid w:val="3BA7084C"/>
    <w:rsid w:val="3BA90120"/>
    <w:rsid w:val="3BAC5E63"/>
    <w:rsid w:val="3BAE4FCF"/>
    <w:rsid w:val="3BB10D7F"/>
    <w:rsid w:val="3BB23479"/>
    <w:rsid w:val="3BB433B2"/>
    <w:rsid w:val="3BB54D17"/>
    <w:rsid w:val="3BBC1FCE"/>
    <w:rsid w:val="3BBC60A6"/>
    <w:rsid w:val="3BBD3BCC"/>
    <w:rsid w:val="3BC1190E"/>
    <w:rsid w:val="3BC35686"/>
    <w:rsid w:val="3BC62A80"/>
    <w:rsid w:val="3BC96A15"/>
    <w:rsid w:val="3BCB0097"/>
    <w:rsid w:val="3BCB62E9"/>
    <w:rsid w:val="3BCE7471"/>
    <w:rsid w:val="3BD11425"/>
    <w:rsid w:val="3BD31641"/>
    <w:rsid w:val="3BD827B4"/>
    <w:rsid w:val="3BD86C58"/>
    <w:rsid w:val="3BDA652C"/>
    <w:rsid w:val="3BDB4052"/>
    <w:rsid w:val="3BDB6D1E"/>
    <w:rsid w:val="3BDC22A4"/>
    <w:rsid w:val="3BE178BA"/>
    <w:rsid w:val="3BE41159"/>
    <w:rsid w:val="3BE519B4"/>
    <w:rsid w:val="3BE70C49"/>
    <w:rsid w:val="3BF03FA1"/>
    <w:rsid w:val="3BFD046C"/>
    <w:rsid w:val="3BFE0815"/>
    <w:rsid w:val="3C0B4937"/>
    <w:rsid w:val="3C0D6901"/>
    <w:rsid w:val="3C124D85"/>
    <w:rsid w:val="3C125CC6"/>
    <w:rsid w:val="3C130A34"/>
    <w:rsid w:val="3C145EE2"/>
    <w:rsid w:val="3C177780"/>
    <w:rsid w:val="3C1C6B44"/>
    <w:rsid w:val="3C221C81"/>
    <w:rsid w:val="3C241E9D"/>
    <w:rsid w:val="3C291261"/>
    <w:rsid w:val="3C2974B3"/>
    <w:rsid w:val="3C2D6FA3"/>
    <w:rsid w:val="3C2E0626"/>
    <w:rsid w:val="3C2F6E1E"/>
    <w:rsid w:val="3C300842"/>
    <w:rsid w:val="3C320116"/>
    <w:rsid w:val="3C3519B4"/>
    <w:rsid w:val="3C395EB8"/>
    <w:rsid w:val="3C3976F6"/>
    <w:rsid w:val="3C3C0F95"/>
    <w:rsid w:val="3C432323"/>
    <w:rsid w:val="3C4340D1"/>
    <w:rsid w:val="3C440061"/>
    <w:rsid w:val="3C4446EB"/>
    <w:rsid w:val="3C461E13"/>
    <w:rsid w:val="3C487939"/>
    <w:rsid w:val="3C4936B2"/>
    <w:rsid w:val="3C4A1903"/>
    <w:rsid w:val="3C4D6CFE"/>
    <w:rsid w:val="3C4F64BA"/>
    <w:rsid w:val="3C553E04"/>
    <w:rsid w:val="3C574020"/>
    <w:rsid w:val="3C575DCE"/>
    <w:rsid w:val="3C597D99"/>
    <w:rsid w:val="3C5A58BF"/>
    <w:rsid w:val="3C5A766D"/>
    <w:rsid w:val="3C602783"/>
    <w:rsid w:val="3C6109FB"/>
    <w:rsid w:val="3C6127A9"/>
    <w:rsid w:val="3C636521"/>
    <w:rsid w:val="3C664263"/>
    <w:rsid w:val="3C666012"/>
    <w:rsid w:val="3C667DC0"/>
    <w:rsid w:val="3C6B265D"/>
    <w:rsid w:val="3C706E90"/>
    <w:rsid w:val="3C750948"/>
    <w:rsid w:val="3C793F97"/>
    <w:rsid w:val="3C7B7D0F"/>
    <w:rsid w:val="3C7C3A87"/>
    <w:rsid w:val="3C7C5835"/>
    <w:rsid w:val="3C7F70D3"/>
    <w:rsid w:val="3C85293C"/>
    <w:rsid w:val="3C886DBE"/>
    <w:rsid w:val="3C8A1D00"/>
    <w:rsid w:val="3C8C1F1C"/>
    <w:rsid w:val="3C8D359E"/>
    <w:rsid w:val="3C8D7A42"/>
    <w:rsid w:val="3C922A41"/>
    <w:rsid w:val="3C942B7F"/>
    <w:rsid w:val="3C9E39FD"/>
    <w:rsid w:val="3C9F32D2"/>
    <w:rsid w:val="3CA134EE"/>
    <w:rsid w:val="3CA56B3A"/>
    <w:rsid w:val="3CAA05F4"/>
    <w:rsid w:val="3CAD59EE"/>
    <w:rsid w:val="3CAF1767"/>
    <w:rsid w:val="3CB15FCA"/>
    <w:rsid w:val="3CB43221"/>
    <w:rsid w:val="3CB46D7D"/>
    <w:rsid w:val="3CB52AF5"/>
    <w:rsid w:val="3CBB45AF"/>
    <w:rsid w:val="3CBD0327"/>
    <w:rsid w:val="3CC571DC"/>
    <w:rsid w:val="3CC72F54"/>
    <w:rsid w:val="3CCA2A44"/>
    <w:rsid w:val="3CD5479F"/>
    <w:rsid w:val="3CD70CBD"/>
    <w:rsid w:val="3CD72A6B"/>
    <w:rsid w:val="3CDA245A"/>
    <w:rsid w:val="3CDE029E"/>
    <w:rsid w:val="3CDE204C"/>
    <w:rsid w:val="3CE33B06"/>
    <w:rsid w:val="3CE84C78"/>
    <w:rsid w:val="3CED6733"/>
    <w:rsid w:val="3CEF24AB"/>
    <w:rsid w:val="3CF74EBC"/>
    <w:rsid w:val="3CFD6976"/>
    <w:rsid w:val="3D000214"/>
    <w:rsid w:val="3D006466"/>
    <w:rsid w:val="3D031AB2"/>
    <w:rsid w:val="3D0C4E0B"/>
    <w:rsid w:val="3D0D46DF"/>
    <w:rsid w:val="3D0E0B83"/>
    <w:rsid w:val="3D0F66A9"/>
    <w:rsid w:val="3D121CF5"/>
    <w:rsid w:val="3D17730C"/>
    <w:rsid w:val="3D197528"/>
    <w:rsid w:val="3D1E06B7"/>
    <w:rsid w:val="3D211F38"/>
    <w:rsid w:val="3D2739F3"/>
    <w:rsid w:val="3D281519"/>
    <w:rsid w:val="3D2D6B2F"/>
    <w:rsid w:val="3D314871"/>
    <w:rsid w:val="3D363C36"/>
    <w:rsid w:val="3D393726"/>
    <w:rsid w:val="3D42082D"/>
    <w:rsid w:val="3D4351A0"/>
    <w:rsid w:val="3D491BBB"/>
    <w:rsid w:val="3D4D2D2E"/>
    <w:rsid w:val="3D4D7390"/>
    <w:rsid w:val="3D4E0F7F"/>
    <w:rsid w:val="3D4E5423"/>
    <w:rsid w:val="3D540560"/>
    <w:rsid w:val="3D5440BC"/>
    <w:rsid w:val="3D580050"/>
    <w:rsid w:val="3D5B18EE"/>
    <w:rsid w:val="3D5D7415"/>
    <w:rsid w:val="3D5F13DF"/>
    <w:rsid w:val="3D5F318D"/>
    <w:rsid w:val="3D6C3AFB"/>
    <w:rsid w:val="3D6E33D0"/>
    <w:rsid w:val="3D6F7148"/>
    <w:rsid w:val="3D7309E6"/>
    <w:rsid w:val="3D7529B0"/>
    <w:rsid w:val="3D793B23"/>
    <w:rsid w:val="3D7F382F"/>
    <w:rsid w:val="3D8206E0"/>
    <w:rsid w:val="3D890AB8"/>
    <w:rsid w:val="3D8B21D4"/>
    <w:rsid w:val="3D932E36"/>
    <w:rsid w:val="3D9372DA"/>
    <w:rsid w:val="3D9425AC"/>
    <w:rsid w:val="3D964540"/>
    <w:rsid w:val="3D9A41C5"/>
    <w:rsid w:val="3D9B1CEB"/>
    <w:rsid w:val="3DA037A5"/>
    <w:rsid w:val="3DA039A5"/>
    <w:rsid w:val="3DA45043"/>
    <w:rsid w:val="3DA46DF1"/>
    <w:rsid w:val="3DA6700D"/>
    <w:rsid w:val="3DA9265A"/>
    <w:rsid w:val="3DAB4624"/>
    <w:rsid w:val="3DAC3EF8"/>
    <w:rsid w:val="3DB80AEF"/>
    <w:rsid w:val="3DBA03C3"/>
    <w:rsid w:val="3DBD7EB3"/>
    <w:rsid w:val="3DBF3C2B"/>
    <w:rsid w:val="3DC254CA"/>
    <w:rsid w:val="3DC83584"/>
    <w:rsid w:val="3DC92CFC"/>
    <w:rsid w:val="3DC96858"/>
    <w:rsid w:val="3DC97D5B"/>
    <w:rsid w:val="3DCB0822"/>
    <w:rsid w:val="3DD07BE6"/>
    <w:rsid w:val="3DD3511F"/>
    <w:rsid w:val="3DD516A1"/>
    <w:rsid w:val="3DD60F75"/>
    <w:rsid w:val="3DDA6CB7"/>
    <w:rsid w:val="3DDC47DD"/>
    <w:rsid w:val="3DDD0555"/>
    <w:rsid w:val="3DDE2232"/>
    <w:rsid w:val="3DDF607B"/>
    <w:rsid w:val="3DE03BA2"/>
    <w:rsid w:val="3DE23DBE"/>
    <w:rsid w:val="3DE2791A"/>
    <w:rsid w:val="3DE6565C"/>
    <w:rsid w:val="3DE96EFA"/>
    <w:rsid w:val="3DEB4A20"/>
    <w:rsid w:val="3DEC0798"/>
    <w:rsid w:val="3DF5589F"/>
    <w:rsid w:val="3DF764D2"/>
    <w:rsid w:val="3DFF413C"/>
    <w:rsid w:val="3DFF671E"/>
    <w:rsid w:val="3E012496"/>
    <w:rsid w:val="3E111FAD"/>
    <w:rsid w:val="3E1321C9"/>
    <w:rsid w:val="3E155F41"/>
    <w:rsid w:val="3E175815"/>
    <w:rsid w:val="3E23065E"/>
    <w:rsid w:val="3E241CE0"/>
    <w:rsid w:val="3E247F32"/>
    <w:rsid w:val="3E287A22"/>
    <w:rsid w:val="3E2D5039"/>
    <w:rsid w:val="3E353EED"/>
    <w:rsid w:val="3E37026C"/>
    <w:rsid w:val="3E375EB7"/>
    <w:rsid w:val="3E3839DE"/>
    <w:rsid w:val="3E38578C"/>
    <w:rsid w:val="3E3A7756"/>
    <w:rsid w:val="3E3D2DA2"/>
    <w:rsid w:val="3E3F6B1A"/>
    <w:rsid w:val="3E495BEB"/>
    <w:rsid w:val="3E4B3711"/>
    <w:rsid w:val="3E500D27"/>
    <w:rsid w:val="3E506F79"/>
    <w:rsid w:val="3E5F0F6A"/>
    <w:rsid w:val="3E693B97"/>
    <w:rsid w:val="3E6B5B61"/>
    <w:rsid w:val="3E6F6F6D"/>
    <w:rsid w:val="3E70582C"/>
    <w:rsid w:val="3E75253C"/>
    <w:rsid w:val="3E7762B4"/>
    <w:rsid w:val="3E78202C"/>
    <w:rsid w:val="3E7C7D6E"/>
    <w:rsid w:val="3E7F33BB"/>
    <w:rsid w:val="3E80785E"/>
    <w:rsid w:val="3E86299B"/>
    <w:rsid w:val="3E890D81"/>
    <w:rsid w:val="3E894239"/>
    <w:rsid w:val="3E921340"/>
    <w:rsid w:val="3E9A1FA2"/>
    <w:rsid w:val="3E9C3F6D"/>
    <w:rsid w:val="3EA03A5D"/>
    <w:rsid w:val="3EA177D5"/>
    <w:rsid w:val="3EA82911"/>
    <w:rsid w:val="3EAA6689"/>
    <w:rsid w:val="3EAB41B0"/>
    <w:rsid w:val="3EAB45EF"/>
    <w:rsid w:val="3EAD7F0D"/>
    <w:rsid w:val="3EAE5A4E"/>
    <w:rsid w:val="3EB05C6A"/>
    <w:rsid w:val="3EB25B01"/>
    <w:rsid w:val="3EB412B6"/>
    <w:rsid w:val="3EB47508"/>
    <w:rsid w:val="3EB56DDC"/>
    <w:rsid w:val="3EC15781"/>
    <w:rsid w:val="3EC60FE9"/>
    <w:rsid w:val="3ECB78C6"/>
    <w:rsid w:val="3ED03C16"/>
    <w:rsid w:val="3ED10F72"/>
    <w:rsid w:val="3ED23E32"/>
    <w:rsid w:val="3ED24BC8"/>
    <w:rsid w:val="3ED5122D"/>
    <w:rsid w:val="3ED53549"/>
    <w:rsid w:val="3ED6747E"/>
    <w:rsid w:val="3EDA0523"/>
    <w:rsid w:val="3EDA6843"/>
    <w:rsid w:val="3EDB2CE7"/>
    <w:rsid w:val="3EDF3E59"/>
    <w:rsid w:val="3EE31B9B"/>
    <w:rsid w:val="3EEA117C"/>
    <w:rsid w:val="3EEB27FE"/>
    <w:rsid w:val="3EEF0E81"/>
    <w:rsid w:val="3EEF6830"/>
    <w:rsid w:val="3EF73899"/>
    <w:rsid w:val="3EF913BF"/>
    <w:rsid w:val="3EF9316D"/>
    <w:rsid w:val="3EFB69A5"/>
    <w:rsid w:val="3F0044FB"/>
    <w:rsid w:val="3F033FEC"/>
    <w:rsid w:val="3F035D9A"/>
    <w:rsid w:val="3F081602"/>
    <w:rsid w:val="3F0A537A"/>
    <w:rsid w:val="3F0C10F2"/>
    <w:rsid w:val="3F12422F"/>
    <w:rsid w:val="3F134123"/>
    <w:rsid w:val="3F177A97"/>
    <w:rsid w:val="3F1D32FF"/>
    <w:rsid w:val="3F1E7077"/>
    <w:rsid w:val="3F2006FA"/>
    <w:rsid w:val="3F261A88"/>
    <w:rsid w:val="3F2A1578"/>
    <w:rsid w:val="3F2B709E"/>
    <w:rsid w:val="3F2C52F0"/>
    <w:rsid w:val="3F2F6B8F"/>
    <w:rsid w:val="3F310B59"/>
    <w:rsid w:val="3F312907"/>
    <w:rsid w:val="3F32667F"/>
    <w:rsid w:val="3F361456"/>
    <w:rsid w:val="3F395C5F"/>
    <w:rsid w:val="3F3B5533"/>
    <w:rsid w:val="3F3DA1A8"/>
    <w:rsid w:val="3F3E5024"/>
    <w:rsid w:val="3F3F3C49"/>
    <w:rsid w:val="3F4563B2"/>
    <w:rsid w:val="3F4E170B"/>
    <w:rsid w:val="3F514D57"/>
    <w:rsid w:val="3F520ACF"/>
    <w:rsid w:val="3F536D21"/>
    <w:rsid w:val="3F542618"/>
    <w:rsid w:val="3F542A99"/>
    <w:rsid w:val="3F5465F5"/>
    <w:rsid w:val="3F56236D"/>
    <w:rsid w:val="3F584337"/>
    <w:rsid w:val="3F5900B0"/>
    <w:rsid w:val="3F666DF4"/>
    <w:rsid w:val="3F6F78D3"/>
    <w:rsid w:val="3F731171"/>
    <w:rsid w:val="3F746C97"/>
    <w:rsid w:val="3F7647BE"/>
    <w:rsid w:val="3F780536"/>
    <w:rsid w:val="3F786788"/>
    <w:rsid w:val="3F7A3AC2"/>
    <w:rsid w:val="3F7B1DD4"/>
    <w:rsid w:val="3F8A0269"/>
    <w:rsid w:val="3F8A64BB"/>
    <w:rsid w:val="3F8B72DF"/>
    <w:rsid w:val="3F8E1B07"/>
    <w:rsid w:val="3F8F762D"/>
    <w:rsid w:val="3F905D8C"/>
    <w:rsid w:val="3F917849"/>
    <w:rsid w:val="3F95733A"/>
    <w:rsid w:val="3F964E60"/>
    <w:rsid w:val="3F966C0E"/>
    <w:rsid w:val="3F980BD8"/>
    <w:rsid w:val="3F982986"/>
    <w:rsid w:val="3F984734"/>
    <w:rsid w:val="3F9B5FD2"/>
    <w:rsid w:val="3F9D1D4A"/>
    <w:rsid w:val="3F9D7F9C"/>
    <w:rsid w:val="3FA05CDE"/>
    <w:rsid w:val="3FA532F5"/>
    <w:rsid w:val="3FA56E51"/>
    <w:rsid w:val="3FA806EF"/>
    <w:rsid w:val="3FAA26B9"/>
    <w:rsid w:val="3FAA4467"/>
    <w:rsid w:val="3FAE3F57"/>
    <w:rsid w:val="3FB377C0"/>
    <w:rsid w:val="3FC75019"/>
    <w:rsid w:val="3FD37E62"/>
    <w:rsid w:val="3FD414E4"/>
    <w:rsid w:val="3FDB0AC5"/>
    <w:rsid w:val="3FDB2873"/>
    <w:rsid w:val="3FDF6807"/>
    <w:rsid w:val="3FE23C01"/>
    <w:rsid w:val="3FE43E1D"/>
    <w:rsid w:val="3FE67B95"/>
    <w:rsid w:val="3FEE1F1D"/>
    <w:rsid w:val="3FEE6A4A"/>
    <w:rsid w:val="3FF34060"/>
    <w:rsid w:val="3FF51B86"/>
    <w:rsid w:val="3FFF0C57"/>
    <w:rsid w:val="3FFF2A05"/>
    <w:rsid w:val="40022383"/>
    <w:rsid w:val="4004626D"/>
    <w:rsid w:val="40112738"/>
    <w:rsid w:val="401C35B7"/>
    <w:rsid w:val="401D10DD"/>
    <w:rsid w:val="401D732F"/>
    <w:rsid w:val="402266F3"/>
    <w:rsid w:val="402406BD"/>
    <w:rsid w:val="4024246B"/>
    <w:rsid w:val="40271F5C"/>
    <w:rsid w:val="40272C0E"/>
    <w:rsid w:val="402B0A04"/>
    <w:rsid w:val="40330901"/>
    <w:rsid w:val="4037219F"/>
    <w:rsid w:val="403A57EB"/>
    <w:rsid w:val="40416B7A"/>
    <w:rsid w:val="40436D96"/>
    <w:rsid w:val="404843AC"/>
    <w:rsid w:val="404C3770"/>
    <w:rsid w:val="404C551E"/>
    <w:rsid w:val="404D19C2"/>
    <w:rsid w:val="405B57EB"/>
    <w:rsid w:val="405F16F6"/>
    <w:rsid w:val="405F34A4"/>
    <w:rsid w:val="40644F5E"/>
    <w:rsid w:val="40664832"/>
    <w:rsid w:val="40672358"/>
    <w:rsid w:val="40694322"/>
    <w:rsid w:val="406960D0"/>
    <w:rsid w:val="406D3E12"/>
    <w:rsid w:val="406E1939"/>
    <w:rsid w:val="40703903"/>
    <w:rsid w:val="40730CFD"/>
    <w:rsid w:val="40774C91"/>
    <w:rsid w:val="40784565"/>
    <w:rsid w:val="407A6407"/>
    <w:rsid w:val="407C22A8"/>
    <w:rsid w:val="407D4956"/>
    <w:rsid w:val="407E7DCE"/>
    <w:rsid w:val="407F3B46"/>
    <w:rsid w:val="40842F0A"/>
    <w:rsid w:val="40864ED4"/>
    <w:rsid w:val="40873378"/>
    <w:rsid w:val="408B4299"/>
    <w:rsid w:val="409018AF"/>
    <w:rsid w:val="4093314D"/>
    <w:rsid w:val="40953369"/>
    <w:rsid w:val="409969B6"/>
    <w:rsid w:val="409E221E"/>
    <w:rsid w:val="409F7D44"/>
    <w:rsid w:val="40A11D0E"/>
    <w:rsid w:val="40A1586A"/>
    <w:rsid w:val="40A35A86"/>
    <w:rsid w:val="40AB601F"/>
    <w:rsid w:val="40AD06B3"/>
    <w:rsid w:val="40AD2461"/>
    <w:rsid w:val="40B01F51"/>
    <w:rsid w:val="40B02584"/>
    <w:rsid w:val="40B27A77"/>
    <w:rsid w:val="40BB2DD0"/>
    <w:rsid w:val="40C003E6"/>
    <w:rsid w:val="40C33A32"/>
    <w:rsid w:val="40C357E1"/>
    <w:rsid w:val="40C44A5B"/>
    <w:rsid w:val="40C457E8"/>
    <w:rsid w:val="40C477AB"/>
    <w:rsid w:val="40C8729B"/>
    <w:rsid w:val="40D0614F"/>
    <w:rsid w:val="40D07EFD"/>
    <w:rsid w:val="40D20119"/>
    <w:rsid w:val="40D479EE"/>
    <w:rsid w:val="40D7128C"/>
    <w:rsid w:val="40D95004"/>
    <w:rsid w:val="40E340D5"/>
    <w:rsid w:val="40E8793D"/>
    <w:rsid w:val="40EB2F89"/>
    <w:rsid w:val="40EB6794"/>
    <w:rsid w:val="40ED4F53"/>
    <w:rsid w:val="40EF0113"/>
    <w:rsid w:val="40F005A0"/>
    <w:rsid w:val="40F2256A"/>
    <w:rsid w:val="40FC0CF2"/>
    <w:rsid w:val="40FE0F0E"/>
    <w:rsid w:val="40FF479F"/>
    <w:rsid w:val="41032081"/>
    <w:rsid w:val="41085918"/>
    <w:rsid w:val="410A340F"/>
    <w:rsid w:val="410B7187"/>
    <w:rsid w:val="410C362B"/>
    <w:rsid w:val="41100491"/>
    <w:rsid w:val="411918A4"/>
    <w:rsid w:val="41195D48"/>
    <w:rsid w:val="41202C33"/>
    <w:rsid w:val="412B15D8"/>
    <w:rsid w:val="412C5A7C"/>
    <w:rsid w:val="412D70FE"/>
    <w:rsid w:val="412F3758"/>
    <w:rsid w:val="412F731A"/>
    <w:rsid w:val="41320BB8"/>
    <w:rsid w:val="413606A8"/>
    <w:rsid w:val="41383610"/>
    <w:rsid w:val="413D1A37"/>
    <w:rsid w:val="413E130B"/>
    <w:rsid w:val="41405083"/>
    <w:rsid w:val="414F176A"/>
    <w:rsid w:val="414F3518"/>
    <w:rsid w:val="41526B64"/>
    <w:rsid w:val="41566655"/>
    <w:rsid w:val="4158461D"/>
    <w:rsid w:val="415B010F"/>
    <w:rsid w:val="415C7D4D"/>
    <w:rsid w:val="415D5C35"/>
    <w:rsid w:val="415E19AD"/>
    <w:rsid w:val="4162149D"/>
    <w:rsid w:val="41652D3C"/>
    <w:rsid w:val="416A2100"/>
    <w:rsid w:val="416B7C26"/>
    <w:rsid w:val="41782A6F"/>
    <w:rsid w:val="417B255F"/>
    <w:rsid w:val="417B430D"/>
    <w:rsid w:val="417E204F"/>
    <w:rsid w:val="41801923"/>
    <w:rsid w:val="418036D2"/>
    <w:rsid w:val="418114CE"/>
    <w:rsid w:val="41850CE8"/>
    <w:rsid w:val="4185518C"/>
    <w:rsid w:val="41874A60"/>
    <w:rsid w:val="418807D8"/>
    <w:rsid w:val="41886A2A"/>
    <w:rsid w:val="418C02C8"/>
    <w:rsid w:val="418E2292"/>
    <w:rsid w:val="418F1B67"/>
    <w:rsid w:val="41902DB7"/>
    <w:rsid w:val="4191768D"/>
    <w:rsid w:val="41923405"/>
    <w:rsid w:val="41931657"/>
    <w:rsid w:val="419378A9"/>
    <w:rsid w:val="4194243A"/>
    <w:rsid w:val="41986C6D"/>
    <w:rsid w:val="419B675D"/>
    <w:rsid w:val="419C2A9B"/>
    <w:rsid w:val="41A01FC6"/>
    <w:rsid w:val="41A43864"/>
    <w:rsid w:val="41A575DC"/>
    <w:rsid w:val="41AA074E"/>
    <w:rsid w:val="41B31CF9"/>
    <w:rsid w:val="41B8730F"/>
    <w:rsid w:val="41BB6E00"/>
    <w:rsid w:val="41BE244C"/>
    <w:rsid w:val="41C31810"/>
    <w:rsid w:val="41C55588"/>
    <w:rsid w:val="41C77552"/>
    <w:rsid w:val="41CC2DBB"/>
    <w:rsid w:val="41CC6917"/>
    <w:rsid w:val="41D1217F"/>
    <w:rsid w:val="41D41C6F"/>
    <w:rsid w:val="41D57EC1"/>
    <w:rsid w:val="41DA385B"/>
    <w:rsid w:val="41DF489C"/>
    <w:rsid w:val="41E023C2"/>
    <w:rsid w:val="41E2438C"/>
    <w:rsid w:val="41E33C60"/>
    <w:rsid w:val="41E40104"/>
    <w:rsid w:val="41E53E7C"/>
    <w:rsid w:val="41E719A3"/>
    <w:rsid w:val="41EA4FEF"/>
    <w:rsid w:val="41EE0760"/>
    <w:rsid w:val="41F61BE6"/>
    <w:rsid w:val="41F8595E"/>
    <w:rsid w:val="41FF4F3E"/>
    <w:rsid w:val="4200449D"/>
    <w:rsid w:val="42075BA1"/>
    <w:rsid w:val="42091919"/>
    <w:rsid w:val="420B38E3"/>
    <w:rsid w:val="420C765B"/>
    <w:rsid w:val="42100EF9"/>
    <w:rsid w:val="42116A20"/>
    <w:rsid w:val="4214206C"/>
    <w:rsid w:val="42154762"/>
    <w:rsid w:val="42162288"/>
    <w:rsid w:val="421B33FA"/>
    <w:rsid w:val="421D3616"/>
    <w:rsid w:val="42274495"/>
    <w:rsid w:val="42277FF1"/>
    <w:rsid w:val="422B7AE1"/>
    <w:rsid w:val="422C1AAB"/>
    <w:rsid w:val="422E137F"/>
    <w:rsid w:val="42336996"/>
    <w:rsid w:val="423A3BCC"/>
    <w:rsid w:val="423A7D24"/>
    <w:rsid w:val="423F533B"/>
    <w:rsid w:val="42446DF5"/>
    <w:rsid w:val="424741EF"/>
    <w:rsid w:val="4249440B"/>
    <w:rsid w:val="42497F67"/>
    <w:rsid w:val="424B3CDF"/>
    <w:rsid w:val="424C7A58"/>
    <w:rsid w:val="424D161D"/>
    <w:rsid w:val="424E57D2"/>
    <w:rsid w:val="4253528A"/>
    <w:rsid w:val="42552DB0"/>
    <w:rsid w:val="42554B5E"/>
    <w:rsid w:val="425608D6"/>
    <w:rsid w:val="42581301"/>
    <w:rsid w:val="425863FC"/>
    <w:rsid w:val="425A03C6"/>
    <w:rsid w:val="425A3F23"/>
    <w:rsid w:val="425F3C2F"/>
    <w:rsid w:val="42613503"/>
    <w:rsid w:val="42644DA1"/>
    <w:rsid w:val="4269685C"/>
    <w:rsid w:val="426B25D4"/>
    <w:rsid w:val="426B6130"/>
    <w:rsid w:val="426C3C56"/>
    <w:rsid w:val="42707BEA"/>
    <w:rsid w:val="427174BE"/>
    <w:rsid w:val="4278084D"/>
    <w:rsid w:val="42786A9F"/>
    <w:rsid w:val="427C658F"/>
    <w:rsid w:val="4282199D"/>
    <w:rsid w:val="4286740D"/>
    <w:rsid w:val="42890CAC"/>
    <w:rsid w:val="42892A5A"/>
    <w:rsid w:val="428E0070"/>
    <w:rsid w:val="42905431"/>
    <w:rsid w:val="429338D8"/>
    <w:rsid w:val="42937435"/>
    <w:rsid w:val="42957651"/>
    <w:rsid w:val="42982C9D"/>
    <w:rsid w:val="42984A4B"/>
    <w:rsid w:val="429D6505"/>
    <w:rsid w:val="42A11B51"/>
    <w:rsid w:val="42A17DA3"/>
    <w:rsid w:val="42A60D98"/>
    <w:rsid w:val="42A6360C"/>
    <w:rsid w:val="42A70AE7"/>
    <w:rsid w:val="42AC04F6"/>
    <w:rsid w:val="42AD499A"/>
    <w:rsid w:val="42AE0712"/>
    <w:rsid w:val="42AE426E"/>
    <w:rsid w:val="42B26C49"/>
    <w:rsid w:val="42B850ED"/>
    <w:rsid w:val="42BA70B7"/>
    <w:rsid w:val="42BE0955"/>
    <w:rsid w:val="42C10446"/>
    <w:rsid w:val="42C43A92"/>
    <w:rsid w:val="42C615B8"/>
    <w:rsid w:val="42C65A5C"/>
    <w:rsid w:val="42CF2B62"/>
    <w:rsid w:val="42CF4A3F"/>
    <w:rsid w:val="42D068DB"/>
    <w:rsid w:val="42D55C9F"/>
    <w:rsid w:val="42D75573"/>
    <w:rsid w:val="42D77C69"/>
    <w:rsid w:val="42D83C27"/>
    <w:rsid w:val="42DE4B54"/>
    <w:rsid w:val="42DF6B1E"/>
    <w:rsid w:val="42E12896"/>
    <w:rsid w:val="42E958DC"/>
    <w:rsid w:val="42EA174A"/>
    <w:rsid w:val="42ED4D97"/>
    <w:rsid w:val="42EF6D61"/>
    <w:rsid w:val="42F06635"/>
    <w:rsid w:val="42F41CBF"/>
    <w:rsid w:val="42FC76D0"/>
    <w:rsid w:val="43036368"/>
    <w:rsid w:val="43061FEC"/>
    <w:rsid w:val="430A3B9B"/>
    <w:rsid w:val="430B16C1"/>
    <w:rsid w:val="43106CD7"/>
    <w:rsid w:val="43144A19"/>
    <w:rsid w:val="431E7646"/>
    <w:rsid w:val="43252782"/>
    <w:rsid w:val="432664FB"/>
    <w:rsid w:val="432F1853"/>
    <w:rsid w:val="43324E9F"/>
    <w:rsid w:val="4339622E"/>
    <w:rsid w:val="43397FDC"/>
    <w:rsid w:val="433A3D54"/>
    <w:rsid w:val="433A6FE6"/>
    <w:rsid w:val="433E1A96"/>
    <w:rsid w:val="433F1693"/>
    <w:rsid w:val="43430E5B"/>
    <w:rsid w:val="434370AD"/>
    <w:rsid w:val="43480868"/>
    <w:rsid w:val="43486471"/>
    <w:rsid w:val="434B7D0F"/>
    <w:rsid w:val="434F15AD"/>
    <w:rsid w:val="434F77FF"/>
    <w:rsid w:val="4350713C"/>
    <w:rsid w:val="43543068"/>
    <w:rsid w:val="43566DE0"/>
    <w:rsid w:val="43574906"/>
    <w:rsid w:val="435C3CCA"/>
    <w:rsid w:val="435E3EE6"/>
    <w:rsid w:val="435E7A42"/>
    <w:rsid w:val="436112E1"/>
    <w:rsid w:val="4361616E"/>
    <w:rsid w:val="436239D7"/>
    <w:rsid w:val="436653E0"/>
    <w:rsid w:val="43670FED"/>
    <w:rsid w:val="43686B13"/>
    <w:rsid w:val="436D5ED7"/>
    <w:rsid w:val="43727992"/>
    <w:rsid w:val="437454B8"/>
    <w:rsid w:val="43790D20"/>
    <w:rsid w:val="43803E5D"/>
    <w:rsid w:val="43851473"/>
    <w:rsid w:val="4387343D"/>
    <w:rsid w:val="438751EB"/>
    <w:rsid w:val="438C45B0"/>
    <w:rsid w:val="438F5E4E"/>
    <w:rsid w:val="43923B90"/>
    <w:rsid w:val="43996CCD"/>
    <w:rsid w:val="439D4A0F"/>
    <w:rsid w:val="439E0787"/>
    <w:rsid w:val="439E2535"/>
    <w:rsid w:val="43A0005B"/>
    <w:rsid w:val="43A062AD"/>
    <w:rsid w:val="43A7763B"/>
    <w:rsid w:val="43AA2C88"/>
    <w:rsid w:val="43AA712C"/>
    <w:rsid w:val="43AB685D"/>
    <w:rsid w:val="43AE09CA"/>
    <w:rsid w:val="43AF52EC"/>
    <w:rsid w:val="43B65AD0"/>
    <w:rsid w:val="43B753A5"/>
    <w:rsid w:val="43B76B2B"/>
    <w:rsid w:val="43B835F7"/>
    <w:rsid w:val="43C24475"/>
    <w:rsid w:val="43C33D49"/>
    <w:rsid w:val="43C34625"/>
    <w:rsid w:val="43C401ED"/>
    <w:rsid w:val="43C4431A"/>
    <w:rsid w:val="43C71A8C"/>
    <w:rsid w:val="43CE2E1A"/>
    <w:rsid w:val="43D321DE"/>
    <w:rsid w:val="43D9356D"/>
    <w:rsid w:val="43E32EF2"/>
    <w:rsid w:val="43E4263E"/>
    <w:rsid w:val="43E73EDC"/>
    <w:rsid w:val="43E837B0"/>
    <w:rsid w:val="43E97C54"/>
    <w:rsid w:val="43EA577A"/>
    <w:rsid w:val="43EE7018"/>
    <w:rsid w:val="43F3058B"/>
    <w:rsid w:val="43F3462F"/>
    <w:rsid w:val="43F565F9"/>
    <w:rsid w:val="43FF401D"/>
    <w:rsid w:val="44071E88"/>
    <w:rsid w:val="440920A4"/>
    <w:rsid w:val="44093E52"/>
    <w:rsid w:val="440A4301"/>
    <w:rsid w:val="440C3A50"/>
    <w:rsid w:val="44114AB5"/>
    <w:rsid w:val="441A7E0D"/>
    <w:rsid w:val="441D16AC"/>
    <w:rsid w:val="442073EE"/>
    <w:rsid w:val="44246EDE"/>
    <w:rsid w:val="4427252A"/>
    <w:rsid w:val="442944F4"/>
    <w:rsid w:val="442C18EF"/>
    <w:rsid w:val="44312E4B"/>
    <w:rsid w:val="443133A9"/>
    <w:rsid w:val="44316F05"/>
    <w:rsid w:val="443815DD"/>
    <w:rsid w:val="443D3AFC"/>
    <w:rsid w:val="443F1622"/>
    <w:rsid w:val="44421112"/>
    <w:rsid w:val="44427364"/>
    <w:rsid w:val="444529B0"/>
    <w:rsid w:val="444C01E3"/>
    <w:rsid w:val="444E3F5B"/>
    <w:rsid w:val="4450382F"/>
    <w:rsid w:val="44533614"/>
    <w:rsid w:val="44543691"/>
    <w:rsid w:val="445552E9"/>
    <w:rsid w:val="445826E4"/>
    <w:rsid w:val="445D419E"/>
    <w:rsid w:val="445E5BF6"/>
    <w:rsid w:val="445F1CC4"/>
    <w:rsid w:val="446107E9"/>
    <w:rsid w:val="446472DA"/>
    <w:rsid w:val="44663053"/>
    <w:rsid w:val="4467501D"/>
    <w:rsid w:val="446914BE"/>
    <w:rsid w:val="44692B43"/>
    <w:rsid w:val="447119F7"/>
    <w:rsid w:val="447514E8"/>
    <w:rsid w:val="44775260"/>
    <w:rsid w:val="44780FD8"/>
    <w:rsid w:val="447C0AC8"/>
    <w:rsid w:val="447D039C"/>
    <w:rsid w:val="447D214A"/>
    <w:rsid w:val="44833B83"/>
    <w:rsid w:val="448654A3"/>
    <w:rsid w:val="4488746D"/>
    <w:rsid w:val="44894F93"/>
    <w:rsid w:val="44896D41"/>
    <w:rsid w:val="448B4224"/>
    <w:rsid w:val="449F0313"/>
    <w:rsid w:val="44A45929"/>
    <w:rsid w:val="44A467DB"/>
    <w:rsid w:val="44A75419"/>
    <w:rsid w:val="44A8366B"/>
    <w:rsid w:val="44AB6CB7"/>
    <w:rsid w:val="44AE67A8"/>
    <w:rsid w:val="44B31520"/>
    <w:rsid w:val="44B33DBE"/>
    <w:rsid w:val="44B614EA"/>
    <w:rsid w:val="44B951CC"/>
    <w:rsid w:val="44BA15F0"/>
    <w:rsid w:val="44BD4C3D"/>
    <w:rsid w:val="44C47D79"/>
    <w:rsid w:val="44C71617"/>
    <w:rsid w:val="44C907D6"/>
    <w:rsid w:val="44CC0C37"/>
    <w:rsid w:val="44CD14E0"/>
    <w:rsid w:val="44D1235C"/>
    <w:rsid w:val="44D37FBC"/>
    <w:rsid w:val="44D63452"/>
    <w:rsid w:val="44D77AAC"/>
    <w:rsid w:val="44D83825"/>
    <w:rsid w:val="44DA57EF"/>
    <w:rsid w:val="44DB7FE4"/>
    <w:rsid w:val="44DE52DF"/>
    <w:rsid w:val="44E26451"/>
    <w:rsid w:val="44E346A3"/>
    <w:rsid w:val="44E35A2E"/>
    <w:rsid w:val="44E65F41"/>
    <w:rsid w:val="44ED72D0"/>
    <w:rsid w:val="44EE4DF6"/>
    <w:rsid w:val="44F20B0B"/>
    <w:rsid w:val="44F468B0"/>
    <w:rsid w:val="44F81395"/>
    <w:rsid w:val="44F93EC7"/>
    <w:rsid w:val="45062258"/>
    <w:rsid w:val="45091C30"/>
    <w:rsid w:val="45127F08"/>
    <w:rsid w:val="45140D01"/>
    <w:rsid w:val="451505D5"/>
    <w:rsid w:val="451C7BB5"/>
    <w:rsid w:val="451D3AD6"/>
    <w:rsid w:val="451F1453"/>
    <w:rsid w:val="45260A34"/>
    <w:rsid w:val="45274413"/>
    <w:rsid w:val="452B7DF8"/>
    <w:rsid w:val="452E2190"/>
    <w:rsid w:val="452E5F4C"/>
    <w:rsid w:val="45303661"/>
    <w:rsid w:val="4530540F"/>
    <w:rsid w:val="45322F35"/>
    <w:rsid w:val="453549C4"/>
    <w:rsid w:val="4537679D"/>
    <w:rsid w:val="453C3DB3"/>
    <w:rsid w:val="453D3175"/>
    <w:rsid w:val="453F38A4"/>
    <w:rsid w:val="45433394"/>
    <w:rsid w:val="45435142"/>
    <w:rsid w:val="45440EBA"/>
    <w:rsid w:val="45466415"/>
    <w:rsid w:val="454964D0"/>
    <w:rsid w:val="454B2248"/>
    <w:rsid w:val="454B7847"/>
    <w:rsid w:val="45525385"/>
    <w:rsid w:val="455410FD"/>
    <w:rsid w:val="4554734F"/>
    <w:rsid w:val="455530C7"/>
    <w:rsid w:val="4557299B"/>
    <w:rsid w:val="455B692F"/>
    <w:rsid w:val="455C26A8"/>
    <w:rsid w:val="45612018"/>
    <w:rsid w:val="45630354"/>
    <w:rsid w:val="456357E4"/>
    <w:rsid w:val="45660E30"/>
    <w:rsid w:val="456A0921"/>
    <w:rsid w:val="456B4699"/>
    <w:rsid w:val="456F5F37"/>
    <w:rsid w:val="45717F01"/>
    <w:rsid w:val="45796DB6"/>
    <w:rsid w:val="457B0D80"/>
    <w:rsid w:val="457C3C64"/>
    <w:rsid w:val="45835E86"/>
    <w:rsid w:val="45837C34"/>
    <w:rsid w:val="45861985"/>
    <w:rsid w:val="45880BDF"/>
    <w:rsid w:val="458946E9"/>
    <w:rsid w:val="458F0387"/>
    <w:rsid w:val="45912351"/>
    <w:rsid w:val="45967968"/>
    <w:rsid w:val="459A5BC5"/>
    <w:rsid w:val="459C521E"/>
    <w:rsid w:val="45A35BE1"/>
    <w:rsid w:val="45A47C0E"/>
    <w:rsid w:val="45A57BAB"/>
    <w:rsid w:val="45A610AB"/>
    <w:rsid w:val="45A73923"/>
    <w:rsid w:val="45AA3413"/>
    <w:rsid w:val="45AD6A5F"/>
    <w:rsid w:val="45AF27D7"/>
    <w:rsid w:val="45B147A1"/>
    <w:rsid w:val="45B222C8"/>
    <w:rsid w:val="45B352DC"/>
    <w:rsid w:val="45B93656"/>
    <w:rsid w:val="45BB73CE"/>
    <w:rsid w:val="45C142B9"/>
    <w:rsid w:val="45C269AF"/>
    <w:rsid w:val="45C51FFB"/>
    <w:rsid w:val="45C73FC5"/>
    <w:rsid w:val="45C85647"/>
    <w:rsid w:val="45CD0EAF"/>
    <w:rsid w:val="45D10865"/>
    <w:rsid w:val="45D4223E"/>
    <w:rsid w:val="45DB35CC"/>
    <w:rsid w:val="45DE5864"/>
    <w:rsid w:val="45E35C9B"/>
    <w:rsid w:val="45E55CB7"/>
    <w:rsid w:val="45E701C3"/>
    <w:rsid w:val="45E71F71"/>
    <w:rsid w:val="45E83F3B"/>
    <w:rsid w:val="45E87A97"/>
    <w:rsid w:val="45EC7588"/>
    <w:rsid w:val="45EE77A4"/>
    <w:rsid w:val="45EF0E26"/>
    <w:rsid w:val="45EF39DA"/>
    <w:rsid w:val="45EF52CA"/>
    <w:rsid w:val="45F14B9E"/>
    <w:rsid w:val="45FB3C6E"/>
    <w:rsid w:val="45FD1795"/>
    <w:rsid w:val="46004DE1"/>
    <w:rsid w:val="460074D7"/>
    <w:rsid w:val="46026DAB"/>
    <w:rsid w:val="46032B23"/>
    <w:rsid w:val="460348D1"/>
    <w:rsid w:val="46040D75"/>
    <w:rsid w:val="46054AED"/>
    <w:rsid w:val="4607616F"/>
    <w:rsid w:val="46160AA8"/>
    <w:rsid w:val="46184C69"/>
    <w:rsid w:val="461D3BE5"/>
    <w:rsid w:val="461E795D"/>
    <w:rsid w:val="461F5BAF"/>
    <w:rsid w:val="46205483"/>
    <w:rsid w:val="4629258A"/>
    <w:rsid w:val="462A00B0"/>
    <w:rsid w:val="4631143E"/>
    <w:rsid w:val="46366A55"/>
    <w:rsid w:val="463720CF"/>
    <w:rsid w:val="46396545"/>
    <w:rsid w:val="463F7FFF"/>
    <w:rsid w:val="4645313C"/>
    <w:rsid w:val="464C44CA"/>
    <w:rsid w:val="464E0242"/>
    <w:rsid w:val="46535859"/>
    <w:rsid w:val="46560EA5"/>
    <w:rsid w:val="46565349"/>
    <w:rsid w:val="46577FD6"/>
    <w:rsid w:val="46592743"/>
    <w:rsid w:val="465D66D7"/>
    <w:rsid w:val="46601D24"/>
    <w:rsid w:val="4665733A"/>
    <w:rsid w:val="467001B9"/>
    <w:rsid w:val="46715CDF"/>
    <w:rsid w:val="46717A8D"/>
    <w:rsid w:val="46737CA9"/>
    <w:rsid w:val="467F03FC"/>
    <w:rsid w:val="46841EB6"/>
    <w:rsid w:val="468679DC"/>
    <w:rsid w:val="468B4FF2"/>
    <w:rsid w:val="46950833"/>
    <w:rsid w:val="4695585D"/>
    <w:rsid w:val="46964C55"/>
    <w:rsid w:val="469A3487"/>
    <w:rsid w:val="469A5235"/>
    <w:rsid w:val="469B0FAE"/>
    <w:rsid w:val="46A61E2C"/>
    <w:rsid w:val="46A667E2"/>
    <w:rsid w:val="46A75BA4"/>
    <w:rsid w:val="46A95479"/>
    <w:rsid w:val="46AE2A8F"/>
    <w:rsid w:val="46B02CAB"/>
    <w:rsid w:val="46B04A59"/>
    <w:rsid w:val="46B502C1"/>
    <w:rsid w:val="46BB7578"/>
    <w:rsid w:val="46BD0F24"/>
    <w:rsid w:val="46C422B2"/>
    <w:rsid w:val="46C710B8"/>
    <w:rsid w:val="46C73B51"/>
    <w:rsid w:val="46C95B1B"/>
    <w:rsid w:val="46CB6C35"/>
    <w:rsid w:val="46CC1167"/>
    <w:rsid w:val="46CC73B9"/>
    <w:rsid w:val="46CE1383"/>
    <w:rsid w:val="46D02A05"/>
    <w:rsid w:val="46D149CF"/>
    <w:rsid w:val="46D30747"/>
    <w:rsid w:val="46D52711"/>
    <w:rsid w:val="46D70238"/>
    <w:rsid w:val="46D71FE6"/>
    <w:rsid w:val="46D955A7"/>
    <w:rsid w:val="46DA7D28"/>
    <w:rsid w:val="46DD3374"/>
    <w:rsid w:val="46DD47CB"/>
    <w:rsid w:val="46DF0600"/>
    <w:rsid w:val="46EB5A91"/>
    <w:rsid w:val="46EC35B7"/>
    <w:rsid w:val="46ED7A5B"/>
    <w:rsid w:val="46F506BE"/>
    <w:rsid w:val="46F62029"/>
    <w:rsid w:val="46FC37FA"/>
    <w:rsid w:val="46FE3A16"/>
    <w:rsid w:val="47017063"/>
    <w:rsid w:val="47035D6E"/>
    <w:rsid w:val="4706325F"/>
    <w:rsid w:val="4707219F"/>
    <w:rsid w:val="470923BB"/>
    <w:rsid w:val="47121270"/>
    <w:rsid w:val="471274C2"/>
    <w:rsid w:val="47130799"/>
    <w:rsid w:val="47133957"/>
    <w:rsid w:val="47134FE8"/>
    <w:rsid w:val="47136D96"/>
    <w:rsid w:val="471E7C15"/>
    <w:rsid w:val="472114B3"/>
    <w:rsid w:val="4723347D"/>
    <w:rsid w:val="472B0583"/>
    <w:rsid w:val="472B2331"/>
    <w:rsid w:val="472B7CB9"/>
    <w:rsid w:val="472D7E58"/>
    <w:rsid w:val="472E597E"/>
    <w:rsid w:val="47354F5E"/>
    <w:rsid w:val="47356D0C"/>
    <w:rsid w:val="47392CA0"/>
    <w:rsid w:val="473A07C7"/>
    <w:rsid w:val="473A2575"/>
    <w:rsid w:val="473D3E13"/>
    <w:rsid w:val="473E081F"/>
    <w:rsid w:val="473E2065"/>
    <w:rsid w:val="47411B55"/>
    <w:rsid w:val="47431429"/>
    <w:rsid w:val="47484C91"/>
    <w:rsid w:val="474D674C"/>
    <w:rsid w:val="474F4272"/>
    <w:rsid w:val="47541888"/>
    <w:rsid w:val="47543636"/>
    <w:rsid w:val="475950F1"/>
    <w:rsid w:val="475C698F"/>
    <w:rsid w:val="47613FA5"/>
    <w:rsid w:val="476152FA"/>
    <w:rsid w:val="47633879"/>
    <w:rsid w:val="47652FEA"/>
    <w:rsid w:val="4766336A"/>
    <w:rsid w:val="47685334"/>
    <w:rsid w:val="47721D0E"/>
    <w:rsid w:val="477C0DDF"/>
    <w:rsid w:val="477E4B57"/>
    <w:rsid w:val="47811F51"/>
    <w:rsid w:val="478163F5"/>
    <w:rsid w:val="47857C94"/>
    <w:rsid w:val="478832E0"/>
    <w:rsid w:val="478A7058"/>
    <w:rsid w:val="478D08F6"/>
    <w:rsid w:val="478F28C0"/>
    <w:rsid w:val="479223B1"/>
    <w:rsid w:val="479C4FDD"/>
    <w:rsid w:val="47A07E0C"/>
    <w:rsid w:val="47A520E4"/>
    <w:rsid w:val="47AB5220"/>
    <w:rsid w:val="47AB6FCE"/>
    <w:rsid w:val="47AC789F"/>
    <w:rsid w:val="47AD21BF"/>
    <w:rsid w:val="47B73BC5"/>
    <w:rsid w:val="47B749B2"/>
    <w:rsid w:val="47B80FA5"/>
    <w:rsid w:val="47B916EB"/>
    <w:rsid w:val="47BC742D"/>
    <w:rsid w:val="47C00CCC"/>
    <w:rsid w:val="47C02A7A"/>
    <w:rsid w:val="47C167F2"/>
    <w:rsid w:val="47C6205A"/>
    <w:rsid w:val="47CA1B4A"/>
    <w:rsid w:val="47CA38F8"/>
    <w:rsid w:val="47CA56A6"/>
    <w:rsid w:val="47D12ED9"/>
    <w:rsid w:val="47D31FCF"/>
    <w:rsid w:val="47D7542C"/>
    <w:rsid w:val="47D76015"/>
    <w:rsid w:val="47D91D8D"/>
    <w:rsid w:val="47DD7893"/>
    <w:rsid w:val="47DD7AD0"/>
    <w:rsid w:val="47DE55F6"/>
    <w:rsid w:val="47DE73A4"/>
    <w:rsid w:val="47E32C0C"/>
    <w:rsid w:val="47E349BA"/>
    <w:rsid w:val="47E36768"/>
    <w:rsid w:val="47E524E0"/>
    <w:rsid w:val="47E80223"/>
    <w:rsid w:val="47EA3F9B"/>
    <w:rsid w:val="47EB386F"/>
    <w:rsid w:val="47EF7803"/>
    <w:rsid w:val="47F60B91"/>
    <w:rsid w:val="47F70466"/>
    <w:rsid w:val="47F95BF5"/>
    <w:rsid w:val="47FB7F56"/>
    <w:rsid w:val="480768FB"/>
    <w:rsid w:val="480A0199"/>
    <w:rsid w:val="480C2163"/>
    <w:rsid w:val="480D7C89"/>
    <w:rsid w:val="480E5EDB"/>
    <w:rsid w:val="480F3A01"/>
    <w:rsid w:val="48117779"/>
    <w:rsid w:val="481608EC"/>
    <w:rsid w:val="48166B3E"/>
    <w:rsid w:val="48194880"/>
    <w:rsid w:val="481E1E96"/>
    <w:rsid w:val="48221986"/>
    <w:rsid w:val="48223734"/>
    <w:rsid w:val="482254E2"/>
    <w:rsid w:val="482379D2"/>
    <w:rsid w:val="48256D81"/>
    <w:rsid w:val="48285524"/>
    <w:rsid w:val="48286871"/>
    <w:rsid w:val="482A083B"/>
    <w:rsid w:val="482F19AD"/>
    <w:rsid w:val="48300895"/>
    <w:rsid w:val="48313978"/>
    <w:rsid w:val="48326E31"/>
    <w:rsid w:val="48335942"/>
    <w:rsid w:val="483D231C"/>
    <w:rsid w:val="483E6094"/>
    <w:rsid w:val="48465608"/>
    <w:rsid w:val="484F2050"/>
    <w:rsid w:val="484F3DFE"/>
    <w:rsid w:val="48515DC8"/>
    <w:rsid w:val="48517B76"/>
    <w:rsid w:val="485338EE"/>
    <w:rsid w:val="485633DE"/>
    <w:rsid w:val="48587156"/>
    <w:rsid w:val="485B09F4"/>
    <w:rsid w:val="485F49AA"/>
    <w:rsid w:val="4860600B"/>
    <w:rsid w:val="486378A9"/>
    <w:rsid w:val="48684EBF"/>
    <w:rsid w:val="486A6E89"/>
    <w:rsid w:val="486C2C02"/>
    <w:rsid w:val="486C49B0"/>
    <w:rsid w:val="486E697A"/>
    <w:rsid w:val="486F26F2"/>
    <w:rsid w:val="486F44A0"/>
    <w:rsid w:val="4870272E"/>
    <w:rsid w:val="48733F90"/>
    <w:rsid w:val="48741AB6"/>
    <w:rsid w:val="48763A80"/>
    <w:rsid w:val="4876582E"/>
    <w:rsid w:val="487815A6"/>
    <w:rsid w:val="487970CD"/>
    <w:rsid w:val="487A3570"/>
    <w:rsid w:val="487B4BF3"/>
    <w:rsid w:val="487D6BBD"/>
    <w:rsid w:val="487F438D"/>
    <w:rsid w:val="488E4926"/>
    <w:rsid w:val="489D100D"/>
    <w:rsid w:val="489E56C4"/>
    <w:rsid w:val="489F6B33"/>
    <w:rsid w:val="48A00AFD"/>
    <w:rsid w:val="48A028AB"/>
    <w:rsid w:val="48A26623"/>
    <w:rsid w:val="48AF2AEE"/>
    <w:rsid w:val="48B12D0A"/>
    <w:rsid w:val="48B2721C"/>
    <w:rsid w:val="48B3438D"/>
    <w:rsid w:val="48B63E7D"/>
    <w:rsid w:val="48B84099"/>
    <w:rsid w:val="48B94BBF"/>
    <w:rsid w:val="48BA396D"/>
    <w:rsid w:val="48BF0F83"/>
    <w:rsid w:val="48C22822"/>
    <w:rsid w:val="48C4659A"/>
    <w:rsid w:val="48C63F51"/>
    <w:rsid w:val="48C7608A"/>
    <w:rsid w:val="48CE11C6"/>
    <w:rsid w:val="48D408EC"/>
    <w:rsid w:val="48D507A7"/>
    <w:rsid w:val="48D662CD"/>
    <w:rsid w:val="48D72771"/>
    <w:rsid w:val="48D76366"/>
    <w:rsid w:val="48D80297"/>
    <w:rsid w:val="48D82045"/>
    <w:rsid w:val="48DD3AFF"/>
    <w:rsid w:val="48E1714C"/>
    <w:rsid w:val="48E24C72"/>
    <w:rsid w:val="48E924A4"/>
    <w:rsid w:val="48EB621C"/>
    <w:rsid w:val="48F03833"/>
    <w:rsid w:val="48F350D1"/>
    <w:rsid w:val="48F36E7F"/>
    <w:rsid w:val="48F84495"/>
    <w:rsid w:val="48F86243"/>
    <w:rsid w:val="48FD01F3"/>
    <w:rsid w:val="48FD5F50"/>
    <w:rsid w:val="48FF3A76"/>
    <w:rsid w:val="48FF75D2"/>
    <w:rsid w:val="49033566"/>
    <w:rsid w:val="4904108C"/>
    <w:rsid w:val="49066BB2"/>
    <w:rsid w:val="4907292A"/>
    <w:rsid w:val="490B241B"/>
    <w:rsid w:val="490E1F0B"/>
    <w:rsid w:val="490E3CB9"/>
    <w:rsid w:val="491237A9"/>
    <w:rsid w:val="491312CF"/>
    <w:rsid w:val="4913307D"/>
    <w:rsid w:val="49156DF5"/>
    <w:rsid w:val="491C4628"/>
    <w:rsid w:val="491F1A22"/>
    <w:rsid w:val="49211C3E"/>
    <w:rsid w:val="4921579A"/>
    <w:rsid w:val="492359B6"/>
    <w:rsid w:val="4924528A"/>
    <w:rsid w:val="49262DB0"/>
    <w:rsid w:val="4929464F"/>
    <w:rsid w:val="492B03C7"/>
    <w:rsid w:val="49331971"/>
    <w:rsid w:val="49366D6C"/>
    <w:rsid w:val="49382AE4"/>
    <w:rsid w:val="493C25D4"/>
    <w:rsid w:val="494616A5"/>
    <w:rsid w:val="49465201"/>
    <w:rsid w:val="494D658F"/>
    <w:rsid w:val="494E6E41"/>
    <w:rsid w:val="49535B70"/>
    <w:rsid w:val="4957740E"/>
    <w:rsid w:val="495C67D2"/>
    <w:rsid w:val="495D4AFD"/>
    <w:rsid w:val="495E079C"/>
    <w:rsid w:val="495F4514"/>
    <w:rsid w:val="496274DF"/>
    <w:rsid w:val="49627B61"/>
    <w:rsid w:val="49647D7D"/>
    <w:rsid w:val="496555C4"/>
    <w:rsid w:val="49663AF5"/>
    <w:rsid w:val="496833C9"/>
    <w:rsid w:val="4968786D"/>
    <w:rsid w:val="49697141"/>
    <w:rsid w:val="496B2EB9"/>
    <w:rsid w:val="49706721"/>
    <w:rsid w:val="49724248"/>
    <w:rsid w:val="49725FF6"/>
    <w:rsid w:val="49747FC0"/>
    <w:rsid w:val="49757894"/>
    <w:rsid w:val="497A5708"/>
    <w:rsid w:val="497B16B3"/>
    <w:rsid w:val="497C0C22"/>
    <w:rsid w:val="497C6E74"/>
    <w:rsid w:val="497E5577"/>
    <w:rsid w:val="49836455"/>
    <w:rsid w:val="49845D29"/>
    <w:rsid w:val="498521CD"/>
    <w:rsid w:val="49867CF3"/>
    <w:rsid w:val="49885819"/>
    <w:rsid w:val="498875C7"/>
    <w:rsid w:val="498A77E3"/>
    <w:rsid w:val="49951CE4"/>
    <w:rsid w:val="49957F36"/>
    <w:rsid w:val="49963639"/>
    <w:rsid w:val="499F2B63"/>
    <w:rsid w:val="49A15E26"/>
    <w:rsid w:val="49A308A5"/>
    <w:rsid w:val="49A60395"/>
    <w:rsid w:val="49A62143"/>
    <w:rsid w:val="49A632F3"/>
    <w:rsid w:val="49AA1C33"/>
    <w:rsid w:val="49AB59AC"/>
    <w:rsid w:val="49AB775A"/>
    <w:rsid w:val="49B22D26"/>
    <w:rsid w:val="49B605D8"/>
    <w:rsid w:val="49B91E77"/>
    <w:rsid w:val="49B93C25"/>
    <w:rsid w:val="49BA799D"/>
    <w:rsid w:val="49BB5BEF"/>
    <w:rsid w:val="49BC1967"/>
    <w:rsid w:val="49BE56DF"/>
    <w:rsid w:val="49C01457"/>
    <w:rsid w:val="49C34AA3"/>
    <w:rsid w:val="49C425C9"/>
    <w:rsid w:val="49C66420"/>
    <w:rsid w:val="49C820BA"/>
    <w:rsid w:val="49C84A0D"/>
    <w:rsid w:val="49CA7BE0"/>
    <w:rsid w:val="49D15412"/>
    <w:rsid w:val="49D4280C"/>
    <w:rsid w:val="49D767A1"/>
    <w:rsid w:val="49DB1DED"/>
    <w:rsid w:val="49DC3DB7"/>
    <w:rsid w:val="49DC7715"/>
    <w:rsid w:val="49E14F29"/>
    <w:rsid w:val="49E669E4"/>
    <w:rsid w:val="49EA4914"/>
    <w:rsid w:val="49EB5DA8"/>
    <w:rsid w:val="49EC224C"/>
    <w:rsid w:val="49EC2EB7"/>
    <w:rsid w:val="49ED38CE"/>
    <w:rsid w:val="49F033BE"/>
    <w:rsid w:val="49F15899"/>
    <w:rsid w:val="49F20EE5"/>
    <w:rsid w:val="49F44C5D"/>
    <w:rsid w:val="49F64E79"/>
    <w:rsid w:val="49F70BF1"/>
    <w:rsid w:val="49FB248F"/>
    <w:rsid w:val="49FB46AB"/>
    <w:rsid w:val="4A01737A"/>
    <w:rsid w:val="4A023139"/>
    <w:rsid w:val="4A050C18"/>
    <w:rsid w:val="4A05330E"/>
    <w:rsid w:val="4A121587"/>
    <w:rsid w:val="4A143551"/>
    <w:rsid w:val="4A1452FF"/>
    <w:rsid w:val="4A161077"/>
    <w:rsid w:val="4A192915"/>
    <w:rsid w:val="4A25750C"/>
    <w:rsid w:val="4A2A4B22"/>
    <w:rsid w:val="4A2D016F"/>
    <w:rsid w:val="4A2D43AB"/>
    <w:rsid w:val="4A325785"/>
    <w:rsid w:val="4A3E237C"/>
    <w:rsid w:val="4A404346"/>
    <w:rsid w:val="4A4060F4"/>
    <w:rsid w:val="4A407EA2"/>
    <w:rsid w:val="4A434F7A"/>
    <w:rsid w:val="4A471230"/>
    <w:rsid w:val="4A4C4A99"/>
    <w:rsid w:val="4A4C6847"/>
    <w:rsid w:val="4A4E36E4"/>
    <w:rsid w:val="4A4E6A63"/>
    <w:rsid w:val="4A4F27DB"/>
    <w:rsid w:val="4A506004"/>
    <w:rsid w:val="4A58343D"/>
    <w:rsid w:val="4A5971B6"/>
    <w:rsid w:val="4A5A33C8"/>
    <w:rsid w:val="4A5B4CDC"/>
    <w:rsid w:val="4A62606A"/>
    <w:rsid w:val="4A6718D3"/>
    <w:rsid w:val="4A6C0C97"/>
    <w:rsid w:val="4A745D9D"/>
    <w:rsid w:val="4A783851"/>
    <w:rsid w:val="4A7B537E"/>
    <w:rsid w:val="4A7B576F"/>
    <w:rsid w:val="4A7B712C"/>
    <w:rsid w:val="4A7D2EA4"/>
    <w:rsid w:val="4A82495E"/>
    <w:rsid w:val="4A835FE1"/>
    <w:rsid w:val="4A881849"/>
    <w:rsid w:val="4A8C30E7"/>
    <w:rsid w:val="4A8F0E29"/>
    <w:rsid w:val="4A8F2BD7"/>
    <w:rsid w:val="4A8F4985"/>
    <w:rsid w:val="4A914BA1"/>
    <w:rsid w:val="4A930919"/>
    <w:rsid w:val="4A946440"/>
    <w:rsid w:val="4A954692"/>
    <w:rsid w:val="4A963F66"/>
    <w:rsid w:val="4A995804"/>
    <w:rsid w:val="4A9B332A"/>
    <w:rsid w:val="4AA2290B"/>
    <w:rsid w:val="4AA30431"/>
    <w:rsid w:val="4AA448D5"/>
    <w:rsid w:val="4AAA17BF"/>
    <w:rsid w:val="4AAC3789"/>
    <w:rsid w:val="4AAE7501"/>
    <w:rsid w:val="4AAF6DD6"/>
    <w:rsid w:val="4AB16FF2"/>
    <w:rsid w:val="4AB32617"/>
    <w:rsid w:val="4AB4263E"/>
    <w:rsid w:val="4ABD7744"/>
    <w:rsid w:val="4ABF10E5"/>
    <w:rsid w:val="4AC00FE3"/>
    <w:rsid w:val="4AC05487"/>
    <w:rsid w:val="4AC22FAD"/>
    <w:rsid w:val="4AC24D5B"/>
    <w:rsid w:val="4AC24E95"/>
    <w:rsid w:val="4AC31C98"/>
    <w:rsid w:val="4AC72371"/>
    <w:rsid w:val="4AC960E9"/>
    <w:rsid w:val="4ACB00B3"/>
    <w:rsid w:val="4ACC3E2B"/>
    <w:rsid w:val="4ACC7988"/>
    <w:rsid w:val="4ACF1226"/>
    <w:rsid w:val="4ADB406F"/>
    <w:rsid w:val="4ADD7DE7"/>
    <w:rsid w:val="4ADF76BB"/>
    <w:rsid w:val="4AE72A13"/>
    <w:rsid w:val="4AE747C1"/>
    <w:rsid w:val="4AF3760A"/>
    <w:rsid w:val="4AF561A9"/>
    <w:rsid w:val="4AF92706"/>
    <w:rsid w:val="4AFB026D"/>
    <w:rsid w:val="4B02784D"/>
    <w:rsid w:val="4B0B4954"/>
    <w:rsid w:val="4B0C4228"/>
    <w:rsid w:val="4B0D06CC"/>
    <w:rsid w:val="4B0E61F2"/>
    <w:rsid w:val="4B103D18"/>
    <w:rsid w:val="4B133808"/>
    <w:rsid w:val="4B137364"/>
    <w:rsid w:val="4B14730E"/>
    <w:rsid w:val="4B157580"/>
    <w:rsid w:val="4B182BCD"/>
    <w:rsid w:val="4B1A06F3"/>
    <w:rsid w:val="4B1A6945"/>
    <w:rsid w:val="4B1B2ECF"/>
    <w:rsid w:val="4B1D4687"/>
    <w:rsid w:val="4B26353C"/>
    <w:rsid w:val="4B3317B5"/>
    <w:rsid w:val="4B375749"/>
    <w:rsid w:val="4B383B38"/>
    <w:rsid w:val="4B393947"/>
    <w:rsid w:val="4B3A2B43"/>
    <w:rsid w:val="4B3F45FD"/>
    <w:rsid w:val="4B4340EE"/>
    <w:rsid w:val="4B4475D2"/>
    <w:rsid w:val="4B466C15"/>
    <w:rsid w:val="4B4734B2"/>
    <w:rsid w:val="4B49722A"/>
    <w:rsid w:val="4B4B6AFE"/>
    <w:rsid w:val="4B4D48CE"/>
    <w:rsid w:val="4B5300A9"/>
    <w:rsid w:val="4B531E57"/>
    <w:rsid w:val="4B555BCF"/>
    <w:rsid w:val="4B571947"/>
    <w:rsid w:val="4B58121B"/>
    <w:rsid w:val="4B5F25AA"/>
    <w:rsid w:val="4B6422B6"/>
    <w:rsid w:val="4B663938"/>
    <w:rsid w:val="4B683B54"/>
    <w:rsid w:val="4B685902"/>
    <w:rsid w:val="4B702A09"/>
    <w:rsid w:val="4B7047B7"/>
    <w:rsid w:val="4B726781"/>
    <w:rsid w:val="4B766C25"/>
    <w:rsid w:val="4B78366B"/>
    <w:rsid w:val="4B7C7600"/>
    <w:rsid w:val="4B7F0E9E"/>
    <w:rsid w:val="4B814C16"/>
    <w:rsid w:val="4B8D7117"/>
    <w:rsid w:val="4B8E2E8F"/>
    <w:rsid w:val="4B9366F7"/>
    <w:rsid w:val="4B9506C1"/>
    <w:rsid w:val="4B95421D"/>
    <w:rsid w:val="4B971D44"/>
    <w:rsid w:val="4B9834FB"/>
    <w:rsid w:val="4B9C69E1"/>
    <w:rsid w:val="4B9F32EE"/>
    <w:rsid w:val="4BA3693A"/>
    <w:rsid w:val="4BA44460"/>
    <w:rsid w:val="4BA83D98"/>
    <w:rsid w:val="4BA95F1B"/>
    <w:rsid w:val="4BAB52EA"/>
    <w:rsid w:val="4BAD5A0B"/>
    <w:rsid w:val="4BB072A9"/>
    <w:rsid w:val="4BB40B47"/>
    <w:rsid w:val="4BBC79FC"/>
    <w:rsid w:val="4BBD5522"/>
    <w:rsid w:val="4BBE0F9F"/>
    <w:rsid w:val="4BBF74EC"/>
    <w:rsid w:val="4BC0573E"/>
    <w:rsid w:val="4BC15012"/>
    <w:rsid w:val="4BC44B03"/>
    <w:rsid w:val="4BC468B1"/>
    <w:rsid w:val="4BCB1D03"/>
    <w:rsid w:val="4BCB40E3"/>
    <w:rsid w:val="4BCD39B7"/>
    <w:rsid w:val="4BCE1584"/>
    <w:rsid w:val="4BD27220"/>
    <w:rsid w:val="4BD411EA"/>
    <w:rsid w:val="4BDC009E"/>
    <w:rsid w:val="4BDC1E4C"/>
    <w:rsid w:val="4BE11211"/>
    <w:rsid w:val="4BE34F89"/>
    <w:rsid w:val="4BE8259F"/>
    <w:rsid w:val="4BEA27BB"/>
    <w:rsid w:val="4BEA4569"/>
    <w:rsid w:val="4BEB02E1"/>
    <w:rsid w:val="4BEB208F"/>
    <w:rsid w:val="4BEF7DD1"/>
    <w:rsid w:val="4BF54F6F"/>
    <w:rsid w:val="4BF70A34"/>
    <w:rsid w:val="4BF76C86"/>
    <w:rsid w:val="4C0373D9"/>
    <w:rsid w:val="4C0513A3"/>
    <w:rsid w:val="4C082C41"/>
    <w:rsid w:val="4C0A4C0B"/>
    <w:rsid w:val="4C0B2731"/>
    <w:rsid w:val="4C0D4686"/>
    <w:rsid w:val="4C0F3FD0"/>
    <w:rsid w:val="4C107D48"/>
    <w:rsid w:val="4C1415E6"/>
    <w:rsid w:val="4C15535E"/>
    <w:rsid w:val="4C1635B0"/>
    <w:rsid w:val="4C1727A3"/>
    <w:rsid w:val="4C1E06B7"/>
    <w:rsid w:val="4C20442F"/>
    <w:rsid w:val="4C207F8B"/>
    <w:rsid w:val="4C211F55"/>
    <w:rsid w:val="4C215BAC"/>
    <w:rsid w:val="4C285091"/>
    <w:rsid w:val="4C2D26A8"/>
    <w:rsid w:val="4C2F4672"/>
    <w:rsid w:val="4C3103EA"/>
    <w:rsid w:val="4C341C88"/>
    <w:rsid w:val="4C343A36"/>
    <w:rsid w:val="4C3752D5"/>
    <w:rsid w:val="4C433C79"/>
    <w:rsid w:val="4C4874E2"/>
    <w:rsid w:val="4C4A0649"/>
    <w:rsid w:val="4C4A14AC"/>
    <w:rsid w:val="4C4C5224"/>
    <w:rsid w:val="4C4D2D4A"/>
    <w:rsid w:val="4C51283A"/>
    <w:rsid w:val="4C52210E"/>
    <w:rsid w:val="4C5916EF"/>
    <w:rsid w:val="4C59349D"/>
    <w:rsid w:val="4C59524B"/>
    <w:rsid w:val="4C5D11DF"/>
    <w:rsid w:val="4C602A7D"/>
    <w:rsid w:val="4C6562E6"/>
    <w:rsid w:val="4C67267B"/>
    <w:rsid w:val="4C6A1041"/>
    <w:rsid w:val="4C6A7458"/>
    <w:rsid w:val="4C746529"/>
    <w:rsid w:val="4C7D362F"/>
    <w:rsid w:val="4C7E1155"/>
    <w:rsid w:val="4C7E2F03"/>
    <w:rsid w:val="4C7E5ECA"/>
    <w:rsid w:val="4C83676C"/>
    <w:rsid w:val="4C870569"/>
    <w:rsid w:val="4C876AA5"/>
    <w:rsid w:val="4C8A7AFA"/>
    <w:rsid w:val="4C9149E5"/>
    <w:rsid w:val="4C940979"/>
    <w:rsid w:val="4C997D3D"/>
    <w:rsid w:val="4C9E7102"/>
    <w:rsid w:val="4CA02E7A"/>
    <w:rsid w:val="4CA566E2"/>
    <w:rsid w:val="4CAC7A71"/>
    <w:rsid w:val="4CAD5597"/>
    <w:rsid w:val="4CAE37E9"/>
    <w:rsid w:val="4CB132D9"/>
    <w:rsid w:val="4CB37051"/>
    <w:rsid w:val="4CB701C3"/>
    <w:rsid w:val="4CB93F3C"/>
    <w:rsid w:val="4CBD3A2C"/>
    <w:rsid w:val="4CBD5B50"/>
    <w:rsid w:val="4CBE77A4"/>
    <w:rsid w:val="4CC21042"/>
    <w:rsid w:val="4CC4300C"/>
    <w:rsid w:val="4CC50B32"/>
    <w:rsid w:val="4CC748AA"/>
    <w:rsid w:val="4CCB16FB"/>
    <w:rsid w:val="4CCC1EC1"/>
    <w:rsid w:val="4CCF6D5F"/>
    <w:rsid w:val="4CD07C03"/>
    <w:rsid w:val="4CD86AB8"/>
    <w:rsid w:val="4CDE69D4"/>
    <w:rsid w:val="4CDF1BF4"/>
    <w:rsid w:val="4CE0771A"/>
    <w:rsid w:val="4CE216E4"/>
    <w:rsid w:val="4CE23492"/>
    <w:rsid w:val="4CED47B1"/>
    <w:rsid w:val="4CEE62DB"/>
    <w:rsid w:val="4CEF795D"/>
    <w:rsid w:val="4CF17B79"/>
    <w:rsid w:val="4CF3569F"/>
    <w:rsid w:val="4CF5766A"/>
    <w:rsid w:val="4CF84A64"/>
    <w:rsid w:val="4D007DBC"/>
    <w:rsid w:val="4D021D86"/>
    <w:rsid w:val="4D0258E3"/>
    <w:rsid w:val="4D0553D3"/>
    <w:rsid w:val="4D072EF9"/>
    <w:rsid w:val="4D090A1F"/>
    <w:rsid w:val="4D0A4170"/>
    <w:rsid w:val="4D0A4797"/>
    <w:rsid w:val="4D0E00FB"/>
    <w:rsid w:val="4D0F1DAD"/>
    <w:rsid w:val="4D111FCA"/>
    <w:rsid w:val="4D137AF0"/>
    <w:rsid w:val="4D1723B2"/>
    <w:rsid w:val="4D172984"/>
    <w:rsid w:val="4D176606"/>
    <w:rsid w:val="4D1F0243"/>
    <w:rsid w:val="4D1F3CE7"/>
    <w:rsid w:val="4D1F6494"/>
    <w:rsid w:val="4D21045F"/>
    <w:rsid w:val="4D265A75"/>
    <w:rsid w:val="4D267823"/>
    <w:rsid w:val="4D27359B"/>
    <w:rsid w:val="4D2910C1"/>
    <w:rsid w:val="4D2A0DFA"/>
    <w:rsid w:val="4D2B308B"/>
    <w:rsid w:val="4D3027FD"/>
    <w:rsid w:val="4D3161C8"/>
    <w:rsid w:val="4D336898"/>
    <w:rsid w:val="4D341814"/>
    <w:rsid w:val="4D355CB8"/>
    <w:rsid w:val="4D357A66"/>
    <w:rsid w:val="4D3F2693"/>
    <w:rsid w:val="4D403020"/>
    <w:rsid w:val="4D4203D5"/>
    <w:rsid w:val="4D444572"/>
    <w:rsid w:val="4D466E92"/>
    <w:rsid w:val="4D46795E"/>
    <w:rsid w:val="4D4C4DB0"/>
    <w:rsid w:val="4D5048A0"/>
    <w:rsid w:val="4D5123C6"/>
    <w:rsid w:val="4D550108"/>
    <w:rsid w:val="4D553C64"/>
    <w:rsid w:val="4D587BF8"/>
    <w:rsid w:val="4D5A1045"/>
    <w:rsid w:val="4D5A127B"/>
    <w:rsid w:val="4D5A571F"/>
    <w:rsid w:val="4D5C3245"/>
    <w:rsid w:val="4D6640C3"/>
    <w:rsid w:val="4D6B16DA"/>
    <w:rsid w:val="4D6B771C"/>
    <w:rsid w:val="4D6D36A4"/>
    <w:rsid w:val="4D706CF0"/>
    <w:rsid w:val="4D714816"/>
    <w:rsid w:val="4D7762D0"/>
    <w:rsid w:val="4D777400"/>
    <w:rsid w:val="4D7A7B6F"/>
    <w:rsid w:val="4D814A59"/>
    <w:rsid w:val="4D8409ED"/>
    <w:rsid w:val="4D844549"/>
    <w:rsid w:val="4D862070"/>
    <w:rsid w:val="4D896004"/>
    <w:rsid w:val="4D897DB2"/>
    <w:rsid w:val="4D8E361A"/>
    <w:rsid w:val="4D930C30"/>
    <w:rsid w:val="4D93478D"/>
    <w:rsid w:val="4D990E39"/>
    <w:rsid w:val="4D9D385D"/>
    <w:rsid w:val="4D9F3131"/>
    <w:rsid w:val="4DA62712"/>
    <w:rsid w:val="4DA77FD5"/>
    <w:rsid w:val="4DA90454"/>
    <w:rsid w:val="4DB32433"/>
    <w:rsid w:val="4DB50BA7"/>
    <w:rsid w:val="4DB766CD"/>
    <w:rsid w:val="4DBA61BD"/>
    <w:rsid w:val="4DBC0187"/>
    <w:rsid w:val="4DBC3CE3"/>
    <w:rsid w:val="4DC112FA"/>
    <w:rsid w:val="4DC316F5"/>
    <w:rsid w:val="4DC332C4"/>
    <w:rsid w:val="4DC40DEA"/>
    <w:rsid w:val="4DC62DB4"/>
    <w:rsid w:val="4DC96400"/>
    <w:rsid w:val="4DCD5EF0"/>
    <w:rsid w:val="4DCD5F51"/>
    <w:rsid w:val="4DCD7C9F"/>
    <w:rsid w:val="4DCF7EBB"/>
    <w:rsid w:val="4DD23507"/>
    <w:rsid w:val="4DD3102D"/>
    <w:rsid w:val="4DD52FF7"/>
    <w:rsid w:val="4DD70B1D"/>
    <w:rsid w:val="4DD76D6F"/>
    <w:rsid w:val="4DDA23BB"/>
    <w:rsid w:val="4DDF79D2"/>
    <w:rsid w:val="4DE17BEE"/>
    <w:rsid w:val="4DE33966"/>
    <w:rsid w:val="4DE90850"/>
    <w:rsid w:val="4DEB281B"/>
    <w:rsid w:val="4DEB45C9"/>
    <w:rsid w:val="4DEC4FB0"/>
    <w:rsid w:val="4DF25957"/>
    <w:rsid w:val="4DF96CE5"/>
    <w:rsid w:val="4DFC67D6"/>
    <w:rsid w:val="4E01203E"/>
    <w:rsid w:val="4E075D8A"/>
    <w:rsid w:val="4E086F29"/>
    <w:rsid w:val="4E141D71"/>
    <w:rsid w:val="4E151645"/>
    <w:rsid w:val="4E165AE9"/>
    <w:rsid w:val="4E17716C"/>
    <w:rsid w:val="4E191136"/>
    <w:rsid w:val="4E1B3100"/>
    <w:rsid w:val="4E1E04FA"/>
    <w:rsid w:val="4E1E499E"/>
    <w:rsid w:val="4E1E674C"/>
    <w:rsid w:val="4E2D2BB7"/>
    <w:rsid w:val="4E2E44B5"/>
    <w:rsid w:val="4E2E49C6"/>
    <w:rsid w:val="4E2F0959"/>
    <w:rsid w:val="4E345F70"/>
    <w:rsid w:val="4E37780E"/>
    <w:rsid w:val="4E3B5550"/>
    <w:rsid w:val="4E41068C"/>
    <w:rsid w:val="4E4361B3"/>
    <w:rsid w:val="4E437F61"/>
    <w:rsid w:val="4E467A51"/>
    <w:rsid w:val="4E4D5283"/>
    <w:rsid w:val="4E524648"/>
    <w:rsid w:val="4E5263F6"/>
    <w:rsid w:val="4E533B10"/>
    <w:rsid w:val="4E564138"/>
    <w:rsid w:val="4E597784"/>
    <w:rsid w:val="4E630603"/>
    <w:rsid w:val="4E65437B"/>
    <w:rsid w:val="4E6B4E8F"/>
    <w:rsid w:val="4E761A7B"/>
    <w:rsid w:val="4E7B3B9E"/>
    <w:rsid w:val="4E7F169D"/>
    <w:rsid w:val="4E816B8E"/>
    <w:rsid w:val="4E8472FD"/>
    <w:rsid w:val="4E850579"/>
    <w:rsid w:val="4E8567CB"/>
    <w:rsid w:val="4E8642F1"/>
    <w:rsid w:val="4E8A2033"/>
    <w:rsid w:val="4E8A5B90"/>
    <w:rsid w:val="4E8D5680"/>
    <w:rsid w:val="4E9904C8"/>
    <w:rsid w:val="4E9B1B4B"/>
    <w:rsid w:val="4E9C3B15"/>
    <w:rsid w:val="4E9E163B"/>
    <w:rsid w:val="4E9E5ADF"/>
    <w:rsid w:val="4EA27608"/>
    <w:rsid w:val="4EA330F5"/>
    <w:rsid w:val="4EA529C9"/>
    <w:rsid w:val="4EA74993"/>
    <w:rsid w:val="4EA76741"/>
    <w:rsid w:val="4EAD5D22"/>
    <w:rsid w:val="4EB15812"/>
    <w:rsid w:val="4EB3158A"/>
    <w:rsid w:val="4EB40E5E"/>
    <w:rsid w:val="4EB42C0C"/>
    <w:rsid w:val="4EB62E28"/>
    <w:rsid w:val="4EC00FAD"/>
    <w:rsid w:val="4EC05A55"/>
    <w:rsid w:val="4EC217CD"/>
    <w:rsid w:val="4EC45545"/>
    <w:rsid w:val="4EC76DE4"/>
    <w:rsid w:val="4ECA68D4"/>
    <w:rsid w:val="4ECC43FA"/>
    <w:rsid w:val="4ECD1F20"/>
    <w:rsid w:val="4ED11A10"/>
    <w:rsid w:val="4ED41501"/>
    <w:rsid w:val="4ED94467"/>
    <w:rsid w:val="4ED96B17"/>
    <w:rsid w:val="4EDB288F"/>
    <w:rsid w:val="4EDD2163"/>
    <w:rsid w:val="4EE01C53"/>
    <w:rsid w:val="4EE03A01"/>
    <w:rsid w:val="4EE334F2"/>
    <w:rsid w:val="4EE71234"/>
    <w:rsid w:val="4EE85A1A"/>
    <w:rsid w:val="4EEC684A"/>
    <w:rsid w:val="4EEE4370"/>
    <w:rsid w:val="4EEF1E97"/>
    <w:rsid w:val="4EEF633A"/>
    <w:rsid w:val="4EF13E61"/>
    <w:rsid w:val="4EF179BD"/>
    <w:rsid w:val="4EF61477"/>
    <w:rsid w:val="4EF70D4B"/>
    <w:rsid w:val="4EFD0A57"/>
    <w:rsid w:val="4EFE2B32"/>
    <w:rsid w:val="4F005E52"/>
    <w:rsid w:val="4F02606E"/>
    <w:rsid w:val="4F082F58"/>
    <w:rsid w:val="4F0911AA"/>
    <w:rsid w:val="4F0973FC"/>
    <w:rsid w:val="4F10078B"/>
    <w:rsid w:val="4F111E0D"/>
    <w:rsid w:val="4F196F13"/>
    <w:rsid w:val="4F1D07B2"/>
    <w:rsid w:val="4F1F277C"/>
    <w:rsid w:val="4F22401A"/>
    <w:rsid w:val="4F2558B8"/>
    <w:rsid w:val="4F255CDD"/>
    <w:rsid w:val="4F2C30EB"/>
    <w:rsid w:val="4F2E6E63"/>
    <w:rsid w:val="4F3124AF"/>
    <w:rsid w:val="4F367AC5"/>
    <w:rsid w:val="4F376B1A"/>
    <w:rsid w:val="4F38383D"/>
    <w:rsid w:val="4F3A5808"/>
    <w:rsid w:val="4F3B1580"/>
    <w:rsid w:val="4F3D70A6"/>
    <w:rsid w:val="4F3F4BCC"/>
    <w:rsid w:val="4F443F90"/>
    <w:rsid w:val="4F462B57"/>
    <w:rsid w:val="4F477F24"/>
    <w:rsid w:val="4F490DE1"/>
    <w:rsid w:val="4F4B17C3"/>
    <w:rsid w:val="4F4E3061"/>
    <w:rsid w:val="4F4F2935"/>
    <w:rsid w:val="4F560168"/>
    <w:rsid w:val="4F5A1A06"/>
    <w:rsid w:val="4F5D14F6"/>
    <w:rsid w:val="4F5F0DCA"/>
    <w:rsid w:val="4F602D94"/>
    <w:rsid w:val="4F610FE6"/>
    <w:rsid w:val="4F6463E1"/>
    <w:rsid w:val="4F67061D"/>
    <w:rsid w:val="4F672375"/>
    <w:rsid w:val="4F6E725F"/>
    <w:rsid w:val="4F701229"/>
    <w:rsid w:val="4F714FA1"/>
    <w:rsid w:val="4F732AC8"/>
    <w:rsid w:val="4F734876"/>
    <w:rsid w:val="4F756840"/>
    <w:rsid w:val="4F7F76BE"/>
    <w:rsid w:val="4F822D0B"/>
    <w:rsid w:val="4F824AB9"/>
    <w:rsid w:val="4F8627FB"/>
    <w:rsid w:val="4F870321"/>
    <w:rsid w:val="4F8B1BBF"/>
    <w:rsid w:val="4F8B6063"/>
    <w:rsid w:val="4F8E7901"/>
    <w:rsid w:val="4F8F4C9C"/>
    <w:rsid w:val="4F905428"/>
    <w:rsid w:val="4F9667B6"/>
    <w:rsid w:val="4F9843DC"/>
    <w:rsid w:val="4F9C201E"/>
    <w:rsid w:val="4F9D5D96"/>
    <w:rsid w:val="4FA233AD"/>
    <w:rsid w:val="4FA709C3"/>
    <w:rsid w:val="4FA72771"/>
    <w:rsid w:val="4FA964E9"/>
    <w:rsid w:val="4FB05ACA"/>
    <w:rsid w:val="4FB21842"/>
    <w:rsid w:val="4FBA4253"/>
    <w:rsid w:val="4FBD3D43"/>
    <w:rsid w:val="4FC62A8C"/>
    <w:rsid w:val="4FC6709B"/>
    <w:rsid w:val="4FC96B8B"/>
    <w:rsid w:val="4FCC3F86"/>
    <w:rsid w:val="4FD25A40"/>
    <w:rsid w:val="4FD5108C"/>
    <w:rsid w:val="4FD572DE"/>
    <w:rsid w:val="4FD712A8"/>
    <w:rsid w:val="4FD86DCF"/>
    <w:rsid w:val="4FDC68BF"/>
    <w:rsid w:val="4FE13ED5"/>
    <w:rsid w:val="4FE15570"/>
    <w:rsid w:val="4FE20F0D"/>
    <w:rsid w:val="4FE319FB"/>
    <w:rsid w:val="4FE37C4D"/>
    <w:rsid w:val="4FE45773"/>
    <w:rsid w:val="4FE51552"/>
    <w:rsid w:val="4FE614EB"/>
    <w:rsid w:val="4FE90FDC"/>
    <w:rsid w:val="4FECE022"/>
    <w:rsid w:val="4FEE65F2"/>
    <w:rsid w:val="4FEF51F9"/>
    <w:rsid w:val="4FF3343B"/>
    <w:rsid w:val="4FF4152A"/>
    <w:rsid w:val="4FF57980"/>
    <w:rsid w:val="4FF754A7"/>
    <w:rsid w:val="4FFD05E3"/>
    <w:rsid w:val="4FFF435B"/>
    <w:rsid w:val="50004B20"/>
    <w:rsid w:val="500876B4"/>
    <w:rsid w:val="500A6321"/>
    <w:rsid w:val="500B2D00"/>
    <w:rsid w:val="500B71A4"/>
    <w:rsid w:val="500D6A78"/>
    <w:rsid w:val="500F0A42"/>
    <w:rsid w:val="50153B7F"/>
    <w:rsid w:val="501C315F"/>
    <w:rsid w:val="501E2A33"/>
    <w:rsid w:val="501F0559"/>
    <w:rsid w:val="501F49FD"/>
    <w:rsid w:val="50242014"/>
    <w:rsid w:val="50261349"/>
    <w:rsid w:val="50265D8C"/>
    <w:rsid w:val="50267B3A"/>
    <w:rsid w:val="50281B04"/>
    <w:rsid w:val="502D16F0"/>
    <w:rsid w:val="502E69EF"/>
    <w:rsid w:val="503612DD"/>
    <w:rsid w:val="50373AF5"/>
    <w:rsid w:val="503A5393"/>
    <w:rsid w:val="503C6A79"/>
    <w:rsid w:val="50406E4E"/>
    <w:rsid w:val="50411264"/>
    <w:rsid w:val="50430CA9"/>
    <w:rsid w:val="50446212"/>
    <w:rsid w:val="504A1A7A"/>
    <w:rsid w:val="504B57F2"/>
    <w:rsid w:val="50504C4B"/>
    <w:rsid w:val="50510AB6"/>
    <w:rsid w:val="50597248"/>
    <w:rsid w:val="505C7A00"/>
    <w:rsid w:val="505E5526"/>
    <w:rsid w:val="506568B4"/>
    <w:rsid w:val="50681F00"/>
    <w:rsid w:val="506C56BD"/>
    <w:rsid w:val="506C7F7D"/>
    <w:rsid w:val="507054CE"/>
    <w:rsid w:val="50772144"/>
    <w:rsid w:val="507C59AC"/>
    <w:rsid w:val="507E7976"/>
    <w:rsid w:val="508036EE"/>
    <w:rsid w:val="50812FC2"/>
    <w:rsid w:val="50827466"/>
    <w:rsid w:val="50850D04"/>
    <w:rsid w:val="50853693"/>
    <w:rsid w:val="5086682B"/>
    <w:rsid w:val="508825F9"/>
    <w:rsid w:val="508A00C9"/>
    <w:rsid w:val="508A631B"/>
    <w:rsid w:val="508C2093"/>
    <w:rsid w:val="508F1B83"/>
    <w:rsid w:val="50901457"/>
    <w:rsid w:val="50947199"/>
    <w:rsid w:val="50966A6E"/>
    <w:rsid w:val="509C604E"/>
    <w:rsid w:val="509C6E7C"/>
    <w:rsid w:val="509D44EB"/>
    <w:rsid w:val="50A05B3E"/>
    <w:rsid w:val="50A3118B"/>
    <w:rsid w:val="50AF5D81"/>
    <w:rsid w:val="50B05655"/>
    <w:rsid w:val="50B74C36"/>
    <w:rsid w:val="50B96C00"/>
    <w:rsid w:val="50BC3FFA"/>
    <w:rsid w:val="50C01D3C"/>
    <w:rsid w:val="50C11611"/>
    <w:rsid w:val="50C335DB"/>
    <w:rsid w:val="50C35389"/>
    <w:rsid w:val="50C51101"/>
    <w:rsid w:val="50C80BF1"/>
    <w:rsid w:val="50C86E43"/>
    <w:rsid w:val="50C90EC7"/>
    <w:rsid w:val="50CF01D2"/>
    <w:rsid w:val="50D15CF8"/>
    <w:rsid w:val="50D21A70"/>
    <w:rsid w:val="50D41344"/>
    <w:rsid w:val="50D650BC"/>
    <w:rsid w:val="50DB26D2"/>
    <w:rsid w:val="50DD28EE"/>
    <w:rsid w:val="50DE0415"/>
    <w:rsid w:val="50E21CB3"/>
    <w:rsid w:val="50E33C7D"/>
    <w:rsid w:val="50E83041"/>
    <w:rsid w:val="50F27B43"/>
    <w:rsid w:val="50F419E6"/>
    <w:rsid w:val="50F6575E"/>
    <w:rsid w:val="50F739B5"/>
    <w:rsid w:val="50F96FFC"/>
    <w:rsid w:val="50FB2D75"/>
    <w:rsid w:val="50FE2865"/>
    <w:rsid w:val="51002139"/>
    <w:rsid w:val="51085492"/>
    <w:rsid w:val="511107EA"/>
    <w:rsid w:val="51134562"/>
    <w:rsid w:val="51142088"/>
    <w:rsid w:val="51143E36"/>
    <w:rsid w:val="511B51C5"/>
    <w:rsid w:val="511D0F3D"/>
    <w:rsid w:val="511D2CEB"/>
    <w:rsid w:val="511E4CB5"/>
    <w:rsid w:val="51226553"/>
    <w:rsid w:val="51273B6A"/>
    <w:rsid w:val="512978E2"/>
    <w:rsid w:val="512D78DC"/>
    <w:rsid w:val="512E314A"/>
    <w:rsid w:val="512E4EF8"/>
    <w:rsid w:val="51316796"/>
    <w:rsid w:val="51363DAD"/>
    <w:rsid w:val="51394EA9"/>
    <w:rsid w:val="513F5357"/>
    <w:rsid w:val="513F7105"/>
    <w:rsid w:val="51402E7D"/>
    <w:rsid w:val="514364CA"/>
    <w:rsid w:val="51453FF0"/>
    <w:rsid w:val="5147420C"/>
    <w:rsid w:val="51491D32"/>
    <w:rsid w:val="514A7858"/>
    <w:rsid w:val="514E7348"/>
    <w:rsid w:val="5153495F"/>
    <w:rsid w:val="51542485"/>
    <w:rsid w:val="51556929"/>
    <w:rsid w:val="51581F75"/>
    <w:rsid w:val="51595CED"/>
    <w:rsid w:val="51597A9B"/>
    <w:rsid w:val="515B3813"/>
    <w:rsid w:val="515D57DD"/>
    <w:rsid w:val="51600E2A"/>
    <w:rsid w:val="5160707C"/>
    <w:rsid w:val="5162104E"/>
    <w:rsid w:val="5164091A"/>
    <w:rsid w:val="51646B6C"/>
    <w:rsid w:val="516A1CA8"/>
    <w:rsid w:val="516A3A56"/>
    <w:rsid w:val="516B614C"/>
    <w:rsid w:val="516C5A20"/>
    <w:rsid w:val="51735001"/>
    <w:rsid w:val="517448D5"/>
    <w:rsid w:val="51782617"/>
    <w:rsid w:val="517B4C5C"/>
    <w:rsid w:val="517C782D"/>
    <w:rsid w:val="517F7502"/>
    <w:rsid w:val="51840FBC"/>
    <w:rsid w:val="51856AE2"/>
    <w:rsid w:val="51894824"/>
    <w:rsid w:val="518E3BE9"/>
    <w:rsid w:val="518E5997"/>
    <w:rsid w:val="519136D9"/>
    <w:rsid w:val="51956D25"/>
    <w:rsid w:val="519A433C"/>
    <w:rsid w:val="51A46F68"/>
    <w:rsid w:val="51A74CAA"/>
    <w:rsid w:val="51A76A58"/>
    <w:rsid w:val="51AA02F7"/>
    <w:rsid w:val="51AA116A"/>
    <w:rsid w:val="51AC0513"/>
    <w:rsid w:val="51B178D7"/>
    <w:rsid w:val="51BC69A8"/>
    <w:rsid w:val="51C04AD1"/>
    <w:rsid w:val="51C07B1A"/>
    <w:rsid w:val="51C21AE4"/>
    <w:rsid w:val="51C25640"/>
    <w:rsid w:val="51C55D72"/>
    <w:rsid w:val="51CB4514"/>
    <w:rsid w:val="51CD07D0"/>
    <w:rsid w:val="51D13AD5"/>
    <w:rsid w:val="51D51818"/>
    <w:rsid w:val="51D52BD1"/>
    <w:rsid w:val="51D81308"/>
    <w:rsid w:val="51D830B6"/>
    <w:rsid w:val="51DA6E2E"/>
    <w:rsid w:val="51DD247A"/>
    <w:rsid w:val="51E732F9"/>
    <w:rsid w:val="51E952C3"/>
    <w:rsid w:val="51EE6435"/>
    <w:rsid w:val="51EE7B4E"/>
    <w:rsid w:val="51F003FF"/>
    <w:rsid w:val="51F021AD"/>
    <w:rsid w:val="51F31C9E"/>
    <w:rsid w:val="51F36142"/>
    <w:rsid w:val="51F37EF0"/>
    <w:rsid w:val="51F647E5"/>
    <w:rsid w:val="51F83758"/>
    <w:rsid w:val="51FC4FF6"/>
    <w:rsid w:val="5201085F"/>
    <w:rsid w:val="52020133"/>
    <w:rsid w:val="52021EE1"/>
    <w:rsid w:val="52065DD5"/>
    <w:rsid w:val="520806F5"/>
    <w:rsid w:val="52091B85"/>
    <w:rsid w:val="520B5239"/>
    <w:rsid w:val="520D0FB1"/>
    <w:rsid w:val="520E6AD8"/>
    <w:rsid w:val="521142C4"/>
    <w:rsid w:val="52120376"/>
    <w:rsid w:val="52183A25"/>
    <w:rsid w:val="52195BA8"/>
    <w:rsid w:val="521A1920"/>
    <w:rsid w:val="521F2A93"/>
    <w:rsid w:val="522307D5"/>
    <w:rsid w:val="522925FF"/>
    <w:rsid w:val="52293911"/>
    <w:rsid w:val="522F50E1"/>
    <w:rsid w:val="52302EF2"/>
    <w:rsid w:val="52320A18"/>
    <w:rsid w:val="523279DA"/>
    <w:rsid w:val="523302EC"/>
    <w:rsid w:val="523437C3"/>
    <w:rsid w:val="52357B46"/>
    <w:rsid w:val="5237602E"/>
    <w:rsid w:val="52377DDC"/>
    <w:rsid w:val="523F1387"/>
    <w:rsid w:val="523F7FCA"/>
    <w:rsid w:val="524424F9"/>
    <w:rsid w:val="5246001F"/>
    <w:rsid w:val="52466271"/>
    <w:rsid w:val="5248023B"/>
    <w:rsid w:val="524B1ADA"/>
    <w:rsid w:val="524F15CA"/>
    <w:rsid w:val="52524C16"/>
    <w:rsid w:val="52552958"/>
    <w:rsid w:val="5256161C"/>
    <w:rsid w:val="52595FA5"/>
    <w:rsid w:val="525C5A95"/>
    <w:rsid w:val="525E7A5F"/>
    <w:rsid w:val="526037D7"/>
    <w:rsid w:val="526130AB"/>
    <w:rsid w:val="5268268C"/>
    <w:rsid w:val="5268443A"/>
    <w:rsid w:val="526B0734"/>
    <w:rsid w:val="526D1A50"/>
    <w:rsid w:val="5272350A"/>
    <w:rsid w:val="52742DDF"/>
    <w:rsid w:val="52770B21"/>
    <w:rsid w:val="528172AA"/>
    <w:rsid w:val="528B0128"/>
    <w:rsid w:val="528F19C6"/>
    <w:rsid w:val="528F5E6A"/>
    <w:rsid w:val="528F7C18"/>
    <w:rsid w:val="52903990"/>
    <w:rsid w:val="529671F9"/>
    <w:rsid w:val="52972F71"/>
    <w:rsid w:val="529B480F"/>
    <w:rsid w:val="529E1C09"/>
    <w:rsid w:val="52A10AD1"/>
    <w:rsid w:val="52AA63B5"/>
    <w:rsid w:val="52B0193D"/>
    <w:rsid w:val="52B458D1"/>
    <w:rsid w:val="52BC29D7"/>
    <w:rsid w:val="52BE482B"/>
    <w:rsid w:val="52C5188C"/>
    <w:rsid w:val="52C673B2"/>
    <w:rsid w:val="52CF7F20"/>
    <w:rsid w:val="52D41ACF"/>
    <w:rsid w:val="52D65641"/>
    <w:rsid w:val="52D928C3"/>
    <w:rsid w:val="52E00474"/>
    <w:rsid w:val="52E542C6"/>
    <w:rsid w:val="52E635B0"/>
    <w:rsid w:val="52EA12F3"/>
    <w:rsid w:val="52F42171"/>
    <w:rsid w:val="52F83A10"/>
    <w:rsid w:val="52FC4B82"/>
    <w:rsid w:val="52FD1026"/>
    <w:rsid w:val="52FE08FA"/>
    <w:rsid w:val="52FE4D9E"/>
    <w:rsid w:val="53000B16"/>
    <w:rsid w:val="530028C4"/>
    <w:rsid w:val="53051C89"/>
    <w:rsid w:val="53083527"/>
    <w:rsid w:val="530A729F"/>
    <w:rsid w:val="530C1269"/>
    <w:rsid w:val="530F2B07"/>
    <w:rsid w:val="53114AD1"/>
    <w:rsid w:val="53185E60"/>
    <w:rsid w:val="53195734"/>
    <w:rsid w:val="531C1998"/>
    <w:rsid w:val="5325232B"/>
    <w:rsid w:val="532540D9"/>
    <w:rsid w:val="53270C19"/>
    <w:rsid w:val="53283BC9"/>
    <w:rsid w:val="532A5B93"/>
    <w:rsid w:val="532B6034"/>
    <w:rsid w:val="5334256E"/>
    <w:rsid w:val="53395DD6"/>
    <w:rsid w:val="53397B84"/>
    <w:rsid w:val="533B7DA0"/>
    <w:rsid w:val="53422EDD"/>
    <w:rsid w:val="53430A03"/>
    <w:rsid w:val="53446C55"/>
    <w:rsid w:val="534A7FE3"/>
    <w:rsid w:val="534C5B09"/>
    <w:rsid w:val="534C78B7"/>
    <w:rsid w:val="534D3630"/>
    <w:rsid w:val="534D53DE"/>
    <w:rsid w:val="53511372"/>
    <w:rsid w:val="53542C10"/>
    <w:rsid w:val="535569D5"/>
    <w:rsid w:val="53560736"/>
    <w:rsid w:val="535A6478"/>
    <w:rsid w:val="53650979"/>
    <w:rsid w:val="53654E1D"/>
    <w:rsid w:val="536746F1"/>
    <w:rsid w:val="53690469"/>
    <w:rsid w:val="53696CA5"/>
    <w:rsid w:val="536A2433"/>
    <w:rsid w:val="536E33AD"/>
    <w:rsid w:val="53775BA0"/>
    <w:rsid w:val="537806AC"/>
    <w:rsid w:val="537B63EF"/>
    <w:rsid w:val="537B70F2"/>
    <w:rsid w:val="53807561"/>
    <w:rsid w:val="538232D9"/>
    <w:rsid w:val="538434F5"/>
    <w:rsid w:val="5386726D"/>
    <w:rsid w:val="538E1C7E"/>
    <w:rsid w:val="538F59F6"/>
    <w:rsid w:val="5394300C"/>
    <w:rsid w:val="53963CFA"/>
    <w:rsid w:val="53982AFD"/>
    <w:rsid w:val="539F3E8B"/>
    <w:rsid w:val="53A039CC"/>
    <w:rsid w:val="53A1505A"/>
    <w:rsid w:val="53A1623C"/>
    <w:rsid w:val="53A3031B"/>
    <w:rsid w:val="53A45945"/>
    <w:rsid w:val="53A5346C"/>
    <w:rsid w:val="53A56FC8"/>
    <w:rsid w:val="53A63401"/>
    <w:rsid w:val="53A771E4"/>
    <w:rsid w:val="53A8184F"/>
    <w:rsid w:val="53AA2830"/>
    <w:rsid w:val="53AB6CD4"/>
    <w:rsid w:val="53AC0356"/>
    <w:rsid w:val="53AF7E46"/>
    <w:rsid w:val="53B06098"/>
    <w:rsid w:val="53B13BBE"/>
    <w:rsid w:val="53B84F4D"/>
    <w:rsid w:val="53B86CFB"/>
    <w:rsid w:val="53B92A73"/>
    <w:rsid w:val="53BD2563"/>
    <w:rsid w:val="53BF0089"/>
    <w:rsid w:val="53C02053"/>
    <w:rsid w:val="53C658BC"/>
    <w:rsid w:val="53C953AC"/>
    <w:rsid w:val="53CF388A"/>
    <w:rsid w:val="53D0673A"/>
    <w:rsid w:val="53D1600F"/>
    <w:rsid w:val="53D55AFF"/>
    <w:rsid w:val="53D578AD"/>
    <w:rsid w:val="53D77A4C"/>
    <w:rsid w:val="53DA63CD"/>
    <w:rsid w:val="53E144A4"/>
    <w:rsid w:val="53E2646E"/>
    <w:rsid w:val="53E35FEF"/>
    <w:rsid w:val="53E53868"/>
    <w:rsid w:val="53E61ABA"/>
    <w:rsid w:val="53E67D0C"/>
    <w:rsid w:val="53E977FC"/>
    <w:rsid w:val="53EB1F8A"/>
    <w:rsid w:val="53EE4D91"/>
    <w:rsid w:val="53F00B8B"/>
    <w:rsid w:val="53F71F19"/>
    <w:rsid w:val="54063E08"/>
    <w:rsid w:val="54085ED4"/>
    <w:rsid w:val="540B1521"/>
    <w:rsid w:val="540B7773"/>
    <w:rsid w:val="540C5299"/>
    <w:rsid w:val="540D34EB"/>
    <w:rsid w:val="540E1011"/>
    <w:rsid w:val="54106B37"/>
    <w:rsid w:val="54107BDD"/>
    <w:rsid w:val="54115349"/>
    <w:rsid w:val="54134879"/>
    <w:rsid w:val="541505F1"/>
    <w:rsid w:val="5415239F"/>
    <w:rsid w:val="541C0D51"/>
    <w:rsid w:val="541C26DE"/>
    <w:rsid w:val="541C54DC"/>
    <w:rsid w:val="541F6D7A"/>
    <w:rsid w:val="54212AF2"/>
    <w:rsid w:val="54224ABC"/>
    <w:rsid w:val="54240834"/>
    <w:rsid w:val="542645AC"/>
    <w:rsid w:val="54280325"/>
    <w:rsid w:val="542D593B"/>
    <w:rsid w:val="54300F87"/>
    <w:rsid w:val="54302D35"/>
    <w:rsid w:val="54336CC9"/>
    <w:rsid w:val="543437E8"/>
    <w:rsid w:val="543A0058"/>
    <w:rsid w:val="543A3BB4"/>
    <w:rsid w:val="543F11CA"/>
    <w:rsid w:val="543F566E"/>
    <w:rsid w:val="54436F0C"/>
    <w:rsid w:val="54444A33"/>
    <w:rsid w:val="544740D9"/>
    <w:rsid w:val="544B20CC"/>
    <w:rsid w:val="54501629"/>
    <w:rsid w:val="545253A1"/>
    <w:rsid w:val="54532EC8"/>
    <w:rsid w:val="545509EE"/>
    <w:rsid w:val="545C1D7C"/>
    <w:rsid w:val="546649A9"/>
    <w:rsid w:val="54686973"/>
    <w:rsid w:val="546E385E"/>
    <w:rsid w:val="5479292E"/>
    <w:rsid w:val="547C41CC"/>
    <w:rsid w:val="547E7F44"/>
    <w:rsid w:val="548412D3"/>
    <w:rsid w:val="548A4B3B"/>
    <w:rsid w:val="549239F0"/>
    <w:rsid w:val="54953307"/>
    <w:rsid w:val="549534E0"/>
    <w:rsid w:val="54971006"/>
    <w:rsid w:val="549C400B"/>
    <w:rsid w:val="549F610D"/>
    <w:rsid w:val="54A2071D"/>
    <w:rsid w:val="54A86D6F"/>
    <w:rsid w:val="54AC51AF"/>
    <w:rsid w:val="54B24092"/>
    <w:rsid w:val="54B5148C"/>
    <w:rsid w:val="54B6306A"/>
    <w:rsid w:val="54B971CF"/>
    <w:rsid w:val="54BA4CF5"/>
    <w:rsid w:val="54BA6AA3"/>
    <w:rsid w:val="54BB2F47"/>
    <w:rsid w:val="54BE47E5"/>
    <w:rsid w:val="54BF40B9"/>
    <w:rsid w:val="54C33BA9"/>
    <w:rsid w:val="54C751A2"/>
    <w:rsid w:val="54CD6F1F"/>
    <w:rsid w:val="54CF69F2"/>
    <w:rsid w:val="54D20290"/>
    <w:rsid w:val="54D9517B"/>
    <w:rsid w:val="54DE09E3"/>
    <w:rsid w:val="54DE4E87"/>
    <w:rsid w:val="54E12281"/>
    <w:rsid w:val="54E51D72"/>
    <w:rsid w:val="54E56216"/>
    <w:rsid w:val="54E63D3C"/>
    <w:rsid w:val="54E65AEA"/>
    <w:rsid w:val="54E83610"/>
    <w:rsid w:val="54E87AB4"/>
    <w:rsid w:val="54ED0C26"/>
    <w:rsid w:val="54EF2BF0"/>
    <w:rsid w:val="54F40207"/>
    <w:rsid w:val="54F55D2D"/>
    <w:rsid w:val="54F63F7F"/>
    <w:rsid w:val="54F73313"/>
    <w:rsid w:val="54F80955"/>
    <w:rsid w:val="54F975CB"/>
    <w:rsid w:val="54FE72D7"/>
    <w:rsid w:val="55012924"/>
    <w:rsid w:val="55050666"/>
    <w:rsid w:val="55053188"/>
    <w:rsid w:val="550565D4"/>
    <w:rsid w:val="550B72FE"/>
    <w:rsid w:val="550F3292"/>
    <w:rsid w:val="551268DF"/>
    <w:rsid w:val="551663FD"/>
    <w:rsid w:val="55222FC6"/>
    <w:rsid w:val="55236D3E"/>
    <w:rsid w:val="55264138"/>
    <w:rsid w:val="5527238A"/>
    <w:rsid w:val="552C5BF2"/>
    <w:rsid w:val="55300308"/>
    <w:rsid w:val="55306D65"/>
    <w:rsid w:val="55314FB7"/>
    <w:rsid w:val="55322AD5"/>
    <w:rsid w:val="55376345"/>
    <w:rsid w:val="55393E6B"/>
    <w:rsid w:val="553E1482"/>
    <w:rsid w:val="55432F3C"/>
    <w:rsid w:val="55436A98"/>
    <w:rsid w:val="55450A62"/>
    <w:rsid w:val="555170A7"/>
    <w:rsid w:val="55564A1D"/>
    <w:rsid w:val="55592760"/>
    <w:rsid w:val="555B64D8"/>
    <w:rsid w:val="555D5DAC"/>
    <w:rsid w:val="556233C2"/>
    <w:rsid w:val="556A04C9"/>
    <w:rsid w:val="556C2493"/>
    <w:rsid w:val="557355CF"/>
    <w:rsid w:val="5579070C"/>
    <w:rsid w:val="5579695E"/>
    <w:rsid w:val="557B26D6"/>
    <w:rsid w:val="557B4484"/>
    <w:rsid w:val="557E5D22"/>
    <w:rsid w:val="55801A9A"/>
    <w:rsid w:val="55855303"/>
    <w:rsid w:val="5587536D"/>
    <w:rsid w:val="558F1CDD"/>
    <w:rsid w:val="55904B7D"/>
    <w:rsid w:val="55935C72"/>
    <w:rsid w:val="5596306C"/>
    <w:rsid w:val="55967510"/>
    <w:rsid w:val="55974A50"/>
    <w:rsid w:val="55986DE4"/>
    <w:rsid w:val="559B174B"/>
    <w:rsid w:val="559B2D78"/>
    <w:rsid w:val="559D264C"/>
    <w:rsid w:val="55AB4356"/>
    <w:rsid w:val="55AD03B6"/>
    <w:rsid w:val="55B045FC"/>
    <w:rsid w:val="55B1434A"/>
    <w:rsid w:val="55B300C2"/>
    <w:rsid w:val="55B55BE8"/>
    <w:rsid w:val="55B6370E"/>
    <w:rsid w:val="55B823B5"/>
    <w:rsid w:val="55B87486"/>
    <w:rsid w:val="55BB0D24"/>
    <w:rsid w:val="55C4407D"/>
    <w:rsid w:val="55C53951"/>
    <w:rsid w:val="55C71477"/>
    <w:rsid w:val="55C73B6D"/>
    <w:rsid w:val="55C776C9"/>
    <w:rsid w:val="55C93752"/>
    <w:rsid w:val="55CE0CF4"/>
    <w:rsid w:val="55CF47D0"/>
    <w:rsid w:val="55CF657E"/>
    <w:rsid w:val="55D43B94"/>
    <w:rsid w:val="55D87B28"/>
    <w:rsid w:val="55DB4F23"/>
    <w:rsid w:val="55DD0C9B"/>
    <w:rsid w:val="55DD6EED"/>
    <w:rsid w:val="55E14425"/>
    <w:rsid w:val="55E53FF3"/>
    <w:rsid w:val="55E93AE3"/>
    <w:rsid w:val="55EB160A"/>
    <w:rsid w:val="55F304BE"/>
    <w:rsid w:val="55F45413"/>
    <w:rsid w:val="55FF50B5"/>
    <w:rsid w:val="55FF6E63"/>
    <w:rsid w:val="56002BDB"/>
    <w:rsid w:val="56020701"/>
    <w:rsid w:val="560242CE"/>
    <w:rsid w:val="560721BC"/>
    <w:rsid w:val="56073F6A"/>
    <w:rsid w:val="56075D18"/>
    <w:rsid w:val="56095F34"/>
    <w:rsid w:val="56156687"/>
    <w:rsid w:val="56222B52"/>
    <w:rsid w:val="56226FF5"/>
    <w:rsid w:val="56270168"/>
    <w:rsid w:val="56301712"/>
    <w:rsid w:val="56310FE7"/>
    <w:rsid w:val="56327239"/>
    <w:rsid w:val="56332FB1"/>
    <w:rsid w:val="56334D5F"/>
    <w:rsid w:val="563665FD"/>
    <w:rsid w:val="563A60ED"/>
    <w:rsid w:val="563D798B"/>
    <w:rsid w:val="563F1955"/>
    <w:rsid w:val="56424FA2"/>
    <w:rsid w:val="56430BF0"/>
    <w:rsid w:val="564450A8"/>
    <w:rsid w:val="56446F6C"/>
    <w:rsid w:val="56464A92"/>
    <w:rsid w:val="564735D2"/>
    <w:rsid w:val="564B20A8"/>
    <w:rsid w:val="564B654C"/>
    <w:rsid w:val="564C5E20"/>
    <w:rsid w:val="564D4072"/>
    <w:rsid w:val="56503B63"/>
    <w:rsid w:val="56535401"/>
    <w:rsid w:val="565371AF"/>
    <w:rsid w:val="56552F27"/>
    <w:rsid w:val="56554CD5"/>
    <w:rsid w:val="566118CC"/>
    <w:rsid w:val="56623C5B"/>
    <w:rsid w:val="566413BC"/>
    <w:rsid w:val="56680EAC"/>
    <w:rsid w:val="566A066C"/>
    <w:rsid w:val="566B62A7"/>
    <w:rsid w:val="56723AD9"/>
    <w:rsid w:val="567333AD"/>
    <w:rsid w:val="56737851"/>
    <w:rsid w:val="56777341"/>
    <w:rsid w:val="56801527"/>
    <w:rsid w:val="56814847"/>
    <w:rsid w:val="56815ACA"/>
    <w:rsid w:val="56835CE6"/>
    <w:rsid w:val="56836083"/>
    <w:rsid w:val="568630E0"/>
    <w:rsid w:val="568850AA"/>
    <w:rsid w:val="56893385"/>
    <w:rsid w:val="5689497F"/>
    <w:rsid w:val="568B06F7"/>
    <w:rsid w:val="56951575"/>
    <w:rsid w:val="569577C7"/>
    <w:rsid w:val="5697353F"/>
    <w:rsid w:val="56A25A40"/>
    <w:rsid w:val="56A47A0A"/>
    <w:rsid w:val="56A8574D"/>
    <w:rsid w:val="56AB0D99"/>
    <w:rsid w:val="56AB2B47"/>
    <w:rsid w:val="56AB6FEB"/>
    <w:rsid w:val="56AD39F3"/>
    <w:rsid w:val="56B063AF"/>
    <w:rsid w:val="56B16282"/>
    <w:rsid w:val="56B22A9C"/>
    <w:rsid w:val="56BC4D54"/>
    <w:rsid w:val="56BC6B02"/>
    <w:rsid w:val="56C37E91"/>
    <w:rsid w:val="56C836F9"/>
    <w:rsid w:val="56C97471"/>
    <w:rsid w:val="56CD51B3"/>
    <w:rsid w:val="56CF2CD9"/>
    <w:rsid w:val="56D227CA"/>
    <w:rsid w:val="56D46542"/>
    <w:rsid w:val="56DC0F52"/>
    <w:rsid w:val="56DC71A4"/>
    <w:rsid w:val="56E10C5F"/>
    <w:rsid w:val="56E524FD"/>
    <w:rsid w:val="56E60023"/>
    <w:rsid w:val="56E878F7"/>
    <w:rsid w:val="56EA18C1"/>
    <w:rsid w:val="56ED13B1"/>
    <w:rsid w:val="56EF512A"/>
    <w:rsid w:val="56EF6ED8"/>
    <w:rsid w:val="56F42740"/>
    <w:rsid w:val="56F95FA8"/>
    <w:rsid w:val="56FA61B6"/>
    <w:rsid w:val="57007337"/>
    <w:rsid w:val="57060410"/>
    <w:rsid w:val="570B1838"/>
    <w:rsid w:val="570F1328"/>
    <w:rsid w:val="57122BC6"/>
    <w:rsid w:val="57154464"/>
    <w:rsid w:val="571701DC"/>
    <w:rsid w:val="571C3A45"/>
    <w:rsid w:val="57201787"/>
    <w:rsid w:val="572052E3"/>
    <w:rsid w:val="57212E09"/>
    <w:rsid w:val="57233025"/>
    <w:rsid w:val="572528F9"/>
    <w:rsid w:val="57256D9D"/>
    <w:rsid w:val="572B18A4"/>
    <w:rsid w:val="572B1EDA"/>
    <w:rsid w:val="57315742"/>
    <w:rsid w:val="57362D58"/>
    <w:rsid w:val="573A3ECB"/>
    <w:rsid w:val="573D00FD"/>
    <w:rsid w:val="574134AB"/>
    <w:rsid w:val="57482A8C"/>
    <w:rsid w:val="574B5B1B"/>
    <w:rsid w:val="574C432A"/>
    <w:rsid w:val="574D3BFE"/>
    <w:rsid w:val="57511940"/>
    <w:rsid w:val="575256B8"/>
    <w:rsid w:val="57601B83"/>
    <w:rsid w:val="57607DD5"/>
    <w:rsid w:val="576176AA"/>
    <w:rsid w:val="5765363E"/>
    <w:rsid w:val="57664CC0"/>
    <w:rsid w:val="576A47B0"/>
    <w:rsid w:val="576D24F2"/>
    <w:rsid w:val="576F626A"/>
    <w:rsid w:val="57715B3F"/>
    <w:rsid w:val="57723665"/>
    <w:rsid w:val="57727B09"/>
    <w:rsid w:val="57763155"/>
    <w:rsid w:val="577D0987"/>
    <w:rsid w:val="57803FD4"/>
    <w:rsid w:val="5783635F"/>
    <w:rsid w:val="57857B4C"/>
    <w:rsid w:val="578735B4"/>
    <w:rsid w:val="57877110"/>
    <w:rsid w:val="578F5C2B"/>
    <w:rsid w:val="57945CD1"/>
    <w:rsid w:val="5797131D"/>
    <w:rsid w:val="579E08FE"/>
    <w:rsid w:val="57A001D2"/>
    <w:rsid w:val="57A04676"/>
    <w:rsid w:val="57A2219C"/>
    <w:rsid w:val="57A23F4A"/>
    <w:rsid w:val="57A8352A"/>
    <w:rsid w:val="57AC2F36"/>
    <w:rsid w:val="57AD28EF"/>
    <w:rsid w:val="57B36340"/>
    <w:rsid w:val="57B70A7D"/>
    <w:rsid w:val="57B72A76"/>
    <w:rsid w:val="57B8376D"/>
    <w:rsid w:val="57BB325E"/>
    <w:rsid w:val="57C32112"/>
    <w:rsid w:val="57C33EC0"/>
    <w:rsid w:val="57C3426C"/>
    <w:rsid w:val="57C40364"/>
    <w:rsid w:val="57CA524F"/>
    <w:rsid w:val="57CA6EF3"/>
    <w:rsid w:val="57CC60B6"/>
    <w:rsid w:val="57CE11E3"/>
    <w:rsid w:val="57CE1F93"/>
    <w:rsid w:val="57D1482F"/>
    <w:rsid w:val="57D165DD"/>
    <w:rsid w:val="57D83E10"/>
    <w:rsid w:val="57D91936"/>
    <w:rsid w:val="57DB3900"/>
    <w:rsid w:val="57DF519E"/>
    <w:rsid w:val="57E00F16"/>
    <w:rsid w:val="57E04A72"/>
    <w:rsid w:val="57E24C8E"/>
    <w:rsid w:val="57E36310"/>
    <w:rsid w:val="57E42B75"/>
    <w:rsid w:val="57E75E01"/>
    <w:rsid w:val="57E913D8"/>
    <w:rsid w:val="57F14ED1"/>
    <w:rsid w:val="57F329F7"/>
    <w:rsid w:val="58003366"/>
    <w:rsid w:val="58006EC2"/>
    <w:rsid w:val="580228C5"/>
    <w:rsid w:val="580C3AB9"/>
    <w:rsid w:val="5814296E"/>
    <w:rsid w:val="58156E12"/>
    <w:rsid w:val="581666E6"/>
    <w:rsid w:val="5818245E"/>
    <w:rsid w:val="581A4428"/>
    <w:rsid w:val="581D1822"/>
    <w:rsid w:val="581F37ED"/>
    <w:rsid w:val="582157B7"/>
    <w:rsid w:val="582325BE"/>
    <w:rsid w:val="58247055"/>
    <w:rsid w:val="58311772"/>
    <w:rsid w:val="583152CE"/>
    <w:rsid w:val="58354DBE"/>
    <w:rsid w:val="5838665C"/>
    <w:rsid w:val="583A4F2C"/>
    <w:rsid w:val="583B6FE6"/>
    <w:rsid w:val="583D3C73"/>
    <w:rsid w:val="583F3E8F"/>
    <w:rsid w:val="58403763"/>
    <w:rsid w:val="58417026"/>
    <w:rsid w:val="58421289"/>
    <w:rsid w:val="58443253"/>
    <w:rsid w:val="5847689F"/>
    <w:rsid w:val="584A6390"/>
    <w:rsid w:val="584E5E80"/>
    <w:rsid w:val="58507E4A"/>
    <w:rsid w:val="58523BC2"/>
    <w:rsid w:val="58533496"/>
    <w:rsid w:val="5855720E"/>
    <w:rsid w:val="585A4825"/>
    <w:rsid w:val="585F62DF"/>
    <w:rsid w:val="58615813"/>
    <w:rsid w:val="58627B7D"/>
    <w:rsid w:val="586456A3"/>
    <w:rsid w:val="58663807"/>
    <w:rsid w:val="58670CF0"/>
    <w:rsid w:val="58690F0C"/>
    <w:rsid w:val="58692CBA"/>
    <w:rsid w:val="586B07E0"/>
    <w:rsid w:val="586B4C84"/>
    <w:rsid w:val="586E207E"/>
    <w:rsid w:val="586E6522"/>
    <w:rsid w:val="587653D9"/>
    <w:rsid w:val="5878114F"/>
    <w:rsid w:val="58782EFD"/>
    <w:rsid w:val="587C29ED"/>
    <w:rsid w:val="587D0513"/>
    <w:rsid w:val="58816255"/>
    <w:rsid w:val="58825B29"/>
    <w:rsid w:val="58845D45"/>
    <w:rsid w:val="58847AF3"/>
    <w:rsid w:val="588743D1"/>
    <w:rsid w:val="5887701A"/>
    <w:rsid w:val="588875E4"/>
    <w:rsid w:val="58953AAF"/>
    <w:rsid w:val="5895585D"/>
    <w:rsid w:val="589917F1"/>
    <w:rsid w:val="589A10C5"/>
    <w:rsid w:val="589D2963"/>
    <w:rsid w:val="58A10F7C"/>
    <w:rsid w:val="58A261CC"/>
    <w:rsid w:val="58AE691E"/>
    <w:rsid w:val="58BA52C3"/>
    <w:rsid w:val="58BC54DF"/>
    <w:rsid w:val="58BD6B62"/>
    <w:rsid w:val="58BF0B2C"/>
    <w:rsid w:val="58C3686E"/>
    <w:rsid w:val="58C44394"/>
    <w:rsid w:val="58CB1864"/>
    <w:rsid w:val="58CE6FC1"/>
    <w:rsid w:val="58D02D39"/>
    <w:rsid w:val="58D34EB6"/>
    <w:rsid w:val="58D520FD"/>
    <w:rsid w:val="58DA3BB7"/>
    <w:rsid w:val="58DC7930"/>
    <w:rsid w:val="58DD0FB2"/>
    <w:rsid w:val="58DE7204"/>
    <w:rsid w:val="58DF2304"/>
    <w:rsid w:val="58DF2F7C"/>
    <w:rsid w:val="58E10AA2"/>
    <w:rsid w:val="58E32A6C"/>
    <w:rsid w:val="58E3481A"/>
    <w:rsid w:val="58E44CE6"/>
    <w:rsid w:val="58E80082"/>
    <w:rsid w:val="58EA204C"/>
    <w:rsid w:val="58EB1921"/>
    <w:rsid w:val="58F00CE5"/>
    <w:rsid w:val="58F24A5D"/>
    <w:rsid w:val="58F3217D"/>
    <w:rsid w:val="58F55C6B"/>
    <w:rsid w:val="58FC58DC"/>
    <w:rsid w:val="58FF717A"/>
    <w:rsid w:val="59030A18"/>
    <w:rsid w:val="590429E2"/>
    <w:rsid w:val="590C2860"/>
    <w:rsid w:val="590C6A1B"/>
    <w:rsid w:val="590D1897"/>
    <w:rsid w:val="590E560F"/>
    <w:rsid w:val="59162E41"/>
    <w:rsid w:val="591744C4"/>
    <w:rsid w:val="591C1ADA"/>
    <w:rsid w:val="591E1CF6"/>
    <w:rsid w:val="591E3AA4"/>
    <w:rsid w:val="5923730C"/>
    <w:rsid w:val="5926603E"/>
    <w:rsid w:val="59284923"/>
    <w:rsid w:val="592A2449"/>
    <w:rsid w:val="592F7A5F"/>
    <w:rsid w:val="59301A29"/>
    <w:rsid w:val="593212FE"/>
    <w:rsid w:val="5932754F"/>
    <w:rsid w:val="59376914"/>
    <w:rsid w:val="593B3D41"/>
    <w:rsid w:val="593C03CE"/>
    <w:rsid w:val="593C217C"/>
    <w:rsid w:val="593C5827"/>
    <w:rsid w:val="593F3A1A"/>
    <w:rsid w:val="59480B21"/>
    <w:rsid w:val="594A4899"/>
    <w:rsid w:val="59545718"/>
    <w:rsid w:val="59547B16"/>
    <w:rsid w:val="5955323E"/>
    <w:rsid w:val="595C45CC"/>
    <w:rsid w:val="595C637A"/>
    <w:rsid w:val="59636C62"/>
    <w:rsid w:val="596516D3"/>
    <w:rsid w:val="5967369D"/>
    <w:rsid w:val="596811C3"/>
    <w:rsid w:val="596D4A2C"/>
    <w:rsid w:val="597162CA"/>
    <w:rsid w:val="597436C4"/>
    <w:rsid w:val="597B2CA5"/>
    <w:rsid w:val="597C07CB"/>
    <w:rsid w:val="597E09E7"/>
    <w:rsid w:val="5980475F"/>
    <w:rsid w:val="59814033"/>
    <w:rsid w:val="59815DE1"/>
    <w:rsid w:val="59831B59"/>
    <w:rsid w:val="598B6C60"/>
    <w:rsid w:val="598D29D8"/>
    <w:rsid w:val="59926240"/>
    <w:rsid w:val="59967ADE"/>
    <w:rsid w:val="59973856"/>
    <w:rsid w:val="599B3347"/>
    <w:rsid w:val="59A2217E"/>
    <w:rsid w:val="59A246D5"/>
    <w:rsid w:val="59A321FB"/>
    <w:rsid w:val="59A541C5"/>
    <w:rsid w:val="59A57D21"/>
    <w:rsid w:val="59A73A9A"/>
    <w:rsid w:val="59A87812"/>
    <w:rsid w:val="59B2243E"/>
    <w:rsid w:val="59B44408"/>
    <w:rsid w:val="59B937CD"/>
    <w:rsid w:val="59BB7545"/>
    <w:rsid w:val="59BE0DE3"/>
    <w:rsid w:val="59BE5287"/>
    <w:rsid w:val="59BE7035"/>
    <w:rsid w:val="59C0439F"/>
    <w:rsid w:val="59C04B5B"/>
    <w:rsid w:val="59C64C9B"/>
    <w:rsid w:val="59C728EF"/>
    <w:rsid w:val="59CA67B9"/>
    <w:rsid w:val="59CB7C49"/>
    <w:rsid w:val="59CD7278"/>
    <w:rsid w:val="59D10B16"/>
    <w:rsid w:val="59D86349"/>
    <w:rsid w:val="59D979CB"/>
    <w:rsid w:val="59DA62AE"/>
    <w:rsid w:val="59DF76D7"/>
    <w:rsid w:val="59E24AD2"/>
    <w:rsid w:val="59E7658C"/>
    <w:rsid w:val="59EA0258"/>
    <w:rsid w:val="59F111B9"/>
    <w:rsid w:val="59F20A8D"/>
    <w:rsid w:val="59F6057D"/>
    <w:rsid w:val="59FB3DE5"/>
    <w:rsid w:val="59FF5C8A"/>
    <w:rsid w:val="5A00764E"/>
    <w:rsid w:val="5A07278A"/>
    <w:rsid w:val="5A0802B0"/>
    <w:rsid w:val="5A096502"/>
    <w:rsid w:val="5A0A04CC"/>
    <w:rsid w:val="5A0A4028"/>
    <w:rsid w:val="5A0E3B19"/>
    <w:rsid w:val="5A0F163F"/>
    <w:rsid w:val="5A1153B7"/>
    <w:rsid w:val="5A137381"/>
    <w:rsid w:val="5A146C55"/>
    <w:rsid w:val="5A153D34"/>
    <w:rsid w:val="5A156465"/>
    <w:rsid w:val="5A166E71"/>
    <w:rsid w:val="5A1A070F"/>
    <w:rsid w:val="5A1B7FE4"/>
    <w:rsid w:val="5A2055FA"/>
    <w:rsid w:val="5A2450EA"/>
    <w:rsid w:val="5A2473C4"/>
    <w:rsid w:val="5A276988"/>
    <w:rsid w:val="5A2A1AF5"/>
    <w:rsid w:val="5A2C0443"/>
    <w:rsid w:val="5A2F44D7"/>
    <w:rsid w:val="5A301AFE"/>
    <w:rsid w:val="5A307F33"/>
    <w:rsid w:val="5A3115B5"/>
    <w:rsid w:val="5A3442E8"/>
    <w:rsid w:val="5A3572F7"/>
    <w:rsid w:val="5A3B68D8"/>
    <w:rsid w:val="5A3D7F5A"/>
    <w:rsid w:val="5A40545C"/>
    <w:rsid w:val="5A4412E8"/>
    <w:rsid w:val="5A47527D"/>
    <w:rsid w:val="5A4B6B1B"/>
    <w:rsid w:val="5A4F7C8D"/>
    <w:rsid w:val="5A517EA9"/>
    <w:rsid w:val="5A557999"/>
    <w:rsid w:val="5A584D94"/>
    <w:rsid w:val="5A5B2AD6"/>
    <w:rsid w:val="5A5B4884"/>
    <w:rsid w:val="5A5D684E"/>
    <w:rsid w:val="5A690D4F"/>
    <w:rsid w:val="5A696FA1"/>
    <w:rsid w:val="5A6C4CE3"/>
    <w:rsid w:val="5A6E45B7"/>
    <w:rsid w:val="5A706581"/>
    <w:rsid w:val="5A7122F9"/>
    <w:rsid w:val="5A74434C"/>
    <w:rsid w:val="5A767910"/>
    <w:rsid w:val="5A7B5125"/>
    <w:rsid w:val="5A7D0C9E"/>
    <w:rsid w:val="5A7F4A16"/>
    <w:rsid w:val="5A7F67C4"/>
    <w:rsid w:val="5A81253D"/>
    <w:rsid w:val="5A821E11"/>
    <w:rsid w:val="5A8C0EE1"/>
    <w:rsid w:val="5A9009D2"/>
    <w:rsid w:val="5A946771"/>
    <w:rsid w:val="5A971D60"/>
    <w:rsid w:val="5A9A35FE"/>
    <w:rsid w:val="5AA231E5"/>
    <w:rsid w:val="5AA24261"/>
    <w:rsid w:val="5AA93841"/>
    <w:rsid w:val="5AAB75B9"/>
    <w:rsid w:val="5AB04BD0"/>
    <w:rsid w:val="5AB50438"/>
    <w:rsid w:val="5AB741B0"/>
    <w:rsid w:val="5AB75F5E"/>
    <w:rsid w:val="5AB81CD6"/>
    <w:rsid w:val="5ABC17C7"/>
    <w:rsid w:val="5ABD553F"/>
    <w:rsid w:val="5ABE2233"/>
    <w:rsid w:val="5AC16DDD"/>
    <w:rsid w:val="5AC71F19"/>
    <w:rsid w:val="5ACB37B8"/>
    <w:rsid w:val="5ACB7C5C"/>
    <w:rsid w:val="5ACC7530"/>
    <w:rsid w:val="5AD07020"/>
    <w:rsid w:val="5AD308BE"/>
    <w:rsid w:val="5AD84127"/>
    <w:rsid w:val="5AD85ED5"/>
    <w:rsid w:val="5ADA7E9F"/>
    <w:rsid w:val="5ADC3C17"/>
    <w:rsid w:val="5ADE798F"/>
    <w:rsid w:val="5AE2054A"/>
    <w:rsid w:val="5AF16BAF"/>
    <w:rsid w:val="5AF2343A"/>
    <w:rsid w:val="5AF27E32"/>
    <w:rsid w:val="5AF32D0E"/>
    <w:rsid w:val="5AF727FF"/>
    <w:rsid w:val="5AFC6067"/>
    <w:rsid w:val="5B01367D"/>
    <w:rsid w:val="5B0162AD"/>
    <w:rsid w:val="5B0171D9"/>
    <w:rsid w:val="5B0942E0"/>
    <w:rsid w:val="5B0A2484"/>
    <w:rsid w:val="5B0B44FC"/>
    <w:rsid w:val="5B0D5B7E"/>
    <w:rsid w:val="5B114779"/>
    <w:rsid w:val="5B123195"/>
    <w:rsid w:val="5B152C85"/>
    <w:rsid w:val="5B157129"/>
    <w:rsid w:val="5B182775"/>
    <w:rsid w:val="5B1A473F"/>
    <w:rsid w:val="5B1E7D8B"/>
    <w:rsid w:val="5B1F3B03"/>
    <w:rsid w:val="5B1F58B2"/>
    <w:rsid w:val="5B2353A2"/>
    <w:rsid w:val="5B24111A"/>
    <w:rsid w:val="5B305D11"/>
    <w:rsid w:val="5B372BFB"/>
    <w:rsid w:val="5B395408"/>
    <w:rsid w:val="5B3C2907"/>
    <w:rsid w:val="5B3C46B5"/>
    <w:rsid w:val="5B3E21DC"/>
    <w:rsid w:val="5B3F5F54"/>
    <w:rsid w:val="5B3F7D02"/>
    <w:rsid w:val="5B467477"/>
    <w:rsid w:val="5B4922C9"/>
    <w:rsid w:val="5B4D4B8C"/>
    <w:rsid w:val="5B500161"/>
    <w:rsid w:val="5B5419FF"/>
    <w:rsid w:val="5B557525"/>
    <w:rsid w:val="5B590DC3"/>
    <w:rsid w:val="5B5A2D8E"/>
    <w:rsid w:val="5B5B096B"/>
    <w:rsid w:val="5B5E287E"/>
    <w:rsid w:val="5B6634E0"/>
    <w:rsid w:val="5B6854AA"/>
    <w:rsid w:val="5B687259"/>
    <w:rsid w:val="5B6D2AC1"/>
    <w:rsid w:val="5B6D486F"/>
    <w:rsid w:val="5B6F05E7"/>
    <w:rsid w:val="5B7025B1"/>
    <w:rsid w:val="5B70435F"/>
    <w:rsid w:val="5B7420A1"/>
    <w:rsid w:val="5B791466"/>
    <w:rsid w:val="5B793214"/>
    <w:rsid w:val="5B7B51DE"/>
    <w:rsid w:val="5B841BB9"/>
    <w:rsid w:val="5B865931"/>
    <w:rsid w:val="5B8F0C89"/>
    <w:rsid w:val="5B8F6EDB"/>
    <w:rsid w:val="5B90055D"/>
    <w:rsid w:val="5B94004E"/>
    <w:rsid w:val="5B951068"/>
    <w:rsid w:val="5B975D90"/>
    <w:rsid w:val="5B995664"/>
    <w:rsid w:val="5B9C33A6"/>
    <w:rsid w:val="5B9C4CA4"/>
    <w:rsid w:val="5B9C5154"/>
    <w:rsid w:val="5B9D4491"/>
    <w:rsid w:val="5B9E711E"/>
    <w:rsid w:val="5BA364E3"/>
    <w:rsid w:val="5BA67D81"/>
    <w:rsid w:val="5BAA01D6"/>
    <w:rsid w:val="5BAB1666"/>
    <w:rsid w:val="5BAC183B"/>
    <w:rsid w:val="5BAD7361"/>
    <w:rsid w:val="5BAF4E87"/>
    <w:rsid w:val="5BB73D3C"/>
    <w:rsid w:val="5BB95D06"/>
    <w:rsid w:val="5BBA55DA"/>
    <w:rsid w:val="5BBB1A7E"/>
    <w:rsid w:val="5BC14BBB"/>
    <w:rsid w:val="5BCC3C8B"/>
    <w:rsid w:val="5BCC51D8"/>
    <w:rsid w:val="5BCD1E2F"/>
    <w:rsid w:val="5BCF72D8"/>
    <w:rsid w:val="5BD448EE"/>
    <w:rsid w:val="5BDC37A3"/>
    <w:rsid w:val="5BDD44F5"/>
    <w:rsid w:val="5BDF5D95"/>
    <w:rsid w:val="5BE2525D"/>
    <w:rsid w:val="5BE558D5"/>
    <w:rsid w:val="5BEC7E8A"/>
    <w:rsid w:val="5BED59B0"/>
    <w:rsid w:val="5BF8281F"/>
    <w:rsid w:val="5BFB1E7B"/>
    <w:rsid w:val="5BFE7528"/>
    <w:rsid w:val="5C001B87"/>
    <w:rsid w:val="5C013209"/>
    <w:rsid w:val="5C0221AF"/>
    <w:rsid w:val="5C036F81"/>
    <w:rsid w:val="5C043425"/>
    <w:rsid w:val="5C050F4B"/>
    <w:rsid w:val="5C076A71"/>
    <w:rsid w:val="5C0827EA"/>
    <w:rsid w:val="5C084598"/>
    <w:rsid w:val="5C086021"/>
    <w:rsid w:val="5C106816"/>
    <w:rsid w:val="5C145593"/>
    <w:rsid w:val="5C164F06"/>
    <w:rsid w:val="5C1967A5"/>
    <w:rsid w:val="5C1B251D"/>
    <w:rsid w:val="5C207B33"/>
    <w:rsid w:val="5C221AFD"/>
    <w:rsid w:val="5C2313D1"/>
    <w:rsid w:val="5C2F7D76"/>
    <w:rsid w:val="5C335AB8"/>
    <w:rsid w:val="5C337866"/>
    <w:rsid w:val="5C341831"/>
    <w:rsid w:val="5C3435DF"/>
    <w:rsid w:val="5C367357"/>
    <w:rsid w:val="5C390BF5"/>
    <w:rsid w:val="5C3F445D"/>
    <w:rsid w:val="5C403D31"/>
    <w:rsid w:val="5C451B59"/>
    <w:rsid w:val="5C471564"/>
    <w:rsid w:val="5C473312"/>
    <w:rsid w:val="5C480E38"/>
    <w:rsid w:val="5C4E46A0"/>
    <w:rsid w:val="5C4E5BE4"/>
    <w:rsid w:val="5C50666A"/>
    <w:rsid w:val="5C533A65"/>
    <w:rsid w:val="5C5679F9"/>
    <w:rsid w:val="5C593045"/>
    <w:rsid w:val="5C5B0B6B"/>
    <w:rsid w:val="5C5F68AD"/>
    <w:rsid w:val="5C6043D4"/>
    <w:rsid w:val="5C657C3C"/>
    <w:rsid w:val="5C71038F"/>
    <w:rsid w:val="5C735EB5"/>
    <w:rsid w:val="5C7834CB"/>
    <w:rsid w:val="5C794EB2"/>
    <w:rsid w:val="5C7B2FBB"/>
    <w:rsid w:val="5C7D6D34"/>
    <w:rsid w:val="5C7F0CFE"/>
    <w:rsid w:val="5C8276A5"/>
    <w:rsid w:val="5C846314"/>
    <w:rsid w:val="5C853E3A"/>
    <w:rsid w:val="5C875E04"/>
    <w:rsid w:val="5C8F6A67"/>
    <w:rsid w:val="5C904CB9"/>
    <w:rsid w:val="5C95407D"/>
    <w:rsid w:val="5C96081C"/>
    <w:rsid w:val="5C9B365E"/>
    <w:rsid w:val="5C9D2F32"/>
    <w:rsid w:val="5C9F4EFC"/>
    <w:rsid w:val="5CA02A22"/>
    <w:rsid w:val="5CA22C3E"/>
    <w:rsid w:val="5CA42512"/>
    <w:rsid w:val="5CA72002"/>
    <w:rsid w:val="5CA93FCD"/>
    <w:rsid w:val="5CA97B29"/>
    <w:rsid w:val="5CAA564F"/>
    <w:rsid w:val="5CAB1AF3"/>
    <w:rsid w:val="5CAE2661"/>
    <w:rsid w:val="5CB12E81"/>
    <w:rsid w:val="5CB62246"/>
    <w:rsid w:val="5CBB785C"/>
    <w:rsid w:val="5CBD1826"/>
    <w:rsid w:val="5CBD35D4"/>
    <w:rsid w:val="5CBF559E"/>
    <w:rsid w:val="5CC01810"/>
    <w:rsid w:val="5CC2508E"/>
    <w:rsid w:val="5CC26E3C"/>
    <w:rsid w:val="5CCE57E1"/>
    <w:rsid w:val="5CD01559"/>
    <w:rsid w:val="5CD5091E"/>
    <w:rsid w:val="5CD66444"/>
    <w:rsid w:val="5CD728E8"/>
    <w:rsid w:val="5CDB3A5A"/>
    <w:rsid w:val="5CDD77D2"/>
    <w:rsid w:val="5CDF179C"/>
    <w:rsid w:val="5CE24DE9"/>
    <w:rsid w:val="5CE60D7D"/>
    <w:rsid w:val="5CEB0141"/>
    <w:rsid w:val="5CEB0B04"/>
    <w:rsid w:val="5CED3EB9"/>
    <w:rsid w:val="5CEE5E83"/>
    <w:rsid w:val="5CF07506"/>
    <w:rsid w:val="5CF3349A"/>
    <w:rsid w:val="5CF35248"/>
    <w:rsid w:val="5CF52D6E"/>
    <w:rsid w:val="5CFC40FC"/>
    <w:rsid w:val="5CFF599B"/>
    <w:rsid w:val="5D017965"/>
    <w:rsid w:val="5D07484F"/>
    <w:rsid w:val="5D082C2D"/>
    <w:rsid w:val="5D086F45"/>
    <w:rsid w:val="5D0B07E3"/>
    <w:rsid w:val="5D105DFA"/>
    <w:rsid w:val="5D107BA8"/>
    <w:rsid w:val="5D123920"/>
    <w:rsid w:val="5D153410"/>
    <w:rsid w:val="5D192F00"/>
    <w:rsid w:val="5D1A27D4"/>
    <w:rsid w:val="5D1C02FB"/>
    <w:rsid w:val="5D217368"/>
    <w:rsid w:val="5D235B2D"/>
    <w:rsid w:val="5D261179"/>
    <w:rsid w:val="5D284EF1"/>
    <w:rsid w:val="5D2E71A2"/>
    <w:rsid w:val="5D2F6417"/>
    <w:rsid w:val="5D347D3A"/>
    <w:rsid w:val="5D3970FE"/>
    <w:rsid w:val="5D3A2E77"/>
    <w:rsid w:val="5D3C274B"/>
    <w:rsid w:val="5D3C6BEF"/>
    <w:rsid w:val="5D3F048D"/>
    <w:rsid w:val="5D3F66DF"/>
    <w:rsid w:val="5D437F7D"/>
    <w:rsid w:val="5D4930BA"/>
    <w:rsid w:val="5D4B6E32"/>
    <w:rsid w:val="5D4E247E"/>
    <w:rsid w:val="5D4F42C0"/>
    <w:rsid w:val="5D521F6E"/>
    <w:rsid w:val="5D526412"/>
    <w:rsid w:val="5D5757D7"/>
    <w:rsid w:val="5D577585"/>
    <w:rsid w:val="5D5A52C7"/>
    <w:rsid w:val="5D5C103F"/>
    <w:rsid w:val="5D5C2DED"/>
    <w:rsid w:val="5D6323CD"/>
    <w:rsid w:val="5D647EF4"/>
    <w:rsid w:val="5D697A38"/>
    <w:rsid w:val="5D6A375C"/>
    <w:rsid w:val="5D6D0B56"/>
    <w:rsid w:val="5D6D4FFA"/>
    <w:rsid w:val="5D6F0D72"/>
    <w:rsid w:val="5D720862"/>
    <w:rsid w:val="5D79399F"/>
    <w:rsid w:val="5D7A14C5"/>
    <w:rsid w:val="5D7A7717"/>
    <w:rsid w:val="5D7E2D63"/>
    <w:rsid w:val="5D804D2D"/>
    <w:rsid w:val="5D861C18"/>
    <w:rsid w:val="5D867E6A"/>
    <w:rsid w:val="5D8F66CD"/>
    <w:rsid w:val="5D924A61"/>
    <w:rsid w:val="5D942587"/>
    <w:rsid w:val="5D9562FF"/>
    <w:rsid w:val="5D9A3915"/>
    <w:rsid w:val="5D9E51B4"/>
    <w:rsid w:val="5DA12EF6"/>
    <w:rsid w:val="5DA56542"/>
    <w:rsid w:val="5DA6050C"/>
    <w:rsid w:val="5DA84284"/>
    <w:rsid w:val="5DAA7FFC"/>
    <w:rsid w:val="5DAD7339"/>
    <w:rsid w:val="5DB27139"/>
    <w:rsid w:val="5DB449D7"/>
    <w:rsid w:val="5DB46785"/>
    <w:rsid w:val="5DB6074F"/>
    <w:rsid w:val="5DB93D9B"/>
    <w:rsid w:val="5DBC076F"/>
    <w:rsid w:val="5DBE7604"/>
    <w:rsid w:val="5DC25385"/>
    <w:rsid w:val="5DC310BE"/>
    <w:rsid w:val="5DC42740"/>
    <w:rsid w:val="5DC56BE4"/>
    <w:rsid w:val="5DC80482"/>
    <w:rsid w:val="5DCA244C"/>
    <w:rsid w:val="5DCA41FA"/>
    <w:rsid w:val="5DCA7D57"/>
    <w:rsid w:val="5DCF53BC"/>
    <w:rsid w:val="5DD46E27"/>
    <w:rsid w:val="5DD5494D"/>
    <w:rsid w:val="5DDE1A54"/>
    <w:rsid w:val="5DE03A1E"/>
    <w:rsid w:val="5DE3706A"/>
    <w:rsid w:val="5DEA03F9"/>
    <w:rsid w:val="5DEA664B"/>
    <w:rsid w:val="5DEB5F1F"/>
    <w:rsid w:val="5DED7EE9"/>
    <w:rsid w:val="5DF040B1"/>
    <w:rsid w:val="5DF24B50"/>
    <w:rsid w:val="5DF41277"/>
    <w:rsid w:val="5DF87281"/>
    <w:rsid w:val="5DFB4772"/>
    <w:rsid w:val="5DFC1EDA"/>
    <w:rsid w:val="5E021BE6"/>
    <w:rsid w:val="5E033269"/>
    <w:rsid w:val="5E03770C"/>
    <w:rsid w:val="5E084D23"/>
    <w:rsid w:val="5E0B5F02"/>
    <w:rsid w:val="5E0C65C1"/>
    <w:rsid w:val="5E0D40E7"/>
    <w:rsid w:val="5E111E29"/>
    <w:rsid w:val="5E135BA1"/>
    <w:rsid w:val="5E14191A"/>
    <w:rsid w:val="5E1436C8"/>
    <w:rsid w:val="5E162F9C"/>
    <w:rsid w:val="5E1E4546"/>
    <w:rsid w:val="5E211941"/>
    <w:rsid w:val="5E221578"/>
    <w:rsid w:val="5E225EEF"/>
    <w:rsid w:val="5E23390B"/>
    <w:rsid w:val="5E2467F1"/>
    <w:rsid w:val="5E292F3B"/>
    <w:rsid w:val="5E293E6B"/>
    <w:rsid w:val="5E2F22B0"/>
    <w:rsid w:val="5E317DD6"/>
    <w:rsid w:val="5E331DA0"/>
    <w:rsid w:val="5E391380"/>
    <w:rsid w:val="5E3E6996"/>
    <w:rsid w:val="5E416A61"/>
    <w:rsid w:val="5E473A9D"/>
    <w:rsid w:val="5E483371"/>
    <w:rsid w:val="5E4C10B3"/>
    <w:rsid w:val="5E4E6BDA"/>
    <w:rsid w:val="5E5B12F6"/>
    <w:rsid w:val="5E5F7360"/>
    <w:rsid w:val="5E622685"/>
    <w:rsid w:val="5E655CD1"/>
    <w:rsid w:val="5E6E102A"/>
    <w:rsid w:val="5E6F4DA2"/>
    <w:rsid w:val="5E6F6B50"/>
    <w:rsid w:val="5E7128C8"/>
    <w:rsid w:val="5E744166"/>
    <w:rsid w:val="5E826883"/>
    <w:rsid w:val="5E8720EC"/>
    <w:rsid w:val="5E8B1BDC"/>
    <w:rsid w:val="5E8C14B0"/>
    <w:rsid w:val="5E916AC6"/>
    <w:rsid w:val="5E940365"/>
    <w:rsid w:val="5EA44A4C"/>
    <w:rsid w:val="5EA70098"/>
    <w:rsid w:val="5EA7453C"/>
    <w:rsid w:val="5EA92062"/>
    <w:rsid w:val="5EAC3900"/>
    <w:rsid w:val="5EAC5CBD"/>
    <w:rsid w:val="5EAC7B3F"/>
    <w:rsid w:val="5EB32EE1"/>
    <w:rsid w:val="5EB34C8F"/>
    <w:rsid w:val="5EB427B5"/>
    <w:rsid w:val="5EB62F01"/>
    <w:rsid w:val="5EBB1D95"/>
    <w:rsid w:val="5EBF3633"/>
    <w:rsid w:val="5EC23124"/>
    <w:rsid w:val="5EC24ED2"/>
    <w:rsid w:val="5EC549C2"/>
    <w:rsid w:val="5EC92704"/>
    <w:rsid w:val="5ECA1FD8"/>
    <w:rsid w:val="5ECB022A"/>
    <w:rsid w:val="5ECC5D50"/>
    <w:rsid w:val="5ECF1A66"/>
    <w:rsid w:val="5ED05841"/>
    <w:rsid w:val="5ED30E8D"/>
    <w:rsid w:val="5EDA046D"/>
    <w:rsid w:val="5EDB5F93"/>
    <w:rsid w:val="5EDD61AF"/>
    <w:rsid w:val="5EE66E12"/>
    <w:rsid w:val="5EE96902"/>
    <w:rsid w:val="5EEB267A"/>
    <w:rsid w:val="5EEF1F84"/>
    <w:rsid w:val="5EF534F9"/>
    <w:rsid w:val="5EF57055"/>
    <w:rsid w:val="5EF64B7B"/>
    <w:rsid w:val="5EF77271"/>
    <w:rsid w:val="5EF808F3"/>
    <w:rsid w:val="5EFD23AE"/>
    <w:rsid w:val="5EFF60DD"/>
    <w:rsid w:val="5F030150"/>
    <w:rsid w:val="5F055641"/>
    <w:rsid w:val="5F076D88"/>
    <w:rsid w:val="5F0B4ACB"/>
    <w:rsid w:val="5F0B6879"/>
    <w:rsid w:val="5F0C25F1"/>
    <w:rsid w:val="5F0E45BB"/>
    <w:rsid w:val="5F0E6369"/>
    <w:rsid w:val="5F100333"/>
    <w:rsid w:val="5F155949"/>
    <w:rsid w:val="5F1871E8"/>
    <w:rsid w:val="5F1A2B43"/>
    <w:rsid w:val="5F225970"/>
    <w:rsid w:val="5F2416E8"/>
    <w:rsid w:val="5F265461"/>
    <w:rsid w:val="5F27742B"/>
    <w:rsid w:val="5F2913F5"/>
    <w:rsid w:val="5F2931A3"/>
    <w:rsid w:val="5F294F51"/>
    <w:rsid w:val="5F3202A9"/>
    <w:rsid w:val="5F357D99"/>
    <w:rsid w:val="5F3758C0"/>
    <w:rsid w:val="5F385194"/>
    <w:rsid w:val="5F3C069D"/>
    <w:rsid w:val="5F3F29C6"/>
    <w:rsid w:val="5F421D82"/>
    <w:rsid w:val="5F463D55"/>
    <w:rsid w:val="5F487ACD"/>
    <w:rsid w:val="5F4E4569"/>
    <w:rsid w:val="5F4F0E5B"/>
    <w:rsid w:val="5F5244A8"/>
    <w:rsid w:val="5F57386C"/>
    <w:rsid w:val="5F5923D9"/>
    <w:rsid w:val="5F593A88"/>
    <w:rsid w:val="5F610B8F"/>
    <w:rsid w:val="5F6661A5"/>
    <w:rsid w:val="5F69359F"/>
    <w:rsid w:val="5F6D7533"/>
    <w:rsid w:val="5F700DD2"/>
    <w:rsid w:val="5F733168"/>
    <w:rsid w:val="5F7408C2"/>
    <w:rsid w:val="5F7E4D96"/>
    <w:rsid w:val="5F7F2DC3"/>
    <w:rsid w:val="5F893C41"/>
    <w:rsid w:val="5F8C3B27"/>
    <w:rsid w:val="5F8C42D9"/>
    <w:rsid w:val="5F8D3732"/>
    <w:rsid w:val="5F8D66F8"/>
    <w:rsid w:val="5F8E1258"/>
    <w:rsid w:val="5F8F1018"/>
    <w:rsid w:val="5F914E80"/>
    <w:rsid w:val="5F93256A"/>
    <w:rsid w:val="5F93686E"/>
    <w:rsid w:val="5F942D12"/>
    <w:rsid w:val="5F954394"/>
    <w:rsid w:val="5F97237B"/>
    <w:rsid w:val="5F9A7BFD"/>
    <w:rsid w:val="5F9C3975"/>
    <w:rsid w:val="5FA4497F"/>
    <w:rsid w:val="5FA6034F"/>
    <w:rsid w:val="5FAB005C"/>
    <w:rsid w:val="5FAD2E3A"/>
    <w:rsid w:val="5FAE5456"/>
    <w:rsid w:val="5FAF18FA"/>
    <w:rsid w:val="5FB837BB"/>
    <w:rsid w:val="5FB92779"/>
    <w:rsid w:val="5FB93A48"/>
    <w:rsid w:val="5FBC5DC5"/>
    <w:rsid w:val="5FC058B5"/>
    <w:rsid w:val="5FC133DB"/>
    <w:rsid w:val="5FC30F01"/>
    <w:rsid w:val="5FC82914"/>
    <w:rsid w:val="5FCA04E2"/>
    <w:rsid w:val="5FD0361E"/>
    <w:rsid w:val="5FD41360"/>
    <w:rsid w:val="5FD449B2"/>
    <w:rsid w:val="5FD6431D"/>
    <w:rsid w:val="5FD650D9"/>
    <w:rsid w:val="5FE175D9"/>
    <w:rsid w:val="5FE5356E"/>
    <w:rsid w:val="5FE61094"/>
    <w:rsid w:val="5FF05A6E"/>
    <w:rsid w:val="5FF13CC0"/>
    <w:rsid w:val="5FF15054"/>
    <w:rsid w:val="5FF8196E"/>
    <w:rsid w:val="5FFB4B3F"/>
    <w:rsid w:val="5FFE63DD"/>
    <w:rsid w:val="5FFF5CB2"/>
    <w:rsid w:val="6005151A"/>
    <w:rsid w:val="6005776C"/>
    <w:rsid w:val="600A2FD4"/>
    <w:rsid w:val="600A4D82"/>
    <w:rsid w:val="600D4872"/>
    <w:rsid w:val="60107EBF"/>
    <w:rsid w:val="60123C37"/>
    <w:rsid w:val="602120CC"/>
    <w:rsid w:val="602129EA"/>
    <w:rsid w:val="60241A12"/>
    <w:rsid w:val="60251BBC"/>
    <w:rsid w:val="6025396A"/>
    <w:rsid w:val="60266FF4"/>
    <w:rsid w:val="602675F3"/>
    <w:rsid w:val="6028345A"/>
    <w:rsid w:val="602915A6"/>
    <w:rsid w:val="602C2F4B"/>
    <w:rsid w:val="602D0A71"/>
    <w:rsid w:val="602F2A3B"/>
    <w:rsid w:val="602F6597"/>
    <w:rsid w:val="60326087"/>
    <w:rsid w:val="603B318E"/>
    <w:rsid w:val="603B4F3C"/>
    <w:rsid w:val="603D5158"/>
    <w:rsid w:val="603E2C7E"/>
    <w:rsid w:val="603E67DA"/>
    <w:rsid w:val="604A33D1"/>
    <w:rsid w:val="604A517F"/>
    <w:rsid w:val="604D2EC1"/>
    <w:rsid w:val="604E1113"/>
    <w:rsid w:val="6057789C"/>
    <w:rsid w:val="60593614"/>
    <w:rsid w:val="605B55DE"/>
    <w:rsid w:val="60600E46"/>
    <w:rsid w:val="60602BF4"/>
    <w:rsid w:val="60636240"/>
    <w:rsid w:val="60673F83"/>
    <w:rsid w:val="60692E08"/>
    <w:rsid w:val="606D5311"/>
    <w:rsid w:val="60716BAF"/>
    <w:rsid w:val="6074044E"/>
    <w:rsid w:val="607E0802"/>
    <w:rsid w:val="608508AD"/>
    <w:rsid w:val="608A7C71"/>
    <w:rsid w:val="608F34D9"/>
    <w:rsid w:val="609603C4"/>
    <w:rsid w:val="60964868"/>
    <w:rsid w:val="609805E0"/>
    <w:rsid w:val="6098238E"/>
    <w:rsid w:val="609B59DA"/>
    <w:rsid w:val="60AE3960"/>
    <w:rsid w:val="60AF76D8"/>
    <w:rsid w:val="60B42F40"/>
    <w:rsid w:val="60B46A9C"/>
    <w:rsid w:val="60B60A66"/>
    <w:rsid w:val="60B62814"/>
    <w:rsid w:val="60B66CB8"/>
    <w:rsid w:val="60BD1DF5"/>
    <w:rsid w:val="60C5514D"/>
    <w:rsid w:val="60CC2038"/>
    <w:rsid w:val="60CC405A"/>
    <w:rsid w:val="60D1764E"/>
    <w:rsid w:val="60D94755"/>
    <w:rsid w:val="60D96503"/>
    <w:rsid w:val="60DA29A7"/>
    <w:rsid w:val="60DB04CD"/>
    <w:rsid w:val="60DB227B"/>
    <w:rsid w:val="60DB671F"/>
    <w:rsid w:val="60DE5A49"/>
    <w:rsid w:val="60DF620F"/>
    <w:rsid w:val="60E03D35"/>
    <w:rsid w:val="60E05AE3"/>
    <w:rsid w:val="60E23609"/>
    <w:rsid w:val="60E530DE"/>
    <w:rsid w:val="60E530F9"/>
    <w:rsid w:val="60EA0710"/>
    <w:rsid w:val="60F17CF0"/>
    <w:rsid w:val="60F577E0"/>
    <w:rsid w:val="60F8107F"/>
    <w:rsid w:val="60FF240D"/>
    <w:rsid w:val="61023CAB"/>
    <w:rsid w:val="61025A59"/>
    <w:rsid w:val="610417D1"/>
    <w:rsid w:val="6109503A"/>
    <w:rsid w:val="610E08A2"/>
    <w:rsid w:val="61113EEE"/>
    <w:rsid w:val="61181721"/>
    <w:rsid w:val="6118527D"/>
    <w:rsid w:val="61186D8B"/>
    <w:rsid w:val="611C2FBF"/>
    <w:rsid w:val="611D7DAB"/>
    <w:rsid w:val="612956DC"/>
    <w:rsid w:val="6129748A"/>
    <w:rsid w:val="612C0D28"/>
    <w:rsid w:val="61330309"/>
    <w:rsid w:val="613D270C"/>
    <w:rsid w:val="6142679E"/>
    <w:rsid w:val="61447E20"/>
    <w:rsid w:val="61497B2C"/>
    <w:rsid w:val="614C4F26"/>
    <w:rsid w:val="614E5143"/>
    <w:rsid w:val="61532759"/>
    <w:rsid w:val="615E35D8"/>
    <w:rsid w:val="615EF677"/>
    <w:rsid w:val="6166248C"/>
    <w:rsid w:val="61665FE8"/>
    <w:rsid w:val="616B35FF"/>
    <w:rsid w:val="616C7377"/>
    <w:rsid w:val="6175447D"/>
    <w:rsid w:val="61754766"/>
    <w:rsid w:val="617A7CE6"/>
    <w:rsid w:val="617F354E"/>
    <w:rsid w:val="61834DEC"/>
    <w:rsid w:val="61840B64"/>
    <w:rsid w:val="61883DBB"/>
    <w:rsid w:val="618C17C7"/>
    <w:rsid w:val="618D5C6B"/>
    <w:rsid w:val="618F19E3"/>
    <w:rsid w:val="61944750"/>
    <w:rsid w:val="619743F4"/>
    <w:rsid w:val="619D39D4"/>
    <w:rsid w:val="619F14FA"/>
    <w:rsid w:val="61A15272"/>
    <w:rsid w:val="61A905CB"/>
    <w:rsid w:val="61AD00BB"/>
    <w:rsid w:val="61AE5BE1"/>
    <w:rsid w:val="61B054B5"/>
    <w:rsid w:val="61B2122D"/>
    <w:rsid w:val="61B431F8"/>
    <w:rsid w:val="61BE4076"/>
    <w:rsid w:val="61C40F61"/>
    <w:rsid w:val="61C96577"/>
    <w:rsid w:val="61CD250B"/>
    <w:rsid w:val="61CE1DDF"/>
    <w:rsid w:val="61CF0031"/>
    <w:rsid w:val="61D05B58"/>
    <w:rsid w:val="61D07906"/>
    <w:rsid w:val="61D218D0"/>
    <w:rsid w:val="61D373F6"/>
    <w:rsid w:val="61D5316E"/>
    <w:rsid w:val="61D76EE6"/>
    <w:rsid w:val="61D94A0C"/>
    <w:rsid w:val="61DA0784"/>
    <w:rsid w:val="61DC44FC"/>
    <w:rsid w:val="61DF5D9B"/>
    <w:rsid w:val="61E215D8"/>
    <w:rsid w:val="61E810F3"/>
    <w:rsid w:val="61E84C4F"/>
    <w:rsid w:val="61E86918"/>
    <w:rsid w:val="61EA4E6B"/>
    <w:rsid w:val="61F01D56"/>
    <w:rsid w:val="61F23D20"/>
    <w:rsid w:val="61F25ACE"/>
    <w:rsid w:val="61F47A98"/>
    <w:rsid w:val="61F54493"/>
    <w:rsid w:val="61F71336"/>
    <w:rsid w:val="61F77588"/>
    <w:rsid w:val="61FA2BD4"/>
    <w:rsid w:val="61FB0E26"/>
    <w:rsid w:val="61FC06FB"/>
    <w:rsid w:val="62013F63"/>
    <w:rsid w:val="62015D11"/>
    <w:rsid w:val="620D2908"/>
    <w:rsid w:val="620D46B6"/>
    <w:rsid w:val="62127F1E"/>
    <w:rsid w:val="621A5025"/>
    <w:rsid w:val="621B3277"/>
    <w:rsid w:val="621B3775"/>
    <w:rsid w:val="621C6FEF"/>
    <w:rsid w:val="621D6C97"/>
    <w:rsid w:val="62214605"/>
    <w:rsid w:val="6223037D"/>
    <w:rsid w:val="62257C51"/>
    <w:rsid w:val="62287742"/>
    <w:rsid w:val="62297E0B"/>
    <w:rsid w:val="622F6D22"/>
    <w:rsid w:val="623205C0"/>
    <w:rsid w:val="6232236E"/>
    <w:rsid w:val="62353C0D"/>
    <w:rsid w:val="62364782"/>
    <w:rsid w:val="623C31ED"/>
    <w:rsid w:val="623C4F9B"/>
    <w:rsid w:val="624125B1"/>
    <w:rsid w:val="624502F4"/>
    <w:rsid w:val="624C78D4"/>
    <w:rsid w:val="625679ED"/>
    <w:rsid w:val="625E13B5"/>
    <w:rsid w:val="6260512D"/>
    <w:rsid w:val="6263077A"/>
    <w:rsid w:val="62632B06"/>
    <w:rsid w:val="62650996"/>
    <w:rsid w:val="626562A0"/>
    <w:rsid w:val="626A7D5A"/>
    <w:rsid w:val="62726C0F"/>
    <w:rsid w:val="62783C0B"/>
    <w:rsid w:val="627D11C8"/>
    <w:rsid w:val="627D7A8D"/>
    <w:rsid w:val="628030DA"/>
    <w:rsid w:val="628250A4"/>
    <w:rsid w:val="62894684"/>
    <w:rsid w:val="6292105F"/>
    <w:rsid w:val="62922E0D"/>
    <w:rsid w:val="62943029"/>
    <w:rsid w:val="629628FD"/>
    <w:rsid w:val="62966DA1"/>
    <w:rsid w:val="629E5C56"/>
    <w:rsid w:val="62A50D92"/>
    <w:rsid w:val="62A52B40"/>
    <w:rsid w:val="62A56FE4"/>
    <w:rsid w:val="62AA0157"/>
    <w:rsid w:val="62AD7971"/>
    <w:rsid w:val="62AE40EB"/>
    <w:rsid w:val="62B14A7F"/>
    <w:rsid w:val="62B15989"/>
    <w:rsid w:val="62B8693B"/>
    <w:rsid w:val="62B92A90"/>
    <w:rsid w:val="62BB2364"/>
    <w:rsid w:val="62C236F2"/>
    <w:rsid w:val="62CA25A7"/>
    <w:rsid w:val="62CA7A05"/>
    <w:rsid w:val="62CF7BBD"/>
    <w:rsid w:val="62D13935"/>
    <w:rsid w:val="62D43425"/>
    <w:rsid w:val="62D653F0"/>
    <w:rsid w:val="62D81168"/>
    <w:rsid w:val="62DD22DA"/>
    <w:rsid w:val="62DF24F6"/>
    <w:rsid w:val="62DF58E1"/>
    <w:rsid w:val="62E01DCA"/>
    <w:rsid w:val="62E53885"/>
    <w:rsid w:val="62E53AA1"/>
    <w:rsid w:val="62E66672"/>
    <w:rsid w:val="62E73159"/>
    <w:rsid w:val="62E96ED1"/>
    <w:rsid w:val="62ED7322"/>
    <w:rsid w:val="62F45876"/>
    <w:rsid w:val="62F51D1A"/>
    <w:rsid w:val="62F81A27"/>
    <w:rsid w:val="62F87114"/>
    <w:rsid w:val="62FA10DE"/>
    <w:rsid w:val="62FB09B2"/>
    <w:rsid w:val="62FF66F4"/>
    <w:rsid w:val="630272DB"/>
    <w:rsid w:val="63097573"/>
    <w:rsid w:val="630A5099"/>
    <w:rsid w:val="630A6E47"/>
    <w:rsid w:val="630E5BA8"/>
    <w:rsid w:val="631D301E"/>
    <w:rsid w:val="632223E3"/>
    <w:rsid w:val="63246AB3"/>
    <w:rsid w:val="632779F9"/>
    <w:rsid w:val="63286425"/>
    <w:rsid w:val="63292486"/>
    <w:rsid w:val="6329551F"/>
    <w:rsid w:val="632C5010"/>
    <w:rsid w:val="632E0D88"/>
    <w:rsid w:val="63316ACA"/>
    <w:rsid w:val="63343EC4"/>
    <w:rsid w:val="63350368"/>
    <w:rsid w:val="633640E0"/>
    <w:rsid w:val="63387E58"/>
    <w:rsid w:val="633A772C"/>
    <w:rsid w:val="633B16F7"/>
    <w:rsid w:val="633C469A"/>
    <w:rsid w:val="633D71BB"/>
    <w:rsid w:val="63416D0D"/>
    <w:rsid w:val="63424833"/>
    <w:rsid w:val="634405AB"/>
    <w:rsid w:val="63442359"/>
    <w:rsid w:val="63471E49"/>
    <w:rsid w:val="634E2006"/>
    <w:rsid w:val="63500CFE"/>
    <w:rsid w:val="63554566"/>
    <w:rsid w:val="635A1B7D"/>
    <w:rsid w:val="635B58F5"/>
    <w:rsid w:val="635D78BF"/>
    <w:rsid w:val="636429FB"/>
    <w:rsid w:val="636D5D54"/>
    <w:rsid w:val="6372753B"/>
    <w:rsid w:val="637349EC"/>
    <w:rsid w:val="637707DC"/>
    <w:rsid w:val="637A5D7B"/>
    <w:rsid w:val="637D586B"/>
    <w:rsid w:val="637F3391"/>
    <w:rsid w:val="637F5A87"/>
    <w:rsid w:val="6381535B"/>
    <w:rsid w:val="63844E4C"/>
    <w:rsid w:val="63872EA1"/>
    <w:rsid w:val="638766EA"/>
    <w:rsid w:val="6389095F"/>
    <w:rsid w:val="638D1F52"/>
    <w:rsid w:val="638E0B9C"/>
    <w:rsid w:val="638E1826"/>
    <w:rsid w:val="639130C5"/>
    <w:rsid w:val="6394356A"/>
    <w:rsid w:val="63972DD1"/>
    <w:rsid w:val="63974B7F"/>
    <w:rsid w:val="6397692D"/>
    <w:rsid w:val="639D4B47"/>
    <w:rsid w:val="639E7C93"/>
    <w:rsid w:val="639E7C98"/>
    <w:rsid w:val="639F57E1"/>
    <w:rsid w:val="63A1155A"/>
    <w:rsid w:val="63A252D2"/>
    <w:rsid w:val="63A63014"/>
    <w:rsid w:val="63A921DA"/>
    <w:rsid w:val="63AB23D8"/>
    <w:rsid w:val="63AB687C"/>
    <w:rsid w:val="63AD6150"/>
    <w:rsid w:val="63AE011A"/>
    <w:rsid w:val="63AE3C76"/>
    <w:rsid w:val="63B15515"/>
    <w:rsid w:val="63B472ED"/>
    <w:rsid w:val="63B514A9"/>
    <w:rsid w:val="63B55005"/>
    <w:rsid w:val="63BA086D"/>
    <w:rsid w:val="63BE035D"/>
    <w:rsid w:val="63BE65AF"/>
    <w:rsid w:val="63BF7C32"/>
    <w:rsid w:val="63C4349A"/>
    <w:rsid w:val="63C45248"/>
    <w:rsid w:val="63C61B2C"/>
    <w:rsid w:val="63C811DC"/>
    <w:rsid w:val="63CA5825"/>
    <w:rsid w:val="63CD05A1"/>
    <w:rsid w:val="63D062E3"/>
    <w:rsid w:val="63D27965"/>
    <w:rsid w:val="63D40BE9"/>
    <w:rsid w:val="63D556A7"/>
    <w:rsid w:val="63D74F7B"/>
    <w:rsid w:val="63D95197"/>
    <w:rsid w:val="63E31B72"/>
    <w:rsid w:val="63E36016"/>
    <w:rsid w:val="63E861DD"/>
    <w:rsid w:val="63E91153"/>
    <w:rsid w:val="63EB0A27"/>
    <w:rsid w:val="63EB4ECB"/>
    <w:rsid w:val="63F0428F"/>
    <w:rsid w:val="63F20007"/>
    <w:rsid w:val="63F21DB5"/>
    <w:rsid w:val="63F41FD1"/>
    <w:rsid w:val="63F44780"/>
    <w:rsid w:val="63F55D49"/>
    <w:rsid w:val="63F57AF7"/>
    <w:rsid w:val="63F8129E"/>
    <w:rsid w:val="63FE4BFE"/>
    <w:rsid w:val="6401649C"/>
    <w:rsid w:val="64033FC2"/>
    <w:rsid w:val="64102431"/>
    <w:rsid w:val="64144421"/>
    <w:rsid w:val="641A130C"/>
    <w:rsid w:val="64287ECD"/>
    <w:rsid w:val="642A77A1"/>
    <w:rsid w:val="642B176B"/>
    <w:rsid w:val="642B3519"/>
    <w:rsid w:val="642E6B65"/>
    <w:rsid w:val="64346872"/>
    <w:rsid w:val="643A375C"/>
    <w:rsid w:val="643B19AE"/>
    <w:rsid w:val="643C0B2C"/>
    <w:rsid w:val="64405216"/>
    <w:rsid w:val="64435C12"/>
    <w:rsid w:val="6449399F"/>
    <w:rsid w:val="644F7208"/>
    <w:rsid w:val="645111D2"/>
    <w:rsid w:val="64524F4A"/>
    <w:rsid w:val="64550596"/>
    <w:rsid w:val="645C7B76"/>
    <w:rsid w:val="6468651B"/>
    <w:rsid w:val="646D1D84"/>
    <w:rsid w:val="646F7295"/>
    <w:rsid w:val="646F78AA"/>
    <w:rsid w:val="647063F5"/>
    <w:rsid w:val="647749B0"/>
    <w:rsid w:val="6477675E"/>
    <w:rsid w:val="64813139"/>
    <w:rsid w:val="64833355"/>
    <w:rsid w:val="648C045C"/>
    <w:rsid w:val="648F1CFA"/>
    <w:rsid w:val="648F3AA8"/>
    <w:rsid w:val="64915A72"/>
    <w:rsid w:val="649317EA"/>
    <w:rsid w:val="649B069F"/>
    <w:rsid w:val="649E3CEB"/>
    <w:rsid w:val="64A15589"/>
    <w:rsid w:val="64A5243A"/>
    <w:rsid w:val="64A532CB"/>
    <w:rsid w:val="64AA2690"/>
    <w:rsid w:val="64AD03D2"/>
    <w:rsid w:val="64B11C70"/>
    <w:rsid w:val="64B654D9"/>
    <w:rsid w:val="64BB183B"/>
    <w:rsid w:val="64BC23C3"/>
    <w:rsid w:val="64C3145D"/>
    <w:rsid w:val="64C33752"/>
    <w:rsid w:val="64C71494"/>
    <w:rsid w:val="64C96A10"/>
    <w:rsid w:val="64CA2D32"/>
    <w:rsid w:val="64CC0858"/>
    <w:rsid w:val="64D43BB1"/>
    <w:rsid w:val="64D911C7"/>
    <w:rsid w:val="64DB0A9B"/>
    <w:rsid w:val="64DB4F3F"/>
    <w:rsid w:val="64DE058B"/>
    <w:rsid w:val="64DE2339"/>
    <w:rsid w:val="64E02555"/>
    <w:rsid w:val="64E35BA2"/>
    <w:rsid w:val="64E75692"/>
    <w:rsid w:val="64EF072B"/>
    <w:rsid w:val="64F32289"/>
    <w:rsid w:val="64F47DAF"/>
    <w:rsid w:val="64F531DE"/>
    <w:rsid w:val="64F60A87"/>
    <w:rsid w:val="64FD3107"/>
    <w:rsid w:val="64FE021F"/>
    <w:rsid w:val="64FE2062"/>
    <w:rsid w:val="65001E8E"/>
    <w:rsid w:val="6502071E"/>
    <w:rsid w:val="65037FF2"/>
    <w:rsid w:val="65051FBC"/>
    <w:rsid w:val="65071890"/>
    <w:rsid w:val="65077AE2"/>
    <w:rsid w:val="6509385A"/>
    <w:rsid w:val="650A1380"/>
    <w:rsid w:val="650C50F9"/>
    <w:rsid w:val="651346D9"/>
    <w:rsid w:val="651641C9"/>
    <w:rsid w:val="6516510E"/>
    <w:rsid w:val="651D2E62"/>
    <w:rsid w:val="651F7285"/>
    <w:rsid w:val="652135B9"/>
    <w:rsid w:val="65222B6E"/>
    <w:rsid w:val="6525440C"/>
    <w:rsid w:val="65270184"/>
    <w:rsid w:val="65272435"/>
    <w:rsid w:val="65296F1F"/>
    <w:rsid w:val="652A1A23"/>
    <w:rsid w:val="652A557F"/>
    <w:rsid w:val="652E1513"/>
    <w:rsid w:val="652F0DE7"/>
    <w:rsid w:val="652F2B95"/>
    <w:rsid w:val="653528A1"/>
    <w:rsid w:val="65373578"/>
    <w:rsid w:val="65393A14"/>
    <w:rsid w:val="653E102A"/>
    <w:rsid w:val="65401246"/>
    <w:rsid w:val="65402FF4"/>
    <w:rsid w:val="6546685C"/>
    <w:rsid w:val="65493C57"/>
    <w:rsid w:val="6549634D"/>
    <w:rsid w:val="655D0DEF"/>
    <w:rsid w:val="65605444"/>
    <w:rsid w:val="656071F2"/>
    <w:rsid w:val="656211BC"/>
    <w:rsid w:val="65646CE3"/>
    <w:rsid w:val="656B50E5"/>
    <w:rsid w:val="656B62C3"/>
    <w:rsid w:val="656C5B5F"/>
    <w:rsid w:val="656E190F"/>
    <w:rsid w:val="656E5DB3"/>
    <w:rsid w:val="656E7B61"/>
    <w:rsid w:val="65735178"/>
    <w:rsid w:val="65752C9E"/>
    <w:rsid w:val="65757142"/>
    <w:rsid w:val="65764C68"/>
    <w:rsid w:val="65766A16"/>
    <w:rsid w:val="6578453C"/>
    <w:rsid w:val="657A0163"/>
    <w:rsid w:val="657B15F3"/>
    <w:rsid w:val="657F58CB"/>
    <w:rsid w:val="65827169"/>
    <w:rsid w:val="65856C59"/>
    <w:rsid w:val="65876E75"/>
    <w:rsid w:val="6589499B"/>
    <w:rsid w:val="65896749"/>
    <w:rsid w:val="658B0713"/>
    <w:rsid w:val="658E1FB1"/>
    <w:rsid w:val="6593581A"/>
    <w:rsid w:val="659770B8"/>
    <w:rsid w:val="65982E30"/>
    <w:rsid w:val="659A2704"/>
    <w:rsid w:val="659B647C"/>
    <w:rsid w:val="659C46CE"/>
    <w:rsid w:val="659F5F6D"/>
    <w:rsid w:val="65A610A9"/>
    <w:rsid w:val="65AE61B0"/>
    <w:rsid w:val="65B512EC"/>
    <w:rsid w:val="65B55790"/>
    <w:rsid w:val="65B5753E"/>
    <w:rsid w:val="65B75534"/>
    <w:rsid w:val="65BA6903"/>
    <w:rsid w:val="65CE23AE"/>
    <w:rsid w:val="65CE71C2"/>
    <w:rsid w:val="65D04378"/>
    <w:rsid w:val="65D26342"/>
    <w:rsid w:val="65D33E68"/>
    <w:rsid w:val="65D35C16"/>
    <w:rsid w:val="65D774B5"/>
    <w:rsid w:val="65DA0D53"/>
    <w:rsid w:val="65DA51F7"/>
    <w:rsid w:val="65DA6FA5"/>
    <w:rsid w:val="65DC4ACB"/>
    <w:rsid w:val="65DE4487"/>
    <w:rsid w:val="65DE4CE7"/>
    <w:rsid w:val="65DF0A5F"/>
    <w:rsid w:val="65E05BD0"/>
    <w:rsid w:val="65E240AB"/>
    <w:rsid w:val="65E46075"/>
    <w:rsid w:val="65E80DE0"/>
    <w:rsid w:val="65E816C2"/>
    <w:rsid w:val="65E87914"/>
    <w:rsid w:val="65ED1915"/>
    <w:rsid w:val="65F01785"/>
    <w:rsid w:val="65F30067"/>
    <w:rsid w:val="65FB15A1"/>
    <w:rsid w:val="65FC33BF"/>
    <w:rsid w:val="65FF07B9"/>
    <w:rsid w:val="66067D9A"/>
    <w:rsid w:val="66081D64"/>
    <w:rsid w:val="66092497"/>
    <w:rsid w:val="6609788A"/>
    <w:rsid w:val="660B53B0"/>
    <w:rsid w:val="660D1128"/>
    <w:rsid w:val="66106E6A"/>
    <w:rsid w:val="661204ED"/>
    <w:rsid w:val="66187ACD"/>
    <w:rsid w:val="661C136B"/>
    <w:rsid w:val="661E4A81"/>
    <w:rsid w:val="661F0E5C"/>
    <w:rsid w:val="66263F98"/>
    <w:rsid w:val="662B5A52"/>
    <w:rsid w:val="66303069"/>
    <w:rsid w:val="663645F7"/>
    <w:rsid w:val="66372649"/>
    <w:rsid w:val="663743F7"/>
    <w:rsid w:val="663761A5"/>
    <w:rsid w:val="663D230C"/>
    <w:rsid w:val="663F32AC"/>
    <w:rsid w:val="66415276"/>
    <w:rsid w:val="66457F8E"/>
    <w:rsid w:val="6646463A"/>
    <w:rsid w:val="664F1741"/>
    <w:rsid w:val="664F7993"/>
    <w:rsid w:val="6655487D"/>
    <w:rsid w:val="665553ED"/>
    <w:rsid w:val="665705F5"/>
    <w:rsid w:val="66572A46"/>
    <w:rsid w:val="665C20B0"/>
    <w:rsid w:val="665C5C0C"/>
    <w:rsid w:val="665E3732"/>
    <w:rsid w:val="665E7BD6"/>
    <w:rsid w:val="665F74AA"/>
    <w:rsid w:val="66611474"/>
    <w:rsid w:val="6663343E"/>
    <w:rsid w:val="66644AC0"/>
    <w:rsid w:val="66664CDC"/>
    <w:rsid w:val="666B5E4F"/>
    <w:rsid w:val="666F1DE3"/>
    <w:rsid w:val="667016B7"/>
    <w:rsid w:val="66707909"/>
    <w:rsid w:val="667473F9"/>
    <w:rsid w:val="66754F1F"/>
    <w:rsid w:val="66756CCD"/>
    <w:rsid w:val="667B2536"/>
    <w:rsid w:val="667C005C"/>
    <w:rsid w:val="667C1E0A"/>
    <w:rsid w:val="667C4500"/>
    <w:rsid w:val="667E16D5"/>
    <w:rsid w:val="66811B16"/>
    <w:rsid w:val="668138C4"/>
    <w:rsid w:val="66846F11"/>
    <w:rsid w:val="668478F0"/>
    <w:rsid w:val="668B029F"/>
    <w:rsid w:val="668F1B3D"/>
    <w:rsid w:val="668F5FE1"/>
    <w:rsid w:val="66903B07"/>
    <w:rsid w:val="66911D59"/>
    <w:rsid w:val="6692787F"/>
    <w:rsid w:val="669453A6"/>
    <w:rsid w:val="669521A3"/>
    <w:rsid w:val="669730E8"/>
    <w:rsid w:val="669D7007"/>
    <w:rsid w:val="66A51361"/>
    <w:rsid w:val="66A7157D"/>
    <w:rsid w:val="66AA2E1B"/>
    <w:rsid w:val="66AA4BC9"/>
    <w:rsid w:val="66B42CF8"/>
    <w:rsid w:val="66B57E5F"/>
    <w:rsid w:val="66B912B0"/>
    <w:rsid w:val="66BB0B84"/>
    <w:rsid w:val="66C11F13"/>
    <w:rsid w:val="66C52135"/>
    <w:rsid w:val="66C67529"/>
    <w:rsid w:val="66C70E13"/>
    <w:rsid w:val="66C739CD"/>
    <w:rsid w:val="66CA7019"/>
    <w:rsid w:val="66CD2666"/>
    <w:rsid w:val="66CF50DE"/>
    <w:rsid w:val="66CF63DE"/>
    <w:rsid w:val="66D24C9D"/>
    <w:rsid w:val="66D6776C"/>
    <w:rsid w:val="66D76AB5"/>
    <w:rsid w:val="66DA5B19"/>
    <w:rsid w:val="66DD4F9F"/>
    <w:rsid w:val="66DE4873"/>
    <w:rsid w:val="66E3632D"/>
    <w:rsid w:val="66E52C2C"/>
    <w:rsid w:val="66E63727"/>
    <w:rsid w:val="66E856F1"/>
    <w:rsid w:val="66E8749F"/>
    <w:rsid w:val="66EF4CD2"/>
    <w:rsid w:val="66F127F8"/>
    <w:rsid w:val="66F422E8"/>
    <w:rsid w:val="66F45E44"/>
    <w:rsid w:val="66FC2F4B"/>
    <w:rsid w:val="67073DC9"/>
    <w:rsid w:val="670818F0"/>
    <w:rsid w:val="670F0ED0"/>
    <w:rsid w:val="670F7122"/>
    <w:rsid w:val="671309C0"/>
    <w:rsid w:val="671958AB"/>
    <w:rsid w:val="671F124A"/>
    <w:rsid w:val="67204695"/>
    <w:rsid w:val="67212E7F"/>
    <w:rsid w:val="6722430F"/>
    <w:rsid w:val="672B0AF1"/>
    <w:rsid w:val="67310E46"/>
    <w:rsid w:val="673152EA"/>
    <w:rsid w:val="673226C3"/>
    <w:rsid w:val="673646AF"/>
    <w:rsid w:val="673A212E"/>
    <w:rsid w:val="674072DB"/>
    <w:rsid w:val="67423D75"/>
    <w:rsid w:val="67430B7A"/>
    <w:rsid w:val="67446DCC"/>
    <w:rsid w:val="674A1F08"/>
    <w:rsid w:val="67521928"/>
    <w:rsid w:val="67596F6A"/>
    <w:rsid w:val="675E59B4"/>
    <w:rsid w:val="6760172C"/>
    <w:rsid w:val="6764121C"/>
    <w:rsid w:val="676A6106"/>
    <w:rsid w:val="677A0A3F"/>
    <w:rsid w:val="677A33C6"/>
    <w:rsid w:val="678278F4"/>
    <w:rsid w:val="6784366C"/>
    <w:rsid w:val="67896ED4"/>
    <w:rsid w:val="678C0773"/>
    <w:rsid w:val="678C2521"/>
    <w:rsid w:val="678E44EB"/>
    <w:rsid w:val="678E6299"/>
    <w:rsid w:val="67900263"/>
    <w:rsid w:val="67937B4A"/>
    <w:rsid w:val="6796514D"/>
    <w:rsid w:val="67982C74"/>
    <w:rsid w:val="679868DA"/>
    <w:rsid w:val="679A2E90"/>
    <w:rsid w:val="679B2764"/>
    <w:rsid w:val="679D2F3B"/>
    <w:rsid w:val="67A1421E"/>
    <w:rsid w:val="67A254F4"/>
    <w:rsid w:val="67A27F96"/>
    <w:rsid w:val="67A535E2"/>
    <w:rsid w:val="67AC4971"/>
    <w:rsid w:val="67AC671F"/>
    <w:rsid w:val="67B13D35"/>
    <w:rsid w:val="67B57795"/>
    <w:rsid w:val="67B83316"/>
    <w:rsid w:val="67BB4BB4"/>
    <w:rsid w:val="67BC2E06"/>
    <w:rsid w:val="67BD6B7E"/>
    <w:rsid w:val="67C223E6"/>
    <w:rsid w:val="67C73559"/>
    <w:rsid w:val="67C95523"/>
    <w:rsid w:val="67C972D1"/>
    <w:rsid w:val="67CB72D1"/>
    <w:rsid w:val="67CD5013"/>
    <w:rsid w:val="67D22629"/>
    <w:rsid w:val="67D6379C"/>
    <w:rsid w:val="67DA14DE"/>
    <w:rsid w:val="67DA328C"/>
    <w:rsid w:val="67DB0DB2"/>
    <w:rsid w:val="67DF6AF4"/>
    <w:rsid w:val="67E81E4D"/>
    <w:rsid w:val="67EB5499"/>
    <w:rsid w:val="67F02AB0"/>
    <w:rsid w:val="67F105D6"/>
    <w:rsid w:val="67F26828"/>
    <w:rsid w:val="67F325A0"/>
    <w:rsid w:val="67F51E74"/>
    <w:rsid w:val="68014CBD"/>
    <w:rsid w:val="68024591"/>
    <w:rsid w:val="68030A35"/>
    <w:rsid w:val="680447AD"/>
    <w:rsid w:val="68091DC3"/>
    <w:rsid w:val="6809591F"/>
    <w:rsid w:val="680C5410"/>
    <w:rsid w:val="680F321A"/>
    <w:rsid w:val="68112A26"/>
    <w:rsid w:val="6813679E"/>
    <w:rsid w:val="68152516"/>
    <w:rsid w:val="6817003C"/>
    <w:rsid w:val="681A5359"/>
    <w:rsid w:val="681C38A5"/>
    <w:rsid w:val="681F6961"/>
    <w:rsid w:val="68210EBB"/>
    <w:rsid w:val="68273FF7"/>
    <w:rsid w:val="6828049B"/>
    <w:rsid w:val="682E35D8"/>
    <w:rsid w:val="6837248C"/>
    <w:rsid w:val="683A3D2B"/>
    <w:rsid w:val="68476448"/>
    <w:rsid w:val="684828EC"/>
    <w:rsid w:val="684921C0"/>
    <w:rsid w:val="684B5F38"/>
    <w:rsid w:val="684E59A6"/>
    <w:rsid w:val="6850354E"/>
    <w:rsid w:val="685272C6"/>
    <w:rsid w:val="68534DEC"/>
    <w:rsid w:val="68541290"/>
    <w:rsid w:val="68572B2F"/>
    <w:rsid w:val="68594AF9"/>
    <w:rsid w:val="685A43CD"/>
    <w:rsid w:val="685A617B"/>
    <w:rsid w:val="685C1EF3"/>
    <w:rsid w:val="685E3EBD"/>
    <w:rsid w:val="68610A2F"/>
    <w:rsid w:val="68616558"/>
    <w:rsid w:val="68631CFB"/>
    <w:rsid w:val="6864422F"/>
    <w:rsid w:val="686B660F"/>
    <w:rsid w:val="686C7A9F"/>
    <w:rsid w:val="686D2352"/>
    <w:rsid w:val="686D4100"/>
    <w:rsid w:val="68715A86"/>
    <w:rsid w:val="68725BBA"/>
    <w:rsid w:val="68750B51"/>
    <w:rsid w:val="68774F7F"/>
    <w:rsid w:val="687A681D"/>
    <w:rsid w:val="68802085"/>
    <w:rsid w:val="68805514"/>
    <w:rsid w:val="6881195A"/>
    <w:rsid w:val="68863414"/>
    <w:rsid w:val="688B27D8"/>
    <w:rsid w:val="688D02FE"/>
    <w:rsid w:val="688E2E39"/>
    <w:rsid w:val="68907DEF"/>
    <w:rsid w:val="68975621"/>
    <w:rsid w:val="689773CF"/>
    <w:rsid w:val="68983B76"/>
    <w:rsid w:val="689B2F2E"/>
    <w:rsid w:val="689D68CD"/>
    <w:rsid w:val="689F0032"/>
    <w:rsid w:val="68A35D74"/>
    <w:rsid w:val="68A815DC"/>
    <w:rsid w:val="68AD6BF3"/>
    <w:rsid w:val="68AE0C98"/>
    <w:rsid w:val="68B27D65"/>
    <w:rsid w:val="68B31905"/>
    <w:rsid w:val="68B57855"/>
    <w:rsid w:val="68BE495C"/>
    <w:rsid w:val="68C006D4"/>
    <w:rsid w:val="68C857DA"/>
    <w:rsid w:val="68C87588"/>
    <w:rsid w:val="68CB7079"/>
    <w:rsid w:val="68CC52CB"/>
    <w:rsid w:val="68CD1F31"/>
    <w:rsid w:val="68D054EE"/>
    <w:rsid w:val="68D26659"/>
    <w:rsid w:val="68D51CA5"/>
    <w:rsid w:val="68D91796"/>
    <w:rsid w:val="68D979E8"/>
    <w:rsid w:val="68DB3760"/>
    <w:rsid w:val="68E00D76"/>
    <w:rsid w:val="68E44561"/>
    <w:rsid w:val="68E5013A"/>
    <w:rsid w:val="68E85E7D"/>
    <w:rsid w:val="68E87C2B"/>
    <w:rsid w:val="68F0088D"/>
    <w:rsid w:val="68F44821"/>
    <w:rsid w:val="68FB170C"/>
    <w:rsid w:val="68FC5484"/>
    <w:rsid w:val="68FE2FAA"/>
    <w:rsid w:val="690031C6"/>
    <w:rsid w:val="69020CEC"/>
    <w:rsid w:val="690305C1"/>
    <w:rsid w:val="690600B1"/>
    <w:rsid w:val="69083E29"/>
    <w:rsid w:val="69085BD7"/>
    <w:rsid w:val="690D143F"/>
    <w:rsid w:val="690F3409"/>
    <w:rsid w:val="690F6F65"/>
    <w:rsid w:val="691602F4"/>
    <w:rsid w:val="6917406C"/>
    <w:rsid w:val="69194288"/>
    <w:rsid w:val="69196036"/>
    <w:rsid w:val="691C78D4"/>
    <w:rsid w:val="69216C99"/>
    <w:rsid w:val="69270753"/>
    <w:rsid w:val="69272501"/>
    <w:rsid w:val="692F585A"/>
    <w:rsid w:val="69316E2F"/>
    <w:rsid w:val="6933534A"/>
    <w:rsid w:val="69362744"/>
    <w:rsid w:val="69392234"/>
    <w:rsid w:val="693966D8"/>
    <w:rsid w:val="693B5FAC"/>
    <w:rsid w:val="69407A67"/>
    <w:rsid w:val="694110E9"/>
    <w:rsid w:val="69472BA3"/>
    <w:rsid w:val="694C01BA"/>
    <w:rsid w:val="694E2071"/>
    <w:rsid w:val="694F7CAA"/>
    <w:rsid w:val="6951757E"/>
    <w:rsid w:val="695312C2"/>
    <w:rsid w:val="69594684"/>
    <w:rsid w:val="6962178B"/>
    <w:rsid w:val="69643755"/>
    <w:rsid w:val="69674FF3"/>
    <w:rsid w:val="69692B1A"/>
    <w:rsid w:val="696A6892"/>
    <w:rsid w:val="696B6C74"/>
    <w:rsid w:val="696E0130"/>
    <w:rsid w:val="69765236"/>
    <w:rsid w:val="69766163"/>
    <w:rsid w:val="697A3B33"/>
    <w:rsid w:val="697B45FB"/>
    <w:rsid w:val="69821E2D"/>
    <w:rsid w:val="69831701"/>
    <w:rsid w:val="69847953"/>
    <w:rsid w:val="69935DE8"/>
    <w:rsid w:val="699658D9"/>
    <w:rsid w:val="69981651"/>
    <w:rsid w:val="699E02E9"/>
    <w:rsid w:val="699F29DF"/>
    <w:rsid w:val="69A30C77"/>
    <w:rsid w:val="69A47FF6"/>
    <w:rsid w:val="69A51678"/>
    <w:rsid w:val="69A71894"/>
    <w:rsid w:val="69A9560C"/>
    <w:rsid w:val="69A973BA"/>
    <w:rsid w:val="69AA4EE0"/>
    <w:rsid w:val="69AC0C58"/>
    <w:rsid w:val="69AF0748"/>
    <w:rsid w:val="69B12712"/>
    <w:rsid w:val="69B74B6A"/>
    <w:rsid w:val="69BA15C7"/>
    <w:rsid w:val="69BD10B7"/>
    <w:rsid w:val="69BD4C13"/>
    <w:rsid w:val="69C441F4"/>
    <w:rsid w:val="69C75A92"/>
    <w:rsid w:val="69D44760"/>
    <w:rsid w:val="69D56401"/>
    <w:rsid w:val="69D65CD5"/>
    <w:rsid w:val="69DA57C5"/>
    <w:rsid w:val="69DA7573"/>
    <w:rsid w:val="69DF2DDC"/>
    <w:rsid w:val="69E14DA6"/>
    <w:rsid w:val="69E2467A"/>
    <w:rsid w:val="69E44896"/>
    <w:rsid w:val="69E76134"/>
    <w:rsid w:val="69EC374B"/>
    <w:rsid w:val="69F05CE0"/>
    <w:rsid w:val="69F12B0F"/>
    <w:rsid w:val="69F7431C"/>
    <w:rsid w:val="69FA5E67"/>
    <w:rsid w:val="69FB2DF3"/>
    <w:rsid w:val="69FC1BE0"/>
    <w:rsid w:val="69FD14B4"/>
    <w:rsid w:val="69FF347E"/>
    <w:rsid w:val="6A010FA4"/>
    <w:rsid w:val="6A040A94"/>
    <w:rsid w:val="6A06480C"/>
    <w:rsid w:val="6A0942FC"/>
    <w:rsid w:val="6A097E59"/>
    <w:rsid w:val="6A0C5998"/>
    <w:rsid w:val="6A0C7949"/>
    <w:rsid w:val="6A0D5B9B"/>
    <w:rsid w:val="6A0F6CFB"/>
    <w:rsid w:val="6A107439"/>
    <w:rsid w:val="6A124B4F"/>
    <w:rsid w:val="6A1A02B8"/>
    <w:rsid w:val="6A1B3C56"/>
    <w:rsid w:val="6A1F767C"/>
    <w:rsid w:val="6A246A40"/>
    <w:rsid w:val="6A282268"/>
    <w:rsid w:val="6A2B6021"/>
    <w:rsid w:val="6A2E3D63"/>
    <w:rsid w:val="6A2E78BF"/>
    <w:rsid w:val="6A301889"/>
    <w:rsid w:val="6A303637"/>
    <w:rsid w:val="6A31115D"/>
    <w:rsid w:val="6A331A3E"/>
    <w:rsid w:val="6A380C1F"/>
    <w:rsid w:val="6A3A44B6"/>
    <w:rsid w:val="6A3A6264"/>
    <w:rsid w:val="6A3C022E"/>
    <w:rsid w:val="6A3D7B02"/>
    <w:rsid w:val="6A3F387A"/>
    <w:rsid w:val="6A415844"/>
    <w:rsid w:val="6A4175F2"/>
    <w:rsid w:val="6A440E91"/>
    <w:rsid w:val="6A4610AD"/>
    <w:rsid w:val="6A464C09"/>
    <w:rsid w:val="6A472CEA"/>
    <w:rsid w:val="6A4B0471"/>
    <w:rsid w:val="6A4D243B"/>
    <w:rsid w:val="6A4E7F61"/>
    <w:rsid w:val="6A5135AE"/>
    <w:rsid w:val="6A520EC7"/>
    <w:rsid w:val="6A537326"/>
    <w:rsid w:val="6A554E4C"/>
    <w:rsid w:val="6A565E0A"/>
    <w:rsid w:val="6A575068"/>
    <w:rsid w:val="6A5C267E"/>
    <w:rsid w:val="6A5F3F1C"/>
    <w:rsid w:val="6A6432E1"/>
    <w:rsid w:val="6A667059"/>
    <w:rsid w:val="6A674B7F"/>
    <w:rsid w:val="6A6908F7"/>
    <w:rsid w:val="6A6F45A5"/>
    <w:rsid w:val="6A707ED8"/>
    <w:rsid w:val="6A7A48B2"/>
    <w:rsid w:val="6A7F45BF"/>
    <w:rsid w:val="6A7F636D"/>
    <w:rsid w:val="6A806C6B"/>
    <w:rsid w:val="6A86594D"/>
    <w:rsid w:val="6A8676FB"/>
    <w:rsid w:val="6A8D0A8A"/>
    <w:rsid w:val="6A8D6CDC"/>
    <w:rsid w:val="6A8E035E"/>
    <w:rsid w:val="6A8E65B0"/>
    <w:rsid w:val="6A927E4E"/>
    <w:rsid w:val="6A944E30"/>
    <w:rsid w:val="6A9A6D03"/>
    <w:rsid w:val="6AA45DD3"/>
    <w:rsid w:val="6AA47B81"/>
    <w:rsid w:val="6AA54025"/>
    <w:rsid w:val="6AA81420"/>
    <w:rsid w:val="6AAA5EA7"/>
    <w:rsid w:val="6AAB7162"/>
    <w:rsid w:val="6AAD4C88"/>
    <w:rsid w:val="6AB26742"/>
    <w:rsid w:val="6AB96DFC"/>
    <w:rsid w:val="6ABF49BB"/>
    <w:rsid w:val="6AC344AB"/>
    <w:rsid w:val="6AC41FD2"/>
    <w:rsid w:val="6AC81AC2"/>
    <w:rsid w:val="6AC83870"/>
    <w:rsid w:val="6AC87D14"/>
    <w:rsid w:val="6ACA583A"/>
    <w:rsid w:val="6ACB7804"/>
    <w:rsid w:val="6ACF2E50"/>
    <w:rsid w:val="6AD22940"/>
    <w:rsid w:val="6AD246EE"/>
    <w:rsid w:val="6AD541DF"/>
    <w:rsid w:val="6AD55F8D"/>
    <w:rsid w:val="6AD9782B"/>
    <w:rsid w:val="6ADA35A3"/>
    <w:rsid w:val="6ADB2195"/>
    <w:rsid w:val="6ADB7A47"/>
    <w:rsid w:val="6ADE7537"/>
    <w:rsid w:val="6AE10DD5"/>
    <w:rsid w:val="6AE12DE8"/>
    <w:rsid w:val="6AE54422"/>
    <w:rsid w:val="6AE663EC"/>
    <w:rsid w:val="6AE82164"/>
    <w:rsid w:val="6AEB57B0"/>
    <w:rsid w:val="6AEB7BDB"/>
    <w:rsid w:val="6AED1528"/>
    <w:rsid w:val="6AEF704E"/>
    <w:rsid w:val="6AF44665"/>
    <w:rsid w:val="6AF723A7"/>
    <w:rsid w:val="6AF87E20"/>
    <w:rsid w:val="6AF91C7B"/>
    <w:rsid w:val="6AFC176B"/>
    <w:rsid w:val="6AFE1987"/>
    <w:rsid w:val="6AFE3735"/>
    <w:rsid w:val="6B013226"/>
    <w:rsid w:val="6B0625EA"/>
    <w:rsid w:val="6B080110"/>
    <w:rsid w:val="6B0D1BCA"/>
    <w:rsid w:val="6B0D5727"/>
    <w:rsid w:val="6B15282D"/>
    <w:rsid w:val="6B170353"/>
    <w:rsid w:val="6B1765A5"/>
    <w:rsid w:val="6B19056F"/>
    <w:rsid w:val="6B1909F6"/>
    <w:rsid w:val="6B1B6095"/>
    <w:rsid w:val="6B1F784D"/>
    <w:rsid w:val="6B250CC2"/>
    <w:rsid w:val="6B264A3A"/>
    <w:rsid w:val="6B272C8C"/>
    <w:rsid w:val="6B286A04"/>
    <w:rsid w:val="6B2C2051"/>
    <w:rsid w:val="6B2D401B"/>
    <w:rsid w:val="6B2D7B77"/>
    <w:rsid w:val="6B2F38EF"/>
    <w:rsid w:val="6B317667"/>
    <w:rsid w:val="6B322639"/>
    <w:rsid w:val="6B361121"/>
    <w:rsid w:val="6B362ECF"/>
    <w:rsid w:val="6B364C7D"/>
    <w:rsid w:val="6B376C47"/>
    <w:rsid w:val="6B3929BF"/>
    <w:rsid w:val="6B4078AA"/>
    <w:rsid w:val="6B437609"/>
    <w:rsid w:val="6B451364"/>
    <w:rsid w:val="6B457CC4"/>
    <w:rsid w:val="6B4A24D7"/>
    <w:rsid w:val="6B4F21E3"/>
    <w:rsid w:val="6B4F3F91"/>
    <w:rsid w:val="6B533A81"/>
    <w:rsid w:val="6B5477F9"/>
    <w:rsid w:val="6B574BF4"/>
    <w:rsid w:val="6B581098"/>
    <w:rsid w:val="6B594E10"/>
    <w:rsid w:val="6B5B46E4"/>
    <w:rsid w:val="6B601CFA"/>
    <w:rsid w:val="6B6317EA"/>
    <w:rsid w:val="6B633598"/>
    <w:rsid w:val="6B67752D"/>
    <w:rsid w:val="6B6932A5"/>
    <w:rsid w:val="6B6E700A"/>
    <w:rsid w:val="6B712CDD"/>
    <w:rsid w:val="6B766AF2"/>
    <w:rsid w:val="6B80239C"/>
    <w:rsid w:val="6B826114"/>
    <w:rsid w:val="6B8359E9"/>
    <w:rsid w:val="6B8A321B"/>
    <w:rsid w:val="6B8D6867"/>
    <w:rsid w:val="6B8E2D0B"/>
    <w:rsid w:val="6B8F25DF"/>
    <w:rsid w:val="6B930322"/>
    <w:rsid w:val="6B96396E"/>
    <w:rsid w:val="6B96571C"/>
    <w:rsid w:val="6B981494"/>
    <w:rsid w:val="6B9A16B0"/>
    <w:rsid w:val="6BA02A3F"/>
    <w:rsid w:val="6BA3608B"/>
    <w:rsid w:val="6BA73DCD"/>
    <w:rsid w:val="6BA77929"/>
    <w:rsid w:val="6BA918F3"/>
    <w:rsid w:val="6BAD2A66"/>
    <w:rsid w:val="6BB362CE"/>
    <w:rsid w:val="6BB64010"/>
    <w:rsid w:val="6BBB33D4"/>
    <w:rsid w:val="6BBD4594"/>
    <w:rsid w:val="6BBE52E8"/>
    <w:rsid w:val="6BC02799"/>
    <w:rsid w:val="6BC32289"/>
    <w:rsid w:val="6BC52A9F"/>
    <w:rsid w:val="6BC95AF1"/>
    <w:rsid w:val="6BCC7390"/>
    <w:rsid w:val="6BD3071E"/>
    <w:rsid w:val="6BD36970"/>
    <w:rsid w:val="6BD44496"/>
    <w:rsid w:val="6BD46244"/>
    <w:rsid w:val="6BD66460"/>
    <w:rsid w:val="6BDD159D"/>
    <w:rsid w:val="6BDF478B"/>
    <w:rsid w:val="6BE747A5"/>
    <w:rsid w:val="6BF16DF6"/>
    <w:rsid w:val="6BF54B38"/>
    <w:rsid w:val="6BF84629"/>
    <w:rsid w:val="6BFB5EC7"/>
    <w:rsid w:val="6BFD579B"/>
    <w:rsid w:val="6BFF1513"/>
    <w:rsid w:val="6C00528B"/>
    <w:rsid w:val="6C021003"/>
    <w:rsid w:val="6C022DB1"/>
    <w:rsid w:val="6C046B2A"/>
    <w:rsid w:val="6C0528A2"/>
    <w:rsid w:val="6C0703C8"/>
    <w:rsid w:val="6C0A7EB8"/>
    <w:rsid w:val="6C0E79A8"/>
    <w:rsid w:val="6C101972"/>
    <w:rsid w:val="6C111246"/>
    <w:rsid w:val="6C133210"/>
    <w:rsid w:val="6C156F89"/>
    <w:rsid w:val="6C16685D"/>
    <w:rsid w:val="6C186A79"/>
    <w:rsid w:val="6C1E4819"/>
    <w:rsid w:val="6C270A6A"/>
    <w:rsid w:val="6C296590"/>
    <w:rsid w:val="6C30791F"/>
    <w:rsid w:val="6C327B3B"/>
    <w:rsid w:val="6C3311BD"/>
    <w:rsid w:val="6C3867D3"/>
    <w:rsid w:val="6C3A254B"/>
    <w:rsid w:val="6C3A2BAE"/>
    <w:rsid w:val="6C3B62C3"/>
    <w:rsid w:val="6C3D028D"/>
    <w:rsid w:val="6C3F4006"/>
    <w:rsid w:val="6C3F7B62"/>
    <w:rsid w:val="6C450EF0"/>
    <w:rsid w:val="6C47110C"/>
    <w:rsid w:val="6C4909E0"/>
    <w:rsid w:val="6C525947"/>
    <w:rsid w:val="6C53360D"/>
    <w:rsid w:val="6C5C0714"/>
    <w:rsid w:val="6C6121CE"/>
    <w:rsid w:val="6C636C38"/>
    <w:rsid w:val="6C6475C8"/>
    <w:rsid w:val="6C7041BF"/>
    <w:rsid w:val="6C727F37"/>
    <w:rsid w:val="6C7517D5"/>
    <w:rsid w:val="6C752BBA"/>
    <w:rsid w:val="6C76067F"/>
    <w:rsid w:val="6C787517"/>
    <w:rsid w:val="6C7A6DEC"/>
    <w:rsid w:val="6C7D4B2E"/>
    <w:rsid w:val="6C8163CC"/>
    <w:rsid w:val="6C820765"/>
    <w:rsid w:val="6C88775B"/>
    <w:rsid w:val="6C8B2DA7"/>
    <w:rsid w:val="6C8E2897"/>
    <w:rsid w:val="6C90660F"/>
    <w:rsid w:val="6C917C01"/>
    <w:rsid w:val="6C97174C"/>
    <w:rsid w:val="6C97799E"/>
    <w:rsid w:val="6C9D0D2C"/>
    <w:rsid w:val="6CA34594"/>
    <w:rsid w:val="6CA83959"/>
    <w:rsid w:val="6CA976D1"/>
    <w:rsid w:val="6CBC11B2"/>
    <w:rsid w:val="6CBC5656"/>
    <w:rsid w:val="6CBF0CA2"/>
    <w:rsid w:val="6CC62031"/>
    <w:rsid w:val="6CCB7647"/>
    <w:rsid w:val="6CD26C28"/>
    <w:rsid w:val="6CDC3602"/>
    <w:rsid w:val="6CDD7BC9"/>
    <w:rsid w:val="6CDE381E"/>
    <w:rsid w:val="6CDE55CC"/>
    <w:rsid w:val="6CDF1345"/>
    <w:rsid w:val="6CDF30F3"/>
    <w:rsid w:val="6CE02D5D"/>
    <w:rsid w:val="6CE07597"/>
    <w:rsid w:val="6CE10C19"/>
    <w:rsid w:val="6CE40709"/>
    <w:rsid w:val="6CE93F71"/>
    <w:rsid w:val="6CED41BB"/>
    <w:rsid w:val="6CED5810"/>
    <w:rsid w:val="6CF03552"/>
    <w:rsid w:val="6CF13C81"/>
    <w:rsid w:val="6CF52916"/>
    <w:rsid w:val="6CF90658"/>
    <w:rsid w:val="6CFA617E"/>
    <w:rsid w:val="6CFF5543"/>
    <w:rsid w:val="6D064B23"/>
    <w:rsid w:val="6D090170"/>
    <w:rsid w:val="6D0907C7"/>
    <w:rsid w:val="6D0D5EB2"/>
    <w:rsid w:val="6D0F1C2A"/>
    <w:rsid w:val="6D12171A"/>
    <w:rsid w:val="6D154D66"/>
    <w:rsid w:val="6D162FB8"/>
    <w:rsid w:val="6D176D30"/>
    <w:rsid w:val="6D192AA9"/>
    <w:rsid w:val="6D194857"/>
    <w:rsid w:val="6D1C7EA3"/>
    <w:rsid w:val="6D203E37"/>
    <w:rsid w:val="6D205BE5"/>
    <w:rsid w:val="6D2F407A"/>
    <w:rsid w:val="6D2F5E28"/>
    <w:rsid w:val="6D323B6A"/>
    <w:rsid w:val="6D3276C6"/>
    <w:rsid w:val="6D3451EC"/>
    <w:rsid w:val="6D3D4195"/>
    <w:rsid w:val="6D416038"/>
    <w:rsid w:val="6D45389E"/>
    <w:rsid w:val="6D4713C4"/>
    <w:rsid w:val="6D4A0EB4"/>
    <w:rsid w:val="6D4D2752"/>
    <w:rsid w:val="6D4D62AE"/>
    <w:rsid w:val="6D50469D"/>
    <w:rsid w:val="6D561607"/>
    <w:rsid w:val="6D57537F"/>
    <w:rsid w:val="6D5B6C1D"/>
    <w:rsid w:val="6D604233"/>
    <w:rsid w:val="6D68758C"/>
    <w:rsid w:val="6D6D06FE"/>
    <w:rsid w:val="6D6F091A"/>
    <w:rsid w:val="6D725D15"/>
    <w:rsid w:val="6D765805"/>
    <w:rsid w:val="6D88378A"/>
    <w:rsid w:val="6D8B6DD7"/>
    <w:rsid w:val="6D8F68C7"/>
    <w:rsid w:val="6D934609"/>
    <w:rsid w:val="6D965EA7"/>
    <w:rsid w:val="6D9B526C"/>
    <w:rsid w:val="6D9C0FE4"/>
    <w:rsid w:val="6DA07EE4"/>
    <w:rsid w:val="6DA31526"/>
    <w:rsid w:val="6DA34120"/>
    <w:rsid w:val="6DA560EA"/>
    <w:rsid w:val="6DAA1953"/>
    <w:rsid w:val="6DAD4F9F"/>
    <w:rsid w:val="6DAE1443"/>
    <w:rsid w:val="6DB14A8F"/>
    <w:rsid w:val="6DB1683D"/>
    <w:rsid w:val="6DB34098"/>
    <w:rsid w:val="6DB36A59"/>
    <w:rsid w:val="6DB545B6"/>
    <w:rsid w:val="6DB77A02"/>
    <w:rsid w:val="6DB77BCC"/>
    <w:rsid w:val="6DB875FB"/>
    <w:rsid w:val="6DC04CD2"/>
    <w:rsid w:val="6DC052EA"/>
    <w:rsid w:val="6DC522E8"/>
    <w:rsid w:val="6DC9002B"/>
    <w:rsid w:val="6DCC3677"/>
    <w:rsid w:val="6DCC7B1B"/>
    <w:rsid w:val="6DD32D72"/>
    <w:rsid w:val="6DD469CF"/>
    <w:rsid w:val="6DD864C0"/>
    <w:rsid w:val="6DDD3AD6"/>
    <w:rsid w:val="6DDD7632"/>
    <w:rsid w:val="6DE02FB4"/>
    <w:rsid w:val="6DE07122"/>
    <w:rsid w:val="6DE57D58"/>
    <w:rsid w:val="6DE83B08"/>
    <w:rsid w:val="6DEA7FA1"/>
    <w:rsid w:val="6DEC3D19"/>
    <w:rsid w:val="6DF148F4"/>
    <w:rsid w:val="6DF826BE"/>
    <w:rsid w:val="6E005A16"/>
    <w:rsid w:val="6E0259F3"/>
    <w:rsid w:val="6E0B3B27"/>
    <w:rsid w:val="6E0E5A3E"/>
    <w:rsid w:val="6E0F7A08"/>
    <w:rsid w:val="6E162B44"/>
    <w:rsid w:val="6E1A456C"/>
    <w:rsid w:val="6E1B45FE"/>
    <w:rsid w:val="6E1B63AC"/>
    <w:rsid w:val="6E1D2124"/>
    <w:rsid w:val="6E217E67"/>
    <w:rsid w:val="6E241705"/>
    <w:rsid w:val="6E25722B"/>
    <w:rsid w:val="6E2E4332"/>
    <w:rsid w:val="6E2E60E0"/>
    <w:rsid w:val="6E331948"/>
    <w:rsid w:val="6E337B9A"/>
    <w:rsid w:val="6E3443BE"/>
    <w:rsid w:val="6E3556C0"/>
    <w:rsid w:val="6E3A08E7"/>
    <w:rsid w:val="6E4678CD"/>
    <w:rsid w:val="6E49116B"/>
    <w:rsid w:val="6E4B4EE4"/>
    <w:rsid w:val="6E4C0C5C"/>
    <w:rsid w:val="6E5024FA"/>
    <w:rsid w:val="6E514CED"/>
    <w:rsid w:val="6E531FEA"/>
    <w:rsid w:val="6E535B46"/>
    <w:rsid w:val="6E557B10"/>
    <w:rsid w:val="6E565636"/>
    <w:rsid w:val="6E5815D6"/>
    <w:rsid w:val="6E597DC9"/>
    <w:rsid w:val="6E5B2C4D"/>
    <w:rsid w:val="6E6B10E2"/>
    <w:rsid w:val="6E6B2E90"/>
    <w:rsid w:val="6E6C6C08"/>
    <w:rsid w:val="6E6F3730"/>
    <w:rsid w:val="6E70494A"/>
    <w:rsid w:val="6E731D44"/>
    <w:rsid w:val="6E751F61"/>
    <w:rsid w:val="6E777A87"/>
    <w:rsid w:val="6E7F1B11"/>
    <w:rsid w:val="6E815494"/>
    <w:rsid w:val="6E82642B"/>
    <w:rsid w:val="6E8403F6"/>
    <w:rsid w:val="6E865F1C"/>
    <w:rsid w:val="6E8A6A9D"/>
    <w:rsid w:val="6E8E3022"/>
    <w:rsid w:val="6E8E4DD0"/>
    <w:rsid w:val="6E900B48"/>
    <w:rsid w:val="6E922B12"/>
    <w:rsid w:val="6E9248C1"/>
    <w:rsid w:val="6E9817AB"/>
    <w:rsid w:val="6E9A1A44"/>
    <w:rsid w:val="6E9A5523"/>
    <w:rsid w:val="6E9D5013"/>
    <w:rsid w:val="6E9F6FDD"/>
    <w:rsid w:val="6EA2262A"/>
    <w:rsid w:val="6EA445F4"/>
    <w:rsid w:val="6EA6036C"/>
    <w:rsid w:val="6EA6211A"/>
    <w:rsid w:val="6EA77C40"/>
    <w:rsid w:val="6EAD16FA"/>
    <w:rsid w:val="6EAE5472"/>
    <w:rsid w:val="6EB563D5"/>
    <w:rsid w:val="6EB74327"/>
    <w:rsid w:val="6EBA5BC5"/>
    <w:rsid w:val="6EBB1D37"/>
    <w:rsid w:val="6EC151A6"/>
    <w:rsid w:val="6EC16F54"/>
    <w:rsid w:val="6EC24A7A"/>
    <w:rsid w:val="6ED053E9"/>
    <w:rsid w:val="6ED15428"/>
    <w:rsid w:val="6ED44ED9"/>
    <w:rsid w:val="6ED76777"/>
    <w:rsid w:val="6ED8125F"/>
    <w:rsid w:val="6ED8429D"/>
    <w:rsid w:val="6ED8604B"/>
    <w:rsid w:val="6ED92677"/>
    <w:rsid w:val="6EDD3662"/>
    <w:rsid w:val="6EDF562C"/>
    <w:rsid w:val="6EE40E94"/>
    <w:rsid w:val="6EE80984"/>
    <w:rsid w:val="6EE844E0"/>
    <w:rsid w:val="6EEB5D7F"/>
    <w:rsid w:val="6EED5F9B"/>
    <w:rsid w:val="6EF47329"/>
    <w:rsid w:val="6EF54E4F"/>
    <w:rsid w:val="6EF94940"/>
    <w:rsid w:val="6EFA06B8"/>
    <w:rsid w:val="6EFC4430"/>
    <w:rsid w:val="6EFE46BB"/>
    <w:rsid w:val="6EFF182A"/>
    <w:rsid w:val="6F0230C8"/>
    <w:rsid w:val="6F06705D"/>
    <w:rsid w:val="6F141779"/>
    <w:rsid w:val="6F1572A0"/>
    <w:rsid w:val="6F173018"/>
    <w:rsid w:val="6F1C062E"/>
    <w:rsid w:val="6F1E6154"/>
    <w:rsid w:val="6F225983"/>
    <w:rsid w:val="6F282B2F"/>
    <w:rsid w:val="6F286FD3"/>
    <w:rsid w:val="6F2A4AF9"/>
    <w:rsid w:val="6F2B6AC3"/>
    <w:rsid w:val="6F2E3EBD"/>
    <w:rsid w:val="6F345978"/>
    <w:rsid w:val="6F370FC4"/>
    <w:rsid w:val="6F377216"/>
    <w:rsid w:val="6F3C2A7E"/>
    <w:rsid w:val="6F3E67F6"/>
    <w:rsid w:val="6F413BF1"/>
    <w:rsid w:val="6F457B85"/>
    <w:rsid w:val="6F467459"/>
    <w:rsid w:val="6F4A519B"/>
    <w:rsid w:val="6F4A6F49"/>
    <w:rsid w:val="6F4F3F62"/>
    <w:rsid w:val="6F541B76"/>
    <w:rsid w:val="6F5C6C7D"/>
    <w:rsid w:val="6F611317"/>
    <w:rsid w:val="6F6124E5"/>
    <w:rsid w:val="6F624C36"/>
    <w:rsid w:val="6F631DB9"/>
    <w:rsid w:val="6F651FD5"/>
    <w:rsid w:val="6F6618A9"/>
    <w:rsid w:val="6F667618"/>
    <w:rsid w:val="6F6873CF"/>
    <w:rsid w:val="6F6B7429"/>
    <w:rsid w:val="6F712728"/>
    <w:rsid w:val="6F743FC6"/>
    <w:rsid w:val="6F7447ED"/>
    <w:rsid w:val="6F773AB6"/>
    <w:rsid w:val="6F7915DC"/>
    <w:rsid w:val="6F7A7103"/>
    <w:rsid w:val="6F7E4E45"/>
    <w:rsid w:val="6F814935"/>
    <w:rsid w:val="6F826DF1"/>
    <w:rsid w:val="6F871F4B"/>
    <w:rsid w:val="6F881820"/>
    <w:rsid w:val="6F8C79ED"/>
    <w:rsid w:val="6F8D32DA"/>
    <w:rsid w:val="6F92269E"/>
    <w:rsid w:val="6F977CB5"/>
    <w:rsid w:val="6FA0300D"/>
    <w:rsid w:val="6FA26D85"/>
    <w:rsid w:val="6FA523D2"/>
    <w:rsid w:val="6FA7614A"/>
    <w:rsid w:val="6FA80114"/>
    <w:rsid w:val="6FAA79E8"/>
    <w:rsid w:val="6FAC3760"/>
    <w:rsid w:val="6FAD572A"/>
    <w:rsid w:val="6FB16FC8"/>
    <w:rsid w:val="6FB940CF"/>
    <w:rsid w:val="6FBC26F6"/>
    <w:rsid w:val="6FC62348"/>
    <w:rsid w:val="6FCF744E"/>
    <w:rsid w:val="6FD03E4E"/>
    <w:rsid w:val="6FD27A67"/>
    <w:rsid w:val="6FD40F09"/>
    <w:rsid w:val="6FD607DD"/>
    <w:rsid w:val="6FD64C81"/>
    <w:rsid w:val="6FD809F9"/>
    <w:rsid w:val="6FD864AA"/>
    <w:rsid w:val="6FDD7DBD"/>
    <w:rsid w:val="6FDE3B35"/>
    <w:rsid w:val="6FE078AE"/>
    <w:rsid w:val="6FE253D4"/>
    <w:rsid w:val="6FE6736D"/>
    <w:rsid w:val="6FE80510"/>
    <w:rsid w:val="6FF62C2D"/>
    <w:rsid w:val="6FF869A5"/>
    <w:rsid w:val="6FFBB61E"/>
    <w:rsid w:val="6FFC5590"/>
    <w:rsid w:val="70096E04"/>
    <w:rsid w:val="700D7F77"/>
    <w:rsid w:val="7012558D"/>
    <w:rsid w:val="70143F39"/>
    <w:rsid w:val="70147557"/>
    <w:rsid w:val="701B6B38"/>
    <w:rsid w:val="70205EFC"/>
    <w:rsid w:val="70223A22"/>
    <w:rsid w:val="702459EC"/>
    <w:rsid w:val="70293003"/>
    <w:rsid w:val="702A28D7"/>
    <w:rsid w:val="70390D6C"/>
    <w:rsid w:val="703D6AAE"/>
    <w:rsid w:val="7040034C"/>
    <w:rsid w:val="704716DB"/>
    <w:rsid w:val="704915C5"/>
    <w:rsid w:val="70497201"/>
    <w:rsid w:val="704C4F43"/>
    <w:rsid w:val="704E5048"/>
    <w:rsid w:val="70512559"/>
    <w:rsid w:val="70514307"/>
    <w:rsid w:val="705362D1"/>
    <w:rsid w:val="70567B70"/>
    <w:rsid w:val="70580FFE"/>
    <w:rsid w:val="705C33D8"/>
    <w:rsid w:val="705F07D2"/>
    <w:rsid w:val="70607562"/>
    <w:rsid w:val="70651B61"/>
    <w:rsid w:val="70666005"/>
    <w:rsid w:val="70673B2B"/>
    <w:rsid w:val="706978A3"/>
    <w:rsid w:val="706B361B"/>
    <w:rsid w:val="706B4675"/>
    <w:rsid w:val="706C2EEF"/>
    <w:rsid w:val="706C7393"/>
    <w:rsid w:val="706D1DD0"/>
    <w:rsid w:val="706E4EB9"/>
    <w:rsid w:val="706E6C67"/>
    <w:rsid w:val="70787AE6"/>
    <w:rsid w:val="7080699B"/>
    <w:rsid w:val="70856B87"/>
    <w:rsid w:val="70877D29"/>
    <w:rsid w:val="7089584F"/>
    <w:rsid w:val="708B7819"/>
    <w:rsid w:val="709C1A26"/>
    <w:rsid w:val="709F1517"/>
    <w:rsid w:val="70A00DEB"/>
    <w:rsid w:val="70A02B99"/>
    <w:rsid w:val="70AE175A"/>
    <w:rsid w:val="70AE3508"/>
    <w:rsid w:val="70B054D2"/>
    <w:rsid w:val="70B328CC"/>
    <w:rsid w:val="70B36D70"/>
    <w:rsid w:val="70B52AE8"/>
    <w:rsid w:val="70CB40BA"/>
    <w:rsid w:val="70D311C0"/>
    <w:rsid w:val="70D527EE"/>
    <w:rsid w:val="70D6480D"/>
    <w:rsid w:val="70D77FDF"/>
    <w:rsid w:val="70DD5B9B"/>
    <w:rsid w:val="70DE203F"/>
    <w:rsid w:val="70DF36C1"/>
    <w:rsid w:val="70E17439"/>
    <w:rsid w:val="70E46F2A"/>
    <w:rsid w:val="70E63A99"/>
    <w:rsid w:val="70E81B79"/>
    <w:rsid w:val="70F353BF"/>
    <w:rsid w:val="70FA674D"/>
    <w:rsid w:val="70FD7FEB"/>
    <w:rsid w:val="70FF1FB5"/>
    <w:rsid w:val="71015D2D"/>
    <w:rsid w:val="71031AA6"/>
    <w:rsid w:val="710475CC"/>
    <w:rsid w:val="71097952"/>
    <w:rsid w:val="710C022E"/>
    <w:rsid w:val="710D6480"/>
    <w:rsid w:val="710F044A"/>
    <w:rsid w:val="711710AD"/>
    <w:rsid w:val="71184E25"/>
    <w:rsid w:val="711A294B"/>
    <w:rsid w:val="711A6DEF"/>
    <w:rsid w:val="711E6FDC"/>
    <w:rsid w:val="712437CA"/>
    <w:rsid w:val="712713D9"/>
    <w:rsid w:val="71285068"/>
    <w:rsid w:val="712B4B58"/>
    <w:rsid w:val="712D6B22"/>
    <w:rsid w:val="71302AFD"/>
    <w:rsid w:val="71324139"/>
    <w:rsid w:val="7137174F"/>
    <w:rsid w:val="713734FD"/>
    <w:rsid w:val="71397275"/>
    <w:rsid w:val="713C4FB8"/>
    <w:rsid w:val="713C6D66"/>
    <w:rsid w:val="714125CE"/>
    <w:rsid w:val="71461992"/>
    <w:rsid w:val="7148570A"/>
    <w:rsid w:val="714874B8"/>
    <w:rsid w:val="715045BF"/>
    <w:rsid w:val="71520337"/>
    <w:rsid w:val="715776FB"/>
    <w:rsid w:val="715916C6"/>
    <w:rsid w:val="71597917"/>
    <w:rsid w:val="715A71EC"/>
    <w:rsid w:val="715B5300"/>
    <w:rsid w:val="715E6CDC"/>
    <w:rsid w:val="7161057A"/>
    <w:rsid w:val="7164006A"/>
    <w:rsid w:val="71685DAD"/>
    <w:rsid w:val="716B764B"/>
    <w:rsid w:val="716D6F1F"/>
    <w:rsid w:val="71771B4C"/>
    <w:rsid w:val="717958C4"/>
    <w:rsid w:val="717A163C"/>
    <w:rsid w:val="717B788E"/>
    <w:rsid w:val="717C1858"/>
    <w:rsid w:val="717E737E"/>
    <w:rsid w:val="717F6C52"/>
    <w:rsid w:val="71810C1C"/>
    <w:rsid w:val="71816E6E"/>
    <w:rsid w:val="718801FD"/>
    <w:rsid w:val="718B3849"/>
    <w:rsid w:val="718D5813"/>
    <w:rsid w:val="71900E5F"/>
    <w:rsid w:val="719170B1"/>
    <w:rsid w:val="71950224"/>
    <w:rsid w:val="71956476"/>
    <w:rsid w:val="71A05546"/>
    <w:rsid w:val="71A30B93"/>
    <w:rsid w:val="71A36DE5"/>
    <w:rsid w:val="71A5490B"/>
    <w:rsid w:val="71A566B9"/>
    <w:rsid w:val="71A60683"/>
    <w:rsid w:val="71B7463E"/>
    <w:rsid w:val="71B96608"/>
    <w:rsid w:val="71BA7C8A"/>
    <w:rsid w:val="71BB5EDC"/>
    <w:rsid w:val="71BE43FF"/>
    <w:rsid w:val="71C31235"/>
    <w:rsid w:val="71C823A7"/>
    <w:rsid w:val="71C826D1"/>
    <w:rsid w:val="71CD5C10"/>
    <w:rsid w:val="71CF7BDA"/>
    <w:rsid w:val="71D23226"/>
    <w:rsid w:val="71D27F8A"/>
    <w:rsid w:val="71DC5E53"/>
    <w:rsid w:val="71E01DE7"/>
    <w:rsid w:val="71E13469"/>
    <w:rsid w:val="71E573FD"/>
    <w:rsid w:val="71EA0185"/>
    <w:rsid w:val="71EA4A14"/>
    <w:rsid w:val="71EF6793"/>
    <w:rsid w:val="71F72C8D"/>
    <w:rsid w:val="71F907B3"/>
    <w:rsid w:val="71FC02A3"/>
    <w:rsid w:val="71FE401B"/>
    <w:rsid w:val="72001B41"/>
    <w:rsid w:val="72045A59"/>
    <w:rsid w:val="720553A9"/>
    <w:rsid w:val="720A0C12"/>
    <w:rsid w:val="72113D4E"/>
    <w:rsid w:val="72121874"/>
    <w:rsid w:val="72127AC6"/>
    <w:rsid w:val="72133F6A"/>
    <w:rsid w:val="721B2E1F"/>
    <w:rsid w:val="721B697B"/>
    <w:rsid w:val="721D6B97"/>
    <w:rsid w:val="72233A82"/>
    <w:rsid w:val="722417A6"/>
    <w:rsid w:val="72253C9E"/>
    <w:rsid w:val="7229553C"/>
    <w:rsid w:val="722A3062"/>
    <w:rsid w:val="722C6DDA"/>
    <w:rsid w:val="723143F0"/>
    <w:rsid w:val="723637B5"/>
    <w:rsid w:val="72367C59"/>
    <w:rsid w:val="723B3782"/>
    <w:rsid w:val="723D0FE7"/>
    <w:rsid w:val="72442376"/>
    <w:rsid w:val="72444124"/>
    <w:rsid w:val="72473C14"/>
    <w:rsid w:val="724759C2"/>
    <w:rsid w:val="724A3704"/>
    <w:rsid w:val="724A54B2"/>
    <w:rsid w:val="724E4FA2"/>
    <w:rsid w:val="72541E8D"/>
    <w:rsid w:val="72553024"/>
    <w:rsid w:val="72565C05"/>
    <w:rsid w:val="725A3947"/>
    <w:rsid w:val="72604CD6"/>
    <w:rsid w:val="72606E27"/>
    <w:rsid w:val="72677E12"/>
    <w:rsid w:val="72693B8A"/>
    <w:rsid w:val="726A7902"/>
    <w:rsid w:val="726E2F4F"/>
    <w:rsid w:val="72712A3F"/>
    <w:rsid w:val="727442DD"/>
    <w:rsid w:val="7278201F"/>
    <w:rsid w:val="72783DCD"/>
    <w:rsid w:val="727A5D97"/>
    <w:rsid w:val="727A7B45"/>
    <w:rsid w:val="727D5888"/>
    <w:rsid w:val="727F515C"/>
    <w:rsid w:val="72800ED4"/>
    <w:rsid w:val="7294672D"/>
    <w:rsid w:val="729A01E8"/>
    <w:rsid w:val="729C5939"/>
    <w:rsid w:val="729E38B1"/>
    <w:rsid w:val="72A72905"/>
    <w:rsid w:val="72A9667D"/>
    <w:rsid w:val="72AB5F51"/>
    <w:rsid w:val="72AE5A41"/>
    <w:rsid w:val="72AF5315"/>
    <w:rsid w:val="72B03567"/>
    <w:rsid w:val="72C2773E"/>
    <w:rsid w:val="72C963D7"/>
    <w:rsid w:val="72CC236B"/>
    <w:rsid w:val="72CD7B9C"/>
    <w:rsid w:val="72CE1C3F"/>
    <w:rsid w:val="72D03C09"/>
    <w:rsid w:val="72D059B7"/>
    <w:rsid w:val="72D57472"/>
    <w:rsid w:val="72D74F98"/>
    <w:rsid w:val="72DB79CB"/>
    <w:rsid w:val="72DF6B7C"/>
    <w:rsid w:val="72E476B5"/>
    <w:rsid w:val="72E72D01"/>
    <w:rsid w:val="72E871A5"/>
    <w:rsid w:val="72EC6569"/>
    <w:rsid w:val="72EE0533"/>
    <w:rsid w:val="72F120E5"/>
    <w:rsid w:val="72F378F8"/>
    <w:rsid w:val="72F53670"/>
    <w:rsid w:val="72F71196"/>
    <w:rsid w:val="72F84F0E"/>
    <w:rsid w:val="72FB055A"/>
    <w:rsid w:val="72FD0776"/>
    <w:rsid w:val="72FF44EF"/>
    <w:rsid w:val="73000EAC"/>
    <w:rsid w:val="730218E9"/>
    <w:rsid w:val="73025D8D"/>
    <w:rsid w:val="73027B3B"/>
    <w:rsid w:val="7306762B"/>
    <w:rsid w:val="730D09BA"/>
    <w:rsid w:val="730E04B9"/>
    <w:rsid w:val="731004AA"/>
    <w:rsid w:val="73117D7E"/>
    <w:rsid w:val="73122968"/>
    <w:rsid w:val="73125FD0"/>
    <w:rsid w:val="73155AC0"/>
    <w:rsid w:val="731C6E4F"/>
    <w:rsid w:val="731F06ED"/>
    <w:rsid w:val="731F5D5E"/>
    <w:rsid w:val="73214465"/>
    <w:rsid w:val="73216213"/>
    <w:rsid w:val="73216987"/>
    <w:rsid w:val="732857F3"/>
    <w:rsid w:val="732B52E4"/>
    <w:rsid w:val="732E6B82"/>
    <w:rsid w:val="73335F46"/>
    <w:rsid w:val="73397A01"/>
    <w:rsid w:val="733A72D5"/>
    <w:rsid w:val="733C129F"/>
    <w:rsid w:val="733F2B3D"/>
    <w:rsid w:val="73426189"/>
    <w:rsid w:val="73441F01"/>
    <w:rsid w:val="734463A5"/>
    <w:rsid w:val="73495892"/>
    <w:rsid w:val="735008A6"/>
    <w:rsid w:val="73506AF8"/>
    <w:rsid w:val="7351143E"/>
    <w:rsid w:val="7352461E"/>
    <w:rsid w:val="735760D9"/>
    <w:rsid w:val="735C36EF"/>
    <w:rsid w:val="735C549D"/>
    <w:rsid w:val="735D2FC3"/>
    <w:rsid w:val="73612AB3"/>
    <w:rsid w:val="73614861"/>
    <w:rsid w:val="736A5E0C"/>
    <w:rsid w:val="736D1458"/>
    <w:rsid w:val="73702CF6"/>
    <w:rsid w:val="7372081D"/>
    <w:rsid w:val="737722D7"/>
    <w:rsid w:val="737733D7"/>
    <w:rsid w:val="73781BAB"/>
    <w:rsid w:val="737A5923"/>
    <w:rsid w:val="737C5B3F"/>
    <w:rsid w:val="737F5E05"/>
    <w:rsid w:val="73822CCE"/>
    <w:rsid w:val="738B7B30"/>
    <w:rsid w:val="738F5872"/>
    <w:rsid w:val="739509AF"/>
    <w:rsid w:val="7395275D"/>
    <w:rsid w:val="73974727"/>
    <w:rsid w:val="739764D5"/>
    <w:rsid w:val="739C3AEB"/>
    <w:rsid w:val="739F19EB"/>
    <w:rsid w:val="739F538A"/>
    <w:rsid w:val="73A63C37"/>
    <w:rsid w:val="73A806E2"/>
    <w:rsid w:val="73AA26AC"/>
    <w:rsid w:val="73AD7AA7"/>
    <w:rsid w:val="73B2330F"/>
    <w:rsid w:val="73B70925"/>
    <w:rsid w:val="73B76B77"/>
    <w:rsid w:val="73BC5F3C"/>
    <w:rsid w:val="73BF77DA"/>
    <w:rsid w:val="73C117A4"/>
    <w:rsid w:val="73C13552"/>
    <w:rsid w:val="73C3376E"/>
    <w:rsid w:val="73C35D2F"/>
    <w:rsid w:val="73C44DF0"/>
    <w:rsid w:val="73C51294"/>
    <w:rsid w:val="73C51AD5"/>
    <w:rsid w:val="73C66DBA"/>
    <w:rsid w:val="73C92407"/>
    <w:rsid w:val="73CA0659"/>
    <w:rsid w:val="73CB43D1"/>
    <w:rsid w:val="73D634A1"/>
    <w:rsid w:val="73D6524F"/>
    <w:rsid w:val="73DB2866"/>
    <w:rsid w:val="73DD4830"/>
    <w:rsid w:val="73E159A2"/>
    <w:rsid w:val="73E57241"/>
    <w:rsid w:val="73E7745D"/>
    <w:rsid w:val="73EA2AA9"/>
    <w:rsid w:val="73ED2A9A"/>
    <w:rsid w:val="73EF1E6D"/>
    <w:rsid w:val="73EF6311"/>
    <w:rsid w:val="73F04D4C"/>
    <w:rsid w:val="73F13E37"/>
    <w:rsid w:val="73F76F74"/>
    <w:rsid w:val="73FB6A64"/>
    <w:rsid w:val="7400610E"/>
    <w:rsid w:val="74017DF2"/>
    <w:rsid w:val="74024296"/>
    <w:rsid w:val="74026044"/>
    <w:rsid w:val="74051691"/>
    <w:rsid w:val="74081181"/>
    <w:rsid w:val="740F0761"/>
    <w:rsid w:val="740F250F"/>
    <w:rsid w:val="741953E8"/>
    <w:rsid w:val="741B5358"/>
    <w:rsid w:val="741D2E7E"/>
    <w:rsid w:val="741E793C"/>
    <w:rsid w:val="74213FF1"/>
    <w:rsid w:val="74220495"/>
    <w:rsid w:val="74237D69"/>
    <w:rsid w:val="74253AE1"/>
    <w:rsid w:val="74257F85"/>
    <w:rsid w:val="74263F17"/>
    <w:rsid w:val="7428364D"/>
    <w:rsid w:val="742E412F"/>
    <w:rsid w:val="742F5F50"/>
    <w:rsid w:val="74341F76"/>
    <w:rsid w:val="74343D24"/>
    <w:rsid w:val="74387CB8"/>
    <w:rsid w:val="744523D5"/>
    <w:rsid w:val="74454183"/>
    <w:rsid w:val="74471CA9"/>
    <w:rsid w:val="744918F6"/>
    <w:rsid w:val="744F0B5E"/>
    <w:rsid w:val="74512B28"/>
    <w:rsid w:val="7452064E"/>
    <w:rsid w:val="745368A0"/>
    <w:rsid w:val="745D771F"/>
    <w:rsid w:val="745E3944"/>
    <w:rsid w:val="745E6FF3"/>
    <w:rsid w:val="74604B19"/>
    <w:rsid w:val="74605DA5"/>
    <w:rsid w:val="7460720F"/>
    <w:rsid w:val="74654825"/>
    <w:rsid w:val="746A5998"/>
    <w:rsid w:val="746C7962"/>
    <w:rsid w:val="746E36DA"/>
    <w:rsid w:val="74716D26"/>
    <w:rsid w:val="7472484C"/>
    <w:rsid w:val="74746816"/>
    <w:rsid w:val="7476258E"/>
    <w:rsid w:val="747D391D"/>
    <w:rsid w:val="7480340D"/>
    <w:rsid w:val="748051BB"/>
    <w:rsid w:val="74844CAB"/>
    <w:rsid w:val="74850A24"/>
    <w:rsid w:val="74856C75"/>
    <w:rsid w:val="74890514"/>
    <w:rsid w:val="748B0434"/>
    <w:rsid w:val="748C3FC9"/>
    <w:rsid w:val="748C590E"/>
    <w:rsid w:val="748E5B2A"/>
    <w:rsid w:val="74936C9D"/>
    <w:rsid w:val="749D7B1B"/>
    <w:rsid w:val="749F7D37"/>
    <w:rsid w:val="74AE1D28"/>
    <w:rsid w:val="74AF5AA0"/>
    <w:rsid w:val="74B35591"/>
    <w:rsid w:val="74B84955"/>
    <w:rsid w:val="74B900C0"/>
    <w:rsid w:val="74BA716A"/>
    <w:rsid w:val="74BF5CE3"/>
    <w:rsid w:val="74C07CAE"/>
    <w:rsid w:val="74C4779E"/>
    <w:rsid w:val="74CF1C9F"/>
    <w:rsid w:val="74D15A17"/>
    <w:rsid w:val="74D379E1"/>
    <w:rsid w:val="74D70602"/>
    <w:rsid w:val="74DD0860"/>
    <w:rsid w:val="74DF1C56"/>
    <w:rsid w:val="74E27C24"/>
    <w:rsid w:val="74E3172A"/>
    <w:rsid w:val="74EB6AD9"/>
    <w:rsid w:val="74F6547D"/>
    <w:rsid w:val="74F86FE9"/>
    <w:rsid w:val="74FD680C"/>
    <w:rsid w:val="74FF4332"/>
    <w:rsid w:val="750758DC"/>
    <w:rsid w:val="75091655"/>
    <w:rsid w:val="75096F5F"/>
    <w:rsid w:val="750A2CD7"/>
    <w:rsid w:val="750C4CA1"/>
    <w:rsid w:val="750D2EF3"/>
    <w:rsid w:val="75114065"/>
    <w:rsid w:val="7513602F"/>
    <w:rsid w:val="75153B55"/>
    <w:rsid w:val="75157FF9"/>
    <w:rsid w:val="75181898"/>
    <w:rsid w:val="751C1388"/>
    <w:rsid w:val="751D0C5C"/>
    <w:rsid w:val="751D2A0A"/>
    <w:rsid w:val="7521074C"/>
    <w:rsid w:val="75226272"/>
    <w:rsid w:val="7525334D"/>
    <w:rsid w:val="75271ADB"/>
    <w:rsid w:val="752B5127"/>
    <w:rsid w:val="753366D1"/>
    <w:rsid w:val="75371D1E"/>
    <w:rsid w:val="75377F70"/>
    <w:rsid w:val="75410DEE"/>
    <w:rsid w:val="754E0E15"/>
    <w:rsid w:val="754E7067"/>
    <w:rsid w:val="75502DDF"/>
    <w:rsid w:val="755521A4"/>
    <w:rsid w:val="755653B5"/>
    <w:rsid w:val="75575F1C"/>
    <w:rsid w:val="755A1EB0"/>
    <w:rsid w:val="75630D65"/>
    <w:rsid w:val="756643B1"/>
    <w:rsid w:val="75680129"/>
    <w:rsid w:val="756D3991"/>
    <w:rsid w:val="75722D56"/>
    <w:rsid w:val="757840E4"/>
    <w:rsid w:val="758111EB"/>
    <w:rsid w:val="75826D11"/>
    <w:rsid w:val="758D4034"/>
    <w:rsid w:val="758F4FC4"/>
    <w:rsid w:val="7590142E"/>
    <w:rsid w:val="75907680"/>
    <w:rsid w:val="75947170"/>
    <w:rsid w:val="75954C96"/>
    <w:rsid w:val="75956A44"/>
    <w:rsid w:val="759727BC"/>
    <w:rsid w:val="75987269"/>
    <w:rsid w:val="759925D4"/>
    <w:rsid w:val="759929D8"/>
    <w:rsid w:val="759A0E3D"/>
    <w:rsid w:val="75A35605"/>
    <w:rsid w:val="75A90742"/>
    <w:rsid w:val="75AB270C"/>
    <w:rsid w:val="75AD0232"/>
    <w:rsid w:val="75B01AD0"/>
    <w:rsid w:val="75B23A9A"/>
    <w:rsid w:val="75B4336E"/>
    <w:rsid w:val="75B82733"/>
    <w:rsid w:val="75BC0475"/>
    <w:rsid w:val="75BE5F9B"/>
    <w:rsid w:val="75BECBC6"/>
    <w:rsid w:val="75BF7F65"/>
    <w:rsid w:val="75C537CD"/>
    <w:rsid w:val="75CB690A"/>
    <w:rsid w:val="75D03F20"/>
    <w:rsid w:val="75D457BF"/>
    <w:rsid w:val="75D91027"/>
    <w:rsid w:val="75DB4D9F"/>
    <w:rsid w:val="75DC0B17"/>
    <w:rsid w:val="75DE663D"/>
    <w:rsid w:val="75E1612D"/>
    <w:rsid w:val="75E55C1E"/>
    <w:rsid w:val="75E72F25"/>
    <w:rsid w:val="75E8126A"/>
    <w:rsid w:val="75EB7461"/>
    <w:rsid w:val="75ED4AD2"/>
    <w:rsid w:val="75F040F0"/>
    <w:rsid w:val="75F45E61"/>
    <w:rsid w:val="75FE45EA"/>
    <w:rsid w:val="7600631D"/>
    <w:rsid w:val="760065B4"/>
    <w:rsid w:val="760342F6"/>
    <w:rsid w:val="760422D2"/>
    <w:rsid w:val="76051205"/>
    <w:rsid w:val="76051E1C"/>
    <w:rsid w:val="76067942"/>
    <w:rsid w:val="760B6D06"/>
    <w:rsid w:val="760C31AA"/>
    <w:rsid w:val="7610256F"/>
    <w:rsid w:val="7610431D"/>
    <w:rsid w:val="76121BAF"/>
    <w:rsid w:val="761476FB"/>
    <w:rsid w:val="761958C7"/>
    <w:rsid w:val="761D53B8"/>
    <w:rsid w:val="761E2EDE"/>
    <w:rsid w:val="7621477C"/>
    <w:rsid w:val="76235D60"/>
    <w:rsid w:val="76236746"/>
    <w:rsid w:val="76263B40"/>
    <w:rsid w:val="76291BD2"/>
    <w:rsid w:val="76300364"/>
    <w:rsid w:val="76342701"/>
    <w:rsid w:val="763444AF"/>
    <w:rsid w:val="7634625D"/>
    <w:rsid w:val="7635099D"/>
    <w:rsid w:val="76374BF9"/>
    <w:rsid w:val="76391AC6"/>
    <w:rsid w:val="763E70DC"/>
    <w:rsid w:val="764346F2"/>
    <w:rsid w:val="7645046A"/>
    <w:rsid w:val="764566BC"/>
    <w:rsid w:val="764741E2"/>
    <w:rsid w:val="764B35A7"/>
    <w:rsid w:val="764B7088"/>
    <w:rsid w:val="764F3097"/>
    <w:rsid w:val="764F753B"/>
    <w:rsid w:val="76544B51"/>
    <w:rsid w:val="765608C9"/>
    <w:rsid w:val="765661D4"/>
    <w:rsid w:val="7657019E"/>
    <w:rsid w:val="765B5EE0"/>
    <w:rsid w:val="765E32DA"/>
    <w:rsid w:val="76613484"/>
    <w:rsid w:val="76657D1D"/>
    <w:rsid w:val="766A6123"/>
    <w:rsid w:val="766B6638"/>
    <w:rsid w:val="76780840"/>
    <w:rsid w:val="76790114"/>
    <w:rsid w:val="767A6FF3"/>
    <w:rsid w:val="767D5E56"/>
    <w:rsid w:val="7682521B"/>
    <w:rsid w:val="76856AB9"/>
    <w:rsid w:val="76870A83"/>
    <w:rsid w:val="76872831"/>
    <w:rsid w:val="76876CD5"/>
    <w:rsid w:val="7689645A"/>
    <w:rsid w:val="768C42EB"/>
    <w:rsid w:val="768F16E6"/>
    <w:rsid w:val="768F7938"/>
    <w:rsid w:val="76911902"/>
    <w:rsid w:val="7693567A"/>
    <w:rsid w:val="76937428"/>
    <w:rsid w:val="76944F4E"/>
    <w:rsid w:val="76962A74"/>
    <w:rsid w:val="769907B6"/>
    <w:rsid w:val="769A6A08"/>
    <w:rsid w:val="769B452E"/>
    <w:rsid w:val="769E5DCD"/>
    <w:rsid w:val="76A2766B"/>
    <w:rsid w:val="76A41635"/>
    <w:rsid w:val="76A50F09"/>
    <w:rsid w:val="76AA651F"/>
    <w:rsid w:val="76AC673B"/>
    <w:rsid w:val="76AE5798"/>
    <w:rsid w:val="76AF3B36"/>
    <w:rsid w:val="76B850E0"/>
    <w:rsid w:val="76B86E8E"/>
    <w:rsid w:val="76B949B4"/>
    <w:rsid w:val="76BD44A5"/>
    <w:rsid w:val="76BF646F"/>
    <w:rsid w:val="76C21ABB"/>
    <w:rsid w:val="76C23869"/>
    <w:rsid w:val="76C27D0D"/>
    <w:rsid w:val="76C45833"/>
    <w:rsid w:val="76D31F1A"/>
    <w:rsid w:val="76D8308D"/>
    <w:rsid w:val="76DE441B"/>
    <w:rsid w:val="76E77774"/>
    <w:rsid w:val="76E92C15"/>
    <w:rsid w:val="76EE0B02"/>
    <w:rsid w:val="76FD1290"/>
    <w:rsid w:val="77000835"/>
    <w:rsid w:val="77043E82"/>
    <w:rsid w:val="77071BC4"/>
    <w:rsid w:val="77075720"/>
    <w:rsid w:val="770C71DA"/>
    <w:rsid w:val="770E4D00"/>
    <w:rsid w:val="770F2826"/>
    <w:rsid w:val="77100A78"/>
    <w:rsid w:val="7711572C"/>
    <w:rsid w:val="77170059"/>
    <w:rsid w:val="77183DD1"/>
    <w:rsid w:val="771A5453"/>
    <w:rsid w:val="771F6F0D"/>
    <w:rsid w:val="77204A34"/>
    <w:rsid w:val="7726029C"/>
    <w:rsid w:val="77291B3A"/>
    <w:rsid w:val="772938E8"/>
    <w:rsid w:val="772C5186"/>
    <w:rsid w:val="7730111A"/>
    <w:rsid w:val="77364257"/>
    <w:rsid w:val="773724A9"/>
    <w:rsid w:val="77383B2B"/>
    <w:rsid w:val="773A5AF5"/>
    <w:rsid w:val="773B361B"/>
    <w:rsid w:val="773D3837"/>
    <w:rsid w:val="773F55A5"/>
    <w:rsid w:val="774150D6"/>
    <w:rsid w:val="77420E4E"/>
    <w:rsid w:val="774249AA"/>
    <w:rsid w:val="77440722"/>
    <w:rsid w:val="77442BDD"/>
    <w:rsid w:val="774C75D7"/>
    <w:rsid w:val="77514BED"/>
    <w:rsid w:val="77536BB7"/>
    <w:rsid w:val="77541DD9"/>
    <w:rsid w:val="775748F9"/>
    <w:rsid w:val="775C3CBE"/>
    <w:rsid w:val="775F555C"/>
    <w:rsid w:val="776816DF"/>
    <w:rsid w:val="776B5CAF"/>
    <w:rsid w:val="776C7C79"/>
    <w:rsid w:val="776D5ECB"/>
    <w:rsid w:val="777059BB"/>
    <w:rsid w:val="77752FD1"/>
    <w:rsid w:val="77762421"/>
    <w:rsid w:val="77764653"/>
    <w:rsid w:val="777C610E"/>
    <w:rsid w:val="777D59E2"/>
    <w:rsid w:val="77811976"/>
    <w:rsid w:val="77844FC2"/>
    <w:rsid w:val="7785384F"/>
    <w:rsid w:val="778B45A3"/>
    <w:rsid w:val="77903967"/>
    <w:rsid w:val="7791148D"/>
    <w:rsid w:val="779276DF"/>
    <w:rsid w:val="77980A6E"/>
    <w:rsid w:val="779C40BA"/>
    <w:rsid w:val="779D6084"/>
    <w:rsid w:val="779F1DFC"/>
    <w:rsid w:val="779F3BAA"/>
    <w:rsid w:val="77A17922"/>
    <w:rsid w:val="77A45665"/>
    <w:rsid w:val="77A94982"/>
    <w:rsid w:val="77B238DE"/>
    <w:rsid w:val="77B51A24"/>
    <w:rsid w:val="77B56B1F"/>
    <w:rsid w:val="77B77146"/>
    <w:rsid w:val="77BD3F43"/>
    <w:rsid w:val="77C43611"/>
    <w:rsid w:val="77C96E79"/>
    <w:rsid w:val="77CD4BBB"/>
    <w:rsid w:val="77CF26E1"/>
    <w:rsid w:val="77D01FB6"/>
    <w:rsid w:val="77D53A70"/>
    <w:rsid w:val="77D93560"/>
    <w:rsid w:val="77D9530E"/>
    <w:rsid w:val="77DA4BE2"/>
    <w:rsid w:val="77DC6BAC"/>
    <w:rsid w:val="77DE5867"/>
    <w:rsid w:val="77E837A3"/>
    <w:rsid w:val="77E85551"/>
    <w:rsid w:val="77E93077"/>
    <w:rsid w:val="77EB5041"/>
    <w:rsid w:val="77EB6DF0"/>
    <w:rsid w:val="77ED3E16"/>
    <w:rsid w:val="77EE068E"/>
    <w:rsid w:val="77EE6736"/>
    <w:rsid w:val="77EF4B32"/>
    <w:rsid w:val="77F42148"/>
    <w:rsid w:val="77F9150C"/>
    <w:rsid w:val="77F959B0"/>
    <w:rsid w:val="77F9775E"/>
    <w:rsid w:val="77FC0FFD"/>
    <w:rsid w:val="77FC724F"/>
    <w:rsid w:val="78000AED"/>
    <w:rsid w:val="78006D3F"/>
    <w:rsid w:val="780B56E4"/>
    <w:rsid w:val="780E2ADE"/>
    <w:rsid w:val="780F09F4"/>
    <w:rsid w:val="78140903"/>
    <w:rsid w:val="78177BE5"/>
    <w:rsid w:val="781A1483"/>
    <w:rsid w:val="781C169F"/>
    <w:rsid w:val="781E0F73"/>
    <w:rsid w:val="78281DF2"/>
    <w:rsid w:val="782D11B6"/>
    <w:rsid w:val="782D7408"/>
    <w:rsid w:val="782F4F2E"/>
    <w:rsid w:val="78313E7E"/>
    <w:rsid w:val="783469E8"/>
    <w:rsid w:val="783959A2"/>
    <w:rsid w:val="784008AE"/>
    <w:rsid w:val="784604CA"/>
    <w:rsid w:val="78482494"/>
    <w:rsid w:val="784A1D68"/>
    <w:rsid w:val="784B5AE0"/>
    <w:rsid w:val="78526E6F"/>
    <w:rsid w:val="7853720C"/>
    <w:rsid w:val="78540E39"/>
    <w:rsid w:val="785901FD"/>
    <w:rsid w:val="7859644F"/>
    <w:rsid w:val="785B4326"/>
    <w:rsid w:val="785E75C1"/>
    <w:rsid w:val="78670B6C"/>
    <w:rsid w:val="786C6182"/>
    <w:rsid w:val="78727511"/>
    <w:rsid w:val="787D213D"/>
    <w:rsid w:val="787E7C64"/>
    <w:rsid w:val="788039DC"/>
    <w:rsid w:val="788259A6"/>
    <w:rsid w:val="78852DA0"/>
    <w:rsid w:val="78872FBC"/>
    <w:rsid w:val="788F3C1F"/>
    <w:rsid w:val="78911745"/>
    <w:rsid w:val="78931961"/>
    <w:rsid w:val="78A70F68"/>
    <w:rsid w:val="78A82F32"/>
    <w:rsid w:val="78A84CE1"/>
    <w:rsid w:val="78A90480"/>
    <w:rsid w:val="78B611AB"/>
    <w:rsid w:val="78B673FD"/>
    <w:rsid w:val="78BE2756"/>
    <w:rsid w:val="78C0027C"/>
    <w:rsid w:val="78C95383"/>
    <w:rsid w:val="78CA10FB"/>
    <w:rsid w:val="78CF6711"/>
    <w:rsid w:val="78D37FAF"/>
    <w:rsid w:val="78D635FC"/>
    <w:rsid w:val="78D87374"/>
    <w:rsid w:val="78D930EC"/>
    <w:rsid w:val="78DB3308"/>
    <w:rsid w:val="78DD498A"/>
    <w:rsid w:val="78E201F2"/>
    <w:rsid w:val="78E33F6B"/>
    <w:rsid w:val="78E71CAD"/>
    <w:rsid w:val="78E7293D"/>
    <w:rsid w:val="78E81581"/>
    <w:rsid w:val="78EC2E1F"/>
    <w:rsid w:val="78EE6B97"/>
    <w:rsid w:val="78EF46BD"/>
    <w:rsid w:val="78F32400"/>
    <w:rsid w:val="78F47F26"/>
    <w:rsid w:val="78F63C9E"/>
    <w:rsid w:val="78FB12B4"/>
    <w:rsid w:val="78FB7506"/>
    <w:rsid w:val="78FE08A5"/>
    <w:rsid w:val="7904460D"/>
    <w:rsid w:val="790740FD"/>
    <w:rsid w:val="790C34C1"/>
    <w:rsid w:val="790E2D96"/>
    <w:rsid w:val="79102FB2"/>
    <w:rsid w:val="79112886"/>
    <w:rsid w:val="791365FE"/>
    <w:rsid w:val="79164340"/>
    <w:rsid w:val="791660EE"/>
    <w:rsid w:val="791A150E"/>
    <w:rsid w:val="791D122B"/>
    <w:rsid w:val="791E4FA3"/>
    <w:rsid w:val="791F1447"/>
    <w:rsid w:val="79246A5D"/>
    <w:rsid w:val="792627D5"/>
    <w:rsid w:val="792702FB"/>
    <w:rsid w:val="79295E21"/>
    <w:rsid w:val="79297BCF"/>
    <w:rsid w:val="792A1B99"/>
    <w:rsid w:val="79312F28"/>
    <w:rsid w:val="79314CD6"/>
    <w:rsid w:val="79346574"/>
    <w:rsid w:val="79372CB6"/>
    <w:rsid w:val="793A1DDD"/>
    <w:rsid w:val="793B5B55"/>
    <w:rsid w:val="793D7B1F"/>
    <w:rsid w:val="79425135"/>
    <w:rsid w:val="7942728A"/>
    <w:rsid w:val="79444A09"/>
    <w:rsid w:val="79450781"/>
    <w:rsid w:val="79464C25"/>
    <w:rsid w:val="794669D3"/>
    <w:rsid w:val="794744F9"/>
    <w:rsid w:val="794964C4"/>
    <w:rsid w:val="794C5FB4"/>
    <w:rsid w:val="794E7636"/>
    <w:rsid w:val="795006C8"/>
    <w:rsid w:val="79507AB6"/>
    <w:rsid w:val="79534C4C"/>
    <w:rsid w:val="79537342"/>
    <w:rsid w:val="79554E68"/>
    <w:rsid w:val="795D5ACB"/>
    <w:rsid w:val="795F5CE7"/>
    <w:rsid w:val="795F7A95"/>
    <w:rsid w:val="79607369"/>
    <w:rsid w:val="796450AB"/>
    <w:rsid w:val="79680FA5"/>
    <w:rsid w:val="79690914"/>
    <w:rsid w:val="796B643A"/>
    <w:rsid w:val="796D5BBA"/>
    <w:rsid w:val="796E1A86"/>
    <w:rsid w:val="797057FE"/>
    <w:rsid w:val="797177C8"/>
    <w:rsid w:val="797352EE"/>
    <w:rsid w:val="797846B3"/>
    <w:rsid w:val="797F0137"/>
    <w:rsid w:val="798017B9"/>
    <w:rsid w:val="79817A0B"/>
    <w:rsid w:val="79822FDC"/>
    <w:rsid w:val="79825532"/>
    <w:rsid w:val="7985309E"/>
    <w:rsid w:val="79865022"/>
    <w:rsid w:val="798968C0"/>
    <w:rsid w:val="798C015E"/>
    <w:rsid w:val="798D4602"/>
    <w:rsid w:val="79905EA0"/>
    <w:rsid w:val="799314ED"/>
    <w:rsid w:val="79992A20"/>
    <w:rsid w:val="799A0ACD"/>
    <w:rsid w:val="799A287B"/>
    <w:rsid w:val="799D05BD"/>
    <w:rsid w:val="799F60E4"/>
    <w:rsid w:val="799F7E92"/>
    <w:rsid w:val="79A8143C"/>
    <w:rsid w:val="79B20979"/>
    <w:rsid w:val="79B31B8F"/>
    <w:rsid w:val="79B576B5"/>
    <w:rsid w:val="79B672FA"/>
    <w:rsid w:val="79B80F53"/>
    <w:rsid w:val="79BA116F"/>
    <w:rsid w:val="79BA2F1D"/>
    <w:rsid w:val="79BD656A"/>
    <w:rsid w:val="79C124FE"/>
    <w:rsid w:val="79C66DEF"/>
    <w:rsid w:val="79C8563A"/>
    <w:rsid w:val="79C97604"/>
    <w:rsid w:val="79CB0C87"/>
    <w:rsid w:val="79CB512B"/>
    <w:rsid w:val="79D00993"/>
    <w:rsid w:val="79D51B05"/>
    <w:rsid w:val="79DF0BD6"/>
    <w:rsid w:val="79E47F9A"/>
    <w:rsid w:val="79E955B1"/>
    <w:rsid w:val="79ED32F3"/>
    <w:rsid w:val="79ED4B6B"/>
    <w:rsid w:val="79F20909"/>
    <w:rsid w:val="79F301DD"/>
    <w:rsid w:val="79F30FA6"/>
    <w:rsid w:val="79FA156C"/>
    <w:rsid w:val="79FC7092"/>
    <w:rsid w:val="79FD2E0A"/>
    <w:rsid w:val="79FD4348"/>
    <w:rsid w:val="79FE105C"/>
    <w:rsid w:val="79FE3996"/>
    <w:rsid w:val="7A0423EA"/>
    <w:rsid w:val="7A0B19CB"/>
    <w:rsid w:val="7A0D5743"/>
    <w:rsid w:val="7A102B3D"/>
    <w:rsid w:val="7A106FE1"/>
    <w:rsid w:val="7A150154"/>
    <w:rsid w:val="7A1563A6"/>
    <w:rsid w:val="7A1C5986"/>
    <w:rsid w:val="7A1C7734"/>
    <w:rsid w:val="7A1E34AC"/>
    <w:rsid w:val="7A205476"/>
    <w:rsid w:val="7A2605B3"/>
    <w:rsid w:val="7A276E1B"/>
    <w:rsid w:val="7A28257D"/>
    <w:rsid w:val="7A28432B"/>
    <w:rsid w:val="7A293BFF"/>
    <w:rsid w:val="7A2B1D62"/>
    <w:rsid w:val="7A2E1215"/>
    <w:rsid w:val="7A2F7467"/>
    <w:rsid w:val="7A3251AA"/>
    <w:rsid w:val="7A326F58"/>
    <w:rsid w:val="7A3525A4"/>
    <w:rsid w:val="7A364017"/>
    <w:rsid w:val="7A392094"/>
    <w:rsid w:val="7A3E3B4E"/>
    <w:rsid w:val="7A3E76AA"/>
    <w:rsid w:val="7A410F49"/>
    <w:rsid w:val="7A41719B"/>
    <w:rsid w:val="7A431165"/>
    <w:rsid w:val="7A434CC1"/>
    <w:rsid w:val="7A456C8B"/>
    <w:rsid w:val="7A513882"/>
    <w:rsid w:val="7A521FF4"/>
    <w:rsid w:val="7A5275FA"/>
    <w:rsid w:val="7A545120"/>
    <w:rsid w:val="7A6115EB"/>
    <w:rsid w:val="7A61783D"/>
    <w:rsid w:val="7A664E53"/>
    <w:rsid w:val="7A6A66F1"/>
    <w:rsid w:val="7A6D7F90"/>
    <w:rsid w:val="7A6F5AB6"/>
    <w:rsid w:val="7A721A4A"/>
    <w:rsid w:val="7A747570"/>
    <w:rsid w:val="7A765096"/>
    <w:rsid w:val="7A7F1A71"/>
    <w:rsid w:val="7A805F15"/>
    <w:rsid w:val="7A813A3B"/>
    <w:rsid w:val="7A8265E1"/>
    <w:rsid w:val="7A85177D"/>
    <w:rsid w:val="7A8552D9"/>
    <w:rsid w:val="7A8A6D94"/>
    <w:rsid w:val="7A8D23E0"/>
    <w:rsid w:val="7A910122"/>
    <w:rsid w:val="7A97500D"/>
    <w:rsid w:val="7A996B7E"/>
    <w:rsid w:val="7A9B2D4F"/>
    <w:rsid w:val="7AA02113"/>
    <w:rsid w:val="7AA31C03"/>
    <w:rsid w:val="7AA8721A"/>
    <w:rsid w:val="7AAA4D40"/>
    <w:rsid w:val="7AAC4F5C"/>
    <w:rsid w:val="7AB20098"/>
    <w:rsid w:val="7AB4484B"/>
    <w:rsid w:val="7AB94F83"/>
    <w:rsid w:val="7ABE4C8F"/>
    <w:rsid w:val="7ABE6A3D"/>
    <w:rsid w:val="7AC3028B"/>
    <w:rsid w:val="7ACA53E2"/>
    <w:rsid w:val="7ACA7190"/>
    <w:rsid w:val="7AD46261"/>
    <w:rsid w:val="7AD61FD9"/>
    <w:rsid w:val="7AD7365B"/>
    <w:rsid w:val="7AD93877"/>
    <w:rsid w:val="7ADB75EF"/>
    <w:rsid w:val="7ADD3367"/>
    <w:rsid w:val="7ADD5115"/>
    <w:rsid w:val="7AE244DA"/>
    <w:rsid w:val="7AE5221C"/>
    <w:rsid w:val="7AE85868"/>
    <w:rsid w:val="7AEA338E"/>
    <w:rsid w:val="7AEA5A84"/>
    <w:rsid w:val="7AF64429"/>
    <w:rsid w:val="7AFD7566"/>
    <w:rsid w:val="7AFE508C"/>
    <w:rsid w:val="7AFE6E3A"/>
    <w:rsid w:val="7B034450"/>
    <w:rsid w:val="7B0869BE"/>
    <w:rsid w:val="7B087CB8"/>
    <w:rsid w:val="7B0C1557"/>
    <w:rsid w:val="7B0F1047"/>
    <w:rsid w:val="7B102F1F"/>
    <w:rsid w:val="7B14665D"/>
    <w:rsid w:val="7B1563F1"/>
    <w:rsid w:val="7B187EFC"/>
    <w:rsid w:val="7B1B3E90"/>
    <w:rsid w:val="7B1B79EC"/>
    <w:rsid w:val="7B1E74DC"/>
    <w:rsid w:val="7B234AF2"/>
    <w:rsid w:val="7B252618"/>
    <w:rsid w:val="7B292109"/>
    <w:rsid w:val="7B30793B"/>
    <w:rsid w:val="7B3311D9"/>
    <w:rsid w:val="7B337A7A"/>
    <w:rsid w:val="7B364826"/>
    <w:rsid w:val="7B38059E"/>
    <w:rsid w:val="7B3960C4"/>
    <w:rsid w:val="7B3D4265"/>
    <w:rsid w:val="7B3D5BB4"/>
    <w:rsid w:val="7B3D7962"/>
    <w:rsid w:val="7B3E36DA"/>
    <w:rsid w:val="7B4056A4"/>
    <w:rsid w:val="7B413F7E"/>
    <w:rsid w:val="7B445194"/>
    <w:rsid w:val="7B446F42"/>
    <w:rsid w:val="7B452CBB"/>
    <w:rsid w:val="7B454A69"/>
    <w:rsid w:val="7B4A207F"/>
    <w:rsid w:val="7B51165F"/>
    <w:rsid w:val="7B533629"/>
    <w:rsid w:val="7B553327"/>
    <w:rsid w:val="7B5B0730"/>
    <w:rsid w:val="7B5B428C"/>
    <w:rsid w:val="7B5B603A"/>
    <w:rsid w:val="7B5D6256"/>
    <w:rsid w:val="7B5F3D7C"/>
    <w:rsid w:val="7B607AF4"/>
    <w:rsid w:val="7B684181"/>
    <w:rsid w:val="7B686D42"/>
    <w:rsid w:val="7B6B0973"/>
    <w:rsid w:val="7B6E3FBF"/>
    <w:rsid w:val="7B7315D6"/>
    <w:rsid w:val="7B784E3E"/>
    <w:rsid w:val="7B821819"/>
    <w:rsid w:val="7B827A6B"/>
    <w:rsid w:val="7B841746"/>
    <w:rsid w:val="7B841A35"/>
    <w:rsid w:val="7B851309"/>
    <w:rsid w:val="7B86755B"/>
    <w:rsid w:val="7B8732D3"/>
    <w:rsid w:val="7B8C6B3B"/>
    <w:rsid w:val="7B915F00"/>
    <w:rsid w:val="7B963516"/>
    <w:rsid w:val="7B9A4DB4"/>
    <w:rsid w:val="7B9B0B2D"/>
    <w:rsid w:val="7B9C6D7F"/>
    <w:rsid w:val="7BA67BFD"/>
    <w:rsid w:val="7BA7639C"/>
    <w:rsid w:val="7BA94EE6"/>
    <w:rsid w:val="7BA94FF8"/>
    <w:rsid w:val="7BA961EF"/>
    <w:rsid w:val="7BB0282A"/>
    <w:rsid w:val="7BB120FE"/>
    <w:rsid w:val="7BB750B2"/>
    <w:rsid w:val="7BB8348D"/>
    <w:rsid w:val="7BBA5457"/>
    <w:rsid w:val="7BBA7205"/>
    <w:rsid w:val="7BBC3EC2"/>
    <w:rsid w:val="7BBD4F47"/>
    <w:rsid w:val="7BBD6CF5"/>
    <w:rsid w:val="7BBF0CBF"/>
    <w:rsid w:val="7BC41E31"/>
    <w:rsid w:val="7BC71922"/>
    <w:rsid w:val="7BC72716"/>
    <w:rsid w:val="7BC9569A"/>
    <w:rsid w:val="7BCE2CB0"/>
    <w:rsid w:val="7BCF0EA8"/>
    <w:rsid w:val="7BD04C7A"/>
    <w:rsid w:val="7BD06A28"/>
    <w:rsid w:val="7BD227A0"/>
    <w:rsid w:val="7BDA3403"/>
    <w:rsid w:val="7BE349AD"/>
    <w:rsid w:val="7BE40725"/>
    <w:rsid w:val="7BE95D3C"/>
    <w:rsid w:val="7BEB5610"/>
    <w:rsid w:val="7BF546E1"/>
    <w:rsid w:val="7BF66C24"/>
    <w:rsid w:val="7BFC15CB"/>
    <w:rsid w:val="7C0028A7"/>
    <w:rsid w:val="7C013085"/>
    <w:rsid w:val="7C02295A"/>
    <w:rsid w:val="7C06244A"/>
    <w:rsid w:val="7C0641F8"/>
    <w:rsid w:val="7C084414"/>
    <w:rsid w:val="7C09018C"/>
    <w:rsid w:val="7C091F3A"/>
    <w:rsid w:val="7C0C5586"/>
    <w:rsid w:val="7C0D37D8"/>
    <w:rsid w:val="7C0E12FE"/>
    <w:rsid w:val="7C0E57A2"/>
    <w:rsid w:val="7C1903CF"/>
    <w:rsid w:val="7C211032"/>
    <w:rsid w:val="7C24399B"/>
    <w:rsid w:val="7C3A6597"/>
    <w:rsid w:val="7C3B1D74"/>
    <w:rsid w:val="7C3C2310"/>
    <w:rsid w:val="7C3D3992"/>
    <w:rsid w:val="7C4411C4"/>
    <w:rsid w:val="7C4B60AF"/>
    <w:rsid w:val="7C5238E1"/>
    <w:rsid w:val="7C52743D"/>
    <w:rsid w:val="7C572CA5"/>
    <w:rsid w:val="7C5C650E"/>
    <w:rsid w:val="7C5E5DE2"/>
    <w:rsid w:val="7C66738C"/>
    <w:rsid w:val="7C6C5AC7"/>
    <w:rsid w:val="7C6D071B"/>
    <w:rsid w:val="7C6D24C9"/>
    <w:rsid w:val="7C725D31"/>
    <w:rsid w:val="7C773348"/>
    <w:rsid w:val="7C7A4BE6"/>
    <w:rsid w:val="7C7D604E"/>
    <w:rsid w:val="7C80044E"/>
    <w:rsid w:val="7C81665C"/>
    <w:rsid w:val="7C87160D"/>
    <w:rsid w:val="7C8810B1"/>
    <w:rsid w:val="7C896BD7"/>
    <w:rsid w:val="7C8B0BA1"/>
    <w:rsid w:val="7C8B294F"/>
    <w:rsid w:val="7C8F243F"/>
    <w:rsid w:val="7C914409"/>
    <w:rsid w:val="7C920181"/>
    <w:rsid w:val="7C975798"/>
    <w:rsid w:val="7C9B7036"/>
    <w:rsid w:val="7C9E5B84"/>
    <w:rsid w:val="7CA103C5"/>
    <w:rsid w:val="7CA13F21"/>
    <w:rsid w:val="7CA37C99"/>
    <w:rsid w:val="7CA52E86"/>
    <w:rsid w:val="7CAA54CB"/>
    <w:rsid w:val="7CAC3E80"/>
    <w:rsid w:val="7CAC5A82"/>
    <w:rsid w:val="7CB00608"/>
    <w:rsid w:val="7CB12938"/>
    <w:rsid w:val="7CB225D2"/>
    <w:rsid w:val="7CB24380"/>
    <w:rsid w:val="7CBC0D5A"/>
    <w:rsid w:val="7CBC56FE"/>
    <w:rsid w:val="7CC540B3"/>
    <w:rsid w:val="7CC6544B"/>
    <w:rsid w:val="7CC7607D"/>
    <w:rsid w:val="7CCA791B"/>
    <w:rsid w:val="7CCD11BA"/>
    <w:rsid w:val="7CD2057E"/>
    <w:rsid w:val="7CD42548"/>
    <w:rsid w:val="7CD6006E"/>
    <w:rsid w:val="7CD75B94"/>
    <w:rsid w:val="7CD95DB0"/>
    <w:rsid w:val="7CDC13FD"/>
    <w:rsid w:val="7CDD764F"/>
    <w:rsid w:val="7CE34539"/>
    <w:rsid w:val="7CE502B1"/>
    <w:rsid w:val="7CEA58C8"/>
    <w:rsid w:val="7CEF7382"/>
    <w:rsid w:val="7CF404F4"/>
    <w:rsid w:val="7CF95B0B"/>
    <w:rsid w:val="7D012C11"/>
    <w:rsid w:val="7D0239FF"/>
    <w:rsid w:val="7D056BA5"/>
    <w:rsid w:val="7D0746CC"/>
    <w:rsid w:val="7D0A7D18"/>
    <w:rsid w:val="7D0F17D2"/>
    <w:rsid w:val="7D0F6ECA"/>
    <w:rsid w:val="7D1110A6"/>
    <w:rsid w:val="7D1172F8"/>
    <w:rsid w:val="7D1312C2"/>
    <w:rsid w:val="7D1860BE"/>
    <w:rsid w:val="7D1868D9"/>
    <w:rsid w:val="7D1961AD"/>
    <w:rsid w:val="7D1D5C9D"/>
    <w:rsid w:val="7D20578D"/>
    <w:rsid w:val="7D226E2B"/>
    <w:rsid w:val="7D252DAE"/>
    <w:rsid w:val="7D256900"/>
    <w:rsid w:val="7D276B1C"/>
    <w:rsid w:val="7D292894"/>
    <w:rsid w:val="7D2C4132"/>
    <w:rsid w:val="7D2C7C8E"/>
    <w:rsid w:val="7D376633"/>
    <w:rsid w:val="7D3950B2"/>
    <w:rsid w:val="7D39684F"/>
    <w:rsid w:val="7D3E5C13"/>
    <w:rsid w:val="7D425704"/>
    <w:rsid w:val="7D4476CE"/>
    <w:rsid w:val="7D4563EB"/>
    <w:rsid w:val="7D470F6C"/>
    <w:rsid w:val="7D4A0A5C"/>
    <w:rsid w:val="7D4C0957"/>
    <w:rsid w:val="7D4F6073"/>
    <w:rsid w:val="7D511DEB"/>
    <w:rsid w:val="7D5176F5"/>
    <w:rsid w:val="7D5B6FBC"/>
    <w:rsid w:val="7D5E40CD"/>
    <w:rsid w:val="7D5F6DCD"/>
    <w:rsid w:val="7D6A4C5A"/>
    <w:rsid w:val="7D6E02A7"/>
    <w:rsid w:val="7D6E474B"/>
    <w:rsid w:val="7D7004C3"/>
    <w:rsid w:val="7D73476D"/>
    <w:rsid w:val="7D7358BD"/>
    <w:rsid w:val="7D741635"/>
    <w:rsid w:val="7D7635FF"/>
    <w:rsid w:val="7D7A4E9D"/>
    <w:rsid w:val="7D7D2BE0"/>
    <w:rsid w:val="7D8B3F43"/>
    <w:rsid w:val="7D90280C"/>
    <w:rsid w:val="7D910439"/>
    <w:rsid w:val="7D913F95"/>
    <w:rsid w:val="7D97118C"/>
    <w:rsid w:val="7D9817C8"/>
    <w:rsid w:val="7D9B3066"/>
    <w:rsid w:val="7D9F4904"/>
    <w:rsid w:val="7DA41F1A"/>
    <w:rsid w:val="7DA43CC8"/>
    <w:rsid w:val="7DAB2803"/>
    <w:rsid w:val="7DAC3911"/>
    <w:rsid w:val="7DAD3A0F"/>
    <w:rsid w:val="7DAE0FEB"/>
    <w:rsid w:val="7DAE2D99"/>
    <w:rsid w:val="7DAE4B47"/>
    <w:rsid w:val="7DAF12EE"/>
    <w:rsid w:val="7DB67EA0"/>
    <w:rsid w:val="7DBB1012"/>
    <w:rsid w:val="7DC205F3"/>
    <w:rsid w:val="7DC51E91"/>
    <w:rsid w:val="7DC9372F"/>
    <w:rsid w:val="7DCA74A7"/>
    <w:rsid w:val="7DCC76C3"/>
    <w:rsid w:val="7DCD56F2"/>
    <w:rsid w:val="7DCE51E9"/>
    <w:rsid w:val="7DD50326"/>
    <w:rsid w:val="7DD520D4"/>
    <w:rsid w:val="7DD86068"/>
    <w:rsid w:val="7DDD542C"/>
    <w:rsid w:val="7DE1316F"/>
    <w:rsid w:val="7DE467BB"/>
    <w:rsid w:val="7DE71E07"/>
    <w:rsid w:val="7DE92023"/>
    <w:rsid w:val="7DEE13E8"/>
    <w:rsid w:val="7DF05160"/>
    <w:rsid w:val="7DF12C86"/>
    <w:rsid w:val="7DF369FE"/>
    <w:rsid w:val="7DF509C8"/>
    <w:rsid w:val="7DF54524"/>
    <w:rsid w:val="7DF804B8"/>
    <w:rsid w:val="7DF82266"/>
    <w:rsid w:val="7DFD787D"/>
    <w:rsid w:val="7DFF35F5"/>
    <w:rsid w:val="7E01111B"/>
    <w:rsid w:val="7E01736D"/>
    <w:rsid w:val="7E03251B"/>
    <w:rsid w:val="7E0806FB"/>
    <w:rsid w:val="7E0B1F99"/>
    <w:rsid w:val="7E0B3D48"/>
    <w:rsid w:val="7E0F44BF"/>
    <w:rsid w:val="7E123328"/>
    <w:rsid w:val="7E156974"/>
    <w:rsid w:val="7E1E7F1F"/>
    <w:rsid w:val="7E1F77F3"/>
    <w:rsid w:val="7E2117BD"/>
    <w:rsid w:val="7E21356B"/>
    <w:rsid w:val="7E215319"/>
    <w:rsid w:val="7E2412AD"/>
    <w:rsid w:val="7E24305B"/>
    <w:rsid w:val="7E260B81"/>
    <w:rsid w:val="7E265025"/>
    <w:rsid w:val="7E281378"/>
    <w:rsid w:val="7E2D0162"/>
    <w:rsid w:val="7E2E5C88"/>
    <w:rsid w:val="7E2F3AA9"/>
    <w:rsid w:val="7E3239CA"/>
    <w:rsid w:val="7E350DC4"/>
    <w:rsid w:val="7E386B07"/>
    <w:rsid w:val="7E3A378D"/>
    <w:rsid w:val="7E3B4C1D"/>
    <w:rsid w:val="7E3F60E7"/>
    <w:rsid w:val="7E3F7E95"/>
    <w:rsid w:val="7E413C0D"/>
    <w:rsid w:val="7E42770E"/>
    <w:rsid w:val="7E447259"/>
    <w:rsid w:val="7E485D91"/>
    <w:rsid w:val="7E490D14"/>
    <w:rsid w:val="7E492AC2"/>
    <w:rsid w:val="7E494870"/>
    <w:rsid w:val="7E4E00D8"/>
    <w:rsid w:val="7E503E50"/>
    <w:rsid w:val="7E521976"/>
    <w:rsid w:val="7E53749D"/>
    <w:rsid w:val="7E543940"/>
    <w:rsid w:val="7E576F8D"/>
    <w:rsid w:val="7E5A4CCF"/>
    <w:rsid w:val="7E5A6A7D"/>
    <w:rsid w:val="7E5C27F5"/>
    <w:rsid w:val="7E5D031B"/>
    <w:rsid w:val="7E61605D"/>
    <w:rsid w:val="7E617E0B"/>
    <w:rsid w:val="7E631DD5"/>
    <w:rsid w:val="7E6416AA"/>
    <w:rsid w:val="7E655B4E"/>
    <w:rsid w:val="7E68119A"/>
    <w:rsid w:val="7E7062A0"/>
    <w:rsid w:val="7E723DC7"/>
    <w:rsid w:val="7E725B75"/>
    <w:rsid w:val="7E745D91"/>
    <w:rsid w:val="7E7A2C7B"/>
    <w:rsid w:val="7E7F0292"/>
    <w:rsid w:val="7E803351"/>
    <w:rsid w:val="7E8104AE"/>
    <w:rsid w:val="7E81400A"/>
    <w:rsid w:val="7E834226"/>
    <w:rsid w:val="7E861620"/>
    <w:rsid w:val="7E867872"/>
    <w:rsid w:val="7E926217"/>
    <w:rsid w:val="7E927FC5"/>
    <w:rsid w:val="7E9B156F"/>
    <w:rsid w:val="7EA1645A"/>
    <w:rsid w:val="7EA67F14"/>
    <w:rsid w:val="7EA83C8C"/>
    <w:rsid w:val="7EA85A3A"/>
    <w:rsid w:val="7EA877E8"/>
    <w:rsid w:val="7EA9255D"/>
    <w:rsid w:val="7EAA7A04"/>
    <w:rsid w:val="7EAF501B"/>
    <w:rsid w:val="7EB42631"/>
    <w:rsid w:val="7EB50157"/>
    <w:rsid w:val="7EB663A9"/>
    <w:rsid w:val="7EB73ECF"/>
    <w:rsid w:val="7EB97C47"/>
    <w:rsid w:val="7EBC3294"/>
    <w:rsid w:val="7EC14D4E"/>
    <w:rsid w:val="7EC26772"/>
    <w:rsid w:val="7EC30AC6"/>
    <w:rsid w:val="7EC363D0"/>
    <w:rsid w:val="7EC65EC0"/>
    <w:rsid w:val="7ECA4319"/>
    <w:rsid w:val="7ECB7D1B"/>
    <w:rsid w:val="7ECC04C8"/>
    <w:rsid w:val="7ED20D09"/>
    <w:rsid w:val="7ED44A81"/>
    <w:rsid w:val="7ED71E7C"/>
    <w:rsid w:val="7EDA196C"/>
    <w:rsid w:val="7EE051D4"/>
    <w:rsid w:val="7EE30820"/>
    <w:rsid w:val="7EE50A3C"/>
    <w:rsid w:val="7EE8052D"/>
    <w:rsid w:val="7EE84089"/>
    <w:rsid w:val="7EEA7E01"/>
    <w:rsid w:val="7EEB3B79"/>
    <w:rsid w:val="7EF173E1"/>
    <w:rsid w:val="7EF2571C"/>
    <w:rsid w:val="7EF26CB5"/>
    <w:rsid w:val="7EF3416A"/>
    <w:rsid w:val="7EF702BD"/>
    <w:rsid w:val="7EF944E8"/>
    <w:rsid w:val="7EFC5E66"/>
    <w:rsid w:val="7F001CE7"/>
    <w:rsid w:val="7F010848"/>
    <w:rsid w:val="7F01514B"/>
    <w:rsid w:val="7F054C3B"/>
    <w:rsid w:val="7F080287"/>
    <w:rsid w:val="7F08472B"/>
    <w:rsid w:val="7F0F5AB9"/>
    <w:rsid w:val="7F160BF6"/>
    <w:rsid w:val="7F177E9D"/>
    <w:rsid w:val="7F192494"/>
    <w:rsid w:val="7F196938"/>
    <w:rsid w:val="7F1E7AAB"/>
    <w:rsid w:val="7F1F6A4C"/>
    <w:rsid w:val="7F207CC7"/>
    <w:rsid w:val="7F2512E7"/>
    <w:rsid w:val="7F25708B"/>
    <w:rsid w:val="7F261884"/>
    <w:rsid w:val="7F2638C1"/>
    <w:rsid w:val="7F2A46A1"/>
    <w:rsid w:val="7F2A644F"/>
    <w:rsid w:val="7F2A6B1E"/>
    <w:rsid w:val="7F2D7CEE"/>
    <w:rsid w:val="7F2E23E3"/>
    <w:rsid w:val="7F335F35"/>
    <w:rsid w:val="7F361298"/>
    <w:rsid w:val="7F370B6C"/>
    <w:rsid w:val="7F3D43D5"/>
    <w:rsid w:val="7F455AEC"/>
    <w:rsid w:val="7F482D79"/>
    <w:rsid w:val="7F4F5EB6"/>
    <w:rsid w:val="7F511C2E"/>
    <w:rsid w:val="7F5160D2"/>
    <w:rsid w:val="7F5434CC"/>
    <w:rsid w:val="7F5636E8"/>
    <w:rsid w:val="7F565496"/>
    <w:rsid w:val="7F584CD2"/>
    <w:rsid w:val="7F594F87"/>
    <w:rsid w:val="7F5B0CFF"/>
    <w:rsid w:val="7F5C05D3"/>
    <w:rsid w:val="7F5D6825"/>
    <w:rsid w:val="7F5F31A4"/>
    <w:rsid w:val="7F60481E"/>
    <w:rsid w:val="7F623E3B"/>
    <w:rsid w:val="7F637BB3"/>
    <w:rsid w:val="7F645E05"/>
    <w:rsid w:val="7F6A0F42"/>
    <w:rsid w:val="7F710AA7"/>
    <w:rsid w:val="7F7142B1"/>
    <w:rsid w:val="7F73671A"/>
    <w:rsid w:val="7F74591C"/>
    <w:rsid w:val="7F765B38"/>
    <w:rsid w:val="7F78540D"/>
    <w:rsid w:val="7F7973D7"/>
    <w:rsid w:val="7F7A7FF4"/>
    <w:rsid w:val="7F7F2CDE"/>
    <w:rsid w:val="7F800765"/>
    <w:rsid w:val="7F81059C"/>
    <w:rsid w:val="7F88415D"/>
    <w:rsid w:val="7F89586C"/>
    <w:rsid w:val="7F8A3392"/>
    <w:rsid w:val="7F945FBF"/>
    <w:rsid w:val="7F954211"/>
    <w:rsid w:val="7F9A1827"/>
    <w:rsid w:val="7F9B559F"/>
    <w:rsid w:val="7F9D2CF2"/>
    <w:rsid w:val="7FA06711"/>
    <w:rsid w:val="7FA206DC"/>
    <w:rsid w:val="7FA2692E"/>
    <w:rsid w:val="7FA44454"/>
    <w:rsid w:val="7FAB3A34"/>
    <w:rsid w:val="7FAC3308"/>
    <w:rsid w:val="7FAF2DF8"/>
    <w:rsid w:val="7FB328E9"/>
    <w:rsid w:val="7FB34697"/>
    <w:rsid w:val="7FBA072D"/>
    <w:rsid w:val="7FBA5A25"/>
    <w:rsid w:val="7FBFBBC4"/>
    <w:rsid w:val="7FC2440B"/>
    <w:rsid w:val="7FC248DA"/>
    <w:rsid w:val="7FC3034F"/>
    <w:rsid w:val="7FC468A4"/>
    <w:rsid w:val="7FC9210C"/>
    <w:rsid w:val="7FDD7966"/>
    <w:rsid w:val="7FDF868C"/>
    <w:rsid w:val="7FE02FB2"/>
    <w:rsid w:val="7FE2068F"/>
    <w:rsid w:val="7FE47E50"/>
    <w:rsid w:val="7FE72592"/>
    <w:rsid w:val="7FE9455C"/>
    <w:rsid w:val="7FE94C3B"/>
    <w:rsid w:val="7FEC5DFB"/>
    <w:rsid w:val="7FEE1B73"/>
    <w:rsid w:val="7FF133CD"/>
    <w:rsid w:val="7FF151BF"/>
    <w:rsid w:val="7FF52F01"/>
    <w:rsid w:val="7FF76C79"/>
    <w:rsid w:val="7FFD0D1B"/>
    <w:rsid w:val="7FFD1DB6"/>
    <w:rsid w:val="8EAF3F6B"/>
    <w:rsid w:val="9FFF03F0"/>
    <w:rsid w:val="A773D7CC"/>
    <w:rsid w:val="B7F7355D"/>
    <w:rsid w:val="BB6F2FC6"/>
    <w:rsid w:val="BE9FB5C9"/>
    <w:rsid w:val="CD3F97B3"/>
    <w:rsid w:val="DCFB1B85"/>
    <w:rsid w:val="EF3F2032"/>
    <w:rsid w:val="EF7FE07E"/>
    <w:rsid w:val="EFFF658F"/>
    <w:rsid w:val="F737DB7C"/>
    <w:rsid w:val="F7EF63DF"/>
    <w:rsid w:val="FBEBFCF4"/>
    <w:rsid w:val="FD4FF934"/>
    <w:rsid w:val="FFBFCC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3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6"/>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70"/>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75"/>
    <w:unhideWhenUsed/>
    <w:qFormat/>
    <w:locked/>
    <w:uiPriority w:val="0"/>
    <w:pPr>
      <w:keepNext/>
      <w:keepLines/>
      <w:spacing w:before="280" w:after="290" w:line="376" w:lineRule="auto"/>
      <w:outlineLvl w:val="3"/>
    </w:pPr>
    <w:rPr>
      <w:rFonts w:ascii="Cambria" w:hAnsi="Cambria"/>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67"/>
    <w:qFormat/>
    <w:locked/>
    <w:uiPriority w:val="0"/>
    <w:pPr>
      <w:ind w:firstLine="420" w:firstLineChars="200"/>
    </w:pPr>
  </w:style>
  <w:style w:type="paragraph" w:styleId="7">
    <w:name w:val="caption"/>
    <w:basedOn w:val="1"/>
    <w:next w:val="1"/>
    <w:link w:val="71"/>
    <w:unhideWhenUsed/>
    <w:qFormat/>
    <w:locked/>
    <w:uiPriority w:val="0"/>
    <w:pPr>
      <w:adjustRightInd w:val="0"/>
      <w:spacing w:line="360" w:lineRule="auto"/>
      <w:ind w:firstLine="200" w:firstLineChars="200"/>
    </w:pPr>
    <w:rPr>
      <w:rFonts w:ascii="Cambria" w:hAnsi="Cambria" w:eastAsia="黑体"/>
      <w:kern w:val="0"/>
      <w:sz w:val="20"/>
      <w:szCs w:val="20"/>
    </w:rPr>
  </w:style>
  <w:style w:type="paragraph" w:styleId="8">
    <w:name w:val="annotation text"/>
    <w:basedOn w:val="1"/>
    <w:link w:val="39"/>
    <w:qFormat/>
    <w:uiPriority w:val="99"/>
    <w:pPr>
      <w:jc w:val="left"/>
    </w:pPr>
    <w:rPr>
      <w:kern w:val="0"/>
      <w:sz w:val="24"/>
      <w:szCs w:val="20"/>
    </w:rPr>
  </w:style>
  <w:style w:type="paragraph" w:styleId="9">
    <w:name w:val="Body Text"/>
    <w:basedOn w:val="1"/>
    <w:next w:val="10"/>
    <w:link w:val="38"/>
    <w:qFormat/>
    <w:uiPriority w:val="0"/>
    <w:pPr>
      <w:widowControl/>
      <w:snapToGrid w:val="0"/>
      <w:spacing w:before="60" w:after="160" w:line="259" w:lineRule="auto"/>
      <w:ind w:right="113"/>
    </w:pPr>
    <w:rPr>
      <w:kern w:val="0"/>
      <w:sz w:val="18"/>
      <w:szCs w:val="20"/>
    </w:rPr>
  </w:style>
  <w:style w:type="paragraph" w:styleId="10">
    <w:name w:val="Body Text Indent 2"/>
    <w:basedOn w:val="1"/>
    <w:next w:val="11"/>
    <w:qFormat/>
    <w:locked/>
    <w:uiPriority w:val="99"/>
    <w:pPr>
      <w:spacing w:after="120" w:line="480" w:lineRule="auto"/>
      <w:ind w:left="420" w:leftChars="200"/>
    </w:pPr>
    <w:rPr>
      <w:szCs w:val="24"/>
    </w:rPr>
  </w:style>
  <w:style w:type="paragraph" w:styleId="11">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2">
    <w:name w:val="Body Text Indent"/>
    <w:basedOn w:val="1"/>
    <w:next w:val="10"/>
    <w:link w:val="47"/>
    <w:qFormat/>
    <w:uiPriority w:val="0"/>
    <w:pPr>
      <w:spacing w:after="120"/>
      <w:ind w:left="420" w:leftChars="200"/>
    </w:pPr>
    <w:rPr>
      <w:kern w:val="0"/>
      <w:sz w:val="24"/>
      <w:szCs w:val="20"/>
    </w:rPr>
  </w:style>
  <w:style w:type="paragraph" w:styleId="13">
    <w:name w:val="Plain Text"/>
    <w:basedOn w:val="1"/>
    <w:next w:val="1"/>
    <w:link w:val="63"/>
    <w:qFormat/>
    <w:locked/>
    <w:uiPriority w:val="39"/>
    <w:rPr>
      <w:rFonts w:ascii="宋体" w:hAnsi="Courier New"/>
      <w:szCs w:val="21"/>
    </w:rPr>
  </w:style>
  <w:style w:type="paragraph" w:styleId="14">
    <w:name w:val="Date"/>
    <w:basedOn w:val="1"/>
    <w:next w:val="1"/>
    <w:link w:val="34"/>
    <w:qFormat/>
    <w:uiPriority w:val="0"/>
    <w:pPr>
      <w:ind w:left="100" w:leftChars="2500"/>
    </w:pPr>
    <w:rPr>
      <w:kern w:val="0"/>
      <w:sz w:val="24"/>
      <w:szCs w:val="20"/>
    </w:rPr>
  </w:style>
  <w:style w:type="paragraph" w:styleId="15">
    <w:name w:val="Balloon Text"/>
    <w:basedOn w:val="1"/>
    <w:link w:val="43"/>
    <w:semiHidden/>
    <w:qFormat/>
    <w:uiPriority w:val="0"/>
    <w:rPr>
      <w:kern w:val="0"/>
      <w:sz w:val="18"/>
      <w:szCs w:val="20"/>
    </w:rPr>
  </w:style>
  <w:style w:type="paragraph" w:styleId="16">
    <w:name w:val="footer"/>
    <w:basedOn w:val="1"/>
    <w:link w:val="33"/>
    <w:qFormat/>
    <w:uiPriority w:val="99"/>
    <w:pPr>
      <w:tabs>
        <w:tab w:val="center" w:pos="4153"/>
        <w:tab w:val="right" w:pos="8306"/>
      </w:tabs>
      <w:snapToGrid w:val="0"/>
      <w:jc w:val="left"/>
    </w:pPr>
    <w:rPr>
      <w:kern w:val="0"/>
      <w:sz w:val="18"/>
      <w:szCs w:val="20"/>
    </w:rPr>
  </w:style>
  <w:style w:type="paragraph" w:styleId="17">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link w:val="62"/>
    <w:qFormat/>
    <w:locked/>
    <w:uiPriority w:val="99"/>
    <w:pPr>
      <w:ind w:left="200" w:hanging="200" w:hangingChars="200"/>
    </w:pPr>
  </w:style>
  <w:style w:type="paragraph" w:styleId="19">
    <w:name w:val="Body Text Indent 3"/>
    <w:basedOn w:val="1"/>
    <w:link w:val="74"/>
    <w:qFormat/>
    <w:locked/>
    <w:uiPriority w:val="0"/>
    <w:pPr>
      <w:spacing w:after="120"/>
      <w:ind w:left="420" w:leftChars="200"/>
    </w:pPr>
    <w:rPr>
      <w:sz w:val="16"/>
      <w:szCs w:val="16"/>
    </w:rPr>
  </w:style>
  <w:style w:type="paragraph" w:styleId="20">
    <w:name w:val="toc 2"/>
    <w:basedOn w:val="1"/>
    <w:next w:val="1"/>
    <w:qFormat/>
    <w:locked/>
    <w:uiPriority w:val="0"/>
    <w:pPr>
      <w:ind w:left="420" w:leftChars="200"/>
    </w:pPr>
  </w:style>
  <w:style w:type="paragraph" w:styleId="21">
    <w:name w:val="annotation subject"/>
    <w:basedOn w:val="8"/>
    <w:next w:val="8"/>
    <w:link w:val="44"/>
    <w:semiHidden/>
    <w:qFormat/>
    <w:uiPriority w:val="0"/>
    <w:rPr>
      <w:b/>
      <w:kern w:val="2"/>
    </w:rPr>
  </w:style>
  <w:style w:type="paragraph" w:styleId="22">
    <w:name w:val="Body Text First Indent 2"/>
    <w:basedOn w:val="12"/>
    <w:next w:val="1"/>
    <w:qFormat/>
    <w:locked/>
    <w:uiPriority w:val="0"/>
    <w:pPr>
      <w:ind w:firstLine="420" w:firstLineChars="20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locked/>
    <w:uiPriority w:val="0"/>
    <w:rPr>
      <w:b/>
    </w:rPr>
  </w:style>
  <w:style w:type="character" w:styleId="27">
    <w:name w:val="page number"/>
    <w:basedOn w:val="25"/>
    <w:qFormat/>
    <w:locked/>
    <w:uiPriority w:val="0"/>
  </w:style>
  <w:style w:type="character" w:styleId="28">
    <w:name w:val="annotation reference"/>
    <w:semiHidden/>
    <w:qFormat/>
    <w:uiPriority w:val="0"/>
    <w:rPr>
      <w:sz w:val="21"/>
    </w:rPr>
  </w:style>
  <w:style w:type="paragraph" w:customStyle="1" w:styleId="29">
    <w:name w:val="Default"/>
    <w:basedOn w:val="30"/>
    <w:next w:val="31"/>
    <w:link w:val="5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纯文本1"/>
    <w:basedOn w:val="1"/>
    <w:qFormat/>
    <w:uiPriority w:val="0"/>
    <w:pPr>
      <w:adjustRightInd w:val="0"/>
    </w:pPr>
    <w:rPr>
      <w:rFonts w:hAnsi="Courier New"/>
      <w:szCs w:val="20"/>
    </w:rPr>
  </w:style>
  <w:style w:type="paragraph" w:customStyle="1" w:styleId="31">
    <w:name w:val="表格文字"/>
    <w:basedOn w:val="1"/>
    <w:next w:val="1"/>
    <w:link w:val="61"/>
    <w:qFormat/>
    <w:uiPriority w:val="0"/>
    <w:pPr>
      <w:adjustRightInd w:val="0"/>
      <w:spacing w:line="400" w:lineRule="atLeast"/>
      <w:jc w:val="center"/>
    </w:pPr>
    <w:rPr>
      <w:kern w:val="24"/>
      <w:sz w:val="24"/>
      <w:szCs w:val="20"/>
    </w:rPr>
  </w:style>
  <w:style w:type="paragraph" w:customStyle="1" w:styleId="32">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33">
    <w:name w:val="页脚 Char"/>
    <w:link w:val="16"/>
    <w:qFormat/>
    <w:locked/>
    <w:uiPriority w:val="99"/>
    <w:rPr>
      <w:sz w:val="18"/>
    </w:rPr>
  </w:style>
  <w:style w:type="character" w:customStyle="1" w:styleId="34">
    <w:name w:val="日期 Char"/>
    <w:link w:val="14"/>
    <w:qFormat/>
    <w:locked/>
    <w:uiPriority w:val="0"/>
    <w:rPr>
      <w:rFonts w:ascii="Times New Roman" w:hAnsi="Times New Roman" w:eastAsia="宋体"/>
      <w:sz w:val="24"/>
    </w:rPr>
  </w:style>
  <w:style w:type="character" w:customStyle="1" w:styleId="35">
    <w:name w:val="页脚 字符"/>
    <w:basedOn w:val="25"/>
    <w:qFormat/>
    <w:uiPriority w:val="99"/>
  </w:style>
  <w:style w:type="character" w:customStyle="1" w:styleId="36">
    <w:name w:val="普通(网站) Char"/>
    <w:link w:val="11"/>
    <w:qFormat/>
    <w:locked/>
    <w:uiPriority w:val="0"/>
    <w:rPr>
      <w:rFonts w:ascii="宋体" w:hAnsi="宋体"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正文文本 Char"/>
    <w:link w:val="9"/>
    <w:qFormat/>
    <w:locked/>
    <w:uiPriority w:val="0"/>
    <w:rPr>
      <w:sz w:val="18"/>
    </w:rPr>
  </w:style>
  <w:style w:type="character" w:customStyle="1" w:styleId="39">
    <w:name w:val="批注文字 Char"/>
    <w:link w:val="8"/>
    <w:qFormat/>
    <w:locked/>
    <w:uiPriority w:val="99"/>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框文本 Char"/>
    <w:link w:val="15"/>
    <w:semiHidden/>
    <w:qFormat/>
    <w:locked/>
    <w:uiPriority w:val="0"/>
    <w:rPr>
      <w:rFonts w:ascii="Times New Roman" w:hAnsi="Times New Roman" w:eastAsia="宋体"/>
      <w:sz w:val="18"/>
    </w:rPr>
  </w:style>
  <w:style w:type="character" w:customStyle="1" w:styleId="44">
    <w:name w:val="批注主题 Char"/>
    <w:link w:val="21"/>
    <w:semiHidden/>
    <w:qFormat/>
    <w:locked/>
    <w:uiPriority w:val="0"/>
    <w:rPr>
      <w:rFonts w:ascii="Times New Roman" w:hAnsi="Times New Roman" w:eastAsia="宋体"/>
      <w:b/>
      <w:kern w:val="2"/>
      <w:sz w:val="24"/>
    </w:rPr>
  </w:style>
  <w:style w:type="character" w:customStyle="1" w:styleId="45">
    <w:name w:val="页眉 Char"/>
    <w:link w:val="17"/>
    <w:qFormat/>
    <w:locked/>
    <w:uiPriority w:val="0"/>
    <w:rPr>
      <w:sz w:val="18"/>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缩进 Char"/>
    <w:link w:val="12"/>
    <w:semiHidden/>
    <w:qFormat/>
    <w:locked/>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Default Char"/>
    <w:link w:val="29"/>
    <w:qFormat/>
    <w:uiPriority w:val="0"/>
    <w:rPr>
      <w:rFonts w:ascii="宋体" w:cs="宋体"/>
      <w:color w:val="000000"/>
      <w:sz w:val="24"/>
      <w:szCs w:val="24"/>
      <w:lang w:val="en-US" w:eastAsia="zh-CN" w:bidi="ar-SA"/>
    </w:rPr>
  </w:style>
  <w:style w:type="paragraph" w:customStyle="1" w:styleId="51">
    <w:name w:val="新利正文"/>
    <w:basedOn w:val="1"/>
    <w:qFormat/>
    <w:uiPriority w:val="99"/>
    <w:pPr>
      <w:spacing w:beforeLines="25" w:line="440" w:lineRule="exact"/>
      <w:ind w:firstLine="560"/>
    </w:pPr>
    <w:rPr>
      <w:color w:val="000000"/>
      <w:sz w:val="24"/>
    </w:rPr>
  </w:style>
  <w:style w:type="character" w:customStyle="1" w:styleId="52">
    <w:name w:val="正文（首行式样2） Char1"/>
    <w:link w:val="53"/>
    <w:qFormat/>
    <w:uiPriority w:val="0"/>
    <w:rPr>
      <w:bCs/>
      <w:sz w:val="28"/>
    </w:rPr>
  </w:style>
  <w:style w:type="paragraph" w:customStyle="1" w:styleId="53">
    <w:name w:val="正文（首行式样2）"/>
    <w:basedOn w:val="6"/>
    <w:link w:val="52"/>
    <w:qFormat/>
    <w:uiPriority w:val="0"/>
    <w:pPr>
      <w:spacing w:line="540" w:lineRule="exact"/>
      <w:ind w:firstLine="560"/>
    </w:pPr>
    <w:rPr>
      <w:bCs/>
      <w:kern w:val="0"/>
      <w:sz w:val="28"/>
      <w:szCs w:val="20"/>
    </w:rPr>
  </w:style>
  <w:style w:type="paragraph" w:customStyle="1" w:styleId="54">
    <w:name w:val="样式 黑体 四号 黑色 行距: 1.5 倍行距"/>
    <w:basedOn w:val="1"/>
    <w:qFormat/>
    <w:uiPriority w:val="99"/>
    <w:pPr>
      <w:spacing w:line="360" w:lineRule="auto"/>
    </w:pPr>
    <w:rPr>
      <w:rFonts w:ascii="黑体" w:eastAsia="黑体"/>
      <w:color w:val="000000"/>
      <w:sz w:val="28"/>
      <w:szCs w:val="20"/>
    </w:rPr>
  </w:style>
  <w:style w:type="character" w:customStyle="1" w:styleId="55">
    <w:name w:val="表格内容 Char1"/>
    <w:link w:val="56"/>
    <w:qFormat/>
    <w:uiPriority w:val="0"/>
    <w:rPr>
      <w:rFonts w:ascii="宋体" w:hAnsi="宋体"/>
      <w:kern w:val="2"/>
      <w:sz w:val="21"/>
    </w:rPr>
  </w:style>
  <w:style w:type="paragraph" w:customStyle="1" w:styleId="56">
    <w:name w:val="表格内容"/>
    <w:basedOn w:val="57"/>
    <w:link w:val="55"/>
    <w:qFormat/>
    <w:uiPriority w:val="0"/>
    <w:pPr>
      <w:adjustRightInd w:val="0"/>
      <w:snapToGrid w:val="0"/>
      <w:spacing w:line="240" w:lineRule="exact"/>
      <w:jc w:val="center"/>
    </w:pPr>
    <w:rPr>
      <w:rFonts w:ascii="宋体" w:hAnsi="宋体"/>
      <w:szCs w:val="20"/>
    </w:rPr>
  </w:style>
  <w:style w:type="paragraph" w:customStyle="1" w:styleId="57">
    <w:name w:val="图名"/>
    <w:basedOn w:val="58"/>
    <w:next w:val="58"/>
    <w:qFormat/>
    <w:uiPriority w:val="0"/>
    <w:pPr>
      <w:spacing w:line="440" w:lineRule="exact"/>
      <w:jc w:val="center"/>
    </w:pPr>
    <w:rPr>
      <w:b/>
      <w:color w:val="000000"/>
      <w:kern w:val="2"/>
      <w:sz w:val="24"/>
      <w:szCs w:val="24"/>
      <w:lang w:val="en-US" w:eastAsia="zh-CN" w:bidi="ar-SA"/>
    </w:rPr>
  </w:style>
  <w:style w:type="paragraph" w:customStyle="1" w:styleId="58">
    <w:name w:val="内容"/>
    <w:basedOn w:val="1"/>
    <w:link w:val="69"/>
    <w:qFormat/>
    <w:uiPriority w:val="0"/>
    <w:pPr>
      <w:spacing w:line="360" w:lineRule="auto"/>
      <w:ind w:firstLine="480" w:firstLineChars="200"/>
    </w:pPr>
    <w:rPr>
      <w:kern w:val="0"/>
      <w:sz w:val="24"/>
      <w:szCs w:val="20"/>
    </w:rPr>
  </w:style>
  <w:style w:type="character" w:customStyle="1" w:styleId="59">
    <w:name w:val="【正文】 Char"/>
    <w:link w:val="60"/>
    <w:qFormat/>
    <w:uiPriority w:val="0"/>
    <w:rPr>
      <w:kern w:val="2"/>
      <w:sz w:val="24"/>
    </w:rPr>
  </w:style>
  <w:style w:type="paragraph" w:customStyle="1" w:styleId="60">
    <w:name w:val="【正文】"/>
    <w:basedOn w:val="1"/>
    <w:link w:val="59"/>
    <w:qFormat/>
    <w:uiPriority w:val="0"/>
    <w:pPr>
      <w:spacing w:line="440" w:lineRule="exact"/>
      <w:ind w:firstLine="544" w:firstLineChars="200"/>
    </w:pPr>
    <w:rPr>
      <w:sz w:val="24"/>
      <w:szCs w:val="20"/>
    </w:rPr>
  </w:style>
  <w:style w:type="character" w:customStyle="1" w:styleId="61">
    <w:name w:val="表格文字 Char"/>
    <w:link w:val="31"/>
    <w:qFormat/>
    <w:locked/>
    <w:uiPriority w:val="0"/>
    <w:rPr>
      <w:kern w:val="24"/>
      <w:sz w:val="24"/>
    </w:rPr>
  </w:style>
  <w:style w:type="character" w:customStyle="1" w:styleId="62">
    <w:name w:val="列表 Char"/>
    <w:link w:val="18"/>
    <w:qFormat/>
    <w:locked/>
    <w:uiPriority w:val="0"/>
    <w:rPr>
      <w:kern w:val="2"/>
      <w:sz w:val="21"/>
      <w:szCs w:val="24"/>
    </w:rPr>
  </w:style>
  <w:style w:type="character" w:customStyle="1" w:styleId="63">
    <w:name w:val="纯文本 Char"/>
    <w:link w:val="13"/>
    <w:qFormat/>
    <w:uiPriority w:val="39"/>
    <w:rPr>
      <w:rFonts w:ascii="宋体" w:hAnsi="Courier New" w:cs="Courier New"/>
      <w:kern w:val="2"/>
      <w:sz w:val="21"/>
      <w:szCs w:val="21"/>
    </w:rPr>
  </w:style>
  <w:style w:type="character" w:customStyle="1" w:styleId="64">
    <w:name w:val="纯文本 Char1"/>
    <w:qFormat/>
    <w:uiPriority w:val="0"/>
    <w:rPr>
      <w:rFonts w:ascii="宋体" w:hAnsi="Courier New" w:cs="Courier New"/>
      <w:kern w:val="2"/>
      <w:sz w:val="21"/>
      <w:szCs w:val="21"/>
    </w:rPr>
  </w:style>
  <w:style w:type="paragraph" w:customStyle="1" w:styleId="65">
    <w:name w:val="zhang正文"/>
    <w:basedOn w:val="12"/>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66">
    <w:name w:val="p15"/>
    <w:basedOn w:val="1"/>
    <w:qFormat/>
    <w:uiPriority w:val="99"/>
    <w:pPr>
      <w:widowControl/>
      <w:snapToGrid w:val="0"/>
      <w:spacing w:line="500" w:lineRule="atLeast"/>
      <w:ind w:firstLine="539"/>
    </w:pPr>
    <w:rPr>
      <w:kern w:val="0"/>
      <w:sz w:val="28"/>
      <w:szCs w:val="28"/>
      <w:u w:color="000000"/>
    </w:rPr>
  </w:style>
  <w:style w:type="character" w:customStyle="1" w:styleId="67">
    <w:name w:val="正文缩进 Char"/>
    <w:link w:val="6"/>
    <w:qFormat/>
    <w:locked/>
    <w:uiPriority w:val="0"/>
    <w:rPr>
      <w:kern w:val="2"/>
      <w:sz w:val="21"/>
      <w:szCs w:val="24"/>
    </w:rPr>
  </w:style>
  <w:style w:type="paragraph" w:customStyle="1" w:styleId="68">
    <w:name w:val="0正文"/>
    <w:basedOn w:val="1"/>
    <w:next w:val="1"/>
    <w:link w:val="82"/>
    <w:qFormat/>
    <w:uiPriority w:val="99"/>
    <w:pPr>
      <w:spacing w:line="300" w:lineRule="auto"/>
      <w:ind w:firstLine="480" w:firstLineChars="200"/>
    </w:pPr>
    <w:rPr>
      <w:rFonts w:cs="宋体"/>
      <w:kern w:val="0"/>
      <w:sz w:val="24"/>
      <w:szCs w:val="20"/>
    </w:rPr>
  </w:style>
  <w:style w:type="character" w:customStyle="1" w:styleId="69">
    <w:name w:val="内容 Char"/>
    <w:link w:val="58"/>
    <w:qFormat/>
    <w:uiPriority w:val="0"/>
    <w:rPr>
      <w:sz w:val="24"/>
    </w:rPr>
  </w:style>
  <w:style w:type="character" w:customStyle="1" w:styleId="70">
    <w:name w:val="标题 3 Char"/>
    <w:link w:val="4"/>
    <w:semiHidden/>
    <w:qFormat/>
    <w:uiPriority w:val="0"/>
    <w:rPr>
      <w:b/>
      <w:bCs/>
      <w:kern w:val="2"/>
      <w:sz w:val="32"/>
      <w:szCs w:val="32"/>
    </w:rPr>
  </w:style>
  <w:style w:type="character" w:customStyle="1" w:styleId="71">
    <w:name w:val="题注 Char"/>
    <w:link w:val="7"/>
    <w:qFormat/>
    <w:locked/>
    <w:uiPriority w:val="0"/>
    <w:rPr>
      <w:rFonts w:ascii="Cambria" w:hAnsi="Cambria" w:eastAsia="黑体"/>
    </w:rPr>
  </w:style>
  <w:style w:type="paragraph" w:customStyle="1" w:styleId="72">
    <w:name w:val="表格正文111"/>
    <w:basedOn w:val="1"/>
    <w:qFormat/>
    <w:uiPriority w:val="0"/>
    <w:pPr>
      <w:adjustRightInd w:val="0"/>
      <w:snapToGrid w:val="0"/>
      <w:jc w:val="center"/>
      <w:textAlignment w:val="baseline"/>
    </w:pPr>
    <w:rPr>
      <w:kern w:val="0"/>
      <w:szCs w:val="20"/>
    </w:rPr>
  </w:style>
  <w:style w:type="paragraph" w:customStyle="1" w:styleId="73">
    <w:name w:val="z正文"/>
    <w:basedOn w:val="1"/>
    <w:qFormat/>
    <w:uiPriority w:val="0"/>
    <w:pPr>
      <w:spacing w:line="500" w:lineRule="exact"/>
      <w:ind w:firstLine="200" w:firstLineChars="200"/>
    </w:pPr>
    <w:rPr>
      <w:sz w:val="24"/>
    </w:rPr>
  </w:style>
  <w:style w:type="character" w:customStyle="1" w:styleId="74">
    <w:name w:val="正文文本缩进 3 Char"/>
    <w:link w:val="19"/>
    <w:qFormat/>
    <w:uiPriority w:val="0"/>
    <w:rPr>
      <w:kern w:val="2"/>
      <w:sz w:val="16"/>
      <w:szCs w:val="16"/>
    </w:rPr>
  </w:style>
  <w:style w:type="character" w:customStyle="1" w:styleId="75">
    <w:name w:val="标题 4 Char"/>
    <w:link w:val="5"/>
    <w:semiHidden/>
    <w:qFormat/>
    <w:uiPriority w:val="0"/>
    <w:rPr>
      <w:rFonts w:ascii="Cambria" w:hAnsi="Cambria" w:eastAsia="宋体" w:cs="Times New Roman"/>
      <w:b/>
      <w:bCs/>
      <w:kern w:val="2"/>
      <w:sz w:val="28"/>
      <w:szCs w:val="28"/>
    </w:rPr>
  </w:style>
  <w:style w:type="character" w:customStyle="1" w:styleId="76">
    <w:name w:val="标题 2 Char"/>
    <w:link w:val="3"/>
    <w:semiHidden/>
    <w:qFormat/>
    <w:uiPriority w:val="0"/>
    <w:rPr>
      <w:rFonts w:ascii="Cambria" w:hAnsi="Cambria" w:eastAsia="宋体" w:cs="Times New Roman"/>
      <w:b/>
      <w:bCs/>
      <w:kern w:val="2"/>
      <w:sz w:val="32"/>
      <w:szCs w:val="32"/>
    </w:rPr>
  </w:style>
  <w:style w:type="paragraph" w:customStyle="1" w:styleId="77">
    <w:name w:val="表内文字"/>
    <w:basedOn w:val="1"/>
    <w:qFormat/>
    <w:uiPriority w:val="0"/>
    <w:pPr>
      <w:spacing w:line="500" w:lineRule="exact"/>
      <w:ind w:firstLine="560" w:firstLineChars="200"/>
    </w:pPr>
    <w:rPr>
      <w:rFonts w:eastAsia="仿宋_GB2312"/>
      <w:sz w:val="28"/>
    </w:rPr>
  </w:style>
  <w:style w:type="paragraph" w:customStyle="1" w:styleId="78">
    <w:name w:val="报告书正文"/>
    <w:basedOn w:val="1"/>
    <w:qFormat/>
    <w:uiPriority w:val="0"/>
    <w:pPr>
      <w:spacing w:line="300" w:lineRule="auto"/>
      <w:ind w:firstLine="200" w:firstLineChars="200"/>
    </w:pPr>
    <w:rPr>
      <w:sz w:val="24"/>
    </w:rPr>
  </w:style>
  <w:style w:type="character" w:customStyle="1" w:styleId="79">
    <w:name w:val="font41"/>
    <w:basedOn w:val="25"/>
    <w:qFormat/>
    <w:uiPriority w:val="0"/>
    <w:rPr>
      <w:rFonts w:hint="default" w:ascii="Times New Roman" w:hAnsi="Times New Roman" w:cs="Times New Roman"/>
      <w:color w:val="000000"/>
      <w:sz w:val="21"/>
      <w:szCs w:val="21"/>
      <w:u w:val="none"/>
      <w:vertAlign w:val="superscript"/>
    </w:rPr>
  </w:style>
  <w:style w:type="paragraph" w:customStyle="1" w:styleId="80">
    <w:name w:val="表中"/>
    <w:basedOn w:val="1"/>
    <w:link w:val="81"/>
    <w:qFormat/>
    <w:uiPriority w:val="0"/>
    <w:pPr>
      <w:spacing w:line="360" w:lineRule="exact"/>
      <w:jc w:val="center"/>
    </w:pPr>
    <w:rPr>
      <w:szCs w:val="21"/>
    </w:rPr>
  </w:style>
  <w:style w:type="character" w:customStyle="1" w:styleId="81">
    <w:name w:val="表中 Char"/>
    <w:link w:val="80"/>
    <w:qFormat/>
    <w:locked/>
    <w:uiPriority w:val="0"/>
    <w:rPr>
      <w:kern w:val="2"/>
      <w:sz w:val="21"/>
      <w:szCs w:val="21"/>
    </w:rPr>
  </w:style>
  <w:style w:type="character" w:customStyle="1" w:styleId="82">
    <w:name w:val="0正文 Char Char"/>
    <w:link w:val="68"/>
    <w:qFormat/>
    <w:locked/>
    <w:uiPriority w:val="99"/>
    <w:rPr>
      <w:rFonts w:cs="宋体"/>
      <w:sz w:val="24"/>
    </w:rPr>
  </w:style>
  <w:style w:type="table" w:customStyle="1" w:styleId="83">
    <w:name w:val="网格型3"/>
    <w:basedOn w:val="2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已有表格"/>
    <w:basedOn w:val="1"/>
    <w:qFormat/>
    <w:uiPriority w:val="0"/>
    <w:pPr>
      <w:adjustRightInd w:val="0"/>
      <w:spacing w:before="40" w:after="40"/>
      <w:jc w:val="center"/>
      <w:textAlignment w:val="baseline"/>
    </w:pPr>
    <w:rPr>
      <w:b/>
      <w:kern w:val="0"/>
      <w:sz w:val="24"/>
      <w:szCs w:val="20"/>
    </w:rPr>
  </w:style>
  <w:style w:type="paragraph" w:customStyle="1" w:styleId="85">
    <w:name w:val="Char Char Char Char Char Char1 Char Char Char Char"/>
    <w:basedOn w:val="1"/>
    <w:next w:val="1"/>
    <w:semiHidden/>
    <w:qFormat/>
    <w:uiPriority w:val="0"/>
    <w:pPr>
      <w:spacing w:line="360" w:lineRule="auto"/>
      <w:ind w:firstLine="200" w:firstLineChars="200"/>
    </w:pPr>
    <w:rPr>
      <w:rFonts w:ascii="宋体" w:hAnsi="宋体" w:eastAsia="华文中宋" w:cs="宋体"/>
      <w:szCs w:val="21"/>
    </w:rPr>
  </w:style>
  <w:style w:type="character" w:customStyle="1" w:styleId="86">
    <w:name w:val="15"/>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2.bin"/><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238"/>
    <customShpInfo spid="_x0000_s12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34795</Words>
  <Characters>39916</Characters>
  <Lines>226</Lines>
  <Paragraphs>63</Paragraphs>
  <TotalTime>1</TotalTime>
  <ScaleCrop>false</ScaleCrop>
  <LinksUpToDate>false</LinksUpToDate>
  <CharactersWithSpaces>40217</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kylin</cp:lastModifiedBy>
  <cp:lastPrinted>2021-03-25T00:15:00Z</cp:lastPrinted>
  <dcterms:modified xsi:type="dcterms:W3CDTF">2025-05-12T16:04:31Z</dcterms:modified>
  <dc:title>附件2</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24694D8E784A44F0B812268B1761599D</vt:lpwstr>
  </property>
</Properties>
</file>