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rPr>
      </w:pPr>
    </w:p>
    <w:p>
      <w:pPr>
        <w:rPr>
          <w:rFonts w:ascii="仿宋_GB2312" w:hAnsi="仿宋_GB2312" w:eastAsia="仿宋_GB2312" w:cs="仿宋_GB2312"/>
          <w:color w:val="000000" w:themeColor="text1"/>
          <w:sz w:val="36"/>
          <w:szCs w:val="36"/>
        </w:rPr>
      </w:pPr>
    </w:p>
    <w:p>
      <w:pPr>
        <w:pStyle w:val="22"/>
        <w:rPr>
          <w:color w:val="000000" w:themeColor="text1"/>
        </w:rPr>
      </w:pPr>
    </w:p>
    <w:p>
      <w:pPr>
        <w:pStyle w:val="22"/>
        <w:rPr>
          <w:rFonts w:ascii="仿宋_GB2312" w:hAnsi="仿宋_GB2312" w:eastAsia="仿宋_GB2312" w:cs="仿宋_GB2312"/>
          <w:color w:val="000000" w:themeColor="text1"/>
          <w:sz w:val="36"/>
          <w:szCs w:val="36"/>
        </w:rPr>
      </w:pPr>
    </w:p>
    <w:p>
      <w:pPr>
        <w:rPr>
          <w:color w:val="000000" w:themeColor="text1"/>
        </w:rPr>
      </w:pPr>
    </w:p>
    <w:p>
      <w:pPr>
        <w:adjustRightInd w:val="0"/>
        <w:snapToGrid w:val="0"/>
        <w:jc w:val="center"/>
        <w:outlineLvl w:val="0"/>
        <w:rPr>
          <w:rFonts w:ascii="方正小标宋_GBK" w:eastAsia="方正小标宋_GBK"/>
          <w:bCs/>
          <w:color w:val="000000" w:themeColor="text1"/>
          <w:sz w:val="72"/>
          <w:szCs w:val="72"/>
        </w:rPr>
      </w:pPr>
      <w:r>
        <w:rPr>
          <w:rFonts w:hint="eastAsia" w:ascii="方正小标宋_GBK" w:eastAsia="方正小标宋_GBK"/>
          <w:bCs/>
          <w:color w:val="000000" w:themeColor="text1"/>
          <w:sz w:val="72"/>
          <w:szCs w:val="72"/>
        </w:rPr>
        <w:t>建设项目环境影响报告表</w:t>
      </w:r>
    </w:p>
    <w:p>
      <w:pPr>
        <w:adjustRightInd w:val="0"/>
        <w:snapToGrid w:val="0"/>
        <w:spacing w:before="192" w:beforeLines="80"/>
        <w:jc w:val="center"/>
        <w:rPr>
          <w:rFonts w:ascii="楷体_GB2312" w:eastAsia="楷体_GB2312"/>
          <w:bCs/>
          <w:color w:val="000000" w:themeColor="text1"/>
          <w:sz w:val="48"/>
          <w:szCs w:val="48"/>
        </w:rPr>
      </w:pPr>
      <w:r>
        <w:rPr>
          <w:rFonts w:hint="eastAsia" w:ascii="楷体_GB2312" w:eastAsia="楷体_GB2312"/>
          <w:bCs/>
          <w:color w:val="000000" w:themeColor="text1"/>
          <w:sz w:val="48"/>
          <w:szCs w:val="48"/>
        </w:rPr>
        <w:t>（污染影响类）</w:t>
      </w:r>
    </w:p>
    <w:p>
      <w:pPr>
        <w:adjustRightInd w:val="0"/>
        <w:snapToGrid w:val="0"/>
        <w:spacing w:line="288" w:lineRule="auto"/>
        <w:jc w:val="center"/>
        <w:outlineLvl w:val="9"/>
        <w:rPr>
          <w:rFonts w:ascii="华文仿宋" w:hAnsi="华文仿宋" w:eastAsia="华文仿宋" w:cs="华文仿宋"/>
          <w:color w:val="000000" w:themeColor="text1"/>
          <w:kern w:val="44"/>
          <w:sz w:val="44"/>
          <w:szCs w:val="44"/>
        </w:rPr>
      </w:pPr>
    </w:p>
    <w:p>
      <w:pPr>
        <w:jc w:val="center"/>
        <w:rPr>
          <w:rFonts w:eastAsia="仿宋"/>
          <w:color w:val="000000" w:themeColor="text1"/>
          <w:sz w:val="52"/>
          <w:szCs w:val="52"/>
        </w:rPr>
      </w:pPr>
    </w:p>
    <w:p>
      <w:pPr>
        <w:ind w:firstLine="1040"/>
        <w:rPr>
          <w:rFonts w:eastAsia="仿宋"/>
          <w:color w:val="000000" w:themeColor="text1"/>
          <w:sz w:val="44"/>
          <w:szCs w:val="44"/>
        </w:rPr>
      </w:pPr>
    </w:p>
    <w:p>
      <w:pPr>
        <w:ind w:firstLine="1040"/>
        <w:rPr>
          <w:rFonts w:eastAsia="仿宋"/>
          <w:color w:val="000000" w:themeColor="text1"/>
          <w:sz w:val="44"/>
          <w:szCs w:val="44"/>
        </w:rPr>
      </w:pPr>
    </w:p>
    <w:p>
      <w:pPr>
        <w:ind w:firstLine="1040"/>
        <w:rPr>
          <w:rFonts w:eastAsia="仿宋"/>
          <w:color w:val="000000" w:themeColor="text1"/>
          <w:sz w:val="44"/>
          <w:szCs w:val="44"/>
        </w:rPr>
      </w:pPr>
    </w:p>
    <w:p>
      <w:pPr>
        <w:pStyle w:val="22"/>
        <w:rPr>
          <w:rFonts w:eastAsia="仿宋"/>
          <w:color w:val="000000" w:themeColor="text1"/>
          <w:sz w:val="44"/>
          <w:szCs w:val="44"/>
        </w:rPr>
      </w:pPr>
    </w:p>
    <w:p>
      <w:pPr>
        <w:rPr>
          <w:rFonts w:eastAsia="仿宋"/>
          <w:color w:val="000000" w:themeColor="text1"/>
          <w:sz w:val="44"/>
          <w:szCs w:val="44"/>
        </w:rPr>
      </w:pPr>
    </w:p>
    <w:p>
      <w:pPr>
        <w:spacing w:line="360" w:lineRule="auto"/>
        <w:rPr>
          <w:rFonts w:eastAsia="仿宋"/>
          <w:color w:val="000000" w:themeColor="text1"/>
          <w:sz w:val="44"/>
          <w:szCs w:val="44"/>
        </w:rPr>
      </w:pPr>
    </w:p>
    <w:p>
      <w:pPr>
        <w:spacing w:line="360" w:lineRule="auto"/>
        <w:ind w:firstLine="794"/>
        <w:rPr>
          <w:b w:val="0"/>
          <w:bCs/>
          <w:color w:val="000000" w:themeColor="text1"/>
          <w:sz w:val="36"/>
          <w:szCs w:val="36"/>
          <w:u w:val="single"/>
        </w:rPr>
      </w:pPr>
      <w:r>
        <w:rPr>
          <w:rFonts w:hint="eastAsia" w:ascii="仿宋_GB2312" w:eastAsia="仿宋_GB2312"/>
          <w:color w:val="000000" w:themeColor="text1"/>
          <w:sz w:val="36"/>
          <w:szCs w:val="36"/>
        </w:rPr>
        <w:t>项目名称：</w:t>
      </w:r>
      <w:r>
        <w:rPr>
          <w:rFonts w:hint="eastAsia" w:ascii="仿宋_GB2312" w:eastAsia="仿宋_GB2312"/>
          <w:color w:val="000000" w:themeColor="text1"/>
          <w:sz w:val="36"/>
          <w:szCs w:val="36"/>
          <w:u w:val="single"/>
          <w:lang w:val="en-US" w:eastAsia="zh-CN"/>
        </w:rPr>
        <w:t>年加工</w:t>
      </w:r>
      <w:r>
        <w:rPr>
          <w:rFonts w:hint="eastAsia" w:eastAsia="仿宋_GB2312"/>
          <w:b w:val="0"/>
          <w:bCs/>
          <w:color w:val="000000" w:themeColor="text1"/>
          <w:sz w:val="36"/>
          <w:szCs w:val="36"/>
          <w:u w:val="single"/>
          <w:lang w:val="en-US" w:eastAsia="zh-CN"/>
        </w:rPr>
        <w:t>30000</w:t>
      </w:r>
      <w:r>
        <w:rPr>
          <w:rFonts w:hint="eastAsia" w:ascii="仿宋_GB2312" w:eastAsia="仿宋_GB2312"/>
          <w:color w:val="000000" w:themeColor="text1"/>
          <w:sz w:val="36"/>
          <w:szCs w:val="36"/>
          <w:u w:val="single"/>
          <w:lang w:val="en-US" w:eastAsia="zh-CN"/>
        </w:rPr>
        <w:t>万</w:t>
      </w:r>
      <w:r>
        <w:rPr>
          <w:rFonts w:hint="eastAsia" w:eastAsia="仿宋_GB2312"/>
          <w:b w:val="0"/>
          <w:bCs/>
          <w:color w:val="000000" w:themeColor="text1"/>
          <w:sz w:val="36"/>
          <w:szCs w:val="36"/>
          <w:u w:val="single"/>
          <w:lang w:val="en-US" w:eastAsia="zh-CN"/>
        </w:rPr>
        <w:t>立方米</w:t>
      </w:r>
      <w:r>
        <w:rPr>
          <w:rFonts w:hint="eastAsia" w:ascii="仿宋_GB2312" w:eastAsia="仿宋_GB2312"/>
          <w:color w:val="000000" w:themeColor="text1"/>
          <w:sz w:val="36"/>
          <w:szCs w:val="36"/>
          <w:u w:val="single"/>
          <w:lang w:val="en-US" w:eastAsia="zh-CN"/>
        </w:rPr>
        <w:t>铅笔板建设项目</w:t>
      </w:r>
    </w:p>
    <w:p>
      <w:pPr>
        <w:adjustRightInd w:val="0"/>
        <w:snapToGrid w:val="0"/>
        <w:spacing w:line="360" w:lineRule="auto"/>
        <w:ind w:firstLine="794"/>
        <w:rPr>
          <w:rFonts w:ascii="仿宋_GB2312" w:eastAsia="仿宋_GB2312"/>
          <w:b w:val="0"/>
          <w:bCs/>
          <w:color w:val="000000" w:themeColor="text1"/>
          <w:sz w:val="36"/>
          <w:szCs w:val="36"/>
          <w:u w:val="single"/>
        </w:rPr>
      </w:pPr>
      <w:r>
        <w:rPr>
          <w:rFonts w:hint="eastAsia" w:ascii="仿宋_GB2312" w:eastAsia="仿宋_GB2312"/>
          <w:color w:val="000000" w:themeColor="text1"/>
          <w:sz w:val="36"/>
          <w:szCs w:val="36"/>
        </w:rPr>
        <w:t>建设单位（盖章）：</w:t>
      </w:r>
      <w:r>
        <w:rPr>
          <w:rFonts w:hint="eastAsia" w:eastAsia="仿宋_GB2312"/>
          <w:b w:val="0"/>
          <w:bCs/>
          <w:color w:val="000000" w:themeColor="text1"/>
          <w:sz w:val="36"/>
          <w:szCs w:val="36"/>
          <w:u w:val="single"/>
          <w:lang w:val="en-US" w:eastAsia="zh-CN"/>
        </w:rPr>
        <w:t>山西鑫达木业有限公司</w:t>
      </w:r>
    </w:p>
    <w:p>
      <w:pPr>
        <w:adjustRightInd w:val="0"/>
        <w:snapToGrid w:val="0"/>
        <w:spacing w:line="360" w:lineRule="auto"/>
        <w:ind w:firstLine="794"/>
        <w:rPr>
          <w:rFonts w:ascii="仿宋_GB2312" w:eastAsia="仿宋_GB2312"/>
          <w:b w:val="0"/>
          <w:bCs/>
          <w:color w:val="000000" w:themeColor="text1"/>
          <w:sz w:val="36"/>
          <w:szCs w:val="36"/>
          <w:u w:val="single"/>
        </w:rPr>
      </w:pPr>
      <w:r>
        <w:rPr>
          <w:rFonts w:hint="eastAsia" w:ascii="仿宋_GB2312" w:eastAsia="仿宋_GB2312"/>
          <w:color w:val="000000" w:themeColor="text1"/>
          <w:sz w:val="36"/>
          <w:szCs w:val="36"/>
        </w:rPr>
        <w:t>编制日期：</w:t>
      </w:r>
      <w:r>
        <w:rPr>
          <w:rFonts w:hint="eastAsia" w:eastAsia="仿宋_GB2312"/>
          <w:b w:val="0"/>
          <w:bCs/>
          <w:color w:val="000000" w:themeColor="text1"/>
          <w:sz w:val="36"/>
          <w:szCs w:val="36"/>
          <w:u w:val="single"/>
          <w:lang w:val="en-US" w:eastAsia="zh-CN"/>
        </w:rPr>
        <w:t>2024年1月</w:t>
      </w:r>
    </w:p>
    <w:p>
      <w:pPr>
        <w:adjustRightInd w:val="0"/>
        <w:snapToGrid w:val="0"/>
        <w:spacing w:line="288" w:lineRule="auto"/>
        <w:rPr>
          <w:rFonts w:ascii="仿宋_GB2312" w:eastAsia="仿宋_GB2312"/>
          <w:color w:val="000000" w:themeColor="text1"/>
          <w:sz w:val="36"/>
          <w:szCs w:val="36"/>
        </w:rPr>
      </w:pPr>
      <w:bookmarkStart w:id="0" w:name="_Hlk57884087"/>
    </w:p>
    <w:bookmarkEnd w:id="0"/>
    <w:p>
      <w:pPr>
        <w:adjustRightInd w:val="0"/>
        <w:snapToGrid w:val="0"/>
        <w:spacing w:line="288" w:lineRule="auto"/>
        <w:rPr>
          <w:rFonts w:ascii="仿宋_GB2312" w:eastAsia="仿宋_GB2312"/>
          <w:color w:val="000000" w:themeColor="text1"/>
          <w:sz w:val="36"/>
          <w:szCs w:val="36"/>
        </w:rPr>
      </w:pPr>
    </w:p>
    <w:p>
      <w:pPr>
        <w:adjustRightInd w:val="0"/>
        <w:snapToGrid w:val="0"/>
        <w:spacing w:line="288" w:lineRule="auto"/>
        <w:jc w:val="center"/>
        <w:rPr>
          <w:rFonts w:hint="eastAsia" w:ascii="楷体_GB2312" w:eastAsia="楷体_GB2312"/>
          <w:color w:val="000000" w:themeColor="text1"/>
          <w:sz w:val="36"/>
          <w:szCs w:val="36"/>
        </w:rPr>
      </w:pPr>
      <w:r>
        <w:rPr>
          <w:rFonts w:hint="eastAsia" w:ascii="楷体_GB2312" w:eastAsia="楷体_GB2312"/>
          <w:color w:val="000000" w:themeColor="text1"/>
          <w:sz w:val="36"/>
          <w:szCs w:val="36"/>
        </w:rPr>
        <w:t>中华人民共和国生态环境部制</w:t>
      </w:r>
    </w:p>
    <w:p>
      <w:pPr>
        <w:adjustRightInd w:val="0"/>
        <w:snapToGrid w:val="0"/>
        <w:spacing w:line="288" w:lineRule="auto"/>
        <w:jc w:val="center"/>
        <w:rPr>
          <w:rFonts w:hint="eastAsia" w:ascii="楷体_GB2312" w:eastAsia="楷体_GB2312"/>
          <w:color w:val="000000" w:themeColor="text1"/>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adjustRightInd w:val="0"/>
        <w:snapToGrid w:val="0"/>
        <w:spacing w:line="288" w:lineRule="auto"/>
        <w:jc w:val="center"/>
        <w:rPr>
          <w:rFonts w:hint="eastAsia" w:ascii="楷体_GB2312" w:eastAsia="楷体_GB2312"/>
          <w:color w:val="000000" w:themeColor="text1"/>
          <w:sz w:val="36"/>
          <w:szCs w:val="36"/>
          <w:lang w:eastAsia="zh-CN"/>
        </w:rPr>
        <w:sectPr>
          <w:pgSz w:w="11906" w:h="16838"/>
          <w:pgMar w:top="283" w:right="283" w:bottom="283" w:left="283" w:header="851" w:footer="1077" w:gutter="0"/>
          <w:pgBorders>
            <w:top w:val="none" w:sz="0" w:space="0"/>
            <w:left w:val="none" w:sz="0" w:space="0"/>
            <w:bottom w:val="none" w:sz="0" w:space="0"/>
            <w:right w:val="none" w:sz="0" w:space="0"/>
          </w:pgBorders>
          <w:pgNumType w:start="1"/>
          <w:cols w:space="0" w:num="1"/>
          <w:rtlGutter w:val="0"/>
          <w:docGrid w:linePitch="312" w:charSpace="0"/>
        </w:sectPr>
      </w:pPr>
      <w:r>
        <w:rPr>
          <w:rFonts w:hint="eastAsia" w:ascii="楷体_GB2312" w:eastAsia="楷体_GB2312"/>
          <w:color w:val="000000" w:themeColor="text1"/>
          <w:sz w:val="36"/>
          <w:szCs w:val="36"/>
          <w:lang w:eastAsia="zh-CN"/>
        </w:rPr>
        <w:drawing>
          <wp:inline distT="0" distB="0" distL="114300" distR="114300">
            <wp:extent cx="6811010" cy="9683115"/>
            <wp:effectExtent l="0" t="0" r="8890" b="13335"/>
            <wp:docPr id="35" name="图片 35" descr="资质-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资质-黑白"/>
                    <pic:cNvPicPr>
                      <a:picLocks noChangeAspect="1"/>
                    </pic:cNvPicPr>
                  </pic:nvPicPr>
                  <pic:blipFill>
                    <a:blip r:embed="rId10"/>
                    <a:stretch>
                      <a:fillRect/>
                    </a:stretch>
                  </pic:blipFill>
                  <pic:spPr>
                    <a:xfrm>
                      <a:off x="0" y="0"/>
                      <a:ext cx="6811010" cy="9683115"/>
                    </a:xfrm>
                    <a:prstGeom prst="rect">
                      <a:avLst/>
                    </a:prstGeom>
                  </pic:spPr>
                </pic:pic>
              </a:graphicData>
            </a:graphic>
          </wp:inline>
        </w:drawing>
      </w:r>
    </w:p>
    <w:p>
      <w:pPr>
        <w:adjustRightInd w:val="0"/>
        <w:snapToGrid w:val="0"/>
        <w:spacing w:line="288" w:lineRule="auto"/>
        <w:jc w:val="center"/>
        <w:rPr>
          <w:rFonts w:hint="default" w:ascii="Times New Roman" w:hAnsi="Times New Roman" w:cs="Times New Roman"/>
          <w:color w:val="000000" w:themeColor="text1"/>
          <w:highlight w:val="none"/>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cs="Times New Roman"/>
          <w:color w:val="000000" w:themeColor="text1"/>
          <w:highlight w:val="none"/>
        </w:rPr>
        <w:drawing>
          <wp:inline distT="0" distB="0" distL="114300" distR="114300">
            <wp:extent cx="7559040" cy="5362575"/>
            <wp:effectExtent l="0" t="0" r="3810" b="952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1"/>
                    <a:stretch>
                      <a:fillRect/>
                    </a:stretch>
                  </pic:blipFill>
                  <pic:spPr>
                    <a:xfrm>
                      <a:off x="0" y="0"/>
                      <a:ext cx="7559040" cy="5362575"/>
                    </a:xfrm>
                    <a:prstGeom prst="rect">
                      <a:avLst/>
                    </a:prstGeom>
                    <a:noFill/>
                    <a:ln>
                      <a:noFill/>
                    </a:ln>
                  </pic:spPr>
                </pic:pic>
              </a:graphicData>
            </a:graphic>
          </wp:inline>
        </w:drawing>
      </w:r>
    </w:p>
    <w:tbl>
      <w:tblPr>
        <w:tblStyle w:val="24"/>
        <w:tblW w:w="0" w:type="auto"/>
        <w:tblInd w:w="9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3"/>
        <w:gridCol w:w="6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3" w:type="dxa"/>
          </w:tcPr>
          <w:p>
            <w:pPr>
              <w:pStyle w:val="22"/>
              <w:ind w:left="0" w:leftChars="0" w:firstLine="0" w:firstLineChars="0"/>
              <w:jc w:val="center"/>
              <w:rPr>
                <w:rFonts w:hint="eastAsia"/>
                <w:color w:val="000000" w:themeColor="text1"/>
                <w:vertAlign w:val="baseline"/>
                <w:lang w:val="en-US" w:eastAsia="zh-CN"/>
              </w:rPr>
            </w:pPr>
            <w:r>
              <w:rPr>
                <w:rFonts w:hint="eastAsia"/>
                <w:color w:val="000000" w:themeColor="text1"/>
                <w:vertAlign w:val="baseline"/>
                <w:lang w:val="en-US" w:eastAsia="zh-CN"/>
              </w:rPr>
              <w:drawing>
                <wp:inline distT="0" distB="0" distL="114300" distR="114300">
                  <wp:extent cx="2868295" cy="2150745"/>
                  <wp:effectExtent l="0" t="0" r="8255" b="1905"/>
                  <wp:docPr id="10" name="图片 10" descr="微信图片_2024011220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112202602"/>
                          <pic:cNvPicPr>
                            <a:picLocks noChangeAspect="1"/>
                          </pic:cNvPicPr>
                        </pic:nvPicPr>
                        <pic:blipFill>
                          <a:blip r:embed="rId12"/>
                          <a:stretch>
                            <a:fillRect/>
                          </a:stretch>
                        </pic:blipFill>
                        <pic:spPr>
                          <a:xfrm>
                            <a:off x="0" y="0"/>
                            <a:ext cx="2868295" cy="2150745"/>
                          </a:xfrm>
                          <a:prstGeom prst="rect">
                            <a:avLst/>
                          </a:prstGeom>
                        </pic:spPr>
                      </pic:pic>
                    </a:graphicData>
                  </a:graphic>
                </wp:inline>
              </w:drawing>
            </w:r>
          </w:p>
        </w:tc>
        <w:tc>
          <w:tcPr>
            <w:tcW w:w="6150" w:type="dxa"/>
          </w:tcPr>
          <w:p>
            <w:pPr>
              <w:pStyle w:val="22"/>
              <w:ind w:left="0" w:leftChars="0" w:firstLine="0" w:firstLineChars="0"/>
              <w:jc w:val="center"/>
              <w:rPr>
                <w:rFonts w:hint="eastAsia" w:eastAsia="宋体"/>
                <w:color w:val="000000" w:themeColor="text1"/>
                <w:vertAlign w:val="baseline"/>
                <w:lang w:eastAsia="zh-CN"/>
              </w:rPr>
            </w:pPr>
            <w:r>
              <w:rPr>
                <w:rFonts w:hint="eastAsia" w:eastAsia="宋体"/>
                <w:color w:val="000000" w:themeColor="text1"/>
                <w:vertAlign w:val="baseline"/>
                <w:lang w:eastAsia="zh-CN"/>
              </w:rPr>
              <w:drawing>
                <wp:inline distT="0" distB="0" distL="114300" distR="114300">
                  <wp:extent cx="2800350" cy="2099945"/>
                  <wp:effectExtent l="0" t="0" r="0" b="14605"/>
                  <wp:docPr id="11" name="图片 11" descr="微信图片_2024011220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112202612"/>
                          <pic:cNvPicPr>
                            <a:picLocks noChangeAspect="1"/>
                          </pic:cNvPicPr>
                        </pic:nvPicPr>
                        <pic:blipFill>
                          <a:blip r:embed="rId13"/>
                          <a:stretch>
                            <a:fillRect/>
                          </a:stretch>
                        </pic:blipFill>
                        <pic:spPr>
                          <a:xfrm>
                            <a:off x="0" y="0"/>
                            <a:ext cx="2800350" cy="20999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3" w:type="dxa"/>
          </w:tcPr>
          <w:p>
            <w:pPr>
              <w:pStyle w:val="22"/>
              <w:ind w:left="0" w:leftChars="0" w:firstLine="0" w:firstLineChars="0"/>
              <w:jc w:val="center"/>
              <w:rPr>
                <w:rFonts w:hint="default"/>
                <w:color w:val="000000" w:themeColor="text1"/>
                <w:vertAlign w:val="baseline"/>
                <w:lang w:val="en-US" w:eastAsia="zh-CN"/>
              </w:rPr>
            </w:pPr>
            <w:r>
              <w:rPr>
                <w:rFonts w:hint="eastAsia"/>
                <w:color w:val="000000" w:themeColor="text1"/>
                <w:vertAlign w:val="baseline"/>
                <w:lang w:val="en-US" w:eastAsia="zh-CN"/>
              </w:rPr>
              <w:t>生产车间</w:t>
            </w:r>
          </w:p>
        </w:tc>
        <w:tc>
          <w:tcPr>
            <w:tcW w:w="6150" w:type="dxa"/>
          </w:tcPr>
          <w:p>
            <w:pPr>
              <w:pStyle w:val="22"/>
              <w:ind w:left="0" w:leftChars="0" w:firstLine="0" w:firstLineChars="0"/>
              <w:jc w:val="center"/>
              <w:rPr>
                <w:rFonts w:hint="default" w:eastAsia="宋体"/>
                <w:color w:val="000000" w:themeColor="text1"/>
                <w:vertAlign w:val="baseline"/>
                <w:lang w:val="en-US" w:eastAsia="zh-CN"/>
              </w:rPr>
            </w:pPr>
            <w:r>
              <w:rPr>
                <w:rFonts w:hint="eastAsia"/>
                <w:color w:val="000000" w:themeColor="text1"/>
                <w:vertAlign w:val="baseline"/>
                <w:lang w:val="en-US" w:eastAsia="zh-CN"/>
              </w:rPr>
              <w:t>车间内部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3" w:type="dxa"/>
          </w:tcPr>
          <w:p>
            <w:pPr>
              <w:pStyle w:val="22"/>
              <w:ind w:left="0" w:leftChars="0" w:firstLine="0" w:firstLineChars="0"/>
              <w:jc w:val="center"/>
              <w:rPr>
                <w:rFonts w:hint="eastAsia" w:eastAsia="宋体"/>
                <w:color w:val="000000" w:themeColor="text1"/>
                <w:vertAlign w:val="baseline"/>
                <w:lang w:eastAsia="zh-CN"/>
              </w:rPr>
            </w:pPr>
            <w:r>
              <w:rPr>
                <w:rFonts w:hint="eastAsia" w:eastAsia="宋体"/>
                <w:color w:val="000000" w:themeColor="text1"/>
                <w:vertAlign w:val="baseline"/>
                <w:lang w:eastAsia="zh-CN"/>
              </w:rPr>
              <w:drawing>
                <wp:inline distT="0" distB="0" distL="114300" distR="114300">
                  <wp:extent cx="2882265" cy="2161540"/>
                  <wp:effectExtent l="0" t="0" r="13335" b="10160"/>
                  <wp:docPr id="12" name="图片 12" descr="微信图片_2024011220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112202557"/>
                          <pic:cNvPicPr>
                            <a:picLocks noChangeAspect="1"/>
                          </pic:cNvPicPr>
                        </pic:nvPicPr>
                        <pic:blipFill>
                          <a:blip r:embed="rId14"/>
                          <a:stretch>
                            <a:fillRect/>
                          </a:stretch>
                        </pic:blipFill>
                        <pic:spPr>
                          <a:xfrm>
                            <a:off x="0" y="0"/>
                            <a:ext cx="2882265" cy="2161540"/>
                          </a:xfrm>
                          <a:prstGeom prst="rect">
                            <a:avLst/>
                          </a:prstGeom>
                        </pic:spPr>
                      </pic:pic>
                    </a:graphicData>
                  </a:graphic>
                </wp:inline>
              </w:drawing>
            </w:r>
          </w:p>
        </w:tc>
        <w:tc>
          <w:tcPr>
            <w:tcW w:w="6150" w:type="dxa"/>
          </w:tcPr>
          <w:p>
            <w:pPr>
              <w:pStyle w:val="22"/>
              <w:ind w:left="0" w:leftChars="0" w:firstLine="0" w:firstLineChars="0"/>
              <w:jc w:val="center"/>
              <w:rPr>
                <w:rFonts w:hint="eastAsia" w:eastAsia="宋体"/>
                <w:color w:val="000000" w:themeColor="text1"/>
                <w:vertAlign w:val="baseline"/>
                <w:lang w:eastAsia="zh-CN"/>
              </w:rPr>
            </w:pPr>
            <w:r>
              <w:rPr>
                <w:rFonts w:hint="eastAsia" w:eastAsia="宋体"/>
                <w:color w:val="000000" w:themeColor="text1"/>
                <w:vertAlign w:val="baseline"/>
                <w:lang w:eastAsia="zh-CN"/>
              </w:rPr>
              <w:drawing>
                <wp:inline distT="0" distB="0" distL="114300" distR="114300">
                  <wp:extent cx="2862580" cy="2146935"/>
                  <wp:effectExtent l="0" t="0" r="13970" b="5715"/>
                  <wp:docPr id="13" name="图片 13" descr="微信图片_2024011220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0112202626"/>
                          <pic:cNvPicPr>
                            <a:picLocks noChangeAspect="1"/>
                          </pic:cNvPicPr>
                        </pic:nvPicPr>
                        <pic:blipFill>
                          <a:blip r:embed="rId15"/>
                          <a:stretch>
                            <a:fillRect/>
                          </a:stretch>
                        </pic:blipFill>
                        <pic:spPr>
                          <a:xfrm>
                            <a:off x="0" y="0"/>
                            <a:ext cx="2862580" cy="21469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3" w:type="dxa"/>
          </w:tcPr>
          <w:p>
            <w:pPr>
              <w:pStyle w:val="22"/>
              <w:ind w:left="0" w:leftChars="0" w:firstLine="0" w:firstLineChars="0"/>
              <w:jc w:val="center"/>
              <w:rPr>
                <w:rFonts w:hint="default"/>
                <w:color w:val="000000" w:themeColor="text1"/>
                <w:vertAlign w:val="baseline"/>
                <w:lang w:val="en-US" w:eastAsia="zh-CN"/>
              </w:rPr>
            </w:pPr>
            <w:r>
              <w:rPr>
                <w:rFonts w:hint="eastAsia"/>
                <w:color w:val="000000" w:themeColor="text1"/>
                <w:vertAlign w:val="baseline"/>
                <w:lang w:val="en-US" w:eastAsia="zh-CN"/>
              </w:rPr>
              <w:t>厂区</w:t>
            </w:r>
          </w:p>
        </w:tc>
        <w:tc>
          <w:tcPr>
            <w:tcW w:w="6150" w:type="dxa"/>
          </w:tcPr>
          <w:p>
            <w:pPr>
              <w:pStyle w:val="22"/>
              <w:ind w:left="0" w:leftChars="0" w:firstLine="0" w:firstLineChars="0"/>
              <w:jc w:val="center"/>
              <w:rPr>
                <w:rFonts w:hint="default"/>
                <w:color w:val="000000" w:themeColor="text1"/>
                <w:vertAlign w:val="baseline"/>
                <w:lang w:val="en-US" w:eastAsia="zh-CN"/>
              </w:rPr>
            </w:pPr>
            <w:r>
              <w:rPr>
                <w:rFonts w:hint="eastAsia"/>
                <w:color w:val="000000" w:themeColor="text1"/>
                <w:vertAlign w:val="baseline"/>
                <w:lang w:val="en-US" w:eastAsia="zh-CN"/>
              </w:rPr>
              <w:t>办公区</w:t>
            </w:r>
          </w:p>
        </w:tc>
      </w:tr>
    </w:tbl>
    <w:p>
      <w:pPr>
        <w:pStyle w:val="22"/>
        <w:ind w:left="0" w:leftChars="0" w:firstLine="0" w:firstLineChars="0"/>
        <w:rPr>
          <w:color w:val="000000" w:themeColor="text1"/>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1"/>
        <w:jc w:val="center"/>
        <w:outlineLvl w:val="0"/>
        <w:rPr>
          <w:rFonts w:ascii="黑体" w:hAnsi="黑体" w:eastAsia="黑体"/>
          <w:snapToGrid w:val="0"/>
          <w:color w:val="000000" w:themeColor="text1"/>
          <w:sz w:val="30"/>
          <w:szCs w:val="30"/>
        </w:rPr>
      </w:pPr>
      <w:r>
        <w:rPr>
          <w:rFonts w:hint="eastAsia" w:ascii="黑体" w:hAnsi="黑体" w:eastAsia="黑体"/>
          <w:snapToGrid w:val="0"/>
          <w:color w:val="000000" w:themeColor="text1"/>
          <w:sz w:val="30"/>
          <w:szCs w:val="30"/>
        </w:rPr>
        <w:t>一、建设项目基本情况</w:t>
      </w:r>
    </w:p>
    <w:tbl>
      <w:tblPr>
        <w:tblStyle w:val="23"/>
        <w:tblW w:w="512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79"/>
        <w:gridCol w:w="1819"/>
        <w:gridCol w:w="2257"/>
        <w:gridCol w:w="29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建设项目名称</w:t>
            </w:r>
          </w:p>
        </w:tc>
        <w:tc>
          <w:tcPr>
            <w:tcW w:w="3771" w:type="pct"/>
            <w:gridSpan w:val="3"/>
            <w:vAlign w:val="center"/>
          </w:tcPr>
          <w:p>
            <w:pPr>
              <w:adjustRightInd w:val="0"/>
              <w:snapToGrid w:val="0"/>
              <w:jc w:val="center"/>
              <w:rPr>
                <w:sz w:val="24"/>
              </w:rPr>
            </w:pPr>
            <w:r>
              <w:rPr>
                <w:rFonts w:hint="eastAsia"/>
                <w:sz w:val="24"/>
                <w:lang w:val="en-US" w:eastAsia="zh-CN"/>
              </w:rPr>
              <w:t>年加工30000立方米铅笔板建设项目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项目代码</w:t>
            </w:r>
          </w:p>
        </w:tc>
        <w:tc>
          <w:tcPr>
            <w:tcW w:w="3771" w:type="pct"/>
            <w:gridSpan w:val="3"/>
            <w:vAlign w:val="center"/>
          </w:tcPr>
          <w:p>
            <w:pPr>
              <w:adjustRightInd w:val="0"/>
              <w:snapToGrid w:val="0"/>
              <w:jc w:val="center"/>
              <w:rPr>
                <w:rFonts w:hint="default"/>
                <w:sz w:val="24"/>
                <w:lang w:val="en-US" w:eastAsia="zh-CN"/>
              </w:rPr>
            </w:pPr>
            <w:r>
              <w:rPr>
                <w:rFonts w:hint="eastAsia"/>
                <w:sz w:val="24"/>
                <w:lang w:val="en-US" w:eastAsia="zh-CN"/>
              </w:rPr>
              <w:t>2312-141023-89-01-635749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8" w:type="pct"/>
            <w:tcMar>
              <w:top w:w="16" w:type="dxa"/>
              <w:left w:w="16" w:type="dxa"/>
              <w:right w:w="16" w:type="dxa"/>
            </w:tcMar>
            <w:vAlign w:val="center"/>
          </w:tcPr>
          <w:p>
            <w:pPr>
              <w:adjustRightInd w:val="0"/>
              <w:snapToGrid w:val="0"/>
              <w:jc w:val="center"/>
              <w:rPr>
                <w:color w:val="000000" w:themeColor="text1"/>
                <w:sz w:val="24"/>
              </w:rPr>
            </w:pPr>
            <w:r>
              <w:rPr>
                <w:rFonts w:hint="eastAsia"/>
                <w:color w:val="000000" w:themeColor="text1"/>
                <w:sz w:val="24"/>
              </w:rPr>
              <w:t>建设单位联系人</w:t>
            </w:r>
          </w:p>
        </w:tc>
        <w:tc>
          <w:tcPr>
            <w:tcW w:w="979" w:type="pct"/>
            <w:vAlign w:val="center"/>
          </w:tcPr>
          <w:p>
            <w:pPr>
              <w:adjustRightInd w:val="0"/>
              <w:snapToGrid w:val="0"/>
              <w:jc w:val="center"/>
              <w:rPr>
                <w:rFonts w:hint="default"/>
                <w:color w:val="000000" w:themeColor="text1"/>
                <w:sz w:val="24"/>
                <w:lang w:val="en-US" w:eastAsia="zh-CN"/>
              </w:rPr>
            </w:pPr>
            <w:r>
              <w:rPr>
                <w:rFonts w:hint="eastAsia"/>
                <w:color w:val="000000" w:themeColor="text1"/>
                <w:sz w:val="24"/>
              </w:rPr>
              <w:t>王亚辉</w:t>
            </w:r>
          </w:p>
        </w:tc>
        <w:tc>
          <w:tcPr>
            <w:tcW w:w="1216" w:type="pct"/>
            <w:vAlign w:val="center"/>
          </w:tcPr>
          <w:p>
            <w:pPr>
              <w:adjustRightInd w:val="0"/>
              <w:snapToGrid w:val="0"/>
              <w:jc w:val="center"/>
              <w:rPr>
                <w:color w:val="000000" w:themeColor="text1"/>
                <w:sz w:val="24"/>
              </w:rPr>
            </w:pPr>
            <w:r>
              <w:rPr>
                <w:color w:val="000000" w:themeColor="text1"/>
                <w:sz w:val="24"/>
              </w:rPr>
              <w:t>联系方式</w:t>
            </w:r>
          </w:p>
        </w:tc>
        <w:tc>
          <w:tcPr>
            <w:tcW w:w="1575" w:type="pct"/>
            <w:vAlign w:val="center"/>
          </w:tcPr>
          <w:p>
            <w:pPr>
              <w:adjustRightInd w:val="0"/>
              <w:snapToGrid w:val="0"/>
              <w:jc w:val="center"/>
              <w:rPr>
                <w:rFonts w:hint="default"/>
                <w:color w:val="000000" w:themeColor="text1"/>
                <w:sz w:val="24"/>
                <w:lang w:val="en-US" w:eastAsia="zh-CN"/>
              </w:rPr>
            </w:pPr>
            <w:r>
              <w:rPr>
                <w:rFonts w:hint="eastAsia"/>
                <w:color w:val="000000" w:themeColor="text1"/>
                <w:sz w:val="24"/>
                <w:lang w:val="en-US" w:eastAsia="zh-CN"/>
              </w:rPr>
              <w:t>13934343118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建设地点</w:t>
            </w:r>
          </w:p>
        </w:tc>
        <w:tc>
          <w:tcPr>
            <w:tcW w:w="3771" w:type="pct"/>
            <w:gridSpan w:val="3"/>
            <w:vAlign w:val="center"/>
          </w:tcPr>
          <w:p>
            <w:pPr>
              <w:adjustRightInd w:val="0"/>
              <w:snapToGrid w:val="0"/>
              <w:jc w:val="center"/>
              <w:rPr>
                <w:rFonts w:hint="default" w:ascii="宋体" w:hAnsi="宋体" w:eastAsia="宋体" w:cs="宋体"/>
                <w:color w:val="000000" w:themeColor="text1"/>
                <w:sz w:val="24"/>
                <w:szCs w:val="24"/>
                <w:lang w:val="en-US" w:eastAsia="zh-CN"/>
              </w:rPr>
            </w:pPr>
            <w:r>
              <w:rPr>
                <w:rFonts w:hint="eastAsia" w:ascii="宋体" w:hAnsi="宋体" w:cs="宋体"/>
                <w:color w:val="000000" w:themeColor="text1"/>
                <w:sz w:val="24"/>
                <w:szCs w:val="24"/>
                <w:u w:val="single"/>
              </w:rPr>
              <w:t>山西</w:t>
            </w:r>
            <w:r>
              <w:rPr>
                <w:rFonts w:hint="eastAsia" w:ascii="宋体" w:hAnsi="宋体" w:cs="宋体"/>
                <w:color w:val="000000" w:themeColor="text1"/>
                <w:sz w:val="24"/>
                <w:szCs w:val="24"/>
              </w:rPr>
              <w:t>省</w:t>
            </w:r>
            <w:r>
              <w:rPr>
                <w:rFonts w:hint="eastAsia" w:ascii="宋体" w:hAnsi="宋体" w:cs="宋体"/>
                <w:color w:val="000000" w:themeColor="text1"/>
                <w:sz w:val="24"/>
                <w:szCs w:val="24"/>
                <w:u w:val="single"/>
                <w:lang w:val="en-US" w:eastAsia="zh-CN"/>
              </w:rPr>
              <w:t>临汾</w:t>
            </w:r>
            <w:r>
              <w:rPr>
                <w:rFonts w:hint="eastAsia" w:ascii="宋体" w:hAnsi="宋体" w:cs="宋体"/>
                <w:color w:val="000000" w:themeColor="text1"/>
                <w:sz w:val="24"/>
                <w:szCs w:val="24"/>
              </w:rPr>
              <w:t>市</w:t>
            </w:r>
            <w:r>
              <w:rPr>
                <w:rFonts w:hint="eastAsia" w:ascii="宋体" w:hAnsi="宋体" w:cs="宋体"/>
                <w:color w:val="000000" w:themeColor="text1"/>
                <w:sz w:val="24"/>
                <w:szCs w:val="24"/>
                <w:u w:val="single"/>
                <w:lang w:val="en-US" w:eastAsia="zh-CN"/>
              </w:rPr>
              <w:t>襄汾</w:t>
            </w:r>
            <w:r>
              <w:rPr>
                <w:rFonts w:hint="eastAsia" w:ascii="宋体" w:hAnsi="宋体" w:cs="宋体"/>
                <w:color w:val="000000" w:themeColor="text1"/>
                <w:sz w:val="24"/>
                <w:szCs w:val="24"/>
                <w:u w:val="none"/>
                <w:lang w:val="en-US" w:eastAsia="zh-CN"/>
              </w:rPr>
              <w:t>县</w:t>
            </w:r>
            <w:r>
              <w:rPr>
                <w:rFonts w:hint="eastAsia" w:ascii="Helvetica" w:hAnsi="Helvetica" w:eastAsia="宋体" w:cs="Helvetica"/>
                <w:i w:val="0"/>
                <w:iCs w:val="0"/>
                <w:caps w:val="0"/>
                <w:color w:val="333333"/>
                <w:spacing w:val="0"/>
                <w:sz w:val="24"/>
                <w:szCs w:val="24"/>
                <w:u w:val="single"/>
                <w:shd w:val="clear" w:fill="FFFFFF"/>
                <w:lang w:val="en-US" w:eastAsia="zh-CN"/>
              </w:rPr>
              <w:t>南辛店</w:t>
            </w:r>
            <w:r>
              <w:rPr>
                <w:rFonts w:hint="eastAsia" w:ascii="Helvetica" w:hAnsi="Helvetica" w:eastAsia="宋体" w:cs="Helvetica"/>
                <w:i w:val="0"/>
                <w:iCs w:val="0"/>
                <w:caps w:val="0"/>
                <w:color w:val="333333"/>
                <w:spacing w:val="0"/>
                <w:sz w:val="24"/>
                <w:szCs w:val="24"/>
                <w:u w:val="none"/>
                <w:shd w:val="clear" w:fill="FFFFFF"/>
                <w:lang w:val="en-US" w:eastAsia="zh-CN"/>
              </w:rPr>
              <w:t>乡</w:t>
            </w:r>
            <w:r>
              <w:rPr>
                <w:rFonts w:hint="eastAsia" w:ascii="宋体" w:hAnsi="宋体" w:cs="宋体"/>
                <w:color w:val="000000" w:themeColor="text1"/>
                <w:sz w:val="24"/>
                <w:szCs w:val="24"/>
                <w:u w:val="single"/>
                <w:lang w:val="en-US" w:eastAsia="zh-CN"/>
              </w:rPr>
              <w:t>北</w:t>
            </w:r>
            <w:r>
              <w:rPr>
                <w:rFonts w:hint="eastAsia"/>
                <w:color w:val="000000" w:themeColor="text1"/>
                <w:sz w:val="24"/>
                <w:szCs w:val="24"/>
                <w:u w:val="single"/>
                <w:lang w:val="en-US" w:eastAsia="zh-CN"/>
              </w:rPr>
              <w:t>蔺</w:t>
            </w:r>
            <w:r>
              <w:rPr>
                <w:rFonts w:hint="eastAsia" w:ascii="宋体" w:hAnsi="宋体" w:cs="宋体"/>
                <w:color w:val="000000" w:themeColor="text1"/>
                <w:sz w:val="24"/>
                <w:szCs w:val="24"/>
                <w:u w:val="single"/>
              </w:rPr>
              <w:t>村</w:t>
            </w:r>
            <w:r>
              <w:rPr>
                <w:rFonts w:hint="eastAsia" w:ascii="宋体" w:hAnsi="宋体" w:cs="宋体"/>
                <w:color w:val="000000" w:themeColor="text1"/>
                <w:sz w:val="24"/>
                <w:szCs w:val="24"/>
                <w:u w:val="single"/>
                <w:lang w:val="en-US" w:eastAsia="zh-CN"/>
              </w:rPr>
              <w:t>东北</w:t>
            </w:r>
            <w:r>
              <w:rPr>
                <w:rFonts w:hint="eastAsia"/>
                <w:color w:val="000000" w:themeColor="text1"/>
                <w:sz w:val="24"/>
                <w:szCs w:val="24"/>
                <w:u w:val="single"/>
                <w:lang w:val="en-US" w:eastAsia="zh-CN"/>
              </w:rPr>
              <w:t>72</w:t>
            </w:r>
            <w:r>
              <w:rPr>
                <w:color w:val="000000" w:themeColor="text1"/>
                <w:sz w:val="24"/>
                <w:szCs w:val="24"/>
                <w:u w:val="single"/>
              </w:rPr>
              <w:t>m</w:t>
            </w:r>
            <w:r>
              <w:rPr>
                <w:rFonts w:hint="eastAsia"/>
                <w:color w:val="000000" w:themeColor="text1"/>
                <w:sz w:val="24"/>
                <w:szCs w:val="24"/>
                <w:u w:val="single"/>
                <w:lang w:val="en-US" w:eastAsia="zh-CN"/>
              </w:rPr>
              <w:t>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地理坐标</w:t>
            </w:r>
          </w:p>
        </w:tc>
        <w:tc>
          <w:tcPr>
            <w:tcW w:w="3771" w:type="pct"/>
            <w:gridSpan w:val="3"/>
            <w:vAlign w:val="center"/>
          </w:tcPr>
          <w:p>
            <w:pPr>
              <w:jc w:val="center"/>
              <w:rPr>
                <w:color w:val="000000" w:themeColor="text1"/>
                <w:sz w:val="24"/>
                <w:szCs w:val="24"/>
              </w:rPr>
            </w:pPr>
            <w:r>
              <w:rPr>
                <w:sz w:val="24"/>
                <w:szCs w:val="24"/>
              </w:rPr>
              <w:t>（</w:t>
            </w:r>
            <w:r>
              <w:rPr>
                <w:rFonts w:hint="eastAsia"/>
                <w:sz w:val="24"/>
                <w:szCs w:val="24"/>
                <w:lang w:val="en-US" w:eastAsia="zh-CN"/>
              </w:rPr>
              <w:t>111</w:t>
            </w:r>
            <w:r>
              <w:rPr>
                <w:sz w:val="24"/>
                <w:szCs w:val="24"/>
              </w:rPr>
              <w:t>度</w:t>
            </w:r>
            <w:r>
              <w:rPr>
                <w:rFonts w:hint="eastAsia"/>
                <w:sz w:val="24"/>
                <w:szCs w:val="24"/>
                <w:lang w:val="en-US" w:eastAsia="zh-CN"/>
              </w:rPr>
              <w:t>19</w:t>
            </w:r>
            <w:r>
              <w:rPr>
                <w:sz w:val="24"/>
                <w:szCs w:val="24"/>
              </w:rPr>
              <w:t>分</w:t>
            </w:r>
            <w:r>
              <w:rPr>
                <w:rFonts w:hint="eastAsia"/>
                <w:sz w:val="24"/>
                <w:szCs w:val="24"/>
                <w:lang w:val="en-US" w:eastAsia="zh-CN"/>
              </w:rPr>
              <w:t>22</w:t>
            </w:r>
            <w:r>
              <w:rPr>
                <w:rFonts w:hint="eastAsia"/>
                <w:sz w:val="24"/>
                <w:szCs w:val="24"/>
              </w:rPr>
              <w:t>.</w:t>
            </w:r>
            <w:r>
              <w:rPr>
                <w:rFonts w:hint="eastAsia"/>
                <w:sz w:val="24"/>
                <w:szCs w:val="24"/>
                <w:lang w:val="en-US" w:eastAsia="zh-CN"/>
              </w:rPr>
              <w:t>813</w:t>
            </w:r>
            <w:r>
              <w:rPr>
                <w:sz w:val="24"/>
                <w:szCs w:val="24"/>
              </w:rPr>
              <w:t>秒，3</w:t>
            </w:r>
            <w:r>
              <w:rPr>
                <w:rFonts w:hint="eastAsia"/>
                <w:sz w:val="24"/>
                <w:szCs w:val="24"/>
                <w:lang w:val="en-US" w:eastAsia="zh-CN"/>
              </w:rPr>
              <w:t>5</w:t>
            </w:r>
            <w:r>
              <w:rPr>
                <w:sz w:val="24"/>
                <w:szCs w:val="24"/>
              </w:rPr>
              <w:t>度</w:t>
            </w:r>
            <w:r>
              <w:rPr>
                <w:rFonts w:hint="eastAsia"/>
                <w:sz w:val="24"/>
                <w:szCs w:val="24"/>
                <w:lang w:val="en-US" w:eastAsia="zh-CN"/>
              </w:rPr>
              <w:t>58</w:t>
            </w:r>
            <w:r>
              <w:rPr>
                <w:sz w:val="24"/>
                <w:szCs w:val="24"/>
              </w:rPr>
              <w:t>分</w:t>
            </w:r>
            <w:r>
              <w:rPr>
                <w:rFonts w:hint="eastAsia"/>
                <w:sz w:val="24"/>
                <w:szCs w:val="24"/>
                <w:lang w:val="en-US" w:eastAsia="zh-CN"/>
              </w:rPr>
              <w:t>53</w:t>
            </w:r>
            <w:r>
              <w:rPr>
                <w:rFonts w:hint="eastAsia"/>
                <w:sz w:val="24"/>
                <w:szCs w:val="24"/>
              </w:rPr>
              <w:t>.</w:t>
            </w:r>
            <w:r>
              <w:rPr>
                <w:rFonts w:hint="eastAsia"/>
                <w:sz w:val="24"/>
                <w:szCs w:val="24"/>
                <w:lang w:val="en-US" w:eastAsia="zh-CN"/>
              </w:rPr>
              <w:t>715</w:t>
            </w:r>
            <w:r>
              <w:rPr>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国民经济</w:t>
            </w:r>
          </w:p>
          <w:p>
            <w:pPr>
              <w:adjustRightInd w:val="0"/>
              <w:snapToGrid w:val="0"/>
              <w:jc w:val="center"/>
              <w:rPr>
                <w:sz w:val="24"/>
              </w:rPr>
            </w:pPr>
            <w:r>
              <w:rPr>
                <w:rFonts w:hint="eastAsia"/>
                <w:sz w:val="24"/>
              </w:rPr>
              <w:t>行业类别</w:t>
            </w:r>
          </w:p>
        </w:tc>
        <w:tc>
          <w:tcPr>
            <w:tcW w:w="979" w:type="pct"/>
            <w:vAlign w:val="center"/>
          </w:tcPr>
          <w:p>
            <w:pPr>
              <w:adjustRightInd w:val="0"/>
              <w:snapToGrid w:val="0"/>
              <w:jc w:val="center"/>
              <w:rPr>
                <w:rFonts w:hint="eastAsia" w:eastAsia="宋体"/>
                <w:color w:val="000000" w:themeColor="text1"/>
                <w:sz w:val="24"/>
                <w:szCs w:val="24"/>
                <w:lang w:eastAsia="zh-CN"/>
              </w:rPr>
            </w:pPr>
            <w:r>
              <w:rPr>
                <w:sz w:val="24"/>
                <w:szCs w:val="24"/>
              </w:rPr>
              <w:t>C</w:t>
            </w:r>
            <w:r>
              <w:rPr>
                <w:rFonts w:hint="eastAsia"/>
                <w:sz w:val="24"/>
                <w:szCs w:val="24"/>
                <w:lang w:val="en-US" w:eastAsia="zh-CN"/>
              </w:rPr>
              <w:t>2012木片加工</w:t>
            </w:r>
          </w:p>
        </w:tc>
        <w:tc>
          <w:tcPr>
            <w:tcW w:w="1216" w:type="pct"/>
            <w:vAlign w:val="center"/>
          </w:tcPr>
          <w:p>
            <w:pPr>
              <w:adjustRightInd w:val="0"/>
              <w:snapToGrid w:val="0"/>
              <w:jc w:val="center"/>
              <w:rPr>
                <w:color w:val="000000" w:themeColor="text1"/>
                <w:sz w:val="24"/>
                <w:szCs w:val="24"/>
              </w:rPr>
            </w:pPr>
            <w:bookmarkStart w:id="1" w:name="_Hlk49843745"/>
            <w:r>
              <w:rPr>
                <w:rFonts w:hAnsi="宋体"/>
                <w:color w:val="000000" w:themeColor="text1"/>
                <w:sz w:val="24"/>
                <w:szCs w:val="24"/>
              </w:rPr>
              <w:t>建设项目</w:t>
            </w:r>
          </w:p>
          <w:p>
            <w:pPr>
              <w:adjustRightInd w:val="0"/>
              <w:snapToGrid w:val="0"/>
              <w:jc w:val="center"/>
              <w:rPr>
                <w:color w:val="000000" w:themeColor="text1"/>
                <w:sz w:val="24"/>
                <w:szCs w:val="24"/>
              </w:rPr>
            </w:pPr>
            <w:r>
              <w:rPr>
                <w:rFonts w:hAnsi="宋体"/>
                <w:color w:val="000000" w:themeColor="text1"/>
                <w:sz w:val="24"/>
                <w:szCs w:val="24"/>
              </w:rPr>
              <w:t>行业类别</w:t>
            </w:r>
            <w:bookmarkEnd w:id="1"/>
          </w:p>
        </w:tc>
        <w:tc>
          <w:tcPr>
            <w:tcW w:w="1575" w:type="pct"/>
            <w:vAlign w:val="center"/>
          </w:tcPr>
          <w:p>
            <w:pPr>
              <w:adjustRightInd w:val="0"/>
              <w:snapToGrid w:val="0"/>
              <w:jc w:val="center"/>
              <w:rPr>
                <w:rFonts w:hint="eastAsia"/>
                <w:sz w:val="24"/>
                <w:szCs w:val="24"/>
                <w:lang w:val="en-US" w:eastAsia="zh-CN"/>
              </w:rPr>
            </w:pPr>
            <w:r>
              <w:rPr>
                <w:rFonts w:hint="default"/>
                <w:sz w:val="24"/>
                <w:szCs w:val="24"/>
                <w:lang w:val="en-US" w:eastAsia="zh-CN"/>
              </w:rPr>
              <w:t>“</w:t>
            </w:r>
            <w:r>
              <w:rPr>
                <w:rFonts w:hint="eastAsia"/>
                <w:sz w:val="24"/>
                <w:szCs w:val="24"/>
                <w:lang w:val="en-US" w:eastAsia="zh-CN"/>
              </w:rPr>
              <w:t>十七、木材加工和木、竹、</w:t>
            </w:r>
          </w:p>
          <w:p>
            <w:pPr>
              <w:adjustRightInd w:val="0"/>
              <w:snapToGrid w:val="0"/>
              <w:jc w:val="center"/>
              <w:rPr>
                <w:rFonts w:hint="eastAsia"/>
                <w:sz w:val="24"/>
                <w:szCs w:val="24"/>
              </w:rPr>
            </w:pPr>
            <w:r>
              <w:rPr>
                <w:rFonts w:hint="eastAsia"/>
                <w:sz w:val="24"/>
                <w:szCs w:val="24"/>
                <w:lang w:val="en-US" w:eastAsia="zh-CN"/>
              </w:rPr>
              <w:t>藤、棕、草制品业</w:t>
            </w:r>
            <w:r>
              <w:rPr>
                <w:rFonts w:hint="default"/>
                <w:sz w:val="24"/>
                <w:szCs w:val="24"/>
                <w:lang w:val="en-US" w:eastAsia="zh-CN"/>
              </w:rPr>
              <w:t>20”</w:t>
            </w:r>
            <w:r>
              <w:rPr>
                <w:rFonts w:hint="eastAsia"/>
                <w:sz w:val="24"/>
                <w:szCs w:val="24"/>
                <w:lang w:val="en-US" w:eastAsia="zh-CN"/>
              </w:rPr>
              <w:t>中</w:t>
            </w:r>
            <w:r>
              <w:rPr>
                <w:rFonts w:hint="eastAsia"/>
                <w:sz w:val="24"/>
                <w:szCs w:val="24"/>
              </w:rPr>
              <w:t>“33</w:t>
            </w:r>
          </w:p>
          <w:p>
            <w:pPr>
              <w:adjustRightInd w:val="0"/>
              <w:snapToGrid w:val="0"/>
              <w:jc w:val="center"/>
              <w:rPr>
                <w:rFonts w:hint="default" w:eastAsia="宋体"/>
                <w:color w:val="000000" w:themeColor="text1"/>
                <w:sz w:val="24"/>
                <w:szCs w:val="24"/>
                <w:lang w:val="en-US" w:eastAsia="zh-CN"/>
              </w:rPr>
            </w:pPr>
            <w:r>
              <w:rPr>
                <w:rFonts w:hint="eastAsia"/>
                <w:sz w:val="24"/>
                <w:szCs w:val="24"/>
              </w:rPr>
              <w:t>木材加工201--含木片烘干、水煮、染色等工艺的”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17"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建设性质</w:t>
            </w:r>
          </w:p>
        </w:tc>
        <w:tc>
          <w:tcPr>
            <w:tcW w:w="979" w:type="pct"/>
            <w:vAlign w:val="center"/>
          </w:tcPr>
          <w:p>
            <w:pPr>
              <w:jc w:val="left"/>
              <w:rPr>
                <w:color w:val="000000" w:themeColor="text1"/>
                <w:sz w:val="24"/>
                <w:szCs w:val="24"/>
              </w:rPr>
            </w:pPr>
            <w:r>
              <w:rPr>
                <w:rFonts w:hint="eastAsia" w:hAnsi="MS Gothic"/>
                <w:color w:val="000000" w:themeColor="text1"/>
                <w:sz w:val="24"/>
                <w:szCs w:val="24"/>
                <w:lang w:eastAsia="zh-CN"/>
              </w:rPr>
              <w:t>☑</w:t>
            </w:r>
            <w:r>
              <w:rPr>
                <w:rFonts w:hAnsi="宋体"/>
                <w:color w:val="000000" w:themeColor="text1"/>
                <w:sz w:val="24"/>
                <w:szCs w:val="24"/>
              </w:rPr>
              <w:t>新建（迁建）</w:t>
            </w:r>
          </w:p>
          <w:p>
            <w:pPr>
              <w:jc w:val="left"/>
              <w:rPr>
                <w:color w:val="000000" w:themeColor="text1"/>
                <w:sz w:val="24"/>
                <w:szCs w:val="24"/>
              </w:rPr>
            </w:pPr>
            <w:r>
              <w:rPr>
                <w:rFonts w:hint="eastAsia" w:hAnsi="MS Gothic"/>
                <w:color w:val="000000" w:themeColor="text1"/>
                <w:sz w:val="24"/>
                <w:szCs w:val="24"/>
                <w:lang w:eastAsia="zh-CN"/>
              </w:rPr>
              <w:t>□</w:t>
            </w:r>
            <w:r>
              <w:rPr>
                <w:rFonts w:hAnsi="宋体"/>
                <w:color w:val="000000" w:themeColor="text1"/>
                <w:sz w:val="24"/>
                <w:szCs w:val="24"/>
              </w:rPr>
              <w:t>改建</w:t>
            </w:r>
          </w:p>
          <w:p>
            <w:pPr>
              <w:jc w:val="left"/>
              <w:rPr>
                <w:color w:val="000000" w:themeColor="text1"/>
                <w:sz w:val="24"/>
                <w:szCs w:val="24"/>
              </w:rPr>
            </w:pPr>
            <w:r>
              <w:rPr>
                <w:rFonts w:hint="eastAsia" w:hAnsi="MS Gothic" w:eastAsia="宋体"/>
                <w:color w:val="000000" w:themeColor="text1"/>
                <w:sz w:val="24"/>
                <w:szCs w:val="24"/>
                <w:lang w:eastAsia="zh-CN"/>
              </w:rPr>
              <w:t>□</w:t>
            </w:r>
            <w:r>
              <w:rPr>
                <w:rFonts w:hAnsi="宋体"/>
                <w:color w:val="000000" w:themeColor="text1"/>
                <w:sz w:val="24"/>
                <w:szCs w:val="24"/>
              </w:rPr>
              <w:t>扩建</w:t>
            </w:r>
          </w:p>
          <w:p>
            <w:pPr>
              <w:jc w:val="left"/>
              <w:rPr>
                <w:color w:val="000000" w:themeColor="text1"/>
                <w:sz w:val="24"/>
                <w:szCs w:val="24"/>
              </w:rPr>
            </w:pPr>
            <w:r>
              <w:rPr>
                <w:rFonts w:hint="eastAsia" w:hAnsi="MS Gothic" w:eastAsia="宋体"/>
                <w:color w:val="000000" w:themeColor="text1"/>
                <w:sz w:val="24"/>
                <w:szCs w:val="24"/>
                <w:lang w:eastAsia="zh-CN"/>
              </w:rPr>
              <w:t>□</w:t>
            </w:r>
            <w:r>
              <w:rPr>
                <w:rFonts w:hAnsi="宋体"/>
                <w:color w:val="000000" w:themeColor="text1"/>
                <w:sz w:val="24"/>
                <w:szCs w:val="24"/>
              </w:rPr>
              <w:t>技术改造</w:t>
            </w:r>
          </w:p>
        </w:tc>
        <w:tc>
          <w:tcPr>
            <w:tcW w:w="1216" w:type="pct"/>
            <w:vAlign w:val="center"/>
          </w:tcPr>
          <w:p>
            <w:pPr>
              <w:adjustRightInd w:val="0"/>
              <w:snapToGrid w:val="0"/>
              <w:jc w:val="center"/>
              <w:rPr>
                <w:color w:val="000000" w:themeColor="text1"/>
                <w:sz w:val="24"/>
                <w:szCs w:val="24"/>
              </w:rPr>
            </w:pPr>
            <w:r>
              <w:rPr>
                <w:rFonts w:hAnsi="宋体"/>
                <w:color w:val="000000" w:themeColor="text1"/>
                <w:sz w:val="24"/>
                <w:szCs w:val="24"/>
              </w:rPr>
              <w:t>建设项目</w:t>
            </w:r>
          </w:p>
          <w:p>
            <w:pPr>
              <w:adjustRightInd w:val="0"/>
              <w:snapToGrid w:val="0"/>
              <w:jc w:val="center"/>
              <w:rPr>
                <w:color w:val="000000" w:themeColor="text1"/>
                <w:sz w:val="24"/>
                <w:szCs w:val="24"/>
              </w:rPr>
            </w:pPr>
            <w:r>
              <w:rPr>
                <w:rFonts w:hAnsi="宋体"/>
                <w:color w:val="000000" w:themeColor="text1"/>
                <w:sz w:val="24"/>
                <w:szCs w:val="24"/>
              </w:rPr>
              <w:t>申报情形</w:t>
            </w:r>
          </w:p>
        </w:tc>
        <w:tc>
          <w:tcPr>
            <w:tcW w:w="1575" w:type="pct"/>
            <w:vAlign w:val="center"/>
          </w:tcPr>
          <w:p>
            <w:pPr>
              <w:jc w:val="left"/>
              <w:rPr>
                <w:color w:val="000000" w:themeColor="text1"/>
                <w:sz w:val="24"/>
                <w:szCs w:val="24"/>
              </w:rPr>
            </w:pPr>
            <w:r>
              <w:rPr>
                <w:rFonts w:hAnsi="MS Gothic" w:eastAsia="MS Gothic"/>
                <w:color w:val="000000" w:themeColor="text1"/>
                <w:sz w:val="24"/>
                <w:szCs w:val="24"/>
              </w:rPr>
              <w:t>☑</w:t>
            </w:r>
            <w:r>
              <w:rPr>
                <w:rFonts w:hAnsi="宋体"/>
                <w:color w:val="000000" w:themeColor="text1"/>
                <w:sz w:val="24"/>
                <w:szCs w:val="24"/>
              </w:rPr>
              <w:t>首次申报项目</w:t>
            </w:r>
          </w:p>
          <w:p>
            <w:pPr>
              <w:jc w:val="left"/>
              <w:rPr>
                <w:color w:val="000000" w:themeColor="text1"/>
                <w:sz w:val="24"/>
                <w:szCs w:val="24"/>
              </w:rPr>
            </w:pPr>
            <w:r>
              <w:rPr>
                <w:rFonts w:hint="eastAsia" w:hAnsi="MS Gothic" w:eastAsia="宋体"/>
                <w:color w:val="000000" w:themeColor="text1"/>
                <w:sz w:val="24"/>
                <w:szCs w:val="24"/>
                <w:lang w:eastAsia="zh-CN"/>
              </w:rPr>
              <w:t>□</w:t>
            </w:r>
            <w:r>
              <w:rPr>
                <w:rFonts w:hAnsi="宋体"/>
                <w:color w:val="000000" w:themeColor="text1"/>
                <w:sz w:val="24"/>
                <w:szCs w:val="24"/>
              </w:rPr>
              <w:t>不予批准后再次申报项目</w:t>
            </w:r>
          </w:p>
          <w:p>
            <w:pPr>
              <w:jc w:val="left"/>
              <w:rPr>
                <w:color w:val="000000" w:themeColor="text1"/>
                <w:sz w:val="24"/>
                <w:szCs w:val="24"/>
              </w:rPr>
            </w:pPr>
            <w:r>
              <w:rPr>
                <w:rFonts w:hint="eastAsia" w:hAnsi="MS Gothic" w:eastAsia="宋体"/>
                <w:color w:val="000000" w:themeColor="text1"/>
                <w:sz w:val="24"/>
                <w:szCs w:val="24"/>
                <w:lang w:eastAsia="zh-CN"/>
              </w:rPr>
              <w:t>□</w:t>
            </w:r>
            <w:r>
              <w:rPr>
                <w:rFonts w:hAnsi="宋体"/>
                <w:color w:val="000000" w:themeColor="text1"/>
                <w:sz w:val="24"/>
                <w:szCs w:val="24"/>
              </w:rPr>
              <w:t>超五年重新审核项目</w:t>
            </w:r>
          </w:p>
          <w:p>
            <w:pPr>
              <w:jc w:val="left"/>
              <w:rPr>
                <w:color w:val="000000" w:themeColor="text1"/>
                <w:sz w:val="24"/>
                <w:szCs w:val="24"/>
              </w:rPr>
            </w:pPr>
            <w:r>
              <w:rPr>
                <w:rFonts w:hint="eastAsia" w:hAnsi="MS Gothic" w:eastAsia="宋体"/>
                <w:color w:val="000000" w:themeColor="text1"/>
                <w:sz w:val="24"/>
                <w:szCs w:val="24"/>
                <w:lang w:eastAsia="zh-CN"/>
              </w:rPr>
              <w:t>□</w:t>
            </w:r>
            <w:r>
              <w:rPr>
                <w:rFonts w:hAnsi="宋体"/>
                <w:color w:val="000000" w:themeColor="text1"/>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项目审批（核准</w:t>
            </w:r>
            <w:r>
              <w:rPr>
                <w:sz w:val="24"/>
              </w:rPr>
              <w:t>/</w:t>
            </w:r>
          </w:p>
          <w:p>
            <w:pPr>
              <w:adjustRightInd w:val="0"/>
              <w:snapToGrid w:val="0"/>
              <w:jc w:val="center"/>
              <w:rPr>
                <w:sz w:val="24"/>
              </w:rPr>
            </w:pPr>
            <w:r>
              <w:rPr>
                <w:rFonts w:hint="eastAsia"/>
                <w:sz w:val="24"/>
              </w:rPr>
              <w:t>备案）部门（选填）</w:t>
            </w:r>
          </w:p>
        </w:tc>
        <w:tc>
          <w:tcPr>
            <w:tcW w:w="979" w:type="pct"/>
            <w:vAlign w:val="center"/>
          </w:tcPr>
          <w:p>
            <w:pPr>
              <w:adjustRightInd w:val="0"/>
              <w:snapToGrid w:val="0"/>
              <w:jc w:val="center"/>
              <w:rPr>
                <w:sz w:val="24"/>
              </w:rPr>
            </w:pPr>
            <w:r>
              <w:rPr>
                <w:rFonts w:hint="eastAsia"/>
                <w:sz w:val="24"/>
                <w:lang w:val="en-US" w:eastAsia="zh-CN"/>
              </w:rPr>
              <w:t>襄汾县行政审批服务管理</w:t>
            </w:r>
            <w:r>
              <w:rPr>
                <w:rFonts w:hint="default"/>
                <w:sz w:val="24"/>
                <w:lang w:eastAsia="zh-CN"/>
              </w:rPr>
              <w:t>局</w:t>
            </w:r>
          </w:p>
        </w:tc>
        <w:tc>
          <w:tcPr>
            <w:tcW w:w="1216" w:type="pct"/>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1575" w:type="pct"/>
            <w:vAlign w:val="center"/>
          </w:tcPr>
          <w:p>
            <w:pPr>
              <w:adjustRightInd w:val="0"/>
              <w:snapToGrid w:val="0"/>
              <w:jc w:val="center"/>
              <w:rPr>
                <w:sz w:val="24"/>
              </w:rPr>
            </w:pPr>
            <w:r>
              <w:rPr>
                <w:rFonts w:hint="eastAsia"/>
                <w:sz w:val="24"/>
                <w:lang w:val="en-US" w:eastAsia="zh-CN"/>
              </w:rPr>
              <w:t>2312-141023-89-01-635749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总投资（万元）</w:t>
            </w:r>
          </w:p>
        </w:tc>
        <w:tc>
          <w:tcPr>
            <w:tcW w:w="979" w:type="pct"/>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800</w:t>
            </w:r>
          </w:p>
        </w:tc>
        <w:tc>
          <w:tcPr>
            <w:tcW w:w="1216" w:type="pct"/>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1575" w:type="pct"/>
            <w:vAlign w:val="center"/>
          </w:tcPr>
          <w:p>
            <w:pPr>
              <w:adjustRightInd w:val="0"/>
              <w:snapToGrid w:val="0"/>
              <w:jc w:val="center"/>
              <w:rPr>
                <w:rFonts w:hint="default"/>
                <w:color w:val="auto"/>
                <w:sz w:val="24"/>
                <w:lang w:val="en-US" w:eastAsia="zh-CN"/>
              </w:rPr>
            </w:pPr>
            <w:r>
              <w:rPr>
                <w:rFonts w:hint="eastAsia"/>
                <w:color w:val="auto"/>
                <w:sz w:val="24"/>
                <w:lang w:val="en-US" w:eastAsia="zh-CN"/>
              </w:rPr>
              <w:t>45.65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环保投资占比（</w:t>
            </w:r>
            <w:r>
              <w:rPr>
                <w:sz w:val="24"/>
              </w:rPr>
              <w:t>%</w:t>
            </w:r>
            <w:r>
              <w:rPr>
                <w:rFonts w:hint="eastAsia"/>
                <w:sz w:val="24"/>
              </w:rPr>
              <w:t>）</w:t>
            </w:r>
          </w:p>
        </w:tc>
        <w:tc>
          <w:tcPr>
            <w:tcW w:w="979" w:type="pct"/>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5.71</w:t>
            </w:r>
          </w:p>
        </w:tc>
        <w:tc>
          <w:tcPr>
            <w:tcW w:w="1216" w:type="pct"/>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1575" w:type="pct"/>
            <w:vAlign w:val="center"/>
          </w:tcPr>
          <w:p>
            <w:pPr>
              <w:adjustRightInd w:val="0"/>
              <w:snapToGrid w:val="0"/>
              <w:jc w:val="center"/>
              <w:rPr>
                <w:color w:val="auto"/>
                <w:sz w:val="24"/>
              </w:rPr>
            </w:pPr>
            <w:r>
              <w:rPr>
                <w:rFonts w:hint="eastAsia"/>
                <w:color w:val="auto"/>
                <w:sz w:val="24"/>
                <w:lang w:val="en-US" w:eastAsia="zh-CN"/>
              </w:rPr>
              <w:t>3</w:t>
            </w:r>
            <w:r>
              <w:rPr>
                <w:color w:val="auto"/>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8" w:type="pct"/>
            <w:tcMar>
              <w:top w:w="16" w:type="dxa"/>
              <w:left w:w="16" w:type="dxa"/>
              <w:right w:w="16" w:type="dxa"/>
            </w:tcMar>
            <w:vAlign w:val="center"/>
          </w:tcPr>
          <w:p>
            <w:pPr>
              <w:adjustRightInd w:val="0"/>
              <w:snapToGrid w:val="0"/>
              <w:jc w:val="center"/>
              <w:rPr>
                <w:sz w:val="24"/>
              </w:rPr>
            </w:pPr>
            <w:r>
              <w:rPr>
                <w:rFonts w:hint="eastAsia"/>
                <w:sz w:val="24"/>
              </w:rPr>
              <w:t>是否开工建设</w:t>
            </w:r>
          </w:p>
        </w:tc>
        <w:tc>
          <w:tcPr>
            <w:tcW w:w="979" w:type="pct"/>
            <w:vAlign w:val="center"/>
          </w:tcPr>
          <w:p>
            <w:pPr>
              <w:adjustRightInd w:val="0"/>
              <w:snapToGrid w:val="0"/>
              <w:jc w:val="center"/>
              <w:rPr>
                <w:sz w:val="24"/>
              </w:rPr>
            </w:pPr>
            <w:r>
              <w:rPr>
                <w:rFonts w:hint="eastAsia"/>
                <w:sz w:val="24"/>
                <w:lang w:eastAsia="zh-CN"/>
              </w:rPr>
              <w:t>☑</w:t>
            </w:r>
            <w:r>
              <w:rPr>
                <w:sz w:val="24"/>
              </w:rPr>
              <w:t>否</w:t>
            </w:r>
          </w:p>
          <w:p>
            <w:pPr>
              <w:adjustRightInd w:val="0"/>
              <w:snapToGrid w:val="0"/>
              <w:jc w:val="center"/>
              <w:rPr>
                <w:sz w:val="24"/>
              </w:rPr>
            </w:pPr>
            <w:r>
              <w:rPr>
                <w:rFonts w:hint="eastAsia"/>
                <w:sz w:val="24"/>
                <w:lang w:eastAsia="zh-CN"/>
              </w:rPr>
              <w:t>□</w:t>
            </w:r>
            <w:r>
              <w:rPr>
                <w:sz w:val="24"/>
              </w:rPr>
              <w:t>是：</w:t>
            </w:r>
          </w:p>
        </w:tc>
        <w:tc>
          <w:tcPr>
            <w:tcW w:w="1216" w:type="pct"/>
            <w:tcMar>
              <w:top w:w="16" w:type="dxa"/>
              <w:left w:w="16" w:type="dxa"/>
              <w:right w:w="16" w:type="dxa"/>
            </w:tcMar>
            <w:vAlign w:val="center"/>
          </w:tcPr>
          <w:p>
            <w:pPr>
              <w:adjustRightInd w:val="0"/>
              <w:snapToGrid w:val="0"/>
              <w:jc w:val="center"/>
              <w:rPr>
                <w:sz w:val="24"/>
              </w:rPr>
            </w:pPr>
            <w:r>
              <w:rPr>
                <w:sz w:val="24"/>
              </w:rPr>
              <w:t>用地（用海）</w:t>
            </w:r>
          </w:p>
          <w:p>
            <w:pPr>
              <w:adjustRightInd w:val="0"/>
              <w:snapToGrid w:val="0"/>
              <w:jc w:val="center"/>
              <w:rPr>
                <w:sz w:val="24"/>
              </w:rPr>
            </w:pPr>
            <w:r>
              <w:rPr>
                <w:sz w:val="24"/>
              </w:rPr>
              <w:t>面积（m</w:t>
            </w:r>
            <w:r>
              <w:rPr>
                <w:sz w:val="24"/>
                <w:vertAlign w:val="superscript"/>
              </w:rPr>
              <w:t>2</w:t>
            </w:r>
            <w:r>
              <w:rPr>
                <w:sz w:val="24"/>
              </w:rPr>
              <w:t>）</w:t>
            </w:r>
          </w:p>
        </w:tc>
        <w:tc>
          <w:tcPr>
            <w:tcW w:w="1575" w:type="pct"/>
            <w:vAlign w:val="center"/>
          </w:tcPr>
          <w:p>
            <w:pPr>
              <w:adjustRightInd w:val="0"/>
              <w:snapToGrid w:val="0"/>
              <w:jc w:val="center"/>
              <w:rPr>
                <w:rFonts w:hint="default"/>
                <w:sz w:val="24"/>
                <w:lang w:val="en-US" w:eastAsia="zh-CN"/>
              </w:rPr>
            </w:pPr>
            <w:r>
              <w:rPr>
                <w:rFonts w:hint="eastAsia"/>
                <w:sz w:val="24"/>
                <w:lang w:val="en-US" w:eastAsia="zh-CN"/>
              </w:rPr>
              <w:t>14151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28" w:type="pct"/>
            <w:vAlign w:val="center"/>
          </w:tcPr>
          <w:p>
            <w:pPr>
              <w:adjustRightInd w:val="0"/>
              <w:snapToGrid w:val="0"/>
              <w:jc w:val="center"/>
              <w:rPr>
                <w:sz w:val="24"/>
              </w:rPr>
            </w:pPr>
            <w:r>
              <w:rPr>
                <w:rFonts w:hint="eastAsia"/>
                <w:sz w:val="24"/>
              </w:rPr>
              <w:t>专项评价设置情况</w:t>
            </w:r>
          </w:p>
        </w:tc>
        <w:tc>
          <w:tcPr>
            <w:tcW w:w="3771" w:type="pct"/>
            <w:gridSpan w:val="3"/>
            <w:vAlign w:val="center"/>
          </w:tcPr>
          <w:p>
            <w:pPr>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228" w:type="pct"/>
            <w:vAlign w:val="center"/>
          </w:tcPr>
          <w:p>
            <w:pPr>
              <w:adjustRightInd w:val="0"/>
              <w:snapToGrid w:val="0"/>
              <w:jc w:val="center"/>
              <w:rPr>
                <w:color w:val="000000" w:themeColor="text1"/>
                <w:sz w:val="24"/>
              </w:rPr>
            </w:pPr>
            <w:r>
              <w:rPr>
                <w:rFonts w:hint="eastAsia"/>
                <w:color w:val="000000" w:themeColor="text1"/>
                <w:sz w:val="24"/>
              </w:rPr>
              <w:t>规划情况</w:t>
            </w:r>
          </w:p>
        </w:tc>
        <w:tc>
          <w:tcPr>
            <w:tcW w:w="3771" w:type="pct"/>
            <w:gridSpan w:val="3"/>
            <w:vAlign w:val="center"/>
          </w:tcPr>
          <w:p>
            <w:pPr>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28" w:type="pct"/>
            <w:vAlign w:val="center"/>
          </w:tcPr>
          <w:p>
            <w:pPr>
              <w:adjustRightInd w:val="0"/>
              <w:snapToGrid w:val="0"/>
              <w:jc w:val="center"/>
              <w:rPr>
                <w:color w:val="000000" w:themeColor="text1"/>
                <w:sz w:val="24"/>
              </w:rPr>
            </w:pPr>
            <w:r>
              <w:rPr>
                <w:rFonts w:hint="eastAsia"/>
                <w:color w:val="000000" w:themeColor="text1"/>
                <w:sz w:val="24"/>
              </w:rPr>
              <w:t>规划环境影响</w:t>
            </w:r>
          </w:p>
          <w:p>
            <w:pPr>
              <w:adjustRightInd w:val="0"/>
              <w:snapToGrid w:val="0"/>
              <w:jc w:val="center"/>
              <w:rPr>
                <w:color w:val="000000" w:themeColor="text1"/>
                <w:sz w:val="24"/>
              </w:rPr>
            </w:pPr>
            <w:r>
              <w:rPr>
                <w:rFonts w:hint="eastAsia"/>
                <w:color w:val="000000" w:themeColor="text1"/>
                <w:sz w:val="24"/>
              </w:rPr>
              <w:t>评价情况</w:t>
            </w:r>
          </w:p>
        </w:tc>
        <w:tc>
          <w:tcPr>
            <w:tcW w:w="3771" w:type="pct"/>
            <w:gridSpan w:val="3"/>
            <w:vAlign w:val="center"/>
          </w:tcPr>
          <w:p>
            <w:pPr>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228" w:type="pct"/>
            <w:vAlign w:val="center"/>
          </w:tcPr>
          <w:p>
            <w:pPr>
              <w:adjustRightInd w:val="0"/>
              <w:snapToGrid w:val="0"/>
              <w:jc w:val="center"/>
              <w:rPr>
                <w:color w:val="000000" w:themeColor="text1"/>
                <w:sz w:val="24"/>
              </w:rPr>
            </w:pPr>
            <w:r>
              <w:rPr>
                <w:rFonts w:hint="eastAsia"/>
                <w:color w:val="000000" w:themeColor="text1"/>
                <w:sz w:val="24"/>
              </w:rPr>
              <w:t>规划及规划环境</w:t>
            </w:r>
          </w:p>
          <w:p>
            <w:pPr>
              <w:adjustRightInd w:val="0"/>
              <w:snapToGrid w:val="0"/>
              <w:jc w:val="center"/>
              <w:rPr>
                <w:color w:val="000000" w:themeColor="text1"/>
                <w:sz w:val="24"/>
              </w:rPr>
            </w:pPr>
            <w:r>
              <w:rPr>
                <w:rFonts w:hint="eastAsia"/>
                <w:color w:val="000000" w:themeColor="text1"/>
                <w:sz w:val="24"/>
              </w:rPr>
              <w:t>影响评价符合性分析</w:t>
            </w:r>
          </w:p>
        </w:tc>
        <w:tc>
          <w:tcPr>
            <w:tcW w:w="3771" w:type="pct"/>
            <w:gridSpan w:val="3"/>
            <w:vAlign w:val="center"/>
          </w:tcPr>
          <w:p>
            <w:pPr>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28" w:type="pct"/>
            <w:vAlign w:val="center"/>
          </w:tcPr>
          <w:p>
            <w:pPr>
              <w:autoSpaceDE w:val="0"/>
              <w:autoSpaceDN w:val="0"/>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其他符合性分析</w:t>
            </w:r>
          </w:p>
        </w:tc>
        <w:tc>
          <w:tcPr>
            <w:tcW w:w="3771" w:type="pct"/>
            <w:gridSpan w:val="3"/>
            <w:vAlign w:val="center"/>
          </w:tcPr>
          <w:p>
            <w:pPr>
              <w:pStyle w:val="29"/>
              <w:keepNext w:val="0"/>
              <w:keepLines w:val="0"/>
              <w:pageBreakBefore w:val="0"/>
              <w:widowControl w:val="0"/>
              <w:kinsoku/>
              <w:wordWrap/>
              <w:overflowPunct/>
              <w:topLinePunct w:val="0"/>
              <w:bidi w:val="0"/>
              <w:adjustRightInd w:val="0"/>
              <w:snapToGrid w:val="0"/>
              <w:spacing w:line="500" w:lineRule="exact"/>
              <w:ind w:firstLine="482" w:firstLineChars="200"/>
              <w:textAlignment w:val="auto"/>
              <w:rPr>
                <w:rFonts w:hint="eastAsia" w:ascii="Times New Roman" w:eastAsia="宋体" w:cs="Times New Roman"/>
                <w:b/>
                <w:color w:val="000000" w:themeColor="text1"/>
                <w:kern w:val="2"/>
                <w:sz w:val="24"/>
                <w:szCs w:val="24"/>
                <w:lang w:val="en-US" w:eastAsia="zh-CN"/>
              </w:rPr>
            </w:pPr>
            <w:r>
              <w:rPr>
                <w:rFonts w:hint="eastAsia" w:ascii="Times New Roman" w:cs="Times New Roman"/>
                <w:b/>
                <w:color w:val="000000" w:themeColor="text1"/>
                <w:kern w:val="2"/>
                <w:sz w:val="24"/>
                <w:szCs w:val="24"/>
              </w:rPr>
              <w:t>（1）与“三线一单”符合性分析</w:t>
            </w:r>
            <w:r>
              <w:rPr>
                <w:rFonts w:hint="eastAsia" w:ascii="Times New Roman" w:cs="Times New Roman"/>
                <w:b/>
                <w:color w:val="000000" w:themeColor="text1"/>
                <w:kern w:val="2"/>
                <w:sz w:val="24"/>
                <w:szCs w:val="24"/>
                <w:lang w:val="en-US" w:eastAsia="zh-CN"/>
              </w:rPr>
              <w:t>分析</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kern w:val="0"/>
                <w:sz w:val="24"/>
                <w:szCs w:val="24"/>
                <w:highlight w:val="none"/>
              </w:rPr>
            </w:pPr>
            <w:r>
              <w:rPr>
                <w:rFonts w:hint="default" w:ascii="Times New Roman" w:hAnsi="Times New Roman" w:eastAsia="宋体" w:cs="Times New Roman"/>
                <w:color w:val="000000" w:themeColor="text1"/>
                <w:sz w:val="24"/>
                <w:szCs w:val="24"/>
                <w:highlight w:val="none"/>
              </w:rPr>
              <w:t>根据</w:t>
            </w:r>
            <w:r>
              <w:rPr>
                <w:rFonts w:hint="default" w:ascii="Times New Roman" w:hAnsi="Times New Roman" w:eastAsia="宋体" w:cs="Times New Roman"/>
                <w:color w:val="000000" w:themeColor="text1"/>
                <w:sz w:val="24"/>
                <w:szCs w:val="24"/>
                <w:highlight w:val="none"/>
                <w:lang w:eastAsia="zh-CN"/>
              </w:rPr>
              <w:t>生态环境部</w:t>
            </w:r>
            <w:r>
              <w:rPr>
                <w:rFonts w:hint="default" w:ascii="Times New Roman" w:hAnsi="Times New Roman" w:eastAsia="宋体" w:cs="Times New Roman"/>
                <w:color w:val="000000" w:themeColor="text1"/>
                <w:sz w:val="24"/>
                <w:szCs w:val="24"/>
                <w:highlight w:val="none"/>
              </w:rPr>
              <w:t>颁布的《关于以改善环境质量为核心加强环境影响评价管理的通知》要求，全面加强环境影响评价管理，落实</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生态保护红线、环境质量底线、资源利用上线和</w:t>
            </w:r>
            <w:r>
              <w:rPr>
                <w:rFonts w:hint="eastAsia" w:ascii="Times New Roman" w:hAnsi="Times New Roman" w:eastAsia="宋体" w:cs="Times New Roman"/>
                <w:color w:val="000000" w:themeColor="text1"/>
                <w:sz w:val="24"/>
                <w:szCs w:val="24"/>
                <w:highlight w:val="none"/>
                <w:lang w:val="en-US" w:eastAsia="zh-CN"/>
              </w:rPr>
              <w:t>生态环境准入清单</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约束。本项目与“三线一单”的符合性如下：</w:t>
            </w:r>
          </w:p>
          <w:p>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themeColor="text1"/>
                <w:sz w:val="24"/>
                <w:szCs w:val="24"/>
              </w:rPr>
            </w:pPr>
            <w:r>
              <w:rPr>
                <w:rFonts w:hint="eastAsia" w:ascii="宋体" w:hAnsi="宋体" w:cs="宋体"/>
                <w:color w:val="000000" w:themeColor="text1"/>
                <w:sz w:val="24"/>
                <w:szCs w:val="24"/>
              </w:rPr>
              <w:t>①</w:t>
            </w:r>
            <w:r>
              <w:rPr>
                <w:color w:val="000000" w:themeColor="text1"/>
                <w:sz w:val="24"/>
                <w:szCs w:val="24"/>
              </w:rPr>
              <w:t>生态保护红线</w:t>
            </w:r>
          </w:p>
          <w:p>
            <w:pPr>
              <w:pStyle w:val="6"/>
              <w:keepNext w:val="0"/>
              <w:keepLines w:val="0"/>
              <w:pageBreakBefore w:val="0"/>
              <w:widowControl w:val="0"/>
              <w:kinsoku/>
              <w:wordWrap/>
              <w:overflowPunct/>
              <w:topLinePunct w:val="0"/>
              <w:bidi w:val="0"/>
              <w:spacing w:line="500" w:lineRule="exact"/>
              <w:textAlignment w:val="auto"/>
              <w:rPr>
                <w:rFonts w:ascii="Times New Roman" w:cs="Times New Roman"/>
                <w:color w:val="000000" w:themeColor="text1"/>
                <w:sz w:val="24"/>
                <w:szCs w:val="24"/>
              </w:rPr>
            </w:pPr>
            <w:r>
              <w:rPr>
                <w:rFonts w:ascii="Times New Roman" w:cs="Times New Roman"/>
                <w:bCs/>
                <w:color w:val="000000" w:themeColor="text1"/>
                <w:kern w:val="2"/>
                <w:sz w:val="24"/>
                <w:szCs w:val="24"/>
              </w:rPr>
              <w:t>本项目</w:t>
            </w:r>
            <w:r>
              <w:rPr>
                <w:rFonts w:hint="eastAsia" w:ascii="Times New Roman" w:cs="Times New Roman"/>
                <w:bCs/>
                <w:color w:val="000000" w:themeColor="text1"/>
                <w:kern w:val="2"/>
                <w:sz w:val="24"/>
                <w:szCs w:val="24"/>
              </w:rPr>
              <w:t>占地</w:t>
            </w:r>
            <w:r>
              <w:rPr>
                <w:rFonts w:ascii="Times New Roman" w:cs="Times New Roman"/>
                <w:bCs/>
                <w:color w:val="000000" w:themeColor="text1"/>
                <w:kern w:val="2"/>
                <w:sz w:val="24"/>
                <w:szCs w:val="24"/>
              </w:rPr>
              <w:t>内不涉及自然保护区、世界文化自然遗产、风景名胜区、森林公园、地质公园等禁止开发区</w:t>
            </w:r>
            <w:r>
              <w:rPr>
                <w:rFonts w:hint="eastAsia" w:ascii="Times New Roman" w:cs="Times New Roman"/>
                <w:bCs/>
                <w:color w:val="000000" w:themeColor="text1"/>
                <w:kern w:val="2"/>
                <w:sz w:val="24"/>
                <w:szCs w:val="24"/>
                <w:lang w:eastAsia="zh-CN"/>
              </w:rPr>
              <w:t>；</w:t>
            </w:r>
            <w:r>
              <w:rPr>
                <w:rFonts w:hint="default" w:ascii="Times New Roman" w:hAnsi="Times New Roman" w:eastAsia="宋体" w:cs="Times New Roman"/>
                <w:color w:val="000000" w:themeColor="text1"/>
                <w:kern w:val="2"/>
                <w:sz w:val="24"/>
                <w:szCs w:val="24"/>
                <w:highlight w:val="none"/>
                <w:lang w:val="en-US" w:eastAsia="zh-CN" w:bidi="ar-SA"/>
              </w:rPr>
              <w:t>本项目不在《生态保护红线划定技术 指南》中规定的“重点生态功能区、生态敏感区、生态脆弱区、禁止开发区”；同时本项目评价区内不涉及集中式饮用水水源保护区、准保护区，也没有除集中式饮用水水源以外的国家和地方政府设定的与地下水环境相关的其他保护区。</w:t>
            </w:r>
            <w:r>
              <w:rPr>
                <w:rFonts w:ascii="Times New Roman" w:cs="Times New Roman"/>
                <w:bCs/>
                <w:color w:val="000000" w:themeColor="text1"/>
                <w:kern w:val="2"/>
                <w:sz w:val="24"/>
                <w:szCs w:val="24"/>
              </w:rPr>
              <w:t>因此，本项目的建设符合生态保护红线要求。</w:t>
            </w:r>
          </w:p>
          <w:p>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themeColor="text1"/>
                <w:sz w:val="24"/>
                <w:szCs w:val="24"/>
              </w:rPr>
            </w:pPr>
            <w:r>
              <w:rPr>
                <w:rFonts w:hint="eastAsia" w:ascii="宋体" w:hAnsi="宋体" w:cs="宋体"/>
                <w:color w:val="000000" w:themeColor="text1"/>
                <w:sz w:val="24"/>
                <w:szCs w:val="24"/>
              </w:rPr>
              <w:t>②</w:t>
            </w:r>
            <w:r>
              <w:rPr>
                <w:color w:val="000000" w:themeColor="text1"/>
                <w:sz w:val="24"/>
                <w:szCs w:val="24"/>
              </w:rPr>
              <w:t>环境质量底线</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环境空气质量：本次评价收集了</w:t>
            </w:r>
            <w:r>
              <w:rPr>
                <w:rFonts w:hint="eastAsia" w:ascii="Times New Roman" w:hAnsi="Times New Roman" w:eastAsia="宋体" w:cs="Times New Roman"/>
                <w:color w:val="000000" w:themeColor="text1"/>
                <w:sz w:val="24"/>
                <w:szCs w:val="24"/>
                <w:highlight w:val="none"/>
                <w:lang w:val="en-US" w:eastAsia="zh-CN"/>
              </w:rPr>
              <w:t>襄汾县</w:t>
            </w:r>
            <w:r>
              <w:rPr>
                <w:rFonts w:hint="default" w:ascii="Times New Roman" w:hAnsi="Times New Roman" w:eastAsia="宋体" w:cs="Times New Roman"/>
                <w:color w:val="000000" w:themeColor="text1"/>
                <w:sz w:val="24"/>
                <w:szCs w:val="24"/>
                <w:highlight w:val="none"/>
              </w:rPr>
              <w:t>202</w:t>
            </w:r>
            <w:r>
              <w:rPr>
                <w:rFonts w:hint="eastAsia"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rPr>
              <w:t>年全年例行监测数据，根据监测统计结果可知，PM</w:t>
            </w:r>
            <w:r>
              <w:rPr>
                <w:rFonts w:hint="default" w:ascii="Times New Roman" w:hAnsi="Times New Roman" w:eastAsia="宋体" w:cs="Times New Roman"/>
                <w:color w:val="000000" w:themeColor="text1"/>
                <w:sz w:val="24"/>
                <w:szCs w:val="24"/>
                <w:highlight w:val="none"/>
                <w:vertAlign w:val="subscript"/>
              </w:rPr>
              <w:t>10</w:t>
            </w:r>
            <w:r>
              <w:rPr>
                <w:rFonts w:hint="default" w:ascii="Times New Roman" w:hAnsi="Times New Roman" w:eastAsia="宋体" w:cs="Times New Roman"/>
                <w:color w:val="000000" w:themeColor="text1"/>
                <w:sz w:val="24"/>
                <w:szCs w:val="24"/>
                <w:highlight w:val="none"/>
              </w:rPr>
              <w:t>、PM</w:t>
            </w:r>
            <w:r>
              <w:rPr>
                <w:rFonts w:hint="default" w:ascii="Times New Roman" w:hAnsi="Times New Roman" w:eastAsia="宋体" w:cs="Times New Roman"/>
                <w:color w:val="000000" w:themeColor="text1"/>
                <w:sz w:val="24"/>
                <w:szCs w:val="24"/>
                <w:highlight w:val="none"/>
                <w:vertAlign w:val="subscript"/>
              </w:rPr>
              <w:t>2.5</w:t>
            </w:r>
            <w:r>
              <w:rPr>
                <w:rFonts w:hint="default" w:ascii="Times New Roman" w:hAnsi="Times New Roman" w:eastAsia="宋体" w:cs="Times New Roman"/>
                <w:color w:val="000000" w:themeColor="text1"/>
                <w:sz w:val="24"/>
                <w:szCs w:val="24"/>
                <w:highlight w:val="none"/>
              </w:rPr>
              <w:t>年均值超标、O</w:t>
            </w:r>
            <w:r>
              <w:rPr>
                <w:rFonts w:hint="default" w:ascii="Times New Roman" w:hAnsi="Times New Roman" w:eastAsia="宋体" w:cs="Times New Roman"/>
                <w:color w:val="000000" w:themeColor="text1"/>
                <w:sz w:val="24"/>
                <w:szCs w:val="24"/>
                <w:highlight w:val="none"/>
                <w:vertAlign w:val="subscript"/>
              </w:rPr>
              <w:t>3</w:t>
            </w:r>
            <w:r>
              <w:rPr>
                <w:rFonts w:hint="default" w:ascii="Times New Roman" w:hAnsi="Times New Roman" w:eastAsia="宋体" w:cs="Times New Roman"/>
                <w:color w:val="000000" w:themeColor="text1"/>
                <w:sz w:val="24"/>
                <w:szCs w:val="24"/>
                <w:highlight w:val="none"/>
              </w:rPr>
              <w:t>的日最大8小时平均值的第90百分位数出现超标现象</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说明</w:t>
            </w:r>
            <w:r>
              <w:rPr>
                <w:rFonts w:hint="eastAsia" w:ascii="Times New Roman" w:hAnsi="Times New Roman" w:eastAsia="宋体" w:cs="Times New Roman"/>
                <w:color w:val="000000" w:themeColor="text1"/>
                <w:sz w:val="24"/>
                <w:szCs w:val="24"/>
                <w:highlight w:val="none"/>
                <w:lang w:val="en-US" w:eastAsia="zh-CN"/>
              </w:rPr>
              <w:t>襄汾县</w:t>
            </w:r>
            <w:r>
              <w:rPr>
                <w:rFonts w:hint="default" w:ascii="Times New Roman" w:hAnsi="Times New Roman" w:eastAsia="宋体" w:cs="Times New Roman"/>
                <w:color w:val="000000" w:themeColor="text1"/>
                <w:sz w:val="24"/>
                <w:szCs w:val="24"/>
                <w:highlight w:val="none"/>
              </w:rPr>
              <w:t>环境空气质量为不达标区。</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rPr>
            </w:pPr>
            <w:r>
              <w:rPr>
                <w:rFonts w:hint="eastAsia"/>
                <w:color w:val="000000" w:themeColor="text1"/>
                <w:sz w:val="24"/>
                <w:szCs w:val="24"/>
                <w:highlight w:val="none"/>
                <w:lang w:val="en-US" w:eastAsia="zh-CN"/>
              </w:rPr>
              <w:t>建设单位委托</w:t>
            </w:r>
            <w:r>
              <w:rPr>
                <w:rFonts w:hint="eastAsia" w:ascii="宋体" w:hAnsi="宋体" w:eastAsia="宋体" w:cs="宋体"/>
                <w:color w:val="000000" w:themeColor="text1"/>
                <w:kern w:val="0"/>
                <w:sz w:val="24"/>
                <w:szCs w:val="24"/>
                <w:lang w:val="en-US" w:eastAsia="zh-CN" w:bidi="ar"/>
              </w:rPr>
              <w:t>山西</w:t>
            </w:r>
            <w:r>
              <w:rPr>
                <w:rFonts w:hint="eastAsia" w:ascii="宋体" w:hAnsi="宋体" w:cs="宋体"/>
                <w:color w:val="000000" w:themeColor="text1"/>
                <w:kern w:val="0"/>
                <w:sz w:val="24"/>
                <w:szCs w:val="24"/>
                <w:lang w:val="en-US" w:eastAsia="zh-CN" w:bidi="ar"/>
              </w:rPr>
              <w:t>昌海环境检测</w:t>
            </w:r>
            <w:r>
              <w:rPr>
                <w:rFonts w:hint="eastAsia" w:ascii="宋体" w:hAnsi="宋体" w:eastAsia="宋体" w:cs="宋体"/>
                <w:color w:val="000000" w:themeColor="text1"/>
                <w:kern w:val="0"/>
                <w:sz w:val="24"/>
                <w:szCs w:val="24"/>
                <w:lang w:val="en-US" w:eastAsia="zh-CN" w:bidi="ar"/>
              </w:rPr>
              <w:t>有限公司</w:t>
            </w:r>
            <w:r>
              <w:rPr>
                <w:rFonts w:hint="eastAsia"/>
                <w:color w:val="000000" w:themeColor="text1"/>
                <w:sz w:val="24"/>
                <w:szCs w:val="24"/>
                <w:highlight w:val="none"/>
                <w:lang w:val="en-US" w:eastAsia="zh-CN"/>
              </w:rPr>
              <w:t>对本项目特征污染物TSP进行现状监测，监测时间为2024年1月12日</w:t>
            </w:r>
            <w:r>
              <w:rPr>
                <w:rFonts w:hint="eastAsia"/>
                <w:color w:val="000000" w:themeColor="text1"/>
                <w:sz w:val="24"/>
                <w:szCs w:val="24"/>
                <w:highlight w:val="none"/>
              </w:rPr>
              <w:t>～</w:t>
            </w:r>
            <w:r>
              <w:rPr>
                <w:rFonts w:hint="eastAsia"/>
                <w:color w:val="000000" w:themeColor="text1"/>
                <w:sz w:val="24"/>
                <w:szCs w:val="24"/>
                <w:highlight w:val="none"/>
                <w:lang w:val="en-US" w:eastAsia="zh-CN"/>
              </w:rPr>
              <w:t>1月14日，监测布点位于</w:t>
            </w:r>
            <w:r>
              <w:rPr>
                <w:rFonts w:hint="eastAsia" w:ascii="宋体" w:hAnsi="宋体" w:cs="宋体"/>
                <w:color w:val="000000" w:themeColor="text1"/>
                <w:sz w:val="24"/>
                <w:szCs w:val="24"/>
                <w:u w:val="none"/>
                <w:lang w:val="en-US" w:eastAsia="zh-CN"/>
              </w:rPr>
              <w:t>北</w:t>
            </w:r>
            <w:r>
              <w:rPr>
                <w:rFonts w:hint="eastAsia"/>
                <w:color w:val="000000" w:themeColor="text1"/>
                <w:sz w:val="24"/>
                <w:szCs w:val="24"/>
                <w:u w:val="none"/>
                <w:lang w:val="en-US" w:eastAsia="zh-CN"/>
              </w:rPr>
              <w:t>蔺</w:t>
            </w:r>
            <w:r>
              <w:rPr>
                <w:rFonts w:hint="eastAsia" w:ascii="宋体" w:hAnsi="宋体" w:cs="宋体"/>
                <w:color w:val="000000" w:themeColor="text1"/>
                <w:sz w:val="24"/>
                <w:szCs w:val="24"/>
                <w:u w:val="none"/>
              </w:rPr>
              <w:t>村</w:t>
            </w:r>
            <w:r>
              <w:rPr>
                <w:rFonts w:hint="eastAsia"/>
                <w:color w:val="000000" w:themeColor="text1"/>
                <w:sz w:val="24"/>
                <w:szCs w:val="24"/>
                <w:highlight w:val="none"/>
                <w:lang w:val="en-US" w:eastAsia="zh-CN"/>
              </w:rPr>
              <w:t>。</w:t>
            </w:r>
            <w:r>
              <w:rPr>
                <w:rFonts w:hint="eastAsia"/>
                <w:color w:val="000000" w:themeColor="text1"/>
                <w:sz w:val="24"/>
                <w:szCs w:val="24"/>
                <w:highlight w:val="none"/>
              </w:rPr>
              <w:t>由监测数据可知，TSP</w:t>
            </w:r>
            <w:r>
              <w:rPr>
                <w:rFonts w:hint="eastAsia"/>
                <w:color w:val="000000" w:themeColor="text1"/>
                <w:sz w:val="24"/>
                <w:szCs w:val="24"/>
                <w:highlight w:val="none"/>
                <w:lang w:val="en-US" w:eastAsia="zh-CN"/>
              </w:rPr>
              <w:t>满足</w:t>
            </w:r>
            <w:r>
              <w:rPr>
                <w:rFonts w:hint="eastAsia" w:ascii="宋体" w:hAnsi="宋体" w:eastAsia="宋体" w:cs="宋体"/>
                <w:color w:val="000000" w:themeColor="text1"/>
                <w:kern w:val="0"/>
                <w:sz w:val="24"/>
                <w:szCs w:val="24"/>
                <w:lang w:val="en-US" w:eastAsia="zh-CN" w:bidi="ar"/>
              </w:rPr>
              <w:t>《环境空气质量标准》（</w:t>
            </w:r>
            <w:r>
              <w:rPr>
                <w:rFonts w:hint="default" w:ascii="Times New Roman" w:hAnsi="Times New Roman" w:eastAsia="宋体" w:cs="Times New Roman"/>
                <w:color w:val="000000" w:themeColor="text1"/>
                <w:kern w:val="0"/>
                <w:sz w:val="24"/>
                <w:szCs w:val="24"/>
                <w:lang w:val="en-US" w:eastAsia="zh-CN" w:bidi="ar"/>
              </w:rPr>
              <w:t>GB3095-2012</w:t>
            </w:r>
            <w:r>
              <w:rPr>
                <w:rFonts w:hint="eastAsia" w:ascii="宋体" w:hAnsi="宋体" w:eastAsia="宋体" w:cs="宋体"/>
                <w:color w:val="000000" w:themeColor="text1"/>
                <w:kern w:val="0"/>
                <w:sz w:val="24"/>
                <w:szCs w:val="24"/>
                <w:lang w:val="en-US" w:eastAsia="zh-CN" w:bidi="ar"/>
              </w:rPr>
              <w:t>）中的二级标准。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地表水环境质量：本次评价收集了</w:t>
            </w:r>
            <w:r>
              <w:rPr>
                <w:rFonts w:hint="eastAsia" w:ascii="Times New Roman" w:hAnsi="Times New Roman" w:eastAsia="宋体" w:cs="Times New Roman"/>
                <w:color w:val="000000" w:themeColor="text1"/>
                <w:sz w:val="24"/>
                <w:szCs w:val="24"/>
                <w:highlight w:val="none"/>
                <w:lang w:val="en-US" w:eastAsia="zh-CN"/>
              </w:rPr>
              <w:t>临汾市生态环境局公布的《2023年</w:t>
            </w:r>
            <w:r>
              <w:rPr>
                <w:rFonts w:hint="eastAsia" w:cs="Times New Roman"/>
                <w:color w:val="000000" w:themeColor="text1"/>
                <w:sz w:val="24"/>
                <w:szCs w:val="24"/>
                <w:highlight w:val="none"/>
                <w:lang w:val="en-US" w:eastAsia="zh-CN"/>
              </w:rPr>
              <w:t>9</w:t>
            </w:r>
            <w:r>
              <w:rPr>
                <w:rFonts w:hint="eastAsia" w:ascii="Times New Roman" w:hAnsi="Times New Roman" w:eastAsia="宋体" w:cs="Times New Roman"/>
                <w:color w:val="000000" w:themeColor="text1"/>
                <w:sz w:val="24"/>
                <w:szCs w:val="24"/>
                <w:highlight w:val="none"/>
                <w:lang w:val="en-US" w:eastAsia="zh-CN"/>
              </w:rPr>
              <w:t>月临汾市地表水水质状况报告》，</w:t>
            </w:r>
            <w:r>
              <w:rPr>
                <w:rFonts w:hint="eastAsia" w:ascii="Times New Roman" w:hAnsi="Times New Roman" w:eastAsia="宋体" w:cs="Times New Roman"/>
                <w:bCs/>
                <w:color w:val="000000" w:themeColor="text1"/>
                <w:sz w:val="24"/>
                <w:szCs w:val="24"/>
                <w:lang w:val="en-US" w:eastAsia="zh-CN"/>
              </w:rPr>
              <w:t>汾河襄汾县柴庄断面水质类别为</w:t>
            </w:r>
            <w:r>
              <w:rPr>
                <w:rFonts w:hint="eastAsia" w:ascii="Times New Roman" w:hAnsi="Times New Roman" w:eastAsia="宋体" w:cs="Times New Roman"/>
                <w:color w:val="000000" w:themeColor="text1"/>
                <w:sz w:val="24"/>
                <w:szCs w:val="24"/>
                <w:highlight w:val="none"/>
                <w:lang w:val="en-US" w:eastAsia="zh-CN"/>
              </w:rPr>
              <w:fldChar w:fldCharType="begin"/>
            </w:r>
            <w:r>
              <w:rPr>
                <w:rFonts w:hint="eastAsia" w:ascii="Times New Roman" w:hAnsi="Times New Roman" w:eastAsia="宋体" w:cs="Times New Roman"/>
                <w:color w:val="000000" w:themeColor="text1"/>
                <w:sz w:val="24"/>
                <w:szCs w:val="24"/>
                <w:highlight w:val="none"/>
                <w:lang w:val="en-US" w:eastAsia="zh-CN"/>
              </w:rPr>
              <w:instrText xml:space="preserve"> = 3 \* ROMAN \* MERGEFORMAT </w:instrText>
            </w:r>
            <w:r>
              <w:rPr>
                <w:rFonts w:hint="eastAsia" w:ascii="Times New Roman" w:hAnsi="Times New Roman" w:eastAsia="宋体" w:cs="Times New Roman"/>
                <w:color w:val="000000" w:themeColor="text1"/>
                <w:sz w:val="24"/>
                <w:szCs w:val="24"/>
                <w:highlight w:val="none"/>
                <w:lang w:val="en-US" w:eastAsia="zh-CN"/>
              </w:rPr>
              <w:fldChar w:fldCharType="separate"/>
            </w:r>
            <w:r>
              <w:rPr>
                <w:rFonts w:hint="eastAsia" w:ascii="Times New Roman" w:hAnsi="Times New Roman" w:eastAsia="宋体" w:cs="Times New Roman"/>
                <w:color w:val="000000" w:themeColor="text1"/>
                <w:sz w:val="24"/>
                <w:szCs w:val="24"/>
                <w:highlight w:val="none"/>
                <w:lang w:val="en-US" w:eastAsia="zh-CN"/>
              </w:rPr>
              <w:t>III</w:t>
            </w:r>
            <w:r>
              <w:rPr>
                <w:rFonts w:hint="eastAsia" w:ascii="Times New Roman" w:hAnsi="Times New Roman" w:eastAsia="宋体" w:cs="Times New Roman"/>
                <w:color w:val="000000" w:themeColor="text1"/>
                <w:sz w:val="24"/>
                <w:szCs w:val="24"/>
                <w:highlight w:val="none"/>
                <w:lang w:val="en-US" w:eastAsia="zh-CN"/>
              </w:rPr>
              <w:fldChar w:fldCharType="end"/>
            </w:r>
            <w:r>
              <w:rPr>
                <w:rFonts w:hint="eastAsia" w:ascii="Times New Roman" w:hAnsi="Times New Roman" w:eastAsia="宋体" w:cs="Times New Roman"/>
                <w:color w:val="000000" w:themeColor="text1"/>
                <w:sz w:val="24"/>
                <w:szCs w:val="24"/>
                <w:highlight w:val="none"/>
                <w:lang w:val="en-US" w:eastAsia="zh-CN"/>
              </w:rPr>
              <w:t>类</w:t>
            </w:r>
            <w:r>
              <w:rPr>
                <w:rFonts w:hint="default" w:ascii="Times New Roman" w:hAnsi="Times New Roman" w:eastAsia="宋体" w:cs="Times New Roman"/>
                <w:color w:val="000000" w:themeColor="text1"/>
                <w:sz w:val="24"/>
                <w:szCs w:val="24"/>
                <w:highlight w:val="none"/>
                <w:lang w:val="en-US" w:eastAsia="zh-CN"/>
              </w:rPr>
              <w:t>，</w:t>
            </w:r>
            <w:r>
              <w:rPr>
                <w:rFonts w:hint="eastAsia" w:ascii="Times New Roman" w:hAnsi="Times New Roman" w:eastAsia="宋体" w:cs="Times New Roman"/>
                <w:color w:val="000000" w:themeColor="text1"/>
                <w:sz w:val="24"/>
                <w:szCs w:val="24"/>
                <w:highlight w:val="none"/>
                <w:lang w:val="en-US" w:eastAsia="zh-CN"/>
              </w:rPr>
              <w:t>符合</w:t>
            </w:r>
            <w:r>
              <w:rPr>
                <w:rFonts w:hint="default" w:ascii="Times New Roman" w:hAnsi="Times New Roman" w:eastAsia="宋体" w:cs="Times New Roman"/>
                <w:color w:val="000000" w:themeColor="text1"/>
                <w:sz w:val="24"/>
                <w:szCs w:val="24"/>
                <w:highlight w:val="none"/>
                <w:lang w:val="en-US" w:eastAsia="zh-CN"/>
              </w:rPr>
              <w:t>《关于印发临汾市2022年地表水污染防治攻坚方案的通知》（临政办发[2022]25号）</w:t>
            </w:r>
            <w:r>
              <w:rPr>
                <w:rFonts w:hint="eastAsia" w:ascii="Times New Roman" w:hAnsi="Times New Roman" w:eastAsia="宋体" w:cs="Times New Roman"/>
                <w:color w:val="000000" w:themeColor="text1"/>
                <w:sz w:val="24"/>
                <w:szCs w:val="24"/>
                <w:highlight w:val="none"/>
                <w:lang w:val="en-US" w:eastAsia="zh-CN"/>
              </w:rPr>
              <w:t>要求</w:t>
            </w:r>
            <w:r>
              <w:rPr>
                <w:rFonts w:hint="default" w:ascii="Times New Roman" w:hAnsi="Times New Roman" w:eastAsia="宋体" w:cs="Times New Roman"/>
                <w:color w:val="000000" w:themeColor="text1"/>
                <w:sz w:val="24"/>
                <w:szCs w:val="24"/>
                <w:highlight w:val="none"/>
              </w:rPr>
              <w:t>。</w:t>
            </w:r>
          </w:p>
          <w:p>
            <w:pPr>
              <w:pStyle w:val="10"/>
              <w:keepNext w:val="0"/>
              <w:keepLines w:val="0"/>
              <w:pageBreakBefore w:val="0"/>
              <w:widowControl w:val="0"/>
              <w:kinsoku/>
              <w:wordWrap/>
              <w:overflowPunct/>
              <w:topLinePunct w:val="0"/>
              <w:autoSpaceDE/>
              <w:autoSpaceDN/>
              <w:bidi w:val="0"/>
              <w:spacing w:line="500" w:lineRule="exact"/>
              <w:ind w:left="0" w:leftChars="0" w:firstLine="480" w:firstLineChars="200"/>
              <w:textAlignment w:val="auto"/>
              <w:rPr>
                <w:rFonts w:hint="default" w:cs="Times New Roman"/>
                <w:bCs/>
                <w:color w:val="000000" w:themeColor="text1"/>
                <w:sz w:val="24"/>
                <w:szCs w:val="24"/>
                <w:lang w:val="en-US" w:eastAsia="zh-CN"/>
              </w:rPr>
            </w:pPr>
            <w:r>
              <w:rPr>
                <w:rFonts w:hint="eastAsia" w:cs="Times New Roman"/>
                <w:bCs/>
                <w:color w:val="000000" w:themeColor="text1"/>
                <w:sz w:val="24"/>
                <w:szCs w:val="24"/>
                <w:lang w:val="en-US" w:eastAsia="zh-CN"/>
              </w:rPr>
              <w:t>声环境质量：本项目50m范围内无声环境敏感目标，无需进行声环境质量现状监测。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bCs/>
                <w:color w:val="000000" w:themeColor="text1"/>
                <w:sz w:val="24"/>
                <w:szCs w:val="24"/>
                <w:lang w:eastAsia="zh-CN"/>
              </w:rPr>
            </w:pPr>
            <w:r>
              <w:rPr>
                <w:rFonts w:hint="default" w:ascii="Times New Roman" w:hAnsi="Times New Roman" w:eastAsia="宋体" w:cs="Times New Roman"/>
                <w:bCs/>
                <w:color w:val="000000" w:themeColor="text1"/>
                <w:sz w:val="24"/>
                <w:szCs w:val="24"/>
                <w:lang w:val="en-US" w:eastAsia="zh-CN"/>
              </w:rPr>
              <w:t>本项目运营期</w:t>
            </w:r>
            <w:r>
              <w:rPr>
                <w:rFonts w:hint="eastAsia" w:cs="Times New Roman"/>
                <w:bCs/>
                <w:color w:val="000000" w:themeColor="text1"/>
                <w:sz w:val="24"/>
                <w:szCs w:val="24"/>
                <w:lang w:val="en-US" w:eastAsia="zh-CN"/>
              </w:rPr>
              <w:t>产生</w:t>
            </w:r>
            <w:r>
              <w:rPr>
                <w:rFonts w:hint="default" w:ascii="Times New Roman" w:hAnsi="Times New Roman" w:eastAsia="宋体" w:cs="Times New Roman"/>
                <w:bCs/>
                <w:color w:val="000000" w:themeColor="text1"/>
                <w:sz w:val="24"/>
                <w:szCs w:val="24"/>
                <w:lang w:val="en-US" w:eastAsia="zh-CN"/>
              </w:rPr>
              <w:t>的主要废气污染物为颗粒物</w:t>
            </w:r>
            <w:r>
              <w:rPr>
                <w:rFonts w:hint="eastAsia" w:cs="Times New Roman"/>
                <w:bCs/>
                <w:color w:val="000000" w:themeColor="text1"/>
                <w:sz w:val="24"/>
                <w:szCs w:val="24"/>
                <w:lang w:val="en-US" w:eastAsia="zh-CN"/>
              </w:rPr>
              <w:t>、二氧化硫、氮氧化物</w:t>
            </w:r>
            <w:r>
              <w:rPr>
                <w:rFonts w:hint="eastAsia" w:ascii="Times New Roman" w:hAnsi="Times New Roman" w:eastAsia="宋体" w:cs="Times New Roman"/>
                <w:bCs/>
                <w:color w:val="000000" w:themeColor="text1"/>
                <w:sz w:val="24"/>
                <w:szCs w:val="24"/>
                <w:lang w:val="en-US" w:eastAsia="zh-CN"/>
              </w:rPr>
              <w:t>、汞及其化合物、林格曼黑度</w:t>
            </w:r>
            <w:r>
              <w:rPr>
                <w:rFonts w:hint="default" w:ascii="Times New Roman" w:hAnsi="Times New Roman" w:eastAsia="宋体" w:cs="Times New Roman"/>
                <w:bCs/>
                <w:color w:val="000000" w:themeColor="text1"/>
                <w:sz w:val="24"/>
                <w:szCs w:val="24"/>
                <w:lang w:val="en-US" w:eastAsia="zh-CN"/>
              </w:rPr>
              <w:t>，在采取严格的大气污染防治措施后，本项目</w:t>
            </w:r>
            <w:r>
              <w:rPr>
                <w:rFonts w:hint="eastAsia" w:cs="Times New Roman"/>
                <w:bCs/>
                <w:color w:val="000000" w:themeColor="text1"/>
                <w:sz w:val="24"/>
                <w:szCs w:val="24"/>
                <w:lang w:val="en-US" w:eastAsia="zh-CN"/>
              </w:rPr>
              <w:t>产生</w:t>
            </w:r>
            <w:r>
              <w:rPr>
                <w:rFonts w:hint="default" w:ascii="Times New Roman" w:hAnsi="Times New Roman" w:eastAsia="宋体" w:cs="Times New Roman"/>
                <w:bCs/>
                <w:color w:val="000000" w:themeColor="text1"/>
                <w:sz w:val="24"/>
                <w:szCs w:val="24"/>
                <w:lang w:val="en-US" w:eastAsia="zh-CN"/>
              </w:rPr>
              <w:t>的大气污染物</w:t>
            </w:r>
            <w:r>
              <w:rPr>
                <w:rFonts w:hint="eastAsia" w:ascii="Times New Roman" w:hAnsi="Times New Roman" w:eastAsia="宋体" w:cs="Times New Roman"/>
                <w:bCs/>
                <w:color w:val="000000" w:themeColor="text1"/>
                <w:sz w:val="24"/>
                <w:szCs w:val="24"/>
                <w:lang w:val="en-US" w:eastAsia="zh-CN"/>
              </w:rPr>
              <w:t>可得到有效控制，且均满足达标排放的要求，不会明显加剧区域环境质量的恶化；</w:t>
            </w:r>
            <w:r>
              <w:rPr>
                <w:rFonts w:hint="eastAsia" w:cs="Times New Roman"/>
                <w:bCs/>
                <w:color w:val="000000" w:themeColor="text1"/>
                <w:sz w:val="24"/>
                <w:szCs w:val="24"/>
                <w:lang w:val="en-US" w:eastAsia="zh-CN"/>
              </w:rPr>
              <w:t>产生的生活污水、锅炉排污水、软水系统废水、蒸锅冷凝水，用于厂区洒水抑尘或送至襄汾县旭华建材有限公司（厂址与本项目相邻）作为洗砂用水</w:t>
            </w:r>
            <w:r>
              <w:rPr>
                <w:rFonts w:hint="eastAsia" w:ascii="Times New Roman" w:hAnsi="Times New Roman" w:eastAsia="宋体" w:cs="Times New Roman"/>
                <w:bCs/>
                <w:color w:val="000000" w:themeColor="text1"/>
                <w:sz w:val="24"/>
                <w:szCs w:val="24"/>
                <w:lang w:val="en-US" w:eastAsia="zh-CN"/>
              </w:rPr>
              <w:t>，</w:t>
            </w:r>
            <w:r>
              <w:rPr>
                <w:rFonts w:hint="eastAsia" w:cs="Times New Roman"/>
                <w:bCs/>
                <w:color w:val="000000" w:themeColor="text1"/>
                <w:sz w:val="24"/>
                <w:szCs w:val="24"/>
                <w:lang w:val="en-US" w:eastAsia="zh-CN"/>
              </w:rPr>
              <w:t>不</w:t>
            </w:r>
            <w:r>
              <w:rPr>
                <w:rFonts w:hint="eastAsia" w:ascii="Times New Roman" w:hAnsi="Times New Roman" w:eastAsia="宋体" w:cs="Times New Roman"/>
                <w:bCs/>
                <w:color w:val="000000" w:themeColor="text1"/>
                <w:sz w:val="24"/>
                <w:szCs w:val="24"/>
                <w:lang w:val="en-US" w:eastAsia="zh-CN"/>
              </w:rPr>
              <w:t>外排；固废全部合理处置；厂区采取严格的分区防渗措施，不会对周边水环境质量及土壤环境质量造成较大影响。</w:t>
            </w:r>
            <w:r>
              <w:rPr>
                <w:rFonts w:hint="default" w:ascii="Times New Roman" w:hAnsi="Times New Roman" w:eastAsia="宋体" w:cs="Times New Roman"/>
                <w:bCs/>
                <w:color w:val="000000" w:themeColor="text1"/>
                <w:sz w:val="24"/>
                <w:szCs w:val="24"/>
                <w:lang w:val="en-US" w:eastAsia="zh-CN"/>
              </w:rPr>
              <w:t>本项目可以满足环境质量底线要求。</w:t>
            </w:r>
          </w:p>
          <w:p>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themeColor="text1"/>
                <w:sz w:val="24"/>
                <w:szCs w:val="24"/>
              </w:rPr>
            </w:pPr>
            <w:r>
              <w:rPr>
                <w:rFonts w:hint="eastAsia" w:ascii="宋体" w:hAnsi="宋体" w:cs="宋体"/>
                <w:color w:val="000000" w:themeColor="text1"/>
                <w:sz w:val="24"/>
                <w:szCs w:val="24"/>
              </w:rPr>
              <w:t>③</w:t>
            </w:r>
            <w:r>
              <w:rPr>
                <w:color w:val="000000" w:themeColor="text1"/>
                <w:sz w:val="24"/>
                <w:szCs w:val="24"/>
              </w:rPr>
              <w:t>资源利用上线</w:t>
            </w:r>
          </w:p>
          <w:p>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themeColor="text1"/>
                <w:sz w:val="24"/>
                <w:szCs w:val="24"/>
              </w:rPr>
            </w:pPr>
            <w:r>
              <w:rPr>
                <w:color w:val="000000" w:themeColor="text1"/>
                <w:sz w:val="24"/>
                <w:szCs w:val="24"/>
              </w:rPr>
              <w:t>本项目</w:t>
            </w:r>
            <w:r>
              <w:rPr>
                <w:rFonts w:hint="eastAsia"/>
                <w:color w:val="000000" w:themeColor="text1"/>
                <w:sz w:val="24"/>
                <w:szCs w:val="24"/>
                <w:lang w:val="en-US" w:eastAsia="zh-CN"/>
              </w:rPr>
              <w:t>厂区占地为</w:t>
            </w:r>
            <w:r>
              <w:rPr>
                <w:rFonts w:hint="eastAsia"/>
                <w:color w:val="auto"/>
                <w:sz w:val="24"/>
                <w:szCs w:val="24"/>
                <w:lang w:val="en-US" w:eastAsia="zh-CN"/>
              </w:rPr>
              <w:t>建设用地</w:t>
            </w:r>
            <w:r>
              <w:rPr>
                <w:rFonts w:hint="eastAsia"/>
                <w:color w:val="000000" w:themeColor="text1"/>
                <w:sz w:val="24"/>
                <w:szCs w:val="24"/>
                <w:lang w:val="en-US" w:eastAsia="zh-CN"/>
              </w:rPr>
              <w:t>；</w:t>
            </w:r>
            <w:r>
              <w:rPr>
                <w:color w:val="000000" w:themeColor="text1"/>
                <w:sz w:val="24"/>
                <w:szCs w:val="24"/>
              </w:rPr>
              <w:t>生产过程中所用水</w:t>
            </w:r>
            <w:r>
              <w:rPr>
                <w:rFonts w:hint="eastAsia"/>
                <w:color w:val="000000" w:themeColor="text1"/>
                <w:sz w:val="24"/>
                <w:szCs w:val="24"/>
              </w:rPr>
              <w:t>资源</w:t>
            </w:r>
            <w:r>
              <w:rPr>
                <w:rFonts w:hint="eastAsia"/>
                <w:color w:val="000000" w:themeColor="text1"/>
                <w:sz w:val="24"/>
                <w:szCs w:val="24"/>
                <w:lang w:val="en-US" w:eastAsia="zh-CN"/>
              </w:rPr>
              <w:t>较少，能源消耗为生物质和</w:t>
            </w:r>
            <w:r>
              <w:rPr>
                <w:color w:val="000000" w:themeColor="text1"/>
                <w:sz w:val="24"/>
                <w:szCs w:val="24"/>
              </w:rPr>
              <w:t>电，不属于高水耗、高能耗的产业</w:t>
            </w:r>
            <w:r>
              <w:rPr>
                <w:rFonts w:hint="eastAsia"/>
                <w:color w:val="000000" w:themeColor="text1"/>
                <w:sz w:val="24"/>
                <w:szCs w:val="24"/>
                <w:lang w:eastAsia="zh-CN"/>
              </w:rPr>
              <w:t>。</w:t>
            </w:r>
            <w:r>
              <w:rPr>
                <w:rFonts w:hint="eastAsia"/>
                <w:color w:val="000000" w:themeColor="text1"/>
                <w:sz w:val="24"/>
                <w:szCs w:val="24"/>
                <w:lang w:val="en-US" w:eastAsia="zh-CN"/>
              </w:rPr>
              <w:t>本项目的建设</w:t>
            </w:r>
            <w:r>
              <w:rPr>
                <w:rFonts w:hint="eastAsia"/>
                <w:color w:val="000000" w:themeColor="text1"/>
                <w:sz w:val="24"/>
                <w:szCs w:val="24"/>
              </w:rPr>
              <w:t>不会</w:t>
            </w:r>
            <w:r>
              <w:rPr>
                <w:color w:val="000000" w:themeColor="text1"/>
                <w:sz w:val="24"/>
                <w:szCs w:val="24"/>
              </w:rPr>
              <w:t>突破区域的资源利用上线。</w:t>
            </w:r>
          </w:p>
          <w:p>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themeColor="text1"/>
                <w:sz w:val="24"/>
                <w:szCs w:val="24"/>
              </w:rPr>
            </w:pPr>
            <w:r>
              <w:rPr>
                <w:rFonts w:hint="eastAsia" w:ascii="宋体" w:hAnsi="宋体" w:cs="宋体"/>
                <w:color w:val="000000" w:themeColor="text1"/>
                <w:sz w:val="24"/>
                <w:szCs w:val="24"/>
              </w:rPr>
              <w:t>④</w:t>
            </w:r>
            <w:r>
              <w:rPr>
                <w:color w:val="000000" w:themeColor="text1"/>
                <w:sz w:val="24"/>
                <w:szCs w:val="24"/>
              </w:rPr>
              <w:t>环境准入负面清单</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ascii="Times New Roman" w:cs="Times New Roman"/>
                <w:color w:val="000000" w:themeColor="text1"/>
                <w:sz w:val="24"/>
                <w:szCs w:val="24"/>
              </w:rPr>
              <w:t>本项目所在地没有环境准入负面清单。根据《产业结构调整指导目录》(</w:t>
            </w:r>
            <w:r>
              <w:rPr>
                <w:rFonts w:hint="default" w:ascii="Times New Roman" w:hAnsi="Times New Roman" w:eastAsia="宋体" w:cs="Times New Roman"/>
                <w:color w:val="000000" w:themeColor="text1"/>
                <w:kern w:val="0"/>
                <w:sz w:val="24"/>
                <w:szCs w:val="24"/>
                <w:highlight w:val="none"/>
                <w:lang w:val="en-US" w:eastAsia="zh-CN"/>
              </w:rPr>
              <w:t>20</w:t>
            </w:r>
            <w:r>
              <w:rPr>
                <w:rFonts w:hint="eastAsia" w:ascii="Times New Roman" w:hAnsi="Times New Roman" w:eastAsia="宋体" w:cs="Times New Roman"/>
                <w:color w:val="000000" w:themeColor="text1"/>
                <w:kern w:val="0"/>
                <w:sz w:val="24"/>
                <w:szCs w:val="24"/>
                <w:highlight w:val="none"/>
                <w:lang w:val="en-US" w:eastAsia="zh-CN"/>
              </w:rPr>
              <w:t>2</w:t>
            </w:r>
            <w:r>
              <w:rPr>
                <w:rFonts w:hint="eastAsia" w:cs="Times New Roman"/>
                <w:color w:val="000000" w:themeColor="text1"/>
                <w:kern w:val="0"/>
                <w:sz w:val="24"/>
                <w:szCs w:val="24"/>
                <w:highlight w:val="none"/>
                <w:lang w:val="en-US" w:eastAsia="zh-CN"/>
              </w:rPr>
              <w:t>4</w:t>
            </w:r>
            <w:r>
              <w:rPr>
                <w:rFonts w:hint="default" w:ascii="Times New Roman" w:hAnsi="Times New Roman" w:eastAsia="宋体" w:cs="Times New Roman"/>
                <w:color w:val="000000" w:themeColor="text1"/>
                <w:kern w:val="0"/>
                <w:sz w:val="24"/>
                <w:szCs w:val="24"/>
                <w:highlight w:val="none"/>
                <w:lang w:val="en-US" w:eastAsia="zh-CN"/>
              </w:rPr>
              <w:t>年</w:t>
            </w:r>
            <w:r>
              <w:rPr>
                <w:rFonts w:hint="eastAsia" w:cs="Times New Roman"/>
                <w:color w:val="000000" w:themeColor="text1"/>
                <w:kern w:val="0"/>
                <w:sz w:val="24"/>
                <w:szCs w:val="24"/>
                <w:highlight w:val="none"/>
                <w:lang w:val="en-US" w:eastAsia="zh-CN"/>
              </w:rPr>
              <w:t>本</w:t>
            </w:r>
            <w:r>
              <w:rPr>
                <w:rFonts w:ascii="Times New Roman" w:cs="Times New Roman"/>
                <w:color w:val="000000" w:themeColor="text1"/>
                <w:sz w:val="24"/>
                <w:szCs w:val="24"/>
              </w:rPr>
              <w:t>)，</w:t>
            </w:r>
            <w:r>
              <w:rPr>
                <w:rFonts w:hint="default" w:ascii="Times New Roman" w:hAnsi="Times New Roman" w:eastAsia="宋体" w:cs="Times New Roman"/>
                <w:color w:val="000000" w:themeColor="text1"/>
                <w:kern w:val="0"/>
                <w:sz w:val="24"/>
                <w:szCs w:val="24"/>
                <w:highlight w:val="none"/>
                <w:lang w:val="en-US" w:eastAsia="zh-CN"/>
              </w:rPr>
              <w:t>本项目不属于其中鼓励类、限制类和淘汰类，因此本项目的建设符合国家产业政策的要求。</w:t>
            </w:r>
          </w:p>
          <w:p>
            <w:pPr>
              <w:pStyle w:val="29"/>
              <w:keepNext w:val="0"/>
              <w:keepLines w:val="0"/>
              <w:pageBreakBefore w:val="0"/>
              <w:widowControl w:val="0"/>
              <w:kinsoku/>
              <w:wordWrap/>
              <w:overflowPunct/>
              <w:topLinePunct w:val="0"/>
              <w:bidi w:val="0"/>
              <w:spacing w:line="500" w:lineRule="exact"/>
              <w:ind w:firstLine="482" w:firstLineChars="200"/>
              <w:textAlignment w:val="auto"/>
              <w:rPr>
                <w:rFonts w:hint="eastAsia" w:ascii="Times New Roman" w:eastAsia="宋体" w:cs="Times New Roman"/>
                <w:b/>
                <w:bCs/>
                <w:color w:val="000000" w:themeColor="text1"/>
                <w:sz w:val="24"/>
                <w:szCs w:val="24"/>
                <w:lang w:val="en-US" w:eastAsia="zh-CN"/>
              </w:rPr>
            </w:pPr>
            <w:r>
              <w:rPr>
                <w:rFonts w:ascii="Times New Roman" w:cs="Times New Roman"/>
                <w:b/>
                <w:bCs/>
                <w:color w:val="000000" w:themeColor="text1"/>
                <w:sz w:val="24"/>
                <w:szCs w:val="24"/>
              </w:rPr>
              <w:t>（2）</w:t>
            </w:r>
            <w:r>
              <w:rPr>
                <w:rFonts w:ascii="Times New Roman" w:cs="Times New Roman"/>
                <w:b/>
                <w:color w:val="000000" w:themeColor="text1"/>
                <w:sz w:val="24"/>
                <w:szCs w:val="24"/>
              </w:rPr>
              <w:t>与</w:t>
            </w:r>
            <w:r>
              <w:rPr>
                <w:rFonts w:hint="eastAsia" w:ascii="Times New Roman" w:cs="Times New Roman"/>
                <w:b/>
                <w:bCs/>
                <w:color w:val="000000" w:themeColor="text1"/>
                <w:sz w:val="24"/>
                <w:szCs w:val="24"/>
                <w:lang w:val="en-US" w:eastAsia="zh-CN"/>
              </w:rPr>
              <w:t>襄汾县</w:t>
            </w:r>
            <w:r>
              <w:rPr>
                <w:rFonts w:ascii="Times New Roman" w:cs="Times New Roman"/>
                <w:b/>
                <w:bCs/>
                <w:color w:val="000000" w:themeColor="text1"/>
                <w:sz w:val="24"/>
                <w:szCs w:val="24"/>
              </w:rPr>
              <w:t>生态功能区划的符合性</w:t>
            </w:r>
            <w:r>
              <w:rPr>
                <w:rFonts w:hint="eastAsia" w:ascii="Times New Roman" w:cs="Times New Roman"/>
                <w:b/>
                <w:bCs/>
                <w:color w:val="000000" w:themeColor="text1"/>
                <w:sz w:val="24"/>
                <w:szCs w:val="24"/>
                <w:lang w:val="en-US" w:eastAsia="zh-CN"/>
              </w:rPr>
              <w:t>分析</w:t>
            </w:r>
          </w:p>
          <w:p>
            <w:pPr>
              <w:pStyle w:val="29"/>
              <w:keepNext w:val="0"/>
              <w:keepLines w:val="0"/>
              <w:pageBreakBefore w:val="0"/>
              <w:widowControl w:val="0"/>
              <w:kinsoku/>
              <w:wordWrap/>
              <w:overflowPunct/>
              <w:topLinePunct w:val="0"/>
              <w:bidi w:val="0"/>
              <w:snapToGrid w:val="0"/>
              <w:spacing w:line="500" w:lineRule="exact"/>
              <w:ind w:firstLine="480" w:firstLineChars="200"/>
              <w:textAlignment w:val="auto"/>
              <w:rPr>
                <w:rFonts w:ascii="Times New Roman" w:cs="Times New Roman"/>
                <w:bCs/>
                <w:color w:val="000000" w:themeColor="text1"/>
                <w:sz w:val="24"/>
                <w:szCs w:val="24"/>
              </w:rPr>
            </w:pPr>
            <w:r>
              <w:rPr>
                <w:rFonts w:ascii="Times New Roman" w:cs="Times New Roman"/>
                <w:bCs/>
                <w:color w:val="000000" w:themeColor="text1"/>
                <w:sz w:val="24"/>
                <w:szCs w:val="24"/>
              </w:rPr>
              <w:t>本项目</w:t>
            </w:r>
            <w:r>
              <w:rPr>
                <w:rFonts w:hint="eastAsia" w:ascii="Times New Roman" w:cs="Times New Roman"/>
                <w:bCs/>
                <w:color w:val="000000" w:themeColor="text1"/>
                <w:sz w:val="24"/>
                <w:szCs w:val="24"/>
                <w:lang w:val="en-US" w:eastAsia="zh-CN"/>
              </w:rPr>
              <w:t>位于</w:t>
            </w:r>
            <w:r>
              <w:rPr>
                <w:rFonts w:ascii="Times New Roman" w:cs="Times New Roman"/>
                <w:bCs/>
                <w:color w:val="000000" w:themeColor="text1"/>
                <w:sz w:val="24"/>
                <w:szCs w:val="24"/>
              </w:rPr>
              <w:t>《</w:t>
            </w:r>
            <w:r>
              <w:rPr>
                <w:rFonts w:hint="eastAsia" w:ascii="Times New Roman" w:cs="Times New Roman"/>
                <w:bCs/>
                <w:color w:val="000000" w:themeColor="text1"/>
                <w:sz w:val="24"/>
                <w:szCs w:val="24"/>
                <w:lang w:val="en-US" w:eastAsia="zh-CN"/>
              </w:rPr>
              <w:t>襄汾县</w:t>
            </w:r>
            <w:r>
              <w:rPr>
                <w:rFonts w:ascii="Times New Roman" w:cs="Times New Roman"/>
                <w:bCs/>
                <w:color w:val="000000" w:themeColor="text1"/>
                <w:sz w:val="24"/>
                <w:szCs w:val="24"/>
              </w:rPr>
              <w:t>生态功能区划》</w:t>
            </w:r>
            <w:r>
              <w:rPr>
                <w:rFonts w:hint="default" w:ascii="Times New Roman" w:hAnsi="Times New Roman" w:cs="Times New Roman"/>
                <w:bCs/>
                <w:color w:val="000000" w:themeColor="text1"/>
                <w:sz w:val="24"/>
                <w:szCs w:val="24"/>
              </w:rPr>
              <w:fldChar w:fldCharType="begin"/>
            </w:r>
            <w:r>
              <w:rPr>
                <w:rFonts w:hint="default" w:ascii="Times New Roman" w:hAnsi="Times New Roman" w:cs="Times New Roman"/>
                <w:bCs/>
                <w:color w:val="000000" w:themeColor="text1"/>
                <w:sz w:val="24"/>
                <w:szCs w:val="24"/>
              </w:rPr>
              <w:instrText xml:space="preserve"> = 2 \* ROMAN \* MERGEFORMAT </w:instrText>
            </w:r>
            <w:r>
              <w:rPr>
                <w:rFonts w:hint="default" w:ascii="Times New Roman" w:hAnsi="Times New Roman" w:cs="Times New Roman"/>
                <w:bCs/>
                <w:color w:val="000000" w:themeColor="text1"/>
                <w:sz w:val="24"/>
                <w:szCs w:val="24"/>
              </w:rPr>
              <w:fldChar w:fldCharType="separate"/>
            </w:r>
            <w:r>
              <w:rPr>
                <w:rFonts w:hint="default" w:ascii="Times New Roman" w:hAnsi="Times New Roman" w:cs="Times New Roman"/>
                <w:color w:val="000000" w:themeColor="text1"/>
              </w:rPr>
              <w:t>II</w:t>
            </w:r>
            <w:r>
              <w:rPr>
                <w:rFonts w:hint="default" w:ascii="Times New Roman" w:hAnsi="Times New Roman" w:cs="Times New Roman"/>
                <w:bCs/>
                <w:color w:val="000000" w:themeColor="text1"/>
                <w:sz w:val="24"/>
                <w:szCs w:val="24"/>
              </w:rPr>
              <w:fldChar w:fldCharType="end"/>
            </w:r>
            <w:r>
              <w:rPr>
                <w:rFonts w:hint="eastAsia" w:ascii="Times New Roman" w:cs="Times New Roman"/>
                <w:bCs/>
                <w:color w:val="000000" w:themeColor="text1"/>
                <w:sz w:val="24"/>
                <w:szCs w:val="24"/>
                <w:lang w:val="en-US" w:eastAsia="zh-CN"/>
              </w:rPr>
              <w:t>汾河、浍河两岸农林果业与环境波保护生态功能亚区</w:t>
            </w:r>
            <w:r>
              <w:rPr>
                <w:rFonts w:hint="default" w:ascii="Times New Roman" w:hAnsi="Times New Roman" w:cs="Times New Roman"/>
                <w:bCs/>
                <w:color w:val="000000" w:themeColor="text1"/>
                <w:sz w:val="24"/>
                <w:szCs w:val="24"/>
              </w:rPr>
              <w:fldChar w:fldCharType="begin"/>
            </w:r>
            <w:r>
              <w:rPr>
                <w:rFonts w:hint="default" w:ascii="Times New Roman" w:hAnsi="Times New Roman" w:cs="Times New Roman"/>
                <w:bCs/>
                <w:color w:val="000000" w:themeColor="text1"/>
                <w:sz w:val="24"/>
                <w:szCs w:val="24"/>
              </w:rPr>
              <w:instrText xml:space="preserve"> = 2 \* ROMAN \* MERGEFORMAT </w:instrText>
            </w:r>
            <w:r>
              <w:rPr>
                <w:rFonts w:hint="default" w:ascii="Times New Roman" w:hAnsi="Times New Roman" w:cs="Times New Roman"/>
                <w:bCs/>
                <w:color w:val="000000" w:themeColor="text1"/>
                <w:sz w:val="24"/>
                <w:szCs w:val="24"/>
              </w:rPr>
              <w:fldChar w:fldCharType="separate"/>
            </w:r>
            <w:r>
              <w:rPr>
                <w:rFonts w:hint="default" w:ascii="Times New Roman" w:hAnsi="Times New Roman" w:cs="Times New Roman"/>
                <w:color w:val="000000" w:themeColor="text1"/>
              </w:rPr>
              <w:t>II</w:t>
            </w:r>
            <w:r>
              <w:rPr>
                <w:rFonts w:hint="default" w:ascii="Times New Roman" w:hAnsi="Times New Roman" w:cs="Times New Roman"/>
                <w:bCs/>
                <w:color w:val="000000" w:themeColor="text1"/>
                <w:sz w:val="24"/>
                <w:szCs w:val="24"/>
              </w:rPr>
              <w:fldChar w:fldCharType="end"/>
            </w:r>
            <w:r>
              <w:rPr>
                <w:rFonts w:hint="eastAsia" w:ascii="Times New Roman" w:cs="Times New Roman"/>
                <w:bCs/>
                <w:color w:val="000000" w:themeColor="text1"/>
                <w:sz w:val="24"/>
                <w:szCs w:val="24"/>
                <w:lang w:val="en-US" w:eastAsia="zh-CN"/>
              </w:rPr>
              <w:t>6襄汾中西部一般保护</w:t>
            </w:r>
            <w:r>
              <w:rPr>
                <w:rFonts w:hint="eastAsia" w:ascii="Times New Roman" w:cs="Times New Roman"/>
                <w:bCs/>
                <w:color w:val="000000" w:themeColor="text1"/>
                <w:sz w:val="24"/>
                <w:szCs w:val="24"/>
              </w:rPr>
              <w:t>生态功能小区</w:t>
            </w:r>
            <w:r>
              <w:rPr>
                <w:rFonts w:ascii="Times New Roman" w:cs="Times New Roman"/>
                <w:bCs/>
                <w:color w:val="000000" w:themeColor="text1"/>
                <w:sz w:val="24"/>
                <w:szCs w:val="24"/>
              </w:rPr>
              <w:t>。</w:t>
            </w:r>
          </w:p>
          <w:p>
            <w:pPr>
              <w:pStyle w:val="29"/>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cs="Times New Roman"/>
                <w:bCs/>
                <w:color w:val="000000" w:themeColor="text1"/>
                <w:sz w:val="24"/>
                <w:szCs w:val="24"/>
                <w:lang w:val="en-US"/>
              </w:rPr>
            </w:pPr>
            <w:r>
              <w:rPr>
                <w:rFonts w:hint="eastAsia" w:ascii="宋体" w:hAnsi="宋体" w:cs="宋体"/>
                <w:color w:val="000000" w:themeColor="text1"/>
                <w:sz w:val="24"/>
                <w:szCs w:val="24"/>
              </w:rPr>
              <w:t>①</w:t>
            </w:r>
            <w:r>
              <w:rPr>
                <w:rFonts w:hint="eastAsia" w:ascii="Times New Roman" w:cs="Times New Roman"/>
                <w:bCs/>
                <w:color w:val="000000" w:themeColor="text1"/>
                <w:sz w:val="24"/>
                <w:szCs w:val="24"/>
                <w:lang w:val="en-US" w:eastAsia="zh-CN"/>
              </w:rPr>
              <w:t>该区域存在的主要环境问</w:t>
            </w:r>
            <w:r>
              <w:rPr>
                <w:rFonts w:hint="eastAsia" w:ascii="Times New Roman" w:hAnsi="Times New Roman" w:eastAsia="宋体" w:cs="Times New Roman"/>
                <w:bCs/>
                <w:color w:val="000000" w:themeColor="text1"/>
                <w:sz w:val="24"/>
                <w:szCs w:val="24"/>
                <w:lang w:val="en-US" w:eastAsia="zh-CN"/>
              </w:rPr>
              <w:t>题：</w:t>
            </w:r>
            <w:r>
              <w:rPr>
                <w:rFonts w:hint="default" w:ascii="Times New Roman" w:hAnsi="Times New Roman" w:eastAsia="宋体" w:cs="Times New Roman"/>
                <w:bCs/>
                <w:color w:val="000000" w:themeColor="text1"/>
                <w:sz w:val="24"/>
                <w:szCs w:val="24"/>
              </w:rPr>
              <w:t>1、当地地理位置特殊，周围群山环抱，随着旅游业的发展，环境受到了一定的负面影响；2、该区的农副产品和野生动植物资源丰富，但利用和开发不够合理；3、区内物种结构较为单一，生态环境极易因外界的影响而受到威胁。</w:t>
            </w:r>
          </w:p>
          <w:p>
            <w:pPr>
              <w:pStyle w:val="29"/>
              <w:keepNext w:val="0"/>
              <w:keepLines w:val="0"/>
              <w:pageBreakBefore w:val="0"/>
              <w:widowControl w:val="0"/>
              <w:kinsoku/>
              <w:wordWrap/>
              <w:overflowPunct/>
              <w:topLinePunct w:val="0"/>
              <w:bidi w:val="0"/>
              <w:snapToGrid w:val="0"/>
              <w:spacing w:line="500" w:lineRule="exact"/>
              <w:ind w:firstLine="480" w:firstLineChars="200"/>
              <w:textAlignment w:val="auto"/>
              <w:rPr>
                <w:rFonts w:ascii="Times New Roman" w:cs="Times New Roman"/>
                <w:bCs/>
                <w:color w:val="000000" w:themeColor="text1"/>
                <w:sz w:val="24"/>
                <w:szCs w:val="24"/>
              </w:rPr>
            </w:pPr>
            <w:r>
              <w:rPr>
                <w:rFonts w:hint="eastAsia" w:ascii="宋体" w:hAnsi="宋体" w:cs="宋体"/>
                <w:color w:val="000000" w:themeColor="text1"/>
                <w:sz w:val="24"/>
                <w:szCs w:val="24"/>
              </w:rPr>
              <w:t>②</w:t>
            </w:r>
            <w:r>
              <w:rPr>
                <w:rFonts w:hint="eastAsia" w:ascii="Times New Roman" w:cs="Times New Roman"/>
                <w:bCs/>
                <w:color w:val="000000" w:themeColor="text1"/>
                <w:sz w:val="24"/>
                <w:szCs w:val="24"/>
                <w:lang w:val="en-US" w:eastAsia="zh-CN"/>
              </w:rPr>
              <w:t>生态环境</w:t>
            </w:r>
            <w:r>
              <w:rPr>
                <w:rFonts w:ascii="Times New Roman" w:cs="Times New Roman"/>
                <w:bCs/>
                <w:color w:val="000000" w:themeColor="text1"/>
                <w:sz w:val="24"/>
                <w:szCs w:val="24"/>
              </w:rPr>
              <w:t>保护措施和发展方向</w:t>
            </w:r>
          </w:p>
          <w:p>
            <w:pPr>
              <w:pStyle w:val="29"/>
              <w:keepNext w:val="0"/>
              <w:keepLines w:val="0"/>
              <w:pageBreakBefore w:val="0"/>
              <w:widowControl w:val="0"/>
              <w:numPr>
                <w:ilvl w:val="0"/>
                <w:numId w:val="0"/>
              </w:numPr>
              <w:kinsoku/>
              <w:wordWrap/>
              <w:overflowPunct/>
              <w:topLinePunct w:val="0"/>
              <w:bidi w:val="0"/>
              <w:snapToGrid w:val="0"/>
              <w:spacing w:line="500" w:lineRule="exact"/>
              <w:ind w:firstLine="480" w:firstLineChars="200"/>
              <w:textAlignment w:val="auto"/>
              <w:rPr>
                <w:rFonts w:ascii="宋体" w:hAnsi="宋体" w:eastAsia="宋体" w:cs="宋体"/>
                <w:color w:val="000000" w:themeColor="text1"/>
                <w:sz w:val="24"/>
                <w:szCs w:val="24"/>
              </w:rPr>
            </w:pPr>
            <w:r>
              <w:rPr>
                <w:rFonts w:hint="default" w:ascii="Times New Roman" w:hAnsi="Times New Roman" w:eastAsia="宋体" w:cs="Times New Roman"/>
                <w:bCs/>
                <w:color w:val="000000" w:themeColor="text1"/>
                <w:sz w:val="24"/>
                <w:szCs w:val="24"/>
              </w:rPr>
              <w:t>1、</w:t>
            </w:r>
            <w:r>
              <w:rPr>
                <w:rFonts w:ascii="宋体" w:hAnsi="宋体" w:eastAsia="宋体" w:cs="宋体"/>
                <w:color w:val="000000" w:themeColor="text1"/>
                <w:sz w:val="24"/>
                <w:szCs w:val="24"/>
              </w:rPr>
              <w:t>有效的保护生态旅游地的生态系统多样性、物种多样性、景观多样性以及生态旅游资源利用的永续性；</w:t>
            </w:r>
            <w:r>
              <w:rPr>
                <w:rFonts w:hint="default" w:ascii="Times New Roman" w:hAnsi="Times New Roman" w:eastAsia="宋体" w:cs="Times New Roman"/>
                <w:bCs/>
                <w:color w:val="000000" w:themeColor="text1"/>
                <w:sz w:val="24"/>
                <w:szCs w:val="24"/>
              </w:rPr>
              <w:t>2、</w:t>
            </w:r>
            <w:r>
              <w:rPr>
                <w:rFonts w:ascii="宋体" w:hAnsi="宋体" w:eastAsia="宋体" w:cs="宋体"/>
                <w:color w:val="000000" w:themeColor="text1"/>
                <w:sz w:val="24"/>
                <w:szCs w:val="24"/>
              </w:rPr>
              <w:t>利用优越的生态环境和丰富的景观资源，在环境容量允许的前提下，发展生态旅游，促进旅游资源利用的良性循环。要发挥旅游牵线搭桥作用，充分利用该区丰富的农副产品和野生动植物资源开发野生资源和土特产品产业，合理开发各种旅游产品、饮料、纪念品等。</w:t>
            </w:r>
            <w:r>
              <w:rPr>
                <w:rFonts w:hint="default" w:ascii="Times New Roman" w:hAnsi="Times New Roman" w:eastAsia="宋体" w:cs="Times New Roman"/>
                <w:bCs/>
                <w:color w:val="000000" w:themeColor="text1"/>
                <w:sz w:val="24"/>
                <w:szCs w:val="24"/>
              </w:rPr>
              <w:t>3、</w:t>
            </w:r>
            <w:r>
              <w:rPr>
                <w:rFonts w:ascii="宋体" w:hAnsi="宋体" w:eastAsia="宋体" w:cs="宋体"/>
                <w:color w:val="000000" w:themeColor="text1"/>
                <w:sz w:val="24"/>
                <w:szCs w:val="24"/>
              </w:rPr>
              <w:t>在保护旅游地的生态系统多样性、物种多样性、景观多样性的前提下，合理地发展旅游业及餐饮、住宿等服务性行业，避免旅游业的发展而造成的生态环境破坏。</w:t>
            </w:r>
          </w:p>
          <w:p>
            <w:pPr>
              <w:pStyle w:val="29"/>
              <w:keepNext w:val="0"/>
              <w:keepLines w:val="0"/>
              <w:pageBreakBefore w:val="0"/>
              <w:widowControl w:val="0"/>
              <w:numPr>
                <w:ilvl w:val="0"/>
                <w:numId w:val="0"/>
              </w:numPr>
              <w:kinsoku/>
              <w:wordWrap/>
              <w:overflowPunct/>
              <w:topLinePunct w:val="0"/>
              <w:bidi w:val="0"/>
              <w:snapToGrid w:val="0"/>
              <w:spacing w:line="500" w:lineRule="exact"/>
              <w:ind w:firstLine="480" w:firstLineChars="200"/>
              <w:textAlignment w:val="auto"/>
              <w:rPr>
                <w:rFonts w:ascii="Times New Roman" w:cs="Times New Roman"/>
                <w:b w:val="0"/>
                <w:bCs w:val="0"/>
                <w:color w:val="000000" w:themeColor="text1"/>
                <w:sz w:val="24"/>
                <w:szCs w:val="24"/>
              </w:rPr>
            </w:pPr>
            <w:r>
              <w:rPr>
                <w:rFonts w:hint="eastAsia" w:ascii="宋体" w:hAnsi="宋体" w:cs="宋体"/>
                <w:color w:val="000000" w:themeColor="text1"/>
                <w:sz w:val="24"/>
                <w:szCs w:val="24"/>
              </w:rPr>
              <w:t>③</w:t>
            </w:r>
            <w:r>
              <w:rPr>
                <w:rFonts w:ascii="Times New Roman" w:cs="Times New Roman"/>
                <w:b w:val="0"/>
                <w:bCs w:val="0"/>
                <w:color w:val="000000" w:themeColor="text1"/>
                <w:sz w:val="24"/>
                <w:szCs w:val="24"/>
              </w:rPr>
              <w:t>符合性分析</w:t>
            </w:r>
          </w:p>
          <w:p>
            <w:pPr>
              <w:pStyle w:val="29"/>
              <w:keepNext w:val="0"/>
              <w:keepLines w:val="0"/>
              <w:pageBreakBefore w:val="0"/>
              <w:widowControl w:val="0"/>
              <w:kinsoku/>
              <w:wordWrap/>
              <w:overflowPunct/>
              <w:topLinePunct w:val="0"/>
              <w:bidi w:val="0"/>
              <w:spacing w:line="500" w:lineRule="exact"/>
              <w:ind w:firstLine="480" w:firstLineChars="200"/>
              <w:textAlignment w:val="auto"/>
              <w:rPr>
                <w:rFonts w:ascii="宋体" w:hAnsi="宋体" w:eastAsia="宋体" w:cs="宋体"/>
                <w:color w:val="000000" w:themeColor="text1"/>
                <w:sz w:val="24"/>
                <w:szCs w:val="24"/>
              </w:rPr>
            </w:pPr>
            <w:bookmarkStart w:id="2" w:name="_Toc50358468"/>
            <w:bookmarkStart w:id="3" w:name="_Toc50358725"/>
            <w:r>
              <w:rPr>
                <w:rFonts w:ascii="宋体" w:hAnsi="宋体" w:eastAsia="宋体" w:cs="宋体"/>
                <w:color w:val="000000" w:themeColor="text1"/>
                <w:sz w:val="24"/>
                <w:szCs w:val="24"/>
              </w:rPr>
              <w:t>本项目</w:t>
            </w:r>
            <w:r>
              <w:rPr>
                <w:rFonts w:hint="eastAsia" w:hAnsi="宋体" w:cs="宋体"/>
                <w:color w:val="000000" w:themeColor="text1"/>
                <w:sz w:val="24"/>
                <w:szCs w:val="24"/>
                <w:lang w:val="en-US" w:eastAsia="zh-CN"/>
              </w:rPr>
              <w:t>在现有</w:t>
            </w:r>
            <w:r>
              <w:rPr>
                <w:rFonts w:ascii="宋体" w:hAnsi="宋体" w:eastAsia="宋体" w:cs="宋体"/>
                <w:color w:val="000000" w:themeColor="text1"/>
                <w:sz w:val="24"/>
                <w:szCs w:val="24"/>
              </w:rPr>
              <w:t>厂区</w:t>
            </w:r>
            <w:r>
              <w:rPr>
                <w:rFonts w:hint="eastAsia" w:hAnsi="宋体" w:cs="宋体"/>
                <w:color w:val="000000" w:themeColor="text1"/>
                <w:sz w:val="24"/>
                <w:szCs w:val="24"/>
                <w:lang w:val="en-US" w:eastAsia="zh-CN"/>
              </w:rPr>
              <w:t>内进行建设，不新增占地，不会造成</w:t>
            </w:r>
            <w:r>
              <w:rPr>
                <w:rFonts w:ascii="宋体" w:hAnsi="宋体" w:eastAsia="宋体" w:cs="宋体"/>
                <w:color w:val="000000" w:themeColor="text1"/>
                <w:sz w:val="24"/>
                <w:szCs w:val="24"/>
              </w:rPr>
              <w:t>水土流失；在采取环评要求的</w:t>
            </w:r>
            <w:r>
              <w:rPr>
                <w:rFonts w:hint="eastAsia" w:hAnsi="宋体" w:cs="宋体"/>
                <w:color w:val="000000" w:themeColor="text1"/>
                <w:sz w:val="24"/>
                <w:szCs w:val="24"/>
                <w:lang w:val="en-US" w:eastAsia="zh-CN"/>
              </w:rPr>
              <w:t>环保</w:t>
            </w:r>
            <w:r>
              <w:rPr>
                <w:rFonts w:ascii="宋体" w:hAnsi="宋体" w:eastAsia="宋体" w:cs="宋体"/>
                <w:color w:val="000000" w:themeColor="text1"/>
                <w:sz w:val="24"/>
                <w:szCs w:val="24"/>
              </w:rPr>
              <w:t>措施后，废气污染物均能达标排放</w:t>
            </w:r>
            <w:r>
              <w:rPr>
                <w:rFonts w:hint="eastAsia" w:hAnsi="宋体" w:cs="宋体"/>
                <w:color w:val="000000" w:themeColor="text1"/>
                <w:sz w:val="24"/>
                <w:szCs w:val="24"/>
                <w:lang w:eastAsia="zh-CN"/>
              </w:rPr>
              <w:t>；</w:t>
            </w:r>
            <w:r>
              <w:rPr>
                <w:rFonts w:hint="eastAsia" w:cs="Times New Roman"/>
                <w:bCs/>
                <w:color w:val="000000" w:themeColor="text1"/>
                <w:sz w:val="24"/>
                <w:szCs w:val="24"/>
                <w:lang w:val="en-US" w:eastAsia="zh-CN"/>
              </w:rPr>
              <w:t>产生的生活污水、锅炉排污水、软水系统废水、蒸锅冷凝水，用于厂区洒水抑尘或送至襄汾县旭华建材有限公司（厂址与本项目相邻）作为洗砂用水</w:t>
            </w:r>
            <w:r>
              <w:rPr>
                <w:rFonts w:hint="eastAsia" w:ascii="Times New Roman" w:hAnsi="Times New Roman" w:eastAsia="宋体" w:cs="Times New Roman"/>
                <w:bCs/>
                <w:color w:val="000000" w:themeColor="text1"/>
                <w:sz w:val="24"/>
                <w:szCs w:val="24"/>
                <w:lang w:val="en-US" w:eastAsia="zh-CN"/>
              </w:rPr>
              <w:t>，，</w:t>
            </w:r>
            <w:r>
              <w:rPr>
                <w:rFonts w:hint="eastAsia" w:cs="Times New Roman"/>
                <w:bCs/>
                <w:color w:val="000000" w:themeColor="text1"/>
                <w:sz w:val="24"/>
                <w:szCs w:val="24"/>
                <w:lang w:val="en-US" w:eastAsia="zh-CN"/>
              </w:rPr>
              <w:t>不</w:t>
            </w:r>
            <w:r>
              <w:rPr>
                <w:rFonts w:hint="eastAsia" w:ascii="Times New Roman" w:hAnsi="Times New Roman" w:eastAsia="宋体" w:cs="Times New Roman"/>
                <w:bCs/>
                <w:color w:val="000000" w:themeColor="text1"/>
                <w:sz w:val="24"/>
                <w:szCs w:val="24"/>
                <w:lang w:val="en-US" w:eastAsia="zh-CN"/>
              </w:rPr>
              <w:t>外排；</w:t>
            </w:r>
            <w:r>
              <w:rPr>
                <w:rFonts w:ascii="宋体" w:hAnsi="宋体" w:eastAsia="宋体" w:cs="宋体"/>
                <w:color w:val="000000" w:themeColor="text1"/>
                <w:sz w:val="24"/>
                <w:szCs w:val="24"/>
              </w:rPr>
              <w:t>固废</w:t>
            </w:r>
            <w:r>
              <w:rPr>
                <w:rFonts w:hint="eastAsia" w:ascii="宋体" w:hAnsi="宋体" w:eastAsia="宋体" w:cs="宋体"/>
                <w:color w:val="000000" w:themeColor="text1"/>
                <w:sz w:val="24"/>
                <w:szCs w:val="24"/>
                <w:lang w:val="en-US" w:eastAsia="zh-CN"/>
              </w:rPr>
              <w:t>合理处置</w:t>
            </w:r>
            <w:r>
              <w:rPr>
                <w:rFonts w:ascii="宋体" w:hAnsi="宋体" w:eastAsia="宋体" w:cs="宋体"/>
                <w:color w:val="000000" w:themeColor="text1"/>
                <w:sz w:val="24"/>
                <w:szCs w:val="24"/>
              </w:rPr>
              <w:t>，对周围</w:t>
            </w:r>
            <w:r>
              <w:rPr>
                <w:rFonts w:hint="eastAsia" w:hAnsi="宋体" w:cs="宋体"/>
                <w:color w:val="000000" w:themeColor="text1"/>
                <w:sz w:val="24"/>
                <w:szCs w:val="24"/>
                <w:lang w:val="en-US" w:eastAsia="zh-CN"/>
              </w:rPr>
              <w:t>生态</w:t>
            </w:r>
            <w:r>
              <w:rPr>
                <w:rFonts w:ascii="宋体" w:hAnsi="宋体" w:eastAsia="宋体" w:cs="宋体"/>
                <w:color w:val="000000" w:themeColor="text1"/>
                <w:sz w:val="24"/>
                <w:szCs w:val="24"/>
              </w:rPr>
              <w:t>环境影响较小。项目的建设</w:t>
            </w:r>
            <w:r>
              <w:rPr>
                <w:rFonts w:hint="eastAsia" w:ascii="宋体" w:hAnsi="宋体" w:eastAsia="宋体" w:cs="宋体"/>
                <w:color w:val="000000" w:themeColor="text1"/>
                <w:sz w:val="24"/>
                <w:szCs w:val="24"/>
                <w:lang w:val="en-US" w:eastAsia="zh-CN"/>
              </w:rPr>
              <w:t>符合</w:t>
            </w:r>
            <w:r>
              <w:rPr>
                <w:rFonts w:ascii="宋体" w:hAnsi="宋体" w:eastAsia="宋体" w:cs="宋体"/>
                <w:color w:val="000000" w:themeColor="text1"/>
                <w:sz w:val="24"/>
                <w:szCs w:val="24"/>
              </w:rPr>
              <w:t>《襄汾县生态功能区划》的要求。</w:t>
            </w:r>
          </w:p>
          <w:p>
            <w:pPr>
              <w:pStyle w:val="29"/>
              <w:keepNext w:val="0"/>
              <w:keepLines w:val="0"/>
              <w:pageBreakBefore w:val="0"/>
              <w:widowControl w:val="0"/>
              <w:kinsoku/>
              <w:wordWrap/>
              <w:overflowPunct/>
              <w:topLinePunct w:val="0"/>
              <w:bidi w:val="0"/>
              <w:spacing w:line="500" w:lineRule="exact"/>
              <w:ind w:firstLine="480" w:firstLineChars="200"/>
              <w:textAlignment w:val="auto"/>
              <w:rPr>
                <w:rFonts w:ascii="宋体" w:hAnsi="宋体" w:eastAsia="宋体" w:cs="宋体"/>
                <w:color w:val="000000" w:themeColor="text1"/>
                <w:sz w:val="24"/>
                <w:szCs w:val="24"/>
              </w:rPr>
            </w:pPr>
            <w:r>
              <w:rPr>
                <w:rFonts w:hint="eastAsia" w:ascii="Times New Roman" w:hAnsi="Times New Roman" w:eastAsia="宋体" w:cs="Times New Roman"/>
                <w:color w:val="000000" w:themeColor="text1"/>
                <w:kern w:val="0"/>
                <w:sz w:val="24"/>
                <w:szCs w:val="24"/>
                <w:highlight w:val="none"/>
                <w:lang w:val="en-US" w:eastAsia="zh-CN"/>
              </w:rPr>
              <w:t>襄汾县生态功能区划见附图</w:t>
            </w:r>
            <w:r>
              <w:rPr>
                <w:rFonts w:hint="eastAsia" w:ascii="Times New Roman" w:cs="Times New Roman"/>
                <w:color w:val="000000" w:themeColor="text1"/>
                <w:kern w:val="0"/>
                <w:sz w:val="24"/>
                <w:szCs w:val="24"/>
                <w:highlight w:val="none"/>
                <w:lang w:val="en-US" w:eastAsia="zh-CN"/>
              </w:rPr>
              <w:t>4</w:t>
            </w:r>
            <w:r>
              <w:rPr>
                <w:rFonts w:hint="eastAsia" w:ascii="Times New Roman" w:hAnsi="Times New Roman" w:eastAsia="宋体" w:cs="Times New Roman"/>
                <w:color w:val="000000" w:themeColor="text1"/>
                <w:kern w:val="0"/>
                <w:sz w:val="24"/>
                <w:szCs w:val="24"/>
                <w:highlight w:val="none"/>
                <w:lang w:val="en-US" w:eastAsia="zh-CN"/>
              </w:rPr>
              <w:t>。</w:t>
            </w:r>
          </w:p>
          <w:p>
            <w:pPr>
              <w:pStyle w:val="29"/>
              <w:keepNext w:val="0"/>
              <w:keepLines w:val="0"/>
              <w:pageBreakBefore w:val="0"/>
              <w:widowControl w:val="0"/>
              <w:kinsoku/>
              <w:wordWrap/>
              <w:overflowPunct/>
              <w:topLinePunct w:val="0"/>
              <w:bidi w:val="0"/>
              <w:spacing w:line="500" w:lineRule="exact"/>
              <w:ind w:firstLine="482" w:firstLineChars="200"/>
              <w:textAlignment w:val="auto"/>
              <w:rPr>
                <w:rFonts w:hint="eastAsia" w:ascii="Times New Roman" w:eastAsia="宋体" w:cs="Times New Roman"/>
                <w:b/>
                <w:bCs/>
                <w:color w:val="FF0000"/>
                <w:sz w:val="24"/>
                <w:szCs w:val="24"/>
                <w:lang w:val="en-US" w:eastAsia="zh-CN"/>
              </w:rPr>
            </w:pPr>
            <w:r>
              <w:rPr>
                <w:rFonts w:ascii="Times New Roman" w:cs="Times New Roman"/>
                <w:b/>
                <w:bCs/>
                <w:color w:val="000000" w:themeColor="text1"/>
                <w:sz w:val="24"/>
                <w:szCs w:val="24"/>
              </w:rPr>
              <w:t>（3）</w:t>
            </w:r>
            <w:r>
              <w:rPr>
                <w:rFonts w:ascii="Times New Roman" w:cs="Times New Roman"/>
                <w:b/>
                <w:color w:val="000000" w:themeColor="text1"/>
                <w:sz w:val="24"/>
                <w:szCs w:val="24"/>
              </w:rPr>
              <w:t>与</w:t>
            </w:r>
            <w:r>
              <w:rPr>
                <w:rFonts w:ascii="Times New Roman" w:hAnsi="Times New Roman" w:eastAsia="宋体" w:cs="Times New Roman"/>
                <w:b/>
                <w:bCs/>
                <w:color w:val="000000" w:themeColor="text1"/>
                <w:sz w:val="24"/>
                <w:szCs w:val="24"/>
              </w:rPr>
              <w:t>襄汾县</w:t>
            </w:r>
            <w:r>
              <w:rPr>
                <w:rFonts w:ascii="Times New Roman" w:cs="Times New Roman"/>
                <w:b/>
                <w:bCs/>
                <w:color w:val="000000" w:themeColor="text1"/>
                <w:sz w:val="24"/>
                <w:szCs w:val="24"/>
              </w:rPr>
              <w:t>生态经济区划的符合性</w:t>
            </w:r>
            <w:bookmarkEnd w:id="2"/>
            <w:bookmarkEnd w:id="3"/>
            <w:r>
              <w:rPr>
                <w:rFonts w:hint="eastAsia" w:ascii="Times New Roman" w:cs="Times New Roman"/>
                <w:b/>
                <w:bCs/>
                <w:color w:val="000000" w:themeColor="text1"/>
                <w:sz w:val="24"/>
                <w:szCs w:val="24"/>
                <w:lang w:val="en-US" w:eastAsia="zh-CN"/>
              </w:rPr>
              <w:t>分析</w:t>
            </w:r>
          </w:p>
          <w:p>
            <w:pPr>
              <w:pStyle w:val="29"/>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ascii="Times New Roman" w:cs="Times New Roman"/>
                <w:bCs/>
                <w:color w:val="000000" w:themeColor="text1"/>
                <w:sz w:val="24"/>
                <w:szCs w:val="24"/>
              </w:rPr>
            </w:pPr>
            <w:r>
              <w:rPr>
                <w:rFonts w:ascii="Times New Roman" w:cs="Times New Roman"/>
                <w:bCs/>
                <w:color w:val="000000" w:themeColor="text1"/>
                <w:sz w:val="24"/>
                <w:szCs w:val="24"/>
              </w:rPr>
              <w:t>本项目位于《</w:t>
            </w:r>
            <w:r>
              <w:rPr>
                <w:rFonts w:ascii="宋体" w:hAnsi="宋体" w:eastAsia="宋体" w:cs="宋体"/>
                <w:color w:val="000000" w:themeColor="text1"/>
                <w:sz w:val="24"/>
                <w:szCs w:val="24"/>
              </w:rPr>
              <w:t>襄汾县</w:t>
            </w:r>
            <w:r>
              <w:rPr>
                <w:rFonts w:ascii="Times New Roman" w:cs="Times New Roman"/>
                <w:bCs/>
                <w:color w:val="000000" w:themeColor="text1"/>
                <w:sz w:val="24"/>
                <w:szCs w:val="24"/>
              </w:rPr>
              <w:t>生态经济区划</w:t>
            </w:r>
            <w:r>
              <w:rPr>
                <w:rFonts w:hint="default" w:ascii="Times New Roman" w:hAnsi="Times New Roman" w:cs="Times New Roman"/>
                <w:bCs/>
                <w:color w:val="000000" w:themeColor="text1"/>
                <w:sz w:val="24"/>
                <w:szCs w:val="24"/>
              </w:rPr>
              <w:t>》</w:t>
            </w:r>
            <w:r>
              <w:rPr>
                <w:rFonts w:hint="default" w:ascii="Times New Roman" w:hAnsi="Times New Roman" w:cs="Times New Roman"/>
                <w:bCs/>
                <w:color w:val="000000" w:themeColor="text1"/>
                <w:sz w:val="24"/>
                <w:szCs w:val="24"/>
              </w:rPr>
              <w:fldChar w:fldCharType="begin"/>
            </w:r>
            <w:r>
              <w:rPr>
                <w:rFonts w:hint="default" w:ascii="Times New Roman" w:hAnsi="Times New Roman" w:cs="Times New Roman"/>
                <w:bCs/>
                <w:color w:val="000000" w:themeColor="text1"/>
                <w:sz w:val="24"/>
                <w:szCs w:val="24"/>
              </w:rPr>
              <w:instrText xml:space="preserve"> = 4 \* ROMAN \* MERGEFORMAT </w:instrText>
            </w:r>
            <w:r>
              <w:rPr>
                <w:rFonts w:hint="default" w:ascii="Times New Roman" w:hAnsi="Times New Roman" w:cs="Times New Roman"/>
                <w:bCs/>
                <w:color w:val="000000" w:themeColor="text1"/>
                <w:sz w:val="24"/>
                <w:szCs w:val="24"/>
              </w:rPr>
              <w:fldChar w:fldCharType="separate"/>
            </w:r>
            <w:r>
              <w:rPr>
                <w:rFonts w:hint="default" w:ascii="Times New Roman" w:hAnsi="Times New Roman" w:cs="Times New Roman"/>
                <w:bCs/>
                <w:color w:val="000000" w:themeColor="text1"/>
                <w:sz w:val="24"/>
                <w:szCs w:val="24"/>
              </w:rPr>
              <w:t>IV</w:t>
            </w:r>
            <w:r>
              <w:rPr>
                <w:rFonts w:hint="default" w:ascii="Times New Roman" w:hAnsi="Times New Roman" w:cs="Times New Roman"/>
                <w:bCs/>
                <w:color w:val="000000" w:themeColor="text1"/>
                <w:sz w:val="24"/>
                <w:szCs w:val="24"/>
              </w:rPr>
              <w:fldChar w:fldCharType="end"/>
            </w:r>
            <w:r>
              <w:rPr>
                <w:rFonts w:hint="eastAsia" w:ascii="Times New Roman" w:cs="Times New Roman"/>
                <w:bCs/>
                <w:color w:val="000000" w:themeColor="text1"/>
                <w:sz w:val="24"/>
                <w:szCs w:val="24"/>
                <w:lang w:val="en-US" w:eastAsia="zh-CN"/>
              </w:rPr>
              <w:t>重点</w:t>
            </w:r>
            <w:r>
              <w:rPr>
                <w:rFonts w:hint="eastAsia" w:ascii="Times New Roman" w:hAnsi="Times New Roman" w:cs="Times New Roman"/>
                <w:bCs/>
                <w:color w:val="000000" w:themeColor="text1"/>
                <w:sz w:val="24"/>
                <w:szCs w:val="24"/>
                <w:lang w:val="en-US" w:eastAsia="zh-CN"/>
              </w:rPr>
              <w:t>开发区</w:t>
            </w:r>
            <w:r>
              <w:rPr>
                <w:rFonts w:hint="default" w:ascii="Times New Roman" w:hAnsi="Times New Roman" w:cs="Times New Roman"/>
                <w:bCs/>
                <w:color w:val="000000" w:themeColor="text1"/>
                <w:sz w:val="24"/>
                <w:szCs w:val="24"/>
              </w:rPr>
              <w:fldChar w:fldCharType="begin"/>
            </w:r>
            <w:r>
              <w:rPr>
                <w:rFonts w:hint="default" w:ascii="Times New Roman" w:hAnsi="Times New Roman" w:cs="Times New Roman"/>
                <w:bCs/>
                <w:color w:val="000000" w:themeColor="text1"/>
                <w:sz w:val="24"/>
                <w:szCs w:val="24"/>
              </w:rPr>
              <w:instrText xml:space="preserve"> = 4 \* ROMAN \* MERGEFORMAT </w:instrText>
            </w:r>
            <w:r>
              <w:rPr>
                <w:rFonts w:hint="default" w:ascii="Times New Roman" w:hAnsi="Times New Roman" w:cs="Times New Roman"/>
                <w:bCs/>
                <w:color w:val="000000" w:themeColor="text1"/>
                <w:sz w:val="24"/>
                <w:szCs w:val="24"/>
              </w:rPr>
              <w:fldChar w:fldCharType="separate"/>
            </w:r>
            <w:r>
              <w:rPr>
                <w:rFonts w:hint="default" w:ascii="Times New Roman" w:hAnsi="Times New Roman" w:cs="Times New Roman"/>
                <w:bCs/>
                <w:color w:val="000000" w:themeColor="text1"/>
                <w:sz w:val="24"/>
                <w:szCs w:val="24"/>
              </w:rPr>
              <w:t>IV</w:t>
            </w:r>
            <w:r>
              <w:rPr>
                <w:rFonts w:hint="default" w:ascii="Times New Roman" w:hAnsi="Times New Roman" w:cs="Times New Roman"/>
                <w:bCs/>
                <w:color w:val="000000" w:themeColor="text1"/>
                <w:sz w:val="24"/>
                <w:szCs w:val="24"/>
              </w:rPr>
              <w:fldChar w:fldCharType="end"/>
            </w:r>
            <w:r>
              <w:rPr>
                <w:rFonts w:hint="eastAsia" w:ascii="Times New Roman" w:cs="Times New Roman"/>
                <w:bCs/>
                <w:color w:val="000000" w:themeColor="text1"/>
                <w:sz w:val="24"/>
                <w:szCs w:val="24"/>
                <w:lang w:val="en-US" w:eastAsia="zh-CN"/>
              </w:rPr>
              <w:t>A</w:t>
            </w:r>
            <w:r>
              <w:rPr>
                <w:rFonts w:hint="eastAsia" w:ascii="Times New Roman" w:hAnsi="Times New Roman" w:cs="Times New Roman"/>
                <w:bCs/>
                <w:color w:val="000000" w:themeColor="text1"/>
                <w:sz w:val="24"/>
                <w:szCs w:val="24"/>
                <w:lang w:val="en-US" w:eastAsia="zh-CN"/>
              </w:rPr>
              <w:t>-</w:t>
            </w:r>
            <w:r>
              <w:rPr>
                <w:rFonts w:hint="eastAsia" w:ascii="Times New Roman" w:cs="Times New Roman"/>
                <w:bCs/>
                <w:color w:val="000000" w:themeColor="text1"/>
                <w:sz w:val="24"/>
                <w:szCs w:val="24"/>
                <w:lang w:val="en-US" w:eastAsia="zh-CN"/>
              </w:rPr>
              <w:t>1襄汾西部循环经济发展</w:t>
            </w:r>
            <w:r>
              <w:rPr>
                <w:rFonts w:hint="eastAsia" w:ascii="Times New Roman" w:hAnsi="Times New Roman" w:cs="Times New Roman"/>
                <w:bCs/>
                <w:color w:val="000000" w:themeColor="text1"/>
                <w:sz w:val="24"/>
                <w:szCs w:val="24"/>
                <w:lang w:val="en-US" w:eastAsia="zh-CN"/>
              </w:rPr>
              <w:t>生态经济区</w:t>
            </w:r>
            <w:r>
              <w:rPr>
                <w:rFonts w:ascii="Times New Roman" w:cs="Times New Roman"/>
                <w:bCs/>
                <w:color w:val="000000" w:themeColor="text1"/>
                <w:sz w:val="24"/>
                <w:szCs w:val="24"/>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20"/>
              <w:textAlignment w:val="auto"/>
              <w:outlineLvl w:val="9"/>
              <w:rPr>
                <w:rFonts w:ascii="Times New Roman" w:cs="Times New Roman"/>
                <w:b w:val="0"/>
                <w:bCs w:val="0"/>
                <w:color w:val="000000" w:themeColor="text1"/>
                <w:sz w:val="24"/>
                <w:szCs w:val="24"/>
              </w:rPr>
            </w:pPr>
            <w:r>
              <w:rPr>
                <w:rFonts w:hint="eastAsia" w:ascii="宋体" w:hAnsi="宋体" w:cs="宋体"/>
                <w:color w:val="000000" w:themeColor="text1"/>
                <w:sz w:val="24"/>
                <w:szCs w:val="24"/>
              </w:rPr>
              <w:t>①</w:t>
            </w:r>
            <w:r>
              <w:rPr>
                <w:rFonts w:hint="default" w:ascii="宋体" w:hAnsi="宋体" w:eastAsia="宋体" w:cs="宋体"/>
                <w:color w:val="000000" w:themeColor="text1"/>
                <w:kern w:val="2"/>
                <w:sz w:val="24"/>
                <w:szCs w:val="24"/>
                <w:lang w:val="en-US" w:eastAsia="zh-CN" w:bidi="ar-SA"/>
              </w:rPr>
              <w:t>该区保护要求为优化产业结构，减少“三废”排放，治理环境污染；增加植被覆盖率，保护、恢复生态环境。鼓励发展循环经济切入点的工业、高新技术产业、新型工业、大棚蔬菜等生态农业。</w:t>
            </w:r>
          </w:p>
          <w:p>
            <w:pPr>
              <w:pStyle w:val="29"/>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ascii="Times New Roman" w:cs="Times New Roman"/>
                <w:b w:val="0"/>
                <w:bCs w:val="0"/>
                <w:color w:val="000000" w:themeColor="text1"/>
                <w:sz w:val="24"/>
                <w:szCs w:val="24"/>
              </w:rPr>
            </w:pPr>
            <w:r>
              <w:rPr>
                <w:rFonts w:hint="eastAsia" w:ascii="宋体" w:hAnsi="宋体" w:cs="宋体"/>
                <w:color w:val="000000" w:themeColor="text1"/>
                <w:sz w:val="24"/>
                <w:szCs w:val="24"/>
              </w:rPr>
              <w:t>②</w:t>
            </w:r>
            <w:r>
              <w:rPr>
                <w:rFonts w:ascii="Times New Roman" w:cs="Times New Roman"/>
                <w:b w:val="0"/>
                <w:bCs w:val="0"/>
                <w:color w:val="000000" w:themeColor="text1"/>
                <w:sz w:val="24"/>
                <w:szCs w:val="24"/>
              </w:rPr>
              <w:t>符合性分析</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ascii="Times New Roman" w:cs="Times New Roman"/>
                <w:bCs/>
                <w:color w:val="000000" w:themeColor="text1"/>
                <w:kern w:val="2"/>
                <w:sz w:val="24"/>
                <w:szCs w:val="24"/>
              </w:rPr>
            </w:pPr>
            <w:r>
              <w:rPr>
                <w:rFonts w:ascii="宋体" w:hAnsi="宋体" w:eastAsia="宋体" w:cs="宋体"/>
                <w:color w:val="000000" w:themeColor="text1"/>
                <w:sz w:val="24"/>
                <w:szCs w:val="24"/>
              </w:rPr>
              <w:t>本项目</w:t>
            </w:r>
            <w:r>
              <w:rPr>
                <w:rFonts w:hint="eastAsia" w:hAnsi="宋体" w:cs="宋体"/>
                <w:color w:val="000000" w:themeColor="text1"/>
                <w:sz w:val="24"/>
                <w:szCs w:val="24"/>
                <w:lang w:val="en-US" w:eastAsia="zh-CN"/>
              </w:rPr>
              <w:t>在现有</w:t>
            </w:r>
            <w:r>
              <w:rPr>
                <w:rFonts w:ascii="宋体" w:hAnsi="宋体" w:eastAsia="宋体" w:cs="宋体"/>
                <w:color w:val="000000" w:themeColor="text1"/>
                <w:sz w:val="24"/>
                <w:szCs w:val="24"/>
              </w:rPr>
              <w:t>厂区</w:t>
            </w:r>
            <w:r>
              <w:rPr>
                <w:rFonts w:hint="eastAsia" w:hAnsi="宋体" w:cs="宋体"/>
                <w:color w:val="000000" w:themeColor="text1"/>
                <w:sz w:val="24"/>
                <w:szCs w:val="24"/>
                <w:lang w:val="en-US" w:eastAsia="zh-CN"/>
              </w:rPr>
              <w:t>内进行建设，不新增占地，不会对生态环境和</w:t>
            </w:r>
            <w:r>
              <w:rPr>
                <w:rFonts w:hint="eastAsia"/>
                <w:color w:val="000000" w:themeColor="text1"/>
                <w:sz w:val="24"/>
              </w:rPr>
              <w:t>地表植被</w:t>
            </w:r>
            <w:r>
              <w:rPr>
                <w:rFonts w:hint="eastAsia"/>
                <w:color w:val="000000" w:themeColor="text1"/>
                <w:sz w:val="24"/>
                <w:lang w:val="en-US" w:eastAsia="zh-CN"/>
              </w:rPr>
              <w:t>造成影响</w:t>
            </w:r>
            <w:r>
              <w:rPr>
                <w:rFonts w:ascii="宋体" w:hAnsi="宋体" w:eastAsia="宋体" w:cs="宋体"/>
                <w:color w:val="000000" w:themeColor="text1"/>
                <w:sz w:val="24"/>
                <w:szCs w:val="24"/>
              </w:rPr>
              <w:t>；在采取环评要求的</w:t>
            </w:r>
            <w:r>
              <w:rPr>
                <w:rFonts w:hint="eastAsia" w:hAnsi="宋体" w:cs="宋体"/>
                <w:color w:val="000000" w:themeColor="text1"/>
                <w:sz w:val="24"/>
                <w:szCs w:val="24"/>
                <w:lang w:val="en-US" w:eastAsia="zh-CN"/>
              </w:rPr>
              <w:t>环保</w:t>
            </w:r>
            <w:r>
              <w:rPr>
                <w:rFonts w:ascii="宋体" w:hAnsi="宋体" w:eastAsia="宋体" w:cs="宋体"/>
                <w:color w:val="000000" w:themeColor="text1"/>
                <w:sz w:val="24"/>
                <w:szCs w:val="24"/>
              </w:rPr>
              <w:t>措施后，废气污染物均能达标排放</w:t>
            </w:r>
            <w:r>
              <w:rPr>
                <w:rFonts w:hint="eastAsia" w:ascii="宋体" w:hAnsi="宋体" w:cs="宋体"/>
                <w:color w:val="000000" w:themeColor="text1"/>
                <w:sz w:val="24"/>
                <w:szCs w:val="24"/>
                <w:lang w:eastAsia="zh-CN"/>
              </w:rPr>
              <w:t>；</w:t>
            </w:r>
            <w:r>
              <w:rPr>
                <w:rFonts w:hint="eastAsia" w:cs="Times New Roman"/>
                <w:bCs/>
                <w:color w:val="000000" w:themeColor="text1"/>
                <w:sz w:val="24"/>
                <w:szCs w:val="24"/>
                <w:lang w:val="en-US" w:eastAsia="zh-CN"/>
              </w:rPr>
              <w:t>产生的生活污水、锅炉排污水、软水系统废水、蒸锅冷凝水，用于厂区洒水抑尘或送至襄汾县旭华建材有限公司（厂址与本项目相邻）作为洗砂用水</w:t>
            </w:r>
            <w:r>
              <w:rPr>
                <w:rFonts w:hint="eastAsia" w:ascii="Times New Roman" w:hAnsi="Times New Roman" w:eastAsia="宋体" w:cs="Times New Roman"/>
                <w:bCs/>
                <w:color w:val="000000" w:themeColor="text1"/>
                <w:sz w:val="24"/>
                <w:szCs w:val="24"/>
                <w:lang w:val="en-US" w:eastAsia="zh-CN"/>
              </w:rPr>
              <w:t>，</w:t>
            </w:r>
            <w:r>
              <w:rPr>
                <w:rFonts w:hint="eastAsia" w:cs="Times New Roman"/>
                <w:bCs/>
                <w:color w:val="000000" w:themeColor="text1"/>
                <w:sz w:val="24"/>
                <w:szCs w:val="24"/>
                <w:lang w:val="en-US" w:eastAsia="zh-CN"/>
              </w:rPr>
              <w:t>不</w:t>
            </w:r>
            <w:r>
              <w:rPr>
                <w:rFonts w:hint="eastAsia" w:ascii="Times New Roman" w:hAnsi="Times New Roman" w:eastAsia="宋体" w:cs="Times New Roman"/>
                <w:bCs/>
                <w:color w:val="000000" w:themeColor="text1"/>
                <w:sz w:val="24"/>
                <w:szCs w:val="24"/>
                <w:lang w:val="en-US" w:eastAsia="zh-CN"/>
              </w:rPr>
              <w:t>外排；</w:t>
            </w:r>
            <w:r>
              <w:rPr>
                <w:rFonts w:ascii="宋体" w:hAnsi="宋体" w:eastAsia="宋体" w:cs="宋体"/>
                <w:color w:val="000000" w:themeColor="text1"/>
                <w:sz w:val="24"/>
                <w:szCs w:val="24"/>
              </w:rPr>
              <w:t>固废</w:t>
            </w:r>
            <w:r>
              <w:rPr>
                <w:rFonts w:hint="eastAsia" w:ascii="宋体" w:hAnsi="宋体" w:eastAsia="宋体" w:cs="宋体"/>
                <w:color w:val="000000" w:themeColor="text1"/>
                <w:sz w:val="24"/>
                <w:szCs w:val="24"/>
                <w:lang w:val="en-US" w:eastAsia="zh-CN"/>
              </w:rPr>
              <w:t>合理处置</w:t>
            </w:r>
            <w:r>
              <w:rPr>
                <w:rFonts w:ascii="宋体" w:hAnsi="宋体" w:eastAsia="宋体" w:cs="宋体"/>
                <w:color w:val="000000" w:themeColor="text1"/>
                <w:sz w:val="24"/>
                <w:szCs w:val="24"/>
              </w:rPr>
              <w:t>。</w:t>
            </w:r>
            <w:r>
              <w:rPr>
                <w:rFonts w:hint="eastAsia" w:ascii="Times New Roman" w:cs="Times New Roman"/>
                <w:bCs/>
                <w:color w:val="000000" w:themeColor="text1"/>
                <w:kern w:val="2"/>
                <w:sz w:val="24"/>
                <w:szCs w:val="24"/>
                <w:lang w:val="en-US" w:eastAsia="zh-CN"/>
              </w:rPr>
              <w:t>本</w:t>
            </w:r>
            <w:r>
              <w:rPr>
                <w:rFonts w:ascii="Times New Roman" w:cs="Times New Roman"/>
                <w:bCs/>
                <w:color w:val="000000" w:themeColor="text1"/>
                <w:kern w:val="2"/>
                <w:sz w:val="24"/>
                <w:szCs w:val="24"/>
              </w:rPr>
              <w:t>项目建设符合</w:t>
            </w:r>
            <w:r>
              <w:rPr>
                <w:rFonts w:ascii="Times New Roman" w:cs="Times New Roman"/>
                <w:bCs/>
                <w:color w:val="000000" w:themeColor="text1"/>
                <w:sz w:val="24"/>
                <w:szCs w:val="24"/>
              </w:rPr>
              <w:t>《</w:t>
            </w:r>
            <w:r>
              <w:rPr>
                <w:rFonts w:ascii="宋体" w:hAnsi="宋体" w:eastAsia="宋体" w:cs="宋体"/>
                <w:color w:val="000000" w:themeColor="text1"/>
                <w:sz w:val="24"/>
                <w:szCs w:val="24"/>
              </w:rPr>
              <w:t>襄汾县</w:t>
            </w:r>
            <w:r>
              <w:rPr>
                <w:rFonts w:ascii="Times New Roman" w:cs="Times New Roman"/>
                <w:bCs/>
                <w:color w:val="000000" w:themeColor="text1"/>
                <w:sz w:val="24"/>
                <w:szCs w:val="24"/>
              </w:rPr>
              <w:t>生态经济区划》</w:t>
            </w:r>
            <w:r>
              <w:rPr>
                <w:rFonts w:ascii="Times New Roman" w:cs="Times New Roman"/>
                <w:bCs/>
                <w:color w:val="000000" w:themeColor="text1"/>
                <w:kern w:val="2"/>
                <w:sz w:val="24"/>
                <w:szCs w:val="24"/>
              </w:rPr>
              <w:t>的</w:t>
            </w:r>
            <w:r>
              <w:rPr>
                <w:rFonts w:hint="eastAsia" w:ascii="Times New Roman" w:cs="Times New Roman"/>
                <w:bCs/>
                <w:color w:val="000000" w:themeColor="text1"/>
                <w:kern w:val="2"/>
                <w:sz w:val="24"/>
                <w:szCs w:val="24"/>
                <w:lang w:val="en-US" w:eastAsia="zh-CN"/>
              </w:rPr>
              <w:t>要求</w:t>
            </w:r>
            <w:r>
              <w:rPr>
                <w:rFonts w:ascii="Times New Roman" w:cs="Times New Roman"/>
                <w:bCs/>
                <w:color w:val="000000" w:themeColor="text1"/>
                <w:kern w:val="2"/>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ascii="Times New Roman" w:cs="Times New Roman"/>
                <w:bCs/>
                <w:color w:val="000000" w:themeColor="text1"/>
                <w:kern w:val="2"/>
                <w:sz w:val="24"/>
                <w:szCs w:val="24"/>
              </w:rPr>
            </w:pPr>
            <w:r>
              <w:rPr>
                <w:rFonts w:hint="eastAsia" w:ascii="Times New Roman" w:hAnsi="Times New Roman" w:eastAsia="宋体" w:cs="Times New Roman"/>
                <w:color w:val="000000" w:themeColor="text1"/>
                <w:kern w:val="0"/>
                <w:sz w:val="24"/>
                <w:szCs w:val="24"/>
                <w:highlight w:val="none"/>
                <w:lang w:val="en-US" w:eastAsia="zh-CN"/>
              </w:rPr>
              <w:t>襄汾县生态</w:t>
            </w:r>
            <w:r>
              <w:rPr>
                <w:rFonts w:ascii="Times New Roman" w:cs="Times New Roman"/>
                <w:bCs/>
                <w:color w:val="000000" w:themeColor="text1"/>
                <w:sz w:val="24"/>
                <w:szCs w:val="24"/>
              </w:rPr>
              <w:t>经济</w:t>
            </w:r>
            <w:r>
              <w:rPr>
                <w:rFonts w:hint="eastAsia" w:ascii="Times New Roman" w:hAnsi="Times New Roman" w:eastAsia="宋体" w:cs="Times New Roman"/>
                <w:color w:val="000000" w:themeColor="text1"/>
                <w:kern w:val="0"/>
                <w:sz w:val="24"/>
                <w:szCs w:val="24"/>
                <w:highlight w:val="none"/>
                <w:lang w:val="en-US" w:eastAsia="zh-CN"/>
              </w:rPr>
              <w:t>区划见附图</w:t>
            </w:r>
            <w:r>
              <w:rPr>
                <w:rFonts w:hint="eastAsia" w:cs="Times New Roman"/>
                <w:color w:val="000000" w:themeColor="text1"/>
                <w:kern w:val="0"/>
                <w:sz w:val="24"/>
                <w:szCs w:val="24"/>
                <w:highlight w:val="none"/>
                <w:lang w:val="en-US" w:eastAsia="zh-CN"/>
              </w:rPr>
              <w:t>5</w:t>
            </w:r>
            <w:r>
              <w:rPr>
                <w:rFonts w:hint="eastAsia" w:ascii="Times New Roman" w:hAnsi="Times New Roman" w:eastAsia="宋体" w:cs="Times New Roman"/>
                <w:color w:val="000000" w:themeColor="text1"/>
                <w:kern w:val="0"/>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000000" w:themeColor="text1"/>
                <w:kern w:val="0"/>
                <w:sz w:val="24"/>
                <w:szCs w:val="24"/>
                <w:highlight w:val="none"/>
                <w:lang w:val="en-US" w:eastAsia="zh-CN"/>
              </w:rPr>
            </w:pPr>
            <w:r>
              <w:rPr>
                <w:rFonts w:hint="eastAsia" w:ascii="Times New Roman" w:cs="Times New Roman"/>
                <w:b/>
                <w:bCs/>
                <w:color w:val="000000" w:themeColor="text1"/>
                <w:sz w:val="24"/>
                <w:szCs w:val="24"/>
              </w:rPr>
              <w:t>（</w:t>
            </w:r>
            <w:r>
              <w:rPr>
                <w:rFonts w:hint="eastAsia" w:cs="Times New Roman"/>
                <w:b/>
                <w:bCs/>
                <w:color w:val="000000" w:themeColor="text1"/>
                <w:sz w:val="24"/>
                <w:szCs w:val="24"/>
                <w:lang w:val="en-US" w:eastAsia="zh-CN"/>
              </w:rPr>
              <w:t>4</w:t>
            </w:r>
            <w:r>
              <w:rPr>
                <w:rFonts w:hint="eastAsia" w:ascii="Times New Roman" w:cs="Times New Roman"/>
                <w:b/>
                <w:bCs/>
                <w:color w:val="000000" w:themeColor="text1"/>
                <w:sz w:val="24"/>
                <w:szCs w:val="24"/>
              </w:rPr>
              <w:t>）</w:t>
            </w:r>
            <w:r>
              <w:rPr>
                <w:rFonts w:hint="default" w:ascii="Times New Roman" w:hAnsi="Times New Roman" w:eastAsia="宋体" w:cs="Times New Roman"/>
                <w:b/>
                <w:bCs/>
                <w:color w:val="000000" w:themeColor="text1"/>
                <w:kern w:val="0"/>
                <w:sz w:val="24"/>
                <w:szCs w:val="24"/>
                <w:highlight w:val="none"/>
                <w:lang w:val="en-US" w:eastAsia="zh-CN"/>
              </w:rPr>
              <w:t>与《山西省主体功能区规划》的符合性分析</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山西省主体功能区的划分包括国家级主体功能区的落实、省级主体功能区的划分两个层面，战略取向是形成生产空间高效、生活空间舒适、生态空间宜人、能矿空间集约的合理空间结构布局。</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按照国家发展改革委《省级主体功能区划分技术规程》，全省区域主体功能区划分为国家级和省级两个层级，分别包括重点开发区域、限制开发的农产品生产区、限制开发的重点生态功能区和禁止开发区域四类区域。</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根据《山西省主体功能区规划》，本次项目位于省级重点开发区——晋南城镇群中重点开发区域。本区域是以大运、同蒲通道为主轴，侯月—侯西通道为次轴，以临汾、运城两个中心城市为重点区域的城镇和工业密集区。</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功能定位：国家资源型经济转型与区域协调发展综合试验区，晋陕豫黄河</w:t>
            </w:r>
            <w:r>
              <w:rPr>
                <w:rFonts w:hint="eastAsia" w:ascii="Times New Roman" w:hAnsi="Times New Roman" w:eastAsia="宋体" w:cs="Times New Roman"/>
                <w:color w:val="000000" w:themeColor="text1"/>
                <w:kern w:val="0"/>
                <w:sz w:val="24"/>
                <w:szCs w:val="24"/>
                <w:highlight w:val="none"/>
                <w:lang w:val="en-US" w:eastAsia="zh-CN"/>
              </w:rPr>
              <w:t>金三角</w:t>
            </w:r>
            <w:r>
              <w:rPr>
                <w:rFonts w:hint="default" w:ascii="Times New Roman" w:hAnsi="Times New Roman" w:eastAsia="宋体" w:cs="Times New Roman"/>
                <w:color w:val="000000" w:themeColor="text1"/>
                <w:kern w:val="0"/>
                <w:sz w:val="24"/>
                <w:szCs w:val="24"/>
                <w:highlight w:val="none"/>
                <w:lang w:val="en-US" w:eastAsia="zh-CN"/>
              </w:rPr>
              <w:t>承接产业转移示范区，山西重要的现代农业、新型制造业基地与文化旅游产业基地，以根祖文化，关公文化为特色的旅游经济区，晋南地区人口和经济密集区。</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发展方向：临汾市要按照晋南区域性中心城市、新型工业大市的定位，努力打造临汾百里汾河经济带，积极发展现代服务业，提升区域性服务功能，以集群化和循环化为导向，大力推进工业新型化发展。</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eastAsia" w:cs="Times New Roman"/>
                <w:color w:val="000000" w:themeColor="text1"/>
                <w:kern w:val="0"/>
                <w:sz w:val="24"/>
                <w:szCs w:val="24"/>
                <w:highlight w:val="none"/>
                <w:lang w:val="en-US" w:eastAsia="zh-CN"/>
              </w:rPr>
              <w:t>本项目位于</w:t>
            </w:r>
            <w:r>
              <w:rPr>
                <w:rFonts w:hint="default" w:ascii="Times New Roman" w:hAnsi="Times New Roman" w:eastAsia="宋体" w:cs="Times New Roman"/>
                <w:color w:val="000000" w:themeColor="text1"/>
                <w:kern w:val="0"/>
                <w:sz w:val="24"/>
                <w:szCs w:val="24"/>
                <w:highlight w:val="none"/>
                <w:lang w:val="en-US" w:eastAsia="zh-CN"/>
              </w:rPr>
              <w:t>山西省主体功能区</w:t>
            </w:r>
            <w:r>
              <w:rPr>
                <w:rFonts w:hint="eastAsia" w:cs="Times New Roman"/>
                <w:color w:val="000000" w:themeColor="text1"/>
                <w:kern w:val="0"/>
                <w:sz w:val="24"/>
                <w:szCs w:val="24"/>
                <w:highlight w:val="none"/>
                <w:lang w:val="en-US" w:eastAsia="zh-CN"/>
              </w:rPr>
              <w:t>中省级重点开发区域。</w:t>
            </w:r>
            <w:r>
              <w:rPr>
                <w:rFonts w:hint="default" w:ascii="Times New Roman" w:hAnsi="Times New Roman" w:eastAsia="宋体" w:cs="Times New Roman"/>
                <w:color w:val="000000" w:themeColor="text1"/>
                <w:kern w:val="0"/>
                <w:sz w:val="24"/>
                <w:szCs w:val="24"/>
                <w:highlight w:val="none"/>
                <w:lang w:val="en-US" w:eastAsia="zh-CN"/>
              </w:rPr>
              <w:t>本次建设项目为</w:t>
            </w:r>
            <w:r>
              <w:rPr>
                <w:rFonts w:hint="eastAsia" w:cs="Times New Roman"/>
                <w:color w:val="000000" w:themeColor="text1"/>
                <w:kern w:val="0"/>
                <w:sz w:val="24"/>
                <w:szCs w:val="24"/>
                <w:highlight w:val="none"/>
                <w:lang w:val="en-US" w:eastAsia="zh-CN"/>
              </w:rPr>
              <w:t>铅笔板生产</w:t>
            </w:r>
            <w:r>
              <w:rPr>
                <w:rFonts w:hint="default" w:ascii="Times New Roman" w:hAnsi="Times New Roman" w:eastAsia="宋体" w:cs="Times New Roman"/>
                <w:color w:val="000000" w:themeColor="text1"/>
                <w:kern w:val="0"/>
                <w:sz w:val="24"/>
                <w:szCs w:val="24"/>
                <w:highlight w:val="none"/>
                <w:lang w:val="en-US" w:eastAsia="zh-CN"/>
              </w:rPr>
              <w:t>项目，在采取严格的大气污染防治措施后，大气污染物可以做到达标排放；</w:t>
            </w:r>
            <w:r>
              <w:rPr>
                <w:rFonts w:hint="eastAsia" w:cs="Times New Roman"/>
                <w:bCs/>
                <w:color w:val="000000" w:themeColor="text1"/>
                <w:sz w:val="24"/>
                <w:szCs w:val="24"/>
                <w:lang w:val="en-US" w:eastAsia="zh-CN"/>
              </w:rPr>
              <w:t>产生的生活污水、锅炉排污水、软水系统废水、蒸锅冷凝水，用于厂区洒水抑尘或送至襄汾县旭华建材有限公司（厂址与本项目相邻）作为洗砂用水</w:t>
            </w:r>
            <w:r>
              <w:rPr>
                <w:rFonts w:hint="eastAsia" w:ascii="Times New Roman" w:hAnsi="Times New Roman" w:eastAsia="宋体" w:cs="Times New Roman"/>
                <w:bCs/>
                <w:color w:val="000000" w:themeColor="text1"/>
                <w:sz w:val="24"/>
                <w:szCs w:val="24"/>
                <w:lang w:val="en-US" w:eastAsia="zh-CN"/>
              </w:rPr>
              <w:t>，</w:t>
            </w:r>
            <w:r>
              <w:rPr>
                <w:rFonts w:hint="eastAsia" w:cs="Times New Roman"/>
                <w:bCs/>
                <w:color w:val="000000" w:themeColor="text1"/>
                <w:sz w:val="24"/>
                <w:szCs w:val="24"/>
                <w:lang w:val="en-US" w:eastAsia="zh-CN"/>
              </w:rPr>
              <w:t>不</w:t>
            </w:r>
            <w:r>
              <w:rPr>
                <w:rFonts w:hint="eastAsia" w:ascii="Times New Roman" w:hAnsi="Times New Roman" w:eastAsia="宋体" w:cs="Times New Roman"/>
                <w:bCs/>
                <w:color w:val="000000" w:themeColor="text1"/>
                <w:sz w:val="24"/>
                <w:szCs w:val="24"/>
                <w:lang w:val="en-US" w:eastAsia="zh-CN"/>
              </w:rPr>
              <w:t>外排；</w:t>
            </w:r>
            <w:r>
              <w:rPr>
                <w:rFonts w:hint="default" w:ascii="Times New Roman" w:hAnsi="Times New Roman" w:eastAsia="宋体" w:cs="Times New Roman"/>
                <w:color w:val="000000" w:themeColor="text1"/>
                <w:kern w:val="0"/>
                <w:sz w:val="24"/>
                <w:szCs w:val="24"/>
                <w:highlight w:val="none"/>
                <w:lang w:val="en-US" w:eastAsia="zh-CN"/>
              </w:rPr>
              <w:t>固废</w:t>
            </w:r>
            <w:r>
              <w:rPr>
                <w:rFonts w:hint="eastAsia" w:ascii="Times New Roman" w:hAnsi="Times New Roman" w:eastAsia="宋体" w:cs="Times New Roman"/>
                <w:color w:val="000000" w:themeColor="text1"/>
                <w:kern w:val="0"/>
                <w:sz w:val="24"/>
                <w:szCs w:val="24"/>
                <w:highlight w:val="none"/>
                <w:lang w:val="en-US" w:eastAsia="zh-CN"/>
              </w:rPr>
              <w:t>采取了有效的</w:t>
            </w:r>
            <w:r>
              <w:rPr>
                <w:rFonts w:hint="default" w:ascii="Times New Roman" w:hAnsi="Times New Roman" w:eastAsia="宋体" w:cs="Times New Roman"/>
                <w:color w:val="000000" w:themeColor="text1"/>
                <w:kern w:val="0"/>
                <w:sz w:val="24"/>
                <w:szCs w:val="24"/>
                <w:highlight w:val="none"/>
                <w:lang w:val="en-US" w:eastAsia="zh-CN"/>
              </w:rPr>
              <w:t>污染防控措施后可综合利用和合理处置，对环境影响较小，符合山西省主体功能区规划。</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color w:val="000000" w:themeColor="text1"/>
                <w:sz w:val="24"/>
                <w:szCs w:val="24"/>
              </w:rPr>
            </w:pPr>
            <w:r>
              <w:rPr>
                <w:rFonts w:hint="default" w:ascii="Times New Roman" w:hAnsi="Times New Roman" w:eastAsia="宋体" w:cs="Times New Roman"/>
                <w:color w:val="000000" w:themeColor="text1"/>
                <w:kern w:val="0"/>
                <w:sz w:val="24"/>
                <w:szCs w:val="24"/>
                <w:highlight w:val="none"/>
                <w:lang w:val="en-US" w:eastAsia="zh-CN"/>
              </w:rPr>
              <w:t>山西省主体功能区划</w:t>
            </w:r>
            <w:r>
              <w:rPr>
                <w:rFonts w:hint="eastAsia" w:ascii="Times New Roman" w:hAnsi="Times New Roman" w:eastAsia="宋体" w:cs="Times New Roman"/>
                <w:color w:val="000000" w:themeColor="text1"/>
                <w:kern w:val="0"/>
                <w:sz w:val="24"/>
                <w:szCs w:val="24"/>
                <w:highlight w:val="none"/>
                <w:lang w:val="en-US" w:eastAsia="zh-CN"/>
              </w:rPr>
              <w:t>见附图</w:t>
            </w:r>
            <w:r>
              <w:rPr>
                <w:rFonts w:hint="eastAsia" w:cs="Times New Roman"/>
                <w:color w:val="000000" w:themeColor="text1"/>
                <w:kern w:val="0"/>
                <w:sz w:val="24"/>
                <w:szCs w:val="24"/>
                <w:highlight w:val="none"/>
                <w:lang w:val="en-US" w:eastAsia="zh-CN"/>
              </w:rPr>
              <w:t>6</w:t>
            </w:r>
            <w:r>
              <w:rPr>
                <w:rFonts w:hint="default" w:ascii="Times New Roman" w:hAnsi="Times New Roman" w:eastAsia="宋体" w:cs="Times New Roman"/>
                <w:color w:val="000000" w:themeColor="text1"/>
                <w:kern w:val="0"/>
                <w:sz w:val="24"/>
                <w:szCs w:val="24"/>
                <w:highlight w:val="none"/>
                <w:lang w:val="en-US" w:eastAsia="zh-CN"/>
              </w:rPr>
              <w:t>。</w:t>
            </w:r>
          </w:p>
          <w:p>
            <w:pPr>
              <w:pStyle w:val="29"/>
              <w:keepNext w:val="0"/>
              <w:keepLines w:val="0"/>
              <w:pageBreakBefore w:val="0"/>
              <w:widowControl w:val="0"/>
              <w:kinsoku/>
              <w:wordWrap/>
              <w:overflowPunct/>
              <w:topLinePunct w:val="0"/>
              <w:autoSpaceDE w:val="0"/>
              <w:autoSpaceDN w:val="0"/>
              <w:bidi w:val="0"/>
              <w:adjustRightInd w:val="0"/>
              <w:spacing w:line="500" w:lineRule="exact"/>
              <w:ind w:firstLine="482" w:firstLineChars="200"/>
              <w:textAlignment w:val="auto"/>
              <w:rPr>
                <w:b/>
                <w:color w:val="000000" w:themeColor="text1"/>
                <w:sz w:val="24"/>
                <w:szCs w:val="24"/>
              </w:rPr>
            </w:pPr>
            <w:r>
              <w:rPr>
                <w:rFonts w:hint="eastAsia" w:ascii="Times New Roman" w:cs="Times New Roman"/>
                <w:b/>
                <w:bCs/>
                <w:color w:val="000000" w:themeColor="text1"/>
                <w:sz w:val="24"/>
                <w:szCs w:val="24"/>
              </w:rPr>
              <w:t>（</w:t>
            </w:r>
            <w:r>
              <w:rPr>
                <w:rFonts w:hint="eastAsia" w:ascii="Times New Roman" w:cs="Times New Roman"/>
                <w:b/>
                <w:bCs/>
                <w:color w:val="000000" w:themeColor="text1"/>
                <w:sz w:val="24"/>
                <w:szCs w:val="24"/>
                <w:lang w:val="en-US" w:eastAsia="zh-CN"/>
              </w:rPr>
              <w:t>5</w:t>
            </w:r>
            <w:r>
              <w:rPr>
                <w:rFonts w:hint="eastAsia" w:ascii="Times New Roman" w:cs="Times New Roman"/>
                <w:b/>
                <w:bCs/>
                <w:color w:val="000000" w:themeColor="text1"/>
                <w:sz w:val="24"/>
                <w:szCs w:val="24"/>
              </w:rPr>
              <w:t>）</w:t>
            </w:r>
            <w:r>
              <w:rPr>
                <w:rFonts w:hint="default" w:ascii="Times New Roman" w:hAnsi="Times New Roman" w:eastAsia="宋体" w:cs="Times New Roman"/>
                <w:b/>
                <w:bCs/>
                <w:color w:val="000000" w:themeColor="text1"/>
                <w:kern w:val="0"/>
                <w:sz w:val="24"/>
                <w:szCs w:val="24"/>
                <w:highlight w:val="none"/>
                <w:lang w:val="en-US" w:eastAsia="zh-CN"/>
              </w:rPr>
              <w:t>《临汾市人民政府关于印发临汾市“三线一单”生态环境分区管控实施方案的通知》（临政发[2021]10号）</w:t>
            </w:r>
          </w:p>
          <w:p>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根据临汾市人民政府文件“临汾市人民政府关于印发临汾市“三线一单”生态环境分区管控实施方案的通知”（临政发〔2021〕10号），本项目属于重点管控单元。根据生态环境准入清单要求：“进一步优化空间布局，加强污染物排放控制和环境风险防控，不断提升资源能源利用率，解决生态环境质量不达标、生态环境风险高等问题，实现减污降碳协同效应”。</w:t>
            </w:r>
          </w:p>
          <w:p>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eastAsia" w:ascii="Times New Roman" w:hAnsi="Times New Roman" w:eastAsia="黑体" w:cs="Times New Roman"/>
                <w:bCs/>
                <w:color w:val="000000" w:themeColor="text1"/>
                <w:spacing w:val="4"/>
                <w:kern w:val="2"/>
                <w:sz w:val="24"/>
                <w:szCs w:val="24"/>
                <w:lang w:val="en-US" w:eastAsia="zh-CN" w:bidi="ar-SA"/>
              </w:rPr>
            </w:pPr>
            <w:r>
              <w:rPr>
                <w:rFonts w:hint="eastAsia" w:ascii="Times New Roman" w:hAnsi="Times New Roman" w:eastAsia="宋体" w:cs="Times New Roman"/>
                <w:color w:val="000000" w:themeColor="text1"/>
                <w:kern w:val="0"/>
                <w:sz w:val="24"/>
                <w:szCs w:val="24"/>
                <w:highlight w:val="none"/>
                <w:lang w:val="en-US" w:eastAsia="zh-CN"/>
              </w:rPr>
              <w:t>本项目与临汾市生态环境准入管控要求的符合性分析见表1-1，</w:t>
            </w:r>
            <w:r>
              <w:rPr>
                <w:rFonts w:hint="eastAsia" w:ascii="Times New Roman" w:cs="Times New Roman"/>
                <w:color w:val="000000" w:themeColor="text1"/>
                <w:kern w:val="0"/>
                <w:sz w:val="24"/>
                <w:szCs w:val="24"/>
                <w:highlight w:val="none"/>
                <w:lang w:val="en-US" w:eastAsia="zh-CN"/>
              </w:rPr>
              <w:t>临汾市</w:t>
            </w:r>
            <w:r>
              <w:rPr>
                <w:rFonts w:hint="default" w:ascii="Times New Roman" w:hAnsi="Times New Roman" w:eastAsia="宋体" w:cs="Times New Roman"/>
                <w:color w:val="000000" w:themeColor="text1"/>
                <w:kern w:val="0"/>
                <w:sz w:val="24"/>
                <w:szCs w:val="24"/>
                <w:highlight w:val="none"/>
                <w:lang w:val="en-US" w:eastAsia="zh-CN"/>
              </w:rPr>
              <w:t>“三线一单”生态环境分区管控</w:t>
            </w:r>
            <w:r>
              <w:rPr>
                <w:rFonts w:hint="eastAsia" w:ascii="Times New Roman" w:cs="Times New Roman"/>
                <w:color w:val="000000" w:themeColor="text1"/>
                <w:kern w:val="0"/>
                <w:sz w:val="24"/>
                <w:szCs w:val="24"/>
                <w:highlight w:val="none"/>
                <w:lang w:val="en-US" w:eastAsia="zh-CN"/>
              </w:rPr>
              <w:t>见</w:t>
            </w:r>
            <w:r>
              <w:rPr>
                <w:rFonts w:hint="eastAsia" w:ascii="Times New Roman" w:hAnsi="Times New Roman" w:eastAsia="宋体" w:cs="Times New Roman"/>
                <w:color w:val="000000" w:themeColor="text1"/>
                <w:kern w:val="0"/>
                <w:sz w:val="24"/>
                <w:szCs w:val="24"/>
                <w:highlight w:val="none"/>
                <w:lang w:val="en-US" w:eastAsia="zh-CN"/>
              </w:rPr>
              <w:t>附图</w:t>
            </w:r>
            <w:r>
              <w:rPr>
                <w:rFonts w:hint="eastAsia" w:ascii="Times New Roman" w:cs="Times New Roman"/>
                <w:color w:val="000000" w:themeColor="text1"/>
                <w:kern w:val="0"/>
                <w:sz w:val="24"/>
                <w:szCs w:val="24"/>
                <w:highlight w:val="none"/>
                <w:lang w:val="en-US" w:eastAsia="zh-CN"/>
              </w:rPr>
              <w:t>7</w:t>
            </w:r>
            <w:r>
              <w:rPr>
                <w:rFonts w:hint="default" w:ascii="Times New Roman" w:hAnsi="Times New Roman" w:eastAsia="宋体" w:cs="Times New Roman"/>
                <w:color w:val="000000" w:themeColor="text1"/>
                <w:kern w:val="0"/>
                <w:sz w:val="24"/>
                <w:szCs w:val="24"/>
                <w:highlight w:val="none"/>
                <w:lang w:val="en-US" w:eastAsia="zh-CN"/>
              </w:rPr>
              <w:t>。</w:t>
            </w: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p>
          <w:p>
            <w:pPr>
              <w:pStyle w:val="29"/>
              <w:keepNext w:val="0"/>
              <w:keepLines w:val="0"/>
              <w:pageBreakBefore w:val="0"/>
              <w:kinsoku/>
              <w:wordWrap/>
              <w:overflowPunct/>
              <w:topLinePunct w:val="0"/>
              <w:bidi w:val="0"/>
              <w:snapToGrid w:val="0"/>
              <w:spacing w:line="400" w:lineRule="exact"/>
              <w:jc w:val="center"/>
              <w:textAlignment w:val="auto"/>
              <w:rPr>
                <w:rFonts w:hint="eastAsia" w:ascii="Times New Roman" w:hAnsi="Times New Roman" w:eastAsia="黑体" w:cs="Times New Roman"/>
                <w:bCs/>
                <w:color w:val="000000" w:themeColor="text1"/>
                <w:spacing w:val="4"/>
                <w:kern w:val="2"/>
                <w:sz w:val="24"/>
                <w:szCs w:val="24"/>
                <w:lang w:val="en-US" w:eastAsia="zh-CN" w:bidi="ar-SA"/>
              </w:rPr>
            </w:pPr>
            <w:r>
              <w:rPr>
                <w:rFonts w:hint="eastAsia" w:ascii="Times New Roman" w:hAnsi="Times New Roman" w:eastAsia="黑体" w:cs="Times New Roman"/>
                <w:bCs/>
                <w:color w:val="000000" w:themeColor="text1"/>
                <w:spacing w:val="4"/>
                <w:kern w:val="2"/>
                <w:sz w:val="24"/>
                <w:szCs w:val="24"/>
                <w:lang w:val="en-US" w:eastAsia="zh-CN" w:bidi="ar-SA"/>
              </w:rPr>
              <w:t xml:space="preserve">表1-1 </w:t>
            </w:r>
            <w:r>
              <w:rPr>
                <w:rFonts w:hint="eastAsia" w:ascii="Times New Roman" w:eastAsia="黑体" w:cs="Times New Roman"/>
                <w:bCs/>
                <w:color w:val="000000" w:themeColor="text1"/>
                <w:spacing w:val="4"/>
                <w:kern w:val="2"/>
                <w:sz w:val="24"/>
                <w:szCs w:val="24"/>
                <w:lang w:val="en-US" w:eastAsia="zh-CN" w:bidi="ar-SA"/>
              </w:rPr>
              <w:t>临汾</w:t>
            </w:r>
            <w:r>
              <w:rPr>
                <w:rFonts w:hint="eastAsia" w:ascii="Times New Roman" w:hAnsi="Times New Roman" w:eastAsia="黑体" w:cs="Times New Roman"/>
                <w:bCs/>
                <w:color w:val="000000" w:themeColor="text1"/>
                <w:spacing w:val="4"/>
                <w:kern w:val="2"/>
                <w:sz w:val="24"/>
                <w:szCs w:val="24"/>
                <w:lang w:val="en-US" w:eastAsia="zh-CN" w:bidi="ar-SA"/>
              </w:rPr>
              <w:t>市生态环境准入</w:t>
            </w:r>
            <w:r>
              <w:rPr>
                <w:rFonts w:hint="eastAsia" w:ascii="Times New Roman" w:eastAsia="黑体" w:cs="Times New Roman"/>
                <w:bCs/>
                <w:color w:val="000000" w:themeColor="text1"/>
                <w:spacing w:val="4"/>
                <w:kern w:val="2"/>
                <w:sz w:val="24"/>
                <w:szCs w:val="24"/>
                <w:lang w:val="en-US" w:eastAsia="zh-CN" w:bidi="ar-SA"/>
              </w:rPr>
              <w:t>管控</w:t>
            </w:r>
            <w:r>
              <w:rPr>
                <w:rFonts w:hint="eastAsia" w:ascii="Times New Roman" w:hAnsi="Times New Roman" w:eastAsia="黑体" w:cs="Times New Roman"/>
                <w:bCs/>
                <w:color w:val="000000" w:themeColor="text1"/>
                <w:spacing w:val="4"/>
                <w:kern w:val="2"/>
                <w:sz w:val="24"/>
                <w:szCs w:val="24"/>
                <w:lang w:val="en-US" w:eastAsia="zh-CN" w:bidi="ar-SA"/>
              </w:rPr>
              <w:t>要求</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401"/>
              <w:gridCol w:w="3782"/>
              <w:gridCol w:w="1312"/>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6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管控类别</w:t>
                  </w:r>
                </w:p>
              </w:tc>
              <w:tc>
                <w:tcPr>
                  <w:tcW w:w="308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管控要求</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本项目具体情况</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4" w:hRule="atLeast"/>
                <w:jc w:val="center"/>
              </w:trPr>
              <w:tc>
                <w:tcPr>
                  <w:tcW w:w="46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空间布局约束</w:t>
                  </w:r>
                </w:p>
              </w:tc>
              <w:tc>
                <w:tcPr>
                  <w:tcW w:w="308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1、遏制“两高”项目盲目扩张。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pPr>
                    <w:pStyle w:val="6"/>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2、新建“两高”项目应按照《关于加强重点行业建设项目区域削减措施监督管理的通知》要求，依据区域环境质量改善目标，制定配套区域污染物削减方案，采取有效的污染物区域削减措施，腾出足够的环境容量。</w:t>
                  </w:r>
                </w:p>
                <w:p>
                  <w:pPr>
                    <w:pStyle w:val="6"/>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3、新建、扩建“两高”项目应采用先进适用的工艺技术和装备，单位产品物耗、能耗、水耗等达到清洁生产先进水平，依法制定并严格落实防治土壤与地下水污染的措施。</w:t>
                  </w:r>
                </w:p>
                <w:p>
                  <w:pPr>
                    <w:pStyle w:val="6"/>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4、优化焦化钢铁企业布局。汾河谷地平川区域焦化企业按照“退城入园、退川入谷”的原则，钢铁企业按照“入园入区，集聚发展”的要求，实施关小上大、转型升级、布局调整。</w:t>
                  </w:r>
                </w:p>
                <w:p>
                  <w:pPr>
                    <w:pStyle w:val="6"/>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5、市区城市规划区155平方公里区域范围内禁止建设洗选煤企业；高铁、高速沿线两侧1公里范围内不得新建洗选煤企业。</w:t>
                  </w:r>
                </w:p>
                <w:p>
                  <w:pPr>
                    <w:pStyle w:val="6"/>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6、对洗选煤企业项目建设审批手续不全的、违规占用基本农田、在自然保护区、风景名胜区、集中式饮用水水源保护区、泉域重点保护区、湿地公园、森林公园、山西省永久性生态公益林等依法划定需特别保护的环境敏感区范围内的项目予以取缔关闭。</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rPr>
                  </w:pPr>
                  <w:r>
                    <w:rPr>
                      <w:rFonts w:hint="default" w:ascii="Times New Roman" w:hAnsi="Times New Roman" w:cs="Times New Roman"/>
                      <w:color w:val="000000" w:themeColor="text1"/>
                      <w:kern w:val="0"/>
                      <w:sz w:val="21"/>
                      <w:szCs w:val="21"/>
                      <w:highlight w:val="none"/>
                    </w:rPr>
                    <w:t>本项目为</w:t>
                  </w:r>
                  <w:r>
                    <w:rPr>
                      <w:rFonts w:hint="eastAsia" w:cs="Times New Roman"/>
                      <w:color w:val="000000" w:themeColor="text1"/>
                      <w:kern w:val="0"/>
                      <w:sz w:val="21"/>
                      <w:szCs w:val="21"/>
                      <w:highlight w:val="none"/>
                      <w:lang w:val="en-US" w:eastAsia="zh-CN"/>
                    </w:rPr>
                    <w:t>铅笔板</w:t>
                  </w:r>
                  <w:r>
                    <w:rPr>
                      <w:rFonts w:hint="default" w:ascii="Times New Roman" w:hAnsi="Times New Roman" w:cs="Times New Roman"/>
                      <w:color w:val="000000" w:themeColor="text1"/>
                      <w:kern w:val="0"/>
                      <w:sz w:val="21"/>
                      <w:szCs w:val="21"/>
                      <w:highlight w:val="none"/>
                    </w:rPr>
                    <w:t>建设项目，不属于“两高”项目，也不属于焦化钢铁企业和洗选煤企业</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6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污染物排放管控</w:t>
                  </w:r>
                </w:p>
              </w:tc>
              <w:tc>
                <w:tcPr>
                  <w:tcW w:w="308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1、定期通报降尘量监测结果，降尘量最高值高于9吨/月·平方公里的市县要开展降尘专项整治。</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2、2021年10月底前，全面完成钢铁企业在产设备超低排放改造。</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3、焦化行业超低排放改造于2023年底前全部完成。</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4、年货运量150万吨以上工业企业公路运输的车辆要全部达到国五及以上标准，其中位于市区规划区的钢铁等企业</w:t>
                  </w:r>
                  <w:r>
                    <w:rPr>
                      <w:rFonts w:hint="default"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rPr>
                    <w:t>进出厂大宗物料2021年10月1日前要全部采用铁路或管道、管状带式输送机等清洁方式运输，公路运输采用国六排放标准及以上的汽车或新能源车辆。</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本项目为</w:t>
                  </w:r>
                  <w:r>
                    <w:rPr>
                      <w:rFonts w:hint="eastAsia" w:cs="Times New Roman"/>
                      <w:color w:val="000000" w:themeColor="text1"/>
                      <w:kern w:val="0"/>
                      <w:sz w:val="21"/>
                      <w:szCs w:val="21"/>
                      <w:highlight w:val="none"/>
                      <w:lang w:val="en-US" w:eastAsia="zh-CN"/>
                    </w:rPr>
                    <w:t>铅笔板</w:t>
                  </w:r>
                  <w:r>
                    <w:rPr>
                      <w:rFonts w:hint="default" w:ascii="Times New Roman" w:hAnsi="Times New Roman" w:cs="Times New Roman"/>
                      <w:color w:val="000000" w:themeColor="text1"/>
                      <w:kern w:val="0"/>
                      <w:sz w:val="21"/>
                      <w:szCs w:val="21"/>
                      <w:highlight w:val="none"/>
                    </w:rPr>
                    <w:t>建设项目，不属于钢铁、焦化行业，货运量小于150万吨</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6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环境风险防控</w:t>
                  </w:r>
                </w:p>
              </w:tc>
              <w:tc>
                <w:tcPr>
                  <w:tcW w:w="308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1、项目防护距离应符合相关国家标准或规范要求。装置外部安全防护距离要符合《危险化学品生产、储存装置个人可接受风险标准和社会可接受风险标准》要求。</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2、在环境风险防控重点区域如居民集中区、医院和学校附近、重要水源涵养生态功能区等，以及因环境污染导致环境质量不能稳定达标的区域内，禁止新建或扩建可能引发环境风险的项目。</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3、加强汾河、沁河等流域及饮用水水源地水环境风险防控工作，确定重点水环境风险源清单，建立应急物资储备库及保障机制。</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eastAsia="zh-CN"/>
                    </w:rPr>
                  </w:pPr>
                  <w:r>
                    <w:rPr>
                      <w:rFonts w:hint="default" w:ascii="Times New Roman" w:hAnsi="Times New Roman" w:cs="Times New Roman"/>
                      <w:color w:val="000000" w:themeColor="text1"/>
                      <w:kern w:val="0"/>
                      <w:sz w:val="21"/>
                      <w:szCs w:val="21"/>
                      <w:highlight w:val="none"/>
                      <w:lang w:val="en-US" w:eastAsia="zh-CN"/>
                    </w:rPr>
                    <w:t>1、</w:t>
                  </w:r>
                  <w:r>
                    <w:rPr>
                      <w:rFonts w:hint="default" w:ascii="Times New Roman" w:hAnsi="Times New Roman" w:cs="Times New Roman"/>
                      <w:color w:val="000000" w:themeColor="text1"/>
                      <w:kern w:val="0"/>
                      <w:sz w:val="21"/>
                      <w:szCs w:val="21"/>
                      <w:highlight w:val="none"/>
                    </w:rPr>
                    <w:t>本项目属于</w:t>
                  </w:r>
                  <w:r>
                    <w:rPr>
                      <w:rFonts w:hint="eastAsia" w:cs="Times New Roman"/>
                      <w:color w:val="000000" w:themeColor="text1"/>
                      <w:kern w:val="0"/>
                      <w:sz w:val="21"/>
                      <w:szCs w:val="21"/>
                      <w:highlight w:val="none"/>
                      <w:lang w:val="en-US" w:eastAsia="zh-CN"/>
                    </w:rPr>
                    <w:t>铅笔板</w:t>
                  </w:r>
                  <w:r>
                    <w:rPr>
                      <w:rFonts w:hint="default" w:ascii="Times New Roman" w:hAnsi="Times New Roman" w:cs="Times New Roman"/>
                      <w:color w:val="000000" w:themeColor="text1"/>
                      <w:kern w:val="0"/>
                      <w:sz w:val="21"/>
                      <w:szCs w:val="21"/>
                      <w:highlight w:val="none"/>
                    </w:rPr>
                    <w:t>建设项目，无相应防护距离要求</w:t>
                  </w:r>
                  <w:r>
                    <w:rPr>
                      <w:rFonts w:hint="eastAsia" w:cs="Times New Roman"/>
                      <w:color w:val="000000" w:themeColor="text1"/>
                      <w:kern w:val="0"/>
                      <w:sz w:val="21"/>
                      <w:szCs w:val="21"/>
                      <w:highlight w:val="none"/>
                      <w:lang w:eastAsia="zh-CN"/>
                    </w:rPr>
                    <w:t>；</w:t>
                  </w:r>
                  <w:r>
                    <w:rPr>
                      <w:rFonts w:hint="default" w:ascii="Times New Roman" w:hAnsi="Times New Roman" w:cs="Times New Roman"/>
                      <w:color w:val="000000" w:themeColor="text1"/>
                      <w:kern w:val="0"/>
                      <w:sz w:val="21"/>
                      <w:szCs w:val="21"/>
                      <w:highlight w:val="none"/>
                      <w:lang w:val="en-US" w:eastAsia="zh-CN"/>
                    </w:rPr>
                    <w:t>2、</w:t>
                  </w:r>
                  <w:r>
                    <w:rPr>
                      <w:rFonts w:hint="default" w:ascii="Times New Roman" w:hAnsi="Times New Roman" w:cs="Times New Roman"/>
                      <w:color w:val="000000" w:themeColor="text1"/>
                      <w:kern w:val="0"/>
                      <w:sz w:val="21"/>
                      <w:szCs w:val="21"/>
                      <w:highlight w:val="none"/>
                    </w:rPr>
                    <w:t>项目不在环境风险防控重点区域</w:t>
                  </w:r>
                  <w:r>
                    <w:rPr>
                      <w:rFonts w:hint="eastAsia" w:cs="Times New Roman"/>
                      <w:color w:val="000000" w:themeColor="text1"/>
                      <w:kern w:val="0"/>
                      <w:sz w:val="21"/>
                      <w:szCs w:val="21"/>
                      <w:highlight w:val="none"/>
                      <w:lang w:eastAsia="zh-CN"/>
                    </w:rPr>
                    <w:t>；</w:t>
                  </w:r>
                  <w:r>
                    <w:rPr>
                      <w:rFonts w:hint="default" w:ascii="Times New Roman" w:hAnsi="Times New Roman" w:cs="Times New Roman"/>
                      <w:color w:val="000000" w:themeColor="text1"/>
                      <w:kern w:val="0"/>
                      <w:sz w:val="21"/>
                      <w:szCs w:val="21"/>
                      <w:highlight w:val="none"/>
                      <w:lang w:val="en-US" w:eastAsia="zh-CN"/>
                    </w:rPr>
                    <w:t>3、</w:t>
                  </w:r>
                  <w:r>
                    <w:rPr>
                      <w:rFonts w:hint="default" w:ascii="Times New Roman" w:hAnsi="Times New Roman" w:cs="Times New Roman"/>
                      <w:color w:val="000000" w:themeColor="text1"/>
                      <w:kern w:val="0"/>
                      <w:sz w:val="21"/>
                      <w:szCs w:val="21"/>
                      <w:highlight w:val="none"/>
                    </w:rPr>
                    <w:t>项目危废暂存间按照标准要求建设，均设有防渗措施</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69"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资源利用效率</w:t>
                  </w:r>
                </w:p>
              </w:tc>
              <w:tc>
                <w:tcPr>
                  <w:tcW w:w="29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水资源利用</w:t>
                  </w:r>
                </w:p>
              </w:tc>
              <w:tc>
                <w:tcPr>
                  <w:tcW w:w="279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1、水资源利用上线严格落实“十四五”相关目标指标。</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2、实施最严格水资源管控，加强岩溶泉域水资源的保护和管理。</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rPr>
                  </w:pPr>
                  <w:r>
                    <w:rPr>
                      <w:rFonts w:hint="default" w:ascii="Times New Roman" w:hAnsi="Times New Roman" w:cs="Times New Roman"/>
                      <w:color w:val="000000" w:themeColor="text1"/>
                      <w:kern w:val="0"/>
                      <w:sz w:val="21"/>
                      <w:szCs w:val="21"/>
                      <w:highlight w:val="none"/>
                    </w:rPr>
                    <w:t>本项目</w:t>
                  </w:r>
                  <w:r>
                    <w:rPr>
                      <w:rFonts w:hint="eastAsia" w:cs="Times New Roman"/>
                      <w:color w:val="000000" w:themeColor="text1"/>
                      <w:kern w:val="0"/>
                      <w:sz w:val="21"/>
                      <w:szCs w:val="21"/>
                      <w:highlight w:val="none"/>
                      <w:lang w:val="en-US" w:eastAsia="zh-CN"/>
                    </w:rPr>
                    <w:t>用水严格执行《山西省用水定额》</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6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p>
              </w:tc>
              <w:tc>
                <w:tcPr>
                  <w:tcW w:w="29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能源利用</w:t>
                  </w:r>
                </w:p>
              </w:tc>
              <w:tc>
                <w:tcPr>
                  <w:tcW w:w="279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lang w:val="en-US" w:eastAsia="zh-CN"/>
                    </w:rPr>
                    <w:t>1</w:t>
                  </w:r>
                  <w:r>
                    <w:rPr>
                      <w:rFonts w:hint="default" w:ascii="Times New Roman" w:hAnsi="Times New Roman" w:cs="Times New Roman"/>
                      <w:color w:val="000000" w:themeColor="text1"/>
                      <w:sz w:val="21"/>
                      <w:szCs w:val="21"/>
                      <w:highlight w:val="none"/>
                    </w:rPr>
                    <w:t>、煤矿企业主要污染物达标排放率达到100%。</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lang w:val="en-US" w:eastAsia="zh-CN"/>
                    </w:rPr>
                    <w:t>2</w:t>
                  </w:r>
                  <w:r>
                    <w:rPr>
                      <w:rFonts w:hint="default" w:ascii="Times New Roman" w:hAnsi="Times New Roman" w:cs="Times New Roman"/>
                      <w:color w:val="000000" w:themeColor="text1"/>
                      <w:sz w:val="21"/>
                      <w:szCs w:val="21"/>
                      <w:highlight w:val="none"/>
                    </w:rPr>
                    <w:t>、保持煤炭消费总量负增长，积极推进碳达峰碳中和目标愿景。</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rPr>
                  </w:pPr>
                  <w:r>
                    <w:rPr>
                      <w:rFonts w:hint="default" w:ascii="Times New Roman" w:hAnsi="Times New Roman" w:cs="Times New Roman"/>
                      <w:color w:val="000000" w:themeColor="text1"/>
                      <w:kern w:val="0"/>
                      <w:sz w:val="21"/>
                      <w:szCs w:val="21"/>
                      <w:highlight w:val="none"/>
                    </w:rPr>
                    <w:t>本项目</w:t>
                  </w:r>
                  <w:r>
                    <w:rPr>
                      <w:rFonts w:hint="eastAsia" w:cs="Times New Roman"/>
                      <w:color w:val="000000" w:themeColor="text1"/>
                      <w:kern w:val="0"/>
                      <w:sz w:val="21"/>
                      <w:szCs w:val="21"/>
                      <w:highlight w:val="none"/>
                      <w:lang w:val="en-US" w:eastAsia="zh-CN"/>
                    </w:rPr>
                    <w:t>铅笔板</w:t>
                  </w:r>
                  <w:r>
                    <w:rPr>
                      <w:rFonts w:hint="default" w:ascii="Times New Roman" w:hAnsi="Times New Roman" w:cs="Times New Roman"/>
                      <w:color w:val="000000" w:themeColor="text1"/>
                      <w:kern w:val="0"/>
                      <w:sz w:val="21"/>
                      <w:szCs w:val="21"/>
                      <w:highlight w:val="none"/>
                    </w:rPr>
                    <w:t>建设项目，不属于煤矿企业</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6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p>
              </w:tc>
              <w:tc>
                <w:tcPr>
                  <w:tcW w:w="29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土地资源利用</w:t>
                  </w:r>
                </w:p>
              </w:tc>
              <w:tc>
                <w:tcPr>
                  <w:tcW w:w="279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1、土地资源利用上线严格落实国土空间规划和“十四五”相关目标指标。</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2、严守耕地红线，坚决遏制耕地“非农化”，防止“非粮化”。</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3、以黄河干流沿岸县</w:t>
                  </w:r>
                  <w:r>
                    <w:rPr>
                      <w:rFonts w:hint="default"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rPr>
                    <w:t>市、区</w:t>
                  </w:r>
                  <w:r>
                    <w:rPr>
                      <w:rFonts w:hint="default"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rPr>
                    <w:t>为重点，全面实行在</w:t>
                  </w:r>
                  <w:r>
                    <w:rPr>
                      <w:rFonts w:hint="default" w:ascii="Times New Roman" w:hAnsi="Times New Roman" w:cs="Times New Roman"/>
                      <w:color w:val="000000" w:themeColor="text1"/>
                      <w:sz w:val="21"/>
                      <w:szCs w:val="21"/>
                      <w:highlight w:val="none"/>
                      <w:lang w:val="en-US" w:eastAsia="zh-CN"/>
                    </w:rPr>
                    <w:t>塬</w:t>
                  </w:r>
                  <w:r>
                    <w:rPr>
                      <w:rFonts w:hint="default" w:ascii="Times New Roman" w:hAnsi="Times New Roman" w:cs="Times New Roman"/>
                      <w:color w:val="000000" w:themeColor="text1"/>
                      <w:sz w:val="21"/>
                      <w:szCs w:val="21"/>
                      <w:highlight w:val="none"/>
                    </w:rPr>
                    <w:t>面修建软</w:t>
                  </w:r>
                  <w:r>
                    <w:rPr>
                      <w:rFonts w:hint="default" w:ascii="Times New Roman" w:hAnsi="Times New Roman" w:cs="Times New Roman"/>
                      <w:color w:val="000000" w:themeColor="text1"/>
                      <w:sz w:val="21"/>
                      <w:szCs w:val="21"/>
                      <w:highlight w:val="none"/>
                      <w:lang w:val="en-US" w:eastAsia="zh-CN"/>
                    </w:rPr>
                    <w:t>埝</w:t>
                  </w:r>
                  <w:r>
                    <w:rPr>
                      <w:rFonts w:hint="default" w:ascii="Times New Roman" w:hAnsi="Times New Roman" w:cs="Times New Roman"/>
                      <w:color w:val="000000" w:themeColor="text1"/>
                      <w:sz w:val="21"/>
                      <w:szCs w:val="21"/>
                      <w:highlight w:val="none"/>
                    </w:rPr>
                    <w:t>田、</w:t>
                  </w:r>
                  <w:r>
                    <w:rPr>
                      <w:rFonts w:hint="default" w:ascii="Times New Roman" w:hAnsi="Times New Roman" w:cs="Times New Roman"/>
                      <w:color w:val="000000" w:themeColor="text1"/>
                      <w:sz w:val="21"/>
                      <w:szCs w:val="21"/>
                      <w:highlight w:val="none"/>
                      <w:lang w:val="en-US" w:eastAsia="zh-CN"/>
                    </w:rPr>
                    <w:t>塬面</w:t>
                  </w:r>
                  <w:r>
                    <w:rPr>
                      <w:rFonts w:hint="default" w:ascii="Times New Roman" w:hAnsi="Times New Roman" w:cs="Times New Roman"/>
                      <w:color w:val="000000" w:themeColor="text1"/>
                      <w:sz w:val="21"/>
                      <w:szCs w:val="21"/>
                      <w:highlight w:val="none"/>
                    </w:rPr>
                    <w:t>缓坡地建果园、陡坡耕地全面退耕造林并实行封禁、沟底打坝造地建设高标准基本农田的水土保持治理模式，促进黄河流域生态保护和高质量发展。</w:t>
                  </w:r>
                </w:p>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4、开展黄河流域历史遗留矿山生态修复项目，推动矿山生态恢复治理示范工程建设。</w:t>
                  </w:r>
                </w:p>
              </w:tc>
              <w:tc>
                <w:tcPr>
                  <w:tcW w:w="9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rPr>
                  </w:pPr>
                  <w:r>
                    <w:rPr>
                      <w:rFonts w:hint="default" w:ascii="Times New Roman" w:hAnsi="Times New Roman" w:cs="Times New Roman"/>
                      <w:color w:val="000000" w:themeColor="text1"/>
                      <w:kern w:val="0"/>
                      <w:sz w:val="21"/>
                      <w:szCs w:val="21"/>
                      <w:highlight w:val="none"/>
                    </w:rPr>
                    <w:t>本项目</w:t>
                  </w:r>
                  <w:r>
                    <w:rPr>
                      <w:rFonts w:hint="eastAsia" w:ascii="Times New Roman" w:hAnsi="Times New Roman" w:eastAsia="宋体" w:cs="Times New Roman"/>
                      <w:color w:val="000000" w:themeColor="text1"/>
                      <w:sz w:val="21"/>
                      <w:szCs w:val="21"/>
                      <w:lang w:val="en-US" w:eastAsia="zh-CN" w:bidi="ar-SA"/>
                    </w:rPr>
                    <w:t>占地为</w:t>
                  </w:r>
                  <w:r>
                    <w:rPr>
                      <w:rFonts w:hint="eastAsia" w:cs="Times New Roman"/>
                      <w:color w:val="auto"/>
                      <w:sz w:val="21"/>
                      <w:szCs w:val="21"/>
                      <w:lang w:val="en-US" w:eastAsia="zh-CN" w:bidi="ar-SA"/>
                    </w:rPr>
                    <w:t>建设</w:t>
                  </w:r>
                  <w:r>
                    <w:rPr>
                      <w:rFonts w:hint="eastAsia" w:ascii="Times New Roman" w:hAnsi="Times New Roman" w:eastAsia="宋体" w:cs="Times New Roman"/>
                      <w:color w:val="auto"/>
                      <w:sz w:val="21"/>
                      <w:szCs w:val="21"/>
                      <w:lang w:val="en-US" w:eastAsia="zh-CN" w:bidi="ar-SA"/>
                    </w:rPr>
                    <w:t>用地</w:t>
                  </w:r>
                  <w:r>
                    <w:rPr>
                      <w:rFonts w:hint="default" w:ascii="Times New Roman" w:hAnsi="Times New Roman" w:cs="Times New Roman"/>
                      <w:color w:val="000000" w:themeColor="text1"/>
                      <w:kern w:val="0"/>
                      <w:sz w:val="21"/>
                      <w:szCs w:val="21"/>
                      <w:highlight w:val="none"/>
                      <w:lang w:val="en-US" w:eastAsia="zh-CN"/>
                    </w:rPr>
                    <w:t>，</w:t>
                  </w:r>
                  <w:r>
                    <w:rPr>
                      <w:rFonts w:hint="default" w:ascii="Times New Roman" w:hAnsi="Times New Roman" w:cs="Times New Roman"/>
                      <w:color w:val="000000" w:themeColor="text1"/>
                      <w:kern w:val="0"/>
                      <w:sz w:val="21"/>
                      <w:szCs w:val="21"/>
                      <w:highlight w:val="none"/>
                    </w:rPr>
                    <w:t>不</w:t>
                  </w:r>
                  <w:r>
                    <w:rPr>
                      <w:rFonts w:hint="eastAsia" w:cs="Times New Roman"/>
                      <w:color w:val="000000" w:themeColor="text1"/>
                      <w:kern w:val="0"/>
                      <w:sz w:val="21"/>
                      <w:szCs w:val="21"/>
                      <w:highlight w:val="none"/>
                      <w:lang w:val="en-US" w:eastAsia="zh-CN"/>
                    </w:rPr>
                    <w:t>占用</w:t>
                  </w:r>
                  <w:r>
                    <w:rPr>
                      <w:rFonts w:hint="default" w:ascii="Times New Roman" w:hAnsi="Times New Roman" w:cs="Times New Roman"/>
                      <w:color w:val="000000" w:themeColor="text1"/>
                      <w:kern w:val="0"/>
                      <w:sz w:val="21"/>
                      <w:szCs w:val="21"/>
                      <w:highlight w:val="none"/>
                    </w:rPr>
                    <w:t>耕地，项目所在地不属于黄河干流沿岸县</w:t>
                  </w:r>
                </w:p>
              </w:tc>
              <w:tc>
                <w:tcPr>
                  <w:tcW w:w="4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highlight w:val="none"/>
                    </w:rPr>
                  </w:pPr>
                  <w:r>
                    <w:rPr>
                      <w:rFonts w:hint="default" w:ascii="Times New Roman" w:hAnsi="Times New Roman" w:cs="Times New Roman"/>
                      <w:color w:val="000000" w:themeColor="text1"/>
                      <w:kern w:val="0"/>
                      <w:sz w:val="21"/>
                      <w:szCs w:val="21"/>
                      <w:highlight w:val="none"/>
                    </w:rPr>
                    <w:t>符合</w:t>
                  </w:r>
                </w:p>
              </w:tc>
            </w:tr>
          </w:tbl>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200"/>
              <w:jc w:val="left"/>
              <w:textAlignment w:val="auto"/>
              <w:rPr>
                <w:rFonts w:hint="default" w:ascii="Times New Roman" w:hAnsi="Times New Roman" w:eastAsia="宋体" w:cs="Times New Roman"/>
                <w:b/>
                <w:bCs/>
                <w:color w:val="000000" w:themeColor="text1"/>
                <w:kern w:val="0"/>
                <w:sz w:val="24"/>
                <w:szCs w:val="24"/>
                <w:highlight w:val="none"/>
                <w:lang w:val="en-US" w:eastAsia="zh-CN"/>
              </w:rPr>
            </w:pPr>
            <w:r>
              <w:rPr>
                <w:rFonts w:hint="eastAsia" w:ascii="Times New Roman" w:hAnsi="Times New Roman" w:eastAsia="宋体" w:cs="Times New Roman"/>
                <w:b/>
                <w:bCs/>
                <w:color w:val="000000" w:themeColor="text1"/>
                <w:kern w:val="0"/>
                <w:sz w:val="24"/>
                <w:szCs w:val="24"/>
                <w:highlight w:val="none"/>
                <w:lang w:val="en-US" w:eastAsia="zh-CN"/>
              </w:rPr>
              <w:t>（6）</w:t>
            </w:r>
            <w:r>
              <w:rPr>
                <w:rFonts w:hint="default" w:ascii="Times New Roman" w:hAnsi="Times New Roman" w:eastAsia="宋体" w:cs="Times New Roman"/>
                <w:b/>
                <w:bCs/>
                <w:color w:val="000000" w:themeColor="text1"/>
                <w:kern w:val="0"/>
                <w:sz w:val="24"/>
                <w:szCs w:val="24"/>
                <w:highlight w:val="none"/>
                <w:lang w:val="en-US" w:eastAsia="zh-CN"/>
              </w:rPr>
              <w:t>城市规划符合性</w:t>
            </w:r>
            <w:r>
              <w:rPr>
                <w:rFonts w:hint="eastAsia" w:ascii="Times New Roman" w:hAnsi="Times New Roman" w:eastAsia="宋体" w:cs="Times New Roman"/>
                <w:b/>
                <w:bCs/>
                <w:color w:val="000000" w:themeColor="text1"/>
                <w:kern w:val="0"/>
                <w:sz w:val="24"/>
                <w:szCs w:val="24"/>
                <w:highlight w:val="none"/>
                <w:lang w:val="en-US" w:eastAsia="zh-CN"/>
              </w:rPr>
              <w:t>分析</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《襄汾县县城总体规划（2013-2030）》</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规划期限：2013-2030年，其中近期为2013-2020年，远期为2020-2030年。</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规划范围：本次规划包范围为襄汾县县城，其用地范围为：北至规划北环路，西至规划西环路，南至规划南环路，东至规划东环路，规划总用地面积60.5平方千米。</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城市性质：襄汾县域中心城市、临汾都市区重要组成部分、百里汾河新型经济带重要节点，焦化钢铁循环经济服务基地，文化教育中心，逐步建设成为具有丁陶文化特色的宜居之城。</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人口预测：2030年，县城总人口为20万人。</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空间结构：规划中心城区空间形态为集中团块型。一般的集中团块型呈同心圆向外延展，但襄汾不一样，因为受制于东、南方向的地形影响，形成了一种类似同心圆的螺线状。</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规划形成“一带、两心、三片”的规划用地结构。</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一带：汾河及其沿岸发展带、生态带、休闲带。保护好汾河水道，保护好汾河沿岸生态环境，以此为契机，推动襄汾中心城区发展，逐步融入临汾都市区，沿线做好城区建设、生态保护、休闲游憩等功能。</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两心：</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河东片中心：以商业金融与文化娱乐为主城市旧区中心。</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 xml:space="preserve">河西片中心：以行政办公、商业金融、文体卫生为主的城市新区综合中心 </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三片：</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河东片是襄汾县城的过去，老城区都集中在此。将来主要针对重点地区进行集中改造，对零星地块进行分片改造。优化老城商业中心，提升老城区活力，有效疏散人口。</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河西片在跨河发展的战略下诞生，拉大了襄汾县城的骨架，并拥有县城今后的城市中心，规划有大批的公共服务设施和商业设施，开辟沿河休闲设施，形成设施齐全、环境优美的现代化生态宜居城区。</w:t>
            </w:r>
          </w:p>
          <w:p>
            <w:pPr>
              <w:adjustRightInd w:val="0"/>
              <w:snapToGrid w:val="0"/>
              <w:spacing w:line="480" w:lineRule="atLeast"/>
              <w:ind w:firstLine="480" w:firstLineChars="200"/>
              <w:rPr>
                <w:rFonts w:ascii="Times New Roman" w:hAnsi="Times New Roman" w:eastAsia="宋体" w:cs="Times New Roman"/>
                <w:color w:val="000000" w:themeColor="text1"/>
                <w:sz w:val="24"/>
                <w:szCs w:val="24"/>
                <w:shd w:val="clear" w:color="auto" w:fill="FFFFFF"/>
              </w:rPr>
            </w:pPr>
            <w:r>
              <w:rPr>
                <w:rFonts w:ascii="Times New Roman" w:hAnsi="Times New Roman" w:eastAsia="宋体" w:cs="Times New Roman"/>
                <w:color w:val="000000" w:themeColor="text1"/>
                <w:sz w:val="24"/>
                <w:szCs w:val="24"/>
                <w:shd w:val="clear" w:color="auto" w:fill="FFFFFF"/>
              </w:rPr>
              <w:t>城北片在赵曲一带规划城北农副产品市场，配套建设物流园区，周边发展食品加工、中药材精细加工等无污染产业。</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本项目位于</w:t>
            </w:r>
            <w:r>
              <w:rPr>
                <w:rFonts w:hint="eastAsia" w:ascii="宋体" w:hAnsi="宋体" w:cs="宋体"/>
                <w:color w:val="000000" w:themeColor="text1"/>
                <w:sz w:val="24"/>
                <w:szCs w:val="24"/>
                <w:u w:val="none"/>
                <w:lang w:val="en-US" w:eastAsia="zh-CN"/>
              </w:rPr>
              <w:t>襄汾县</w:t>
            </w:r>
            <w:r>
              <w:rPr>
                <w:rFonts w:hint="eastAsia" w:ascii="Helvetica" w:hAnsi="Helvetica" w:eastAsia="宋体" w:cs="Helvetica"/>
                <w:i w:val="0"/>
                <w:iCs w:val="0"/>
                <w:caps w:val="0"/>
                <w:color w:val="333333"/>
                <w:spacing w:val="0"/>
                <w:sz w:val="24"/>
                <w:szCs w:val="24"/>
                <w:u w:val="none"/>
                <w:shd w:val="clear" w:fill="FFFFFF"/>
                <w:lang w:val="en-US" w:eastAsia="zh-CN"/>
              </w:rPr>
              <w:t>南辛店乡</w:t>
            </w:r>
            <w:r>
              <w:rPr>
                <w:rFonts w:hint="eastAsia" w:ascii="宋体" w:hAnsi="宋体" w:cs="宋体"/>
                <w:color w:val="000000" w:themeColor="text1"/>
                <w:sz w:val="24"/>
                <w:szCs w:val="24"/>
                <w:u w:val="none"/>
                <w:lang w:val="en-US" w:eastAsia="zh-CN"/>
              </w:rPr>
              <w:t>北蔺</w:t>
            </w:r>
            <w:r>
              <w:rPr>
                <w:rFonts w:hint="eastAsia" w:ascii="宋体" w:hAnsi="宋体" w:cs="宋体"/>
                <w:color w:val="000000" w:themeColor="text1"/>
                <w:sz w:val="24"/>
                <w:szCs w:val="24"/>
                <w:u w:val="none"/>
              </w:rPr>
              <w:t>村</w:t>
            </w:r>
            <w:r>
              <w:rPr>
                <w:rFonts w:hint="eastAsia" w:ascii="宋体" w:hAnsi="宋体" w:cs="宋体"/>
                <w:color w:val="000000" w:themeColor="text1"/>
                <w:sz w:val="24"/>
                <w:szCs w:val="24"/>
                <w:u w:val="none"/>
                <w:lang w:val="en-US" w:eastAsia="zh-CN"/>
              </w:rPr>
              <w:t>东北约</w:t>
            </w:r>
            <w:r>
              <w:rPr>
                <w:rFonts w:hint="eastAsia"/>
                <w:color w:val="000000" w:themeColor="text1"/>
                <w:sz w:val="24"/>
                <w:szCs w:val="24"/>
                <w:u w:val="none"/>
                <w:lang w:val="en-US" w:eastAsia="zh-CN"/>
              </w:rPr>
              <w:t>72</w:t>
            </w:r>
            <w:r>
              <w:rPr>
                <w:color w:val="000000" w:themeColor="text1"/>
                <w:sz w:val="24"/>
                <w:szCs w:val="24"/>
                <w:u w:val="none"/>
              </w:rPr>
              <w:t>m</w:t>
            </w:r>
            <w:r>
              <w:rPr>
                <w:rFonts w:hint="eastAsia"/>
                <w:color w:val="000000" w:themeColor="text1"/>
                <w:sz w:val="24"/>
                <w:szCs w:val="24"/>
                <w:u w:val="none"/>
                <w:lang w:val="en-US" w:eastAsia="zh-CN"/>
              </w:rPr>
              <w:t>处</w:t>
            </w:r>
            <w:r>
              <w:rPr>
                <w:rFonts w:hint="default" w:ascii="Times New Roman" w:hAnsi="Times New Roman" w:eastAsia="宋体" w:cs="Times New Roman"/>
                <w:color w:val="000000" w:themeColor="text1"/>
                <w:kern w:val="0"/>
                <w:sz w:val="24"/>
                <w:szCs w:val="24"/>
                <w:highlight w:val="none"/>
                <w:lang w:val="en-US" w:eastAsia="zh-CN"/>
              </w:rPr>
              <w:t>，不在</w:t>
            </w:r>
            <w:r>
              <w:rPr>
                <w:rFonts w:hint="eastAsia" w:ascii="Times New Roman" w:hAnsi="Times New Roman" w:eastAsia="宋体" w:cs="Times New Roman"/>
                <w:color w:val="000000" w:themeColor="text1"/>
                <w:kern w:val="0"/>
                <w:sz w:val="24"/>
                <w:szCs w:val="24"/>
                <w:highlight w:val="none"/>
                <w:lang w:val="en-US" w:eastAsia="zh-CN"/>
              </w:rPr>
              <w:t>襄汾县</w:t>
            </w:r>
            <w:r>
              <w:rPr>
                <w:rFonts w:hint="eastAsia" w:cs="Times New Roman"/>
                <w:color w:val="000000" w:themeColor="text1"/>
                <w:kern w:val="0"/>
                <w:sz w:val="24"/>
                <w:szCs w:val="24"/>
                <w:highlight w:val="none"/>
                <w:lang w:val="en-US" w:eastAsia="zh-CN"/>
              </w:rPr>
              <w:t>县城</w:t>
            </w:r>
            <w:r>
              <w:rPr>
                <w:rFonts w:hint="default" w:ascii="Times New Roman" w:hAnsi="Times New Roman" w:eastAsia="宋体" w:cs="Times New Roman"/>
                <w:color w:val="000000" w:themeColor="text1"/>
                <w:kern w:val="0"/>
                <w:sz w:val="24"/>
                <w:szCs w:val="24"/>
                <w:highlight w:val="none"/>
                <w:lang w:val="en-US" w:eastAsia="zh-CN"/>
              </w:rPr>
              <w:t>总体规划范围内</w:t>
            </w:r>
            <w:r>
              <w:rPr>
                <w:rFonts w:hint="eastAsia" w:ascii="Times New Roman" w:hAnsi="Times New Roman" w:eastAsia="宋体" w:cs="Times New Roman"/>
                <w:color w:val="000000" w:themeColor="text1"/>
                <w:kern w:val="0"/>
                <w:sz w:val="24"/>
                <w:szCs w:val="24"/>
                <w:highlight w:val="none"/>
                <w:lang w:val="en-US" w:eastAsia="zh-CN"/>
              </w:rPr>
              <w:t>，</w:t>
            </w:r>
            <w:r>
              <w:rPr>
                <w:rFonts w:hint="eastAsia" w:cs="Times New Roman"/>
                <w:color w:val="000000" w:themeColor="text1"/>
                <w:kern w:val="0"/>
                <w:sz w:val="24"/>
                <w:szCs w:val="24"/>
                <w:highlight w:val="none"/>
                <w:lang w:val="en-US" w:eastAsia="zh-CN"/>
              </w:rPr>
              <w:t>距离</w:t>
            </w:r>
            <w:r>
              <w:rPr>
                <w:rFonts w:hint="eastAsia" w:ascii="Times New Roman" w:hAnsi="Times New Roman" w:eastAsia="宋体" w:cs="Times New Roman"/>
                <w:color w:val="000000" w:themeColor="text1"/>
                <w:kern w:val="0"/>
                <w:sz w:val="24"/>
                <w:szCs w:val="24"/>
                <w:highlight w:val="none"/>
                <w:lang w:val="en-US" w:eastAsia="zh-CN"/>
              </w:rPr>
              <w:t>襄汾县</w:t>
            </w:r>
            <w:r>
              <w:rPr>
                <w:rFonts w:hint="eastAsia" w:cs="Times New Roman"/>
                <w:color w:val="000000" w:themeColor="text1"/>
                <w:kern w:val="0"/>
                <w:sz w:val="24"/>
                <w:szCs w:val="24"/>
                <w:highlight w:val="none"/>
                <w:lang w:val="en-US" w:eastAsia="zh-CN"/>
              </w:rPr>
              <w:t>县城总体规划范围边界6.65km，</w:t>
            </w:r>
            <w:r>
              <w:rPr>
                <w:rFonts w:hint="default" w:ascii="Times New Roman" w:hAnsi="Times New Roman" w:eastAsia="宋体" w:cs="Times New Roman"/>
                <w:color w:val="000000" w:themeColor="text1"/>
                <w:kern w:val="0"/>
                <w:sz w:val="24"/>
                <w:szCs w:val="24"/>
                <w:highlight w:val="none"/>
                <w:lang w:val="en-US" w:eastAsia="zh-CN"/>
              </w:rPr>
              <w:t>不违背</w:t>
            </w:r>
            <w:r>
              <w:rPr>
                <w:rFonts w:hint="eastAsia" w:ascii="Times New Roman" w:hAnsi="Times New Roman" w:eastAsia="宋体" w:cs="Times New Roman"/>
                <w:color w:val="000000" w:themeColor="text1"/>
                <w:kern w:val="0"/>
                <w:sz w:val="24"/>
                <w:szCs w:val="24"/>
                <w:highlight w:val="none"/>
                <w:lang w:val="en-US" w:eastAsia="zh-CN"/>
              </w:rPr>
              <w:t>襄汾县</w:t>
            </w:r>
            <w:r>
              <w:rPr>
                <w:rFonts w:hint="eastAsia" w:cs="Times New Roman"/>
                <w:color w:val="000000" w:themeColor="text1"/>
                <w:kern w:val="0"/>
                <w:sz w:val="24"/>
                <w:szCs w:val="24"/>
                <w:highlight w:val="none"/>
                <w:lang w:val="en-US" w:eastAsia="zh-CN"/>
              </w:rPr>
              <w:t>县城</w:t>
            </w:r>
            <w:r>
              <w:rPr>
                <w:rFonts w:hint="default" w:ascii="Times New Roman" w:hAnsi="Times New Roman" w:eastAsia="宋体" w:cs="Times New Roman"/>
                <w:color w:val="000000" w:themeColor="text1"/>
                <w:kern w:val="0"/>
                <w:sz w:val="24"/>
                <w:szCs w:val="24"/>
                <w:highlight w:val="none"/>
                <w:lang w:val="en-US" w:eastAsia="zh-CN"/>
              </w:rPr>
              <w:t>总体规划的要求。</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本项目与</w:t>
            </w:r>
            <w:r>
              <w:rPr>
                <w:rFonts w:hint="eastAsia" w:ascii="Times New Roman" w:hAnsi="Times New Roman" w:eastAsia="宋体" w:cs="Times New Roman"/>
                <w:color w:val="000000" w:themeColor="text1"/>
                <w:kern w:val="0"/>
                <w:sz w:val="24"/>
                <w:szCs w:val="24"/>
                <w:highlight w:val="none"/>
                <w:lang w:val="en-US" w:eastAsia="zh-CN"/>
              </w:rPr>
              <w:t>襄汾县</w:t>
            </w:r>
            <w:r>
              <w:rPr>
                <w:rFonts w:hint="eastAsia" w:cs="Times New Roman"/>
                <w:color w:val="000000" w:themeColor="text1"/>
                <w:kern w:val="0"/>
                <w:sz w:val="24"/>
                <w:szCs w:val="24"/>
                <w:highlight w:val="none"/>
                <w:lang w:val="en-US" w:eastAsia="zh-CN"/>
              </w:rPr>
              <w:t>县城</w:t>
            </w:r>
            <w:r>
              <w:rPr>
                <w:rFonts w:hint="default" w:ascii="Times New Roman" w:hAnsi="Times New Roman" w:eastAsia="宋体" w:cs="Times New Roman"/>
                <w:color w:val="000000" w:themeColor="text1"/>
                <w:kern w:val="0"/>
                <w:sz w:val="24"/>
                <w:szCs w:val="24"/>
                <w:highlight w:val="none"/>
                <w:lang w:val="en-US" w:eastAsia="zh-CN"/>
              </w:rPr>
              <w:t>总体规划位置关系见附图</w:t>
            </w:r>
            <w:r>
              <w:rPr>
                <w:rFonts w:hint="eastAsia" w:cs="Times New Roman"/>
                <w:color w:val="000000" w:themeColor="text1"/>
                <w:kern w:val="0"/>
                <w:sz w:val="24"/>
                <w:szCs w:val="24"/>
                <w:highlight w:val="none"/>
                <w:lang w:val="en-US" w:eastAsia="zh-CN"/>
              </w:rPr>
              <w:t>8</w:t>
            </w:r>
            <w:r>
              <w:rPr>
                <w:rFonts w:hint="default" w:ascii="Times New Roman" w:hAnsi="Times New Roman" w:eastAsia="宋体" w:cs="Times New Roman"/>
                <w:color w:val="000000" w:themeColor="text1"/>
                <w:kern w:val="0"/>
                <w:sz w:val="24"/>
                <w:szCs w:val="24"/>
                <w:highlight w:val="none"/>
                <w:lang w:val="en-US" w:eastAsia="zh-CN"/>
              </w:rPr>
              <w:t>。</w:t>
            </w:r>
          </w:p>
          <w:p>
            <w:pPr>
              <w:pStyle w:val="22"/>
              <w:keepNext w:val="0"/>
              <w:keepLines w:val="0"/>
              <w:pageBreakBefore w:val="0"/>
              <w:widowControl w:val="0"/>
              <w:kinsoku/>
              <w:wordWrap/>
              <w:overflowPunct/>
              <w:topLinePunct w:val="0"/>
              <w:autoSpaceDE/>
              <w:autoSpaceDN/>
              <w:bidi w:val="0"/>
              <w:adjustRightInd/>
              <w:snapToGrid/>
              <w:spacing w:after="0" w:line="500" w:lineRule="exact"/>
              <w:ind w:left="0" w:leftChars="0" w:firstLine="482" w:firstLineChars="200"/>
              <w:textAlignment w:val="auto"/>
              <w:rPr>
                <w:rFonts w:hint="default" w:ascii="Times New Roman" w:hAnsi="Times New Roman" w:eastAsia="宋体" w:cs="Times New Roman"/>
                <w:b/>
                <w:bCs/>
                <w:color w:val="000000" w:themeColor="text1"/>
                <w:kern w:val="0"/>
                <w:sz w:val="24"/>
                <w:szCs w:val="24"/>
                <w:highlight w:val="none"/>
                <w:lang w:val="en-US" w:eastAsia="zh-CN" w:bidi="ar-SA"/>
              </w:rPr>
            </w:pPr>
            <w:r>
              <w:rPr>
                <w:rFonts w:hint="eastAsia" w:cs="Times New Roman"/>
                <w:b/>
                <w:bCs/>
                <w:color w:val="000000" w:themeColor="text1"/>
                <w:kern w:val="0"/>
                <w:sz w:val="24"/>
                <w:szCs w:val="24"/>
                <w:highlight w:val="none"/>
                <w:lang w:val="en-US" w:eastAsia="zh-CN" w:bidi="ar-SA"/>
              </w:rPr>
              <w:t>（7）</w:t>
            </w:r>
            <w:r>
              <w:rPr>
                <w:rFonts w:hint="default" w:ascii="Times New Roman" w:hAnsi="Times New Roman" w:eastAsia="宋体" w:cs="Times New Roman"/>
                <w:b/>
                <w:bCs/>
                <w:color w:val="000000" w:themeColor="text1"/>
                <w:kern w:val="0"/>
                <w:sz w:val="24"/>
                <w:szCs w:val="24"/>
                <w:highlight w:val="none"/>
                <w:lang w:val="en-US" w:eastAsia="zh-CN" w:bidi="ar-SA"/>
              </w:rPr>
              <w:t>与</w:t>
            </w:r>
            <w:r>
              <w:rPr>
                <w:rFonts w:hint="eastAsia" w:ascii="Times New Roman" w:hAnsi="Times New Roman" w:eastAsia="宋体" w:cs="Times New Roman"/>
                <w:b/>
                <w:bCs/>
                <w:color w:val="000000" w:themeColor="text1"/>
                <w:kern w:val="0"/>
                <w:sz w:val="24"/>
                <w:szCs w:val="24"/>
                <w:highlight w:val="none"/>
                <w:lang w:val="en-US" w:eastAsia="zh-CN" w:bidi="ar-SA"/>
              </w:rPr>
              <w:t>《山西省汾河保护条例》</w:t>
            </w:r>
            <w:r>
              <w:rPr>
                <w:rFonts w:hint="default" w:ascii="Times New Roman" w:hAnsi="Times New Roman" w:eastAsia="宋体" w:cs="Times New Roman"/>
                <w:b/>
                <w:bCs/>
                <w:color w:val="000000" w:themeColor="text1"/>
                <w:kern w:val="0"/>
                <w:sz w:val="24"/>
                <w:szCs w:val="24"/>
                <w:highlight w:val="none"/>
                <w:lang w:val="en-US" w:eastAsia="zh-CN" w:bidi="ar-SA"/>
              </w:rPr>
              <w:t xml:space="preserve">《山西省黄河（汾河）流域水污染治理攻坚方案》（晋政办发 [2020]19 号）和《山西省人民政府关于坚决打赢汾河流域治理攻坚战的决定》符合性分析 </w:t>
            </w:r>
          </w:p>
          <w:p>
            <w:pPr>
              <w:pStyle w:val="22"/>
              <w:keepNext w:val="0"/>
              <w:keepLines w:val="0"/>
              <w:pageBreakBefore w:val="0"/>
              <w:widowControl w:val="0"/>
              <w:kinsoku/>
              <w:wordWrap/>
              <w:overflowPunct/>
              <w:topLinePunct w:val="0"/>
              <w:autoSpaceDE/>
              <w:autoSpaceDN/>
              <w:bidi w:val="0"/>
              <w:adjustRightInd/>
              <w:snapToGrid/>
              <w:spacing w:after="0" w:line="500" w:lineRule="exact"/>
              <w:ind w:left="0" w:leftChars="0" w:firstLine="420" w:firstLineChars="0"/>
              <w:textAlignment w:val="auto"/>
              <w:rPr>
                <w:rFonts w:hint="default"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根据《山西省汾河保护条例》第48条规定，汾河流域县级以上人民政府应当在汾河干流河道管理范围以外不小于一百米，支流不小于五十米划定生态功能保护线，建设缓冲隔离防护林带和水源涵养林带，提高汾河流域河流自净能力；</w:t>
            </w:r>
            <w:r>
              <w:rPr>
                <w:rFonts w:hint="default" w:ascii="Times New Roman" w:hAnsi="Times New Roman" w:eastAsia="宋体" w:cs="Times New Roman"/>
                <w:color w:val="000000" w:themeColor="text1"/>
                <w:sz w:val="24"/>
                <w:szCs w:val="24"/>
                <w:highlight w:val="none"/>
                <w:lang w:val="en-US" w:eastAsia="zh-CN"/>
              </w:rPr>
              <w:t>根据《山西省黄河（汾河）流域水污染治理攻坚方案》（晋政办发[2020]19号）第十六条规定，“汾河及入黄主要支流沿岸堤外50米、其支流堤外30米范围内实施植树种草增绿，建设绿色生态廊道，改善断面水质，保护河流生态空间”；《山西省人民政府关于坚决打赢汾河流域治理攻坚战的决定》中第11条指出“在汾河干流河道水岸线以外原则上不小于一百米、支流原则上不小于五十米，划定生态功能保护线，建设缓冲隔离防护林带和水源涵养林带，改变农防段种植结构，提高汾河流域河流自净能力”。</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本项目</w:t>
            </w:r>
            <w:r>
              <w:rPr>
                <w:rFonts w:hint="eastAsia" w:cs="Times New Roman"/>
                <w:color w:val="000000" w:themeColor="text1"/>
                <w:sz w:val="24"/>
                <w:szCs w:val="24"/>
                <w:highlight w:val="none"/>
                <w:lang w:val="en-US" w:eastAsia="zh-CN"/>
              </w:rPr>
              <w:t>位于</w:t>
            </w:r>
            <w:r>
              <w:rPr>
                <w:rFonts w:hint="eastAsia" w:ascii="Times New Roman" w:hAnsi="Times New Roman" w:eastAsia="宋体" w:cs="Times New Roman"/>
                <w:color w:val="000000" w:themeColor="text1"/>
                <w:sz w:val="24"/>
                <w:szCs w:val="24"/>
                <w:highlight w:val="none"/>
                <w:lang w:val="en-US" w:eastAsia="zh-CN"/>
              </w:rPr>
              <w:t>汾河</w:t>
            </w:r>
            <w:r>
              <w:rPr>
                <w:rFonts w:hint="eastAsia" w:cs="Times New Roman"/>
                <w:color w:val="000000" w:themeColor="text1"/>
                <w:sz w:val="24"/>
                <w:szCs w:val="24"/>
                <w:highlight w:val="none"/>
                <w:lang w:val="en-US" w:eastAsia="zh-CN"/>
              </w:rPr>
              <w:t>以西7.73</w:t>
            </w:r>
            <w:r>
              <w:rPr>
                <w:rFonts w:hint="eastAsia" w:ascii="Times New Roman" w:hAnsi="Times New Roman" w:eastAsia="宋体" w:cs="Times New Roman"/>
                <w:color w:val="000000" w:themeColor="text1"/>
                <w:sz w:val="24"/>
                <w:szCs w:val="24"/>
                <w:highlight w:val="none"/>
                <w:lang w:val="en-US" w:eastAsia="zh-CN"/>
              </w:rPr>
              <w:t>km</w:t>
            </w:r>
            <w:r>
              <w:rPr>
                <w:rFonts w:hint="default" w:ascii="Times New Roman" w:hAnsi="Times New Roman" w:eastAsia="宋体" w:cs="Times New Roman"/>
                <w:color w:val="000000" w:themeColor="text1"/>
                <w:sz w:val="24"/>
                <w:szCs w:val="24"/>
                <w:highlight w:val="none"/>
                <w:lang w:val="en-US" w:eastAsia="zh-CN"/>
              </w:rPr>
              <w:t>，</w:t>
            </w:r>
            <w:r>
              <w:rPr>
                <w:rFonts w:hint="eastAsia" w:cs="Times New Roman"/>
                <w:color w:val="000000" w:themeColor="text1"/>
                <w:sz w:val="24"/>
                <w:szCs w:val="24"/>
                <w:highlight w:val="none"/>
                <w:lang w:val="en-US" w:eastAsia="zh-CN"/>
              </w:rPr>
              <w:t>距离跃进渠1.56km，</w:t>
            </w:r>
            <w:r>
              <w:rPr>
                <w:rFonts w:hint="eastAsia" w:ascii="Times New Roman" w:hAnsi="Times New Roman" w:eastAsia="宋体" w:cs="Times New Roman"/>
                <w:color w:val="000000" w:themeColor="text1"/>
                <w:sz w:val="24"/>
                <w:szCs w:val="24"/>
                <w:highlight w:val="none"/>
                <w:lang w:val="en-US" w:eastAsia="zh-CN"/>
              </w:rPr>
              <w:t>满足《山西省汾河保护条例》</w:t>
            </w:r>
            <w:r>
              <w:rPr>
                <w:rFonts w:hint="default" w:ascii="Times New Roman" w:hAnsi="Times New Roman" w:eastAsia="宋体" w:cs="Times New Roman"/>
                <w:color w:val="000000" w:themeColor="text1"/>
                <w:sz w:val="24"/>
                <w:szCs w:val="24"/>
                <w:highlight w:val="none"/>
                <w:lang w:val="en-US" w:eastAsia="zh-CN"/>
              </w:rPr>
              <w:t>《山西省黄河（汾河）流域水污染治理攻坚方案》（晋政办发[2020]19号）</w:t>
            </w:r>
            <w:r>
              <w:rPr>
                <w:rFonts w:hint="eastAsia" w:ascii="Times New Roman" w:hAnsi="Times New Roman" w:eastAsia="宋体" w:cs="Times New Roman"/>
                <w:color w:val="000000" w:themeColor="text1"/>
                <w:sz w:val="24"/>
                <w:szCs w:val="24"/>
                <w:highlight w:val="none"/>
                <w:lang w:val="en-US" w:eastAsia="zh-CN"/>
              </w:rPr>
              <w:t>和</w:t>
            </w:r>
            <w:r>
              <w:rPr>
                <w:rFonts w:hint="default" w:ascii="Times New Roman" w:hAnsi="Times New Roman" w:eastAsia="宋体" w:cs="Times New Roman"/>
                <w:color w:val="000000" w:themeColor="text1"/>
                <w:sz w:val="24"/>
                <w:szCs w:val="24"/>
                <w:highlight w:val="none"/>
                <w:lang w:val="en-US" w:eastAsia="zh-CN"/>
              </w:rPr>
              <w:t>《山西省人民政府关于坚决打赢汾河流域治理攻坚战的决定》</w:t>
            </w:r>
            <w:r>
              <w:rPr>
                <w:rFonts w:hint="eastAsia" w:ascii="Times New Roman" w:hAnsi="Times New Roman" w:eastAsia="宋体" w:cs="Times New Roman"/>
                <w:color w:val="000000" w:themeColor="text1"/>
                <w:sz w:val="24"/>
                <w:szCs w:val="24"/>
                <w:highlight w:val="none"/>
                <w:lang w:val="en-US" w:eastAsia="zh-CN"/>
              </w:rPr>
              <w:t>中相关距离要求</w:t>
            </w:r>
            <w:r>
              <w:rPr>
                <w:rFonts w:hint="default" w:ascii="Times New Roman" w:hAnsi="Times New Roman" w:eastAsia="宋体" w:cs="Times New Roman"/>
                <w:color w:val="000000" w:themeColor="text1"/>
                <w:sz w:val="24"/>
                <w:szCs w:val="24"/>
                <w:highlight w:val="none"/>
                <w:lang w:val="en-US" w:eastAsia="zh-CN"/>
              </w:rPr>
              <w:t>。</w:t>
            </w:r>
          </w:p>
          <w:p>
            <w:pPr>
              <w:pStyle w:val="6"/>
              <w:keepNext w:val="0"/>
              <w:keepLines w:val="0"/>
              <w:pageBreakBefore w:val="0"/>
              <w:widowControl w:val="0"/>
              <w:kinsoku/>
              <w:wordWrap/>
              <w:overflowPunct/>
              <w:topLinePunct w:val="0"/>
              <w:bidi w:val="0"/>
              <w:spacing w:line="500" w:lineRule="exact"/>
              <w:textAlignment w:val="auto"/>
              <w:rPr>
                <w:rFonts w:hint="default"/>
                <w:color w:val="000000" w:themeColor="text1"/>
                <w:lang w:val="en-US" w:eastAsia="zh-CN"/>
              </w:rPr>
            </w:pPr>
            <w:r>
              <w:rPr>
                <w:rFonts w:hint="eastAsia" w:cs="Times New Roman"/>
                <w:color w:val="000000" w:themeColor="text1"/>
                <w:sz w:val="24"/>
                <w:szCs w:val="24"/>
                <w:highlight w:val="none"/>
                <w:lang w:val="en-US" w:eastAsia="zh-CN"/>
              </w:rPr>
              <w:t>襄汾县地表水系见附图9。</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rPr>
            </w:pPr>
            <w:r>
              <w:rPr>
                <w:rFonts w:hint="eastAsia" w:cs="Times New Roman"/>
                <w:b/>
                <w:bCs/>
                <w:color w:val="auto"/>
                <w:kern w:val="0"/>
                <w:sz w:val="24"/>
                <w:szCs w:val="24"/>
                <w:highlight w:val="none"/>
                <w:lang w:val="en-US" w:eastAsia="zh-CN"/>
              </w:rPr>
              <w:t>（12）</w:t>
            </w:r>
            <w:r>
              <w:rPr>
                <w:rFonts w:hint="default" w:ascii="Times New Roman" w:hAnsi="Times New Roman" w:eastAsia="宋体" w:cs="Times New Roman"/>
                <w:b/>
                <w:bCs/>
                <w:color w:val="auto"/>
                <w:kern w:val="0"/>
                <w:sz w:val="24"/>
                <w:szCs w:val="24"/>
                <w:highlight w:val="none"/>
                <w:lang w:val="en-US" w:eastAsia="zh-CN"/>
              </w:rPr>
              <w:t>选址可行性分析</w:t>
            </w:r>
            <w:r>
              <w:rPr>
                <w:rFonts w:hint="default" w:ascii="Times New Roman" w:hAnsi="Times New Roman" w:eastAsia="宋体" w:cs="Times New Roman"/>
                <w:b/>
                <w:bCs/>
                <w:color w:val="FF0000"/>
                <w:kern w:val="0"/>
                <w:sz w:val="24"/>
                <w:szCs w:val="24"/>
                <w:highlight w:val="none"/>
                <w:lang w:val="en-US" w:eastAsia="zh-CN"/>
              </w:rPr>
              <w:t xml:space="preserve">  </w:t>
            </w:r>
            <w:r>
              <w:rPr>
                <w:rFonts w:hint="default" w:ascii="Times New Roman" w:hAnsi="Times New Roman" w:eastAsia="宋体" w:cs="Times New Roman"/>
                <w:b w:val="0"/>
                <w:bCs w:val="0"/>
                <w:color w:val="000000" w:themeColor="text1"/>
                <w:kern w:val="0"/>
                <w:sz w:val="24"/>
                <w:szCs w:val="24"/>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rPr>
            </w:pPr>
            <w:r>
              <w:rPr>
                <w:rFonts w:hint="eastAsia" w:ascii="Times New Roman" w:hAnsi="Times New Roman" w:eastAsia="宋体" w:cs="Times New Roman"/>
                <w:color w:val="000000" w:themeColor="text1"/>
                <w:sz w:val="24"/>
                <w:szCs w:val="24"/>
                <w:highlight w:val="none"/>
                <w:lang w:val="en-US" w:eastAsia="zh-CN"/>
              </w:rPr>
              <w:t>本</w:t>
            </w:r>
            <w:r>
              <w:rPr>
                <w:rFonts w:hint="default" w:ascii="Times New Roman" w:hAnsi="Times New Roman" w:eastAsia="宋体" w:cs="Times New Roman"/>
                <w:b w:val="0"/>
                <w:bCs w:val="0"/>
                <w:color w:val="000000" w:themeColor="text1"/>
                <w:kern w:val="0"/>
                <w:sz w:val="24"/>
                <w:szCs w:val="24"/>
                <w:highlight w:val="none"/>
              </w:rPr>
              <w:t>项目建设地点位于</w:t>
            </w:r>
            <w:r>
              <w:rPr>
                <w:rFonts w:hint="eastAsia" w:ascii="宋体" w:hAnsi="宋体" w:cs="宋体"/>
                <w:color w:val="000000" w:themeColor="text1"/>
                <w:sz w:val="24"/>
                <w:szCs w:val="24"/>
                <w:u w:val="none"/>
                <w:lang w:val="en-US" w:eastAsia="zh-CN"/>
              </w:rPr>
              <w:t>襄汾县</w:t>
            </w:r>
            <w:r>
              <w:rPr>
                <w:rFonts w:hint="eastAsia" w:ascii="Helvetica" w:hAnsi="Helvetica" w:eastAsia="宋体" w:cs="Helvetica"/>
                <w:i w:val="0"/>
                <w:iCs w:val="0"/>
                <w:caps w:val="0"/>
                <w:color w:val="333333"/>
                <w:spacing w:val="0"/>
                <w:sz w:val="24"/>
                <w:szCs w:val="24"/>
                <w:u w:val="none"/>
                <w:shd w:val="clear" w:fill="FFFFFF"/>
                <w:lang w:val="en-US" w:eastAsia="zh-CN"/>
              </w:rPr>
              <w:t>南辛店乡</w:t>
            </w:r>
            <w:r>
              <w:rPr>
                <w:rFonts w:hint="eastAsia" w:ascii="宋体" w:hAnsi="宋体" w:cs="宋体"/>
                <w:color w:val="000000" w:themeColor="text1"/>
                <w:sz w:val="24"/>
                <w:szCs w:val="24"/>
                <w:u w:val="none"/>
                <w:lang w:val="en-US" w:eastAsia="zh-CN"/>
              </w:rPr>
              <w:t>北蔺</w:t>
            </w:r>
            <w:r>
              <w:rPr>
                <w:rFonts w:hint="eastAsia" w:ascii="宋体" w:hAnsi="宋体" w:cs="宋体"/>
                <w:color w:val="000000" w:themeColor="text1"/>
                <w:sz w:val="24"/>
                <w:szCs w:val="24"/>
                <w:u w:val="none"/>
              </w:rPr>
              <w:t>村</w:t>
            </w:r>
            <w:r>
              <w:rPr>
                <w:rFonts w:hint="eastAsia" w:ascii="宋体" w:hAnsi="宋体" w:cs="宋体"/>
                <w:color w:val="000000" w:themeColor="text1"/>
                <w:sz w:val="24"/>
                <w:szCs w:val="24"/>
                <w:u w:val="none"/>
                <w:lang w:val="en-US" w:eastAsia="zh-CN"/>
              </w:rPr>
              <w:t>东北</w:t>
            </w:r>
            <w:r>
              <w:rPr>
                <w:rFonts w:hint="eastAsia"/>
                <w:color w:val="000000" w:themeColor="text1"/>
                <w:sz w:val="24"/>
                <w:szCs w:val="24"/>
                <w:u w:val="none"/>
                <w:lang w:val="en-US" w:eastAsia="zh-CN"/>
              </w:rPr>
              <w:t>72</w:t>
            </w:r>
            <w:r>
              <w:rPr>
                <w:color w:val="000000" w:themeColor="text1"/>
                <w:sz w:val="24"/>
                <w:szCs w:val="24"/>
                <w:u w:val="none"/>
              </w:rPr>
              <w:t>m</w:t>
            </w:r>
            <w:r>
              <w:rPr>
                <w:rFonts w:hint="eastAsia"/>
                <w:color w:val="000000" w:themeColor="text1"/>
                <w:sz w:val="24"/>
                <w:szCs w:val="24"/>
                <w:u w:val="none"/>
                <w:lang w:val="en-US" w:eastAsia="zh-CN"/>
              </w:rPr>
              <w:t>处</w:t>
            </w:r>
            <w:r>
              <w:rPr>
                <w:rFonts w:hint="eastAsia" w:ascii="Times New Roman" w:hAnsi="Times New Roman" w:eastAsia="宋体" w:cs="Times New Roman"/>
                <w:b w:val="0"/>
                <w:bCs w:val="0"/>
                <w:color w:val="000000" w:themeColor="text1"/>
                <w:kern w:val="0"/>
                <w:sz w:val="24"/>
                <w:szCs w:val="24"/>
                <w:highlight w:val="none"/>
                <w:lang w:val="en-US" w:eastAsia="zh-CN"/>
              </w:rPr>
              <w:t>，</w:t>
            </w:r>
            <w:r>
              <w:rPr>
                <w:rFonts w:hint="eastAsia" w:cs="Times New Roman"/>
                <w:b w:val="0"/>
                <w:bCs w:val="0"/>
                <w:color w:val="000000" w:themeColor="text1"/>
                <w:kern w:val="0"/>
                <w:sz w:val="24"/>
                <w:szCs w:val="24"/>
                <w:highlight w:val="none"/>
                <w:lang w:val="en-US" w:eastAsia="zh-CN"/>
              </w:rPr>
              <w:t>本</w:t>
            </w:r>
            <w:r>
              <w:rPr>
                <w:rFonts w:hint="eastAsia" w:ascii="Microsoft New Tai Lue" w:hAnsi="Microsoft New Tai Lue" w:cs="Microsoft New Tai Lue"/>
                <w:color w:val="000000" w:themeColor="text1"/>
                <w:kern w:val="0"/>
                <w:sz w:val="24"/>
                <w:szCs w:val="24"/>
                <w:highlight w:val="none"/>
                <w:lang w:val="en-US" w:eastAsia="zh-CN" w:bidi="ar"/>
              </w:rPr>
              <w:t>项目占地</w:t>
            </w:r>
            <w:r>
              <w:rPr>
                <w:rFonts w:hint="default" w:ascii="Times New Roman" w:hAnsi="Times New Roman" w:eastAsia="宋体" w:cs="Times New Roman"/>
                <w:b w:val="0"/>
                <w:bCs w:val="0"/>
                <w:color w:val="000000" w:themeColor="text1"/>
                <w:kern w:val="0"/>
                <w:sz w:val="24"/>
                <w:szCs w:val="24"/>
                <w:highlight w:val="none"/>
                <w:lang w:val="en-US" w:eastAsia="zh-CN"/>
              </w:rPr>
              <w:t>性质为</w:t>
            </w:r>
            <w:r>
              <w:rPr>
                <w:rFonts w:hint="eastAsia" w:cs="Times New Roman"/>
                <w:b w:val="0"/>
                <w:bCs w:val="0"/>
                <w:color w:val="auto"/>
                <w:kern w:val="0"/>
                <w:sz w:val="24"/>
                <w:szCs w:val="24"/>
                <w:highlight w:val="none"/>
                <w:lang w:val="en-US" w:eastAsia="zh-CN"/>
              </w:rPr>
              <w:t>建设</w:t>
            </w:r>
            <w:r>
              <w:rPr>
                <w:rFonts w:hint="default" w:ascii="Times New Roman" w:hAnsi="Times New Roman" w:eastAsia="宋体" w:cs="Times New Roman"/>
                <w:b w:val="0"/>
                <w:bCs w:val="0"/>
                <w:color w:val="000000" w:themeColor="text1"/>
                <w:kern w:val="0"/>
                <w:sz w:val="24"/>
                <w:szCs w:val="24"/>
                <w:highlight w:val="none"/>
                <w:lang w:val="en-US" w:eastAsia="zh-CN"/>
              </w:rPr>
              <w:t>用地</w:t>
            </w:r>
            <w:r>
              <w:rPr>
                <w:rFonts w:hint="eastAsia" w:ascii="Times New Roman" w:hAnsi="Times New Roman" w:eastAsia="宋体" w:cs="Times New Roman"/>
                <w:b w:val="0"/>
                <w:bCs w:val="0"/>
                <w:color w:val="000000" w:themeColor="text1"/>
                <w:kern w:val="0"/>
                <w:sz w:val="24"/>
                <w:szCs w:val="24"/>
                <w:highlight w:val="none"/>
                <w:lang w:val="en-US" w:eastAsia="zh-CN"/>
              </w:rPr>
              <w:t>，未占用耕地，不违背土地利用相关文件规定</w:t>
            </w:r>
            <w:r>
              <w:rPr>
                <w:rFonts w:hint="default" w:ascii="Times New Roman" w:hAnsi="Times New Roman" w:eastAsia="宋体" w:cs="Times New Roman"/>
                <w:b w:val="0"/>
                <w:bCs w:val="0"/>
                <w:color w:val="000000" w:themeColor="text1"/>
                <w:kern w:val="0"/>
                <w:sz w:val="24"/>
                <w:szCs w:val="24"/>
                <w:highlight w:val="none"/>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本</w:t>
            </w:r>
            <w:r>
              <w:rPr>
                <w:rFonts w:hint="default" w:ascii="Microsoft New Tai Lue" w:hAnsi="Microsoft New Tai Lue" w:eastAsia="宋体" w:cs="Microsoft New Tai Lue"/>
                <w:color w:val="000000" w:themeColor="text1"/>
                <w:kern w:val="0"/>
                <w:sz w:val="24"/>
                <w:szCs w:val="24"/>
                <w:highlight w:val="none"/>
                <w:lang w:val="en-US" w:eastAsia="zh-CN" w:bidi="ar"/>
              </w:rPr>
              <w:t>项目</w:t>
            </w:r>
            <w:r>
              <w:rPr>
                <w:rFonts w:hint="eastAsia" w:ascii="Microsoft New Tai Lue" w:hAnsi="Microsoft New Tai Lue" w:cs="Microsoft New Tai Lue"/>
                <w:color w:val="000000" w:themeColor="text1"/>
                <w:kern w:val="0"/>
                <w:sz w:val="24"/>
                <w:szCs w:val="24"/>
                <w:highlight w:val="none"/>
                <w:lang w:val="en-US" w:eastAsia="zh-CN" w:bidi="ar"/>
              </w:rPr>
              <w:t>厂界北</w:t>
            </w:r>
            <w:r>
              <w:rPr>
                <w:rFonts w:hint="eastAsia" w:ascii="Microsoft New Tai Lue" w:hAnsi="Microsoft New Tai Lue" w:eastAsia="宋体" w:cs="Microsoft New Tai Lue"/>
                <w:color w:val="000000" w:themeColor="text1"/>
                <w:kern w:val="0"/>
                <w:sz w:val="24"/>
                <w:szCs w:val="24"/>
                <w:highlight w:val="none"/>
                <w:lang w:val="en-US" w:eastAsia="zh-CN" w:bidi="ar"/>
              </w:rPr>
              <w:t>侧、</w:t>
            </w:r>
            <w:r>
              <w:rPr>
                <w:rFonts w:hint="eastAsia" w:ascii="Microsoft New Tai Lue" w:hAnsi="Microsoft New Tai Lue" w:cs="Microsoft New Tai Lue"/>
                <w:color w:val="000000" w:themeColor="text1"/>
                <w:kern w:val="0"/>
                <w:sz w:val="24"/>
                <w:szCs w:val="24"/>
                <w:highlight w:val="none"/>
                <w:lang w:val="en-US" w:eastAsia="zh-CN" w:bidi="ar"/>
              </w:rPr>
              <w:t>西</w:t>
            </w:r>
            <w:r>
              <w:rPr>
                <w:rFonts w:hint="eastAsia" w:ascii="Microsoft New Tai Lue" w:hAnsi="Microsoft New Tai Lue" w:eastAsia="宋体" w:cs="Microsoft New Tai Lue"/>
                <w:color w:val="000000" w:themeColor="text1"/>
                <w:kern w:val="0"/>
                <w:sz w:val="24"/>
                <w:szCs w:val="24"/>
                <w:highlight w:val="none"/>
                <w:lang w:val="en-US" w:eastAsia="zh-CN" w:bidi="ar"/>
              </w:rPr>
              <w:t>侧为耕地</w:t>
            </w:r>
            <w:r>
              <w:rPr>
                <w:rFonts w:hint="eastAsia" w:ascii="Microsoft New Tai Lue" w:hAnsi="Microsoft New Tai Lue" w:cs="Microsoft New Tai Lue"/>
                <w:color w:val="000000" w:themeColor="text1"/>
                <w:kern w:val="0"/>
                <w:sz w:val="24"/>
                <w:szCs w:val="24"/>
                <w:highlight w:val="none"/>
                <w:lang w:val="en-US" w:eastAsia="zh-CN" w:bidi="ar"/>
              </w:rPr>
              <w:t>，南</w:t>
            </w:r>
            <w:r>
              <w:rPr>
                <w:rFonts w:hint="eastAsia" w:ascii="Microsoft New Tai Lue" w:hAnsi="Microsoft New Tai Lue" w:eastAsia="宋体" w:cs="Microsoft New Tai Lue"/>
                <w:color w:val="000000" w:themeColor="text1"/>
                <w:kern w:val="0"/>
                <w:sz w:val="24"/>
                <w:szCs w:val="24"/>
                <w:highlight w:val="none"/>
                <w:lang w:val="en-US" w:eastAsia="zh-CN" w:bidi="ar"/>
              </w:rPr>
              <w:t>侧为</w:t>
            </w:r>
            <w:r>
              <w:rPr>
                <w:rFonts w:hint="eastAsia" w:ascii="Microsoft New Tai Lue" w:hAnsi="Microsoft New Tai Lue" w:cs="Microsoft New Tai Lue"/>
                <w:color w:val="000000" w:themeColor="text1"/>
                <w:kern w:val="0"/>
                <w:sz w:val="24"/>
                <w:szCs w:val="24"/>
                <w:highlight w:val="none"/>
                <w:lang w:val="en-US" w:eastAsia="zh-CN" w:bidi="ar"/>
              </w:rPr>
              <w:t>林地和</w:t>
            </w:r>
            <w:r>
              <w:rPr>
                <w:rFonts w:hint="eastAsia" w:ascii="Microsoft New Tai Lue" w:hAnsi="Microsoft New Tai Lue" w:eastAsia="宋体" w:cs="Microsoft New Tai Lue"/>
                <w:color w:val="000000" w:themeColor="text1"/>
                <w:kern w:val="0"/>
                <w:sz w:val="24"/>
                <w:szCs w:val="24"/>
                <w:highlight w:val="none"/>
                <w:lang w:val="en-US" w:eastAsia="zh-CN" w:bidi="ar"/>
              </w:rPr>
              <w:t>耕地，</w:t>
            </w:r>
            <w:r>
              <w:rPr>
                <w:rFonts w:hint="eastAsia" w:ascii="Microsoft New Tai Lue" w:hAnsi="Microsoft New Tai Lue" w:cs="Microsoft New Tai Lue"/>
                <w:color w:val="000000" w:themeColor="text1"/>
                <w:kern w:val="0"/>
                <w:sz w:val="24"/>
                <w:szCs w:val="24"/>
                <w:highlight w:val="none"/>
                <w:lang w:val="en-US" w:eastAsia="zh-CN" w:bidi="ar"/>
              </w:rPr>
              <w:t>东</w:t>
            </w:r>
            <w:r>
              <w:rPr>
                <w:rFonts w:hint="eastAsia" w:ascii="Microsoft New Tai Lue" w:hAnsi="Microsoft New Tai Lue" w:eastAsia="宋体" w:cs="Microsoft New Tai Lue"/>
                <w:color w:val="000000" w:themeColor="text1"/>
                <w:kern w:val="0"/>
                <w:sz w:val="24"/>
                <w:szCs w:val="24"/>
                <w:highlight w:val="none"/>
                <w:lang w:val="en-US" w:eastAsia="zh-CN" w:bidi="ar"/>
              </w:rPr>
              <w:t>侧为</w:t>
            </w:r>
            <w:r>
              <w:rPr>
                <w:rFonts w:hint="eastAsia" w:cs="Times New Roman"/>
                <w:bCs/>
                <w:color w:val="000000" w:themeColor="text1"/>
                <w:sz w:val="24"/>
                <w:szCs w:val="24"/>
                <w:lang w:val="en-US" w:eastAsia="zh-CN"/>
              </w:rPr>
              <w:t>襄汾县旭华建材有限公司</w:t>
            </w:r>
            <w:r>
              <w:rPr>
                <w:rFonts w:hint="eastAsia" w:ascii="Microsoft New Tai Lue" w:hAnsi="Microsoft New Tai Lue" w:eastAsia="宋体" w:cs="Microsoft New Tai Lue"/>
                <w:color w:val="000000" w:themeColor="text1"/>
                <w:kern w:val="0"/>
                <w:sz w:val="24"/>
                <w:szCs w:val="24"/>
                <w:highlight w:val="none"/>
                <w:lang w:val="en-US" w:eastAsia="zh-CN" w:bidi="ar"/>
              </w:rPr>
              <w:t>，</w:t>
            </w:r>
            <w:r>
              <w:rPr>
                <w:rFonts w:hint="default" w:ascii="Microsoft New Tai Lue" w:hAnsi="Microsoft New Tai Lue" w:eastAsia="宋体" w:cs="Microsoft New Tai Lue"/>
                <w:color w:val="000000" w:themeColor="text1"/>
                <w:kern w:val="0"/>
                <w:sz w:val="24"/>
                <w:szCs w:val="24"/>
                <w:highlight w:val="none"/>
                <w:lang w:val="en-US" w:eastAsia="zh-CN" w:bidi="ar"/>
              </w:rPr>
              <w:t>项目四邻关系见附</w:t>
            </w:r>
            <w:r>
              <w:rPr>
                <w:rFonts w:hint="default" w:ascii="Times New Roman" w:hAnsi="Times New Roman" w:eastAsia="宋体" w:cs="Times New Roman"/>
                <w:b w:val="0"/>
                <w:bCs w:val="0"/>
                <w:color w:val="000000" w:themeColor="text1"/>
                <w:sz w:val="24"/>
                <w:szCs w:val="24"/>
                <w:highlight w:val="none"/>
                <w:lang w:val="en-US" w:eastAsia="zh-CN"/>
              </w:rPr>
              <w:t>图</w:t>
            </w:r>
            <w:r>
              <w:rPr>
                <w:rFonts w:hint="eastAsia" w:cs="Times New Roman"/>
                <w:b w:val="0"/>
                <w:bCs w:val="0"/>
                <w:color w:val="000000" w:themeColor="text1"/>
                <w:sz w:val="24"/>
                <w:szCs w:val="24"/>
                <w:highlight w:val="none"/>
                <w:lang w:val="en-US" w:eastAsia="zh-CN"/>
              </w:rPr>
              <w:t>3</w:t>
            </w:r>
            <w:r>
              <w:rPr>
                <w:rFonts w:hint="eastAsia" w:ascii="Times New Roman" w:hAnsi="Times New Roman" w:eastAsia="宋体" w:cs="Times New Roman"/>
                <w:b w:val="0"/>
                <w:bCs w:val="0"/>
                <w:color w:val="000000" w:themeColor="text1"/>
                <w:sz w:val="24"/>
                <w:szCs w:val="24"/>
                <w:highlight w:val="none"/>
                <w:lang w:val="en-US" w:eastAsia="zh-CN"/>
              </w:rPr>
              <w:t>。</w:t>
            </w:r>
            <w:r>
              <w:rPr>
                <w:rFonts w:hint="eastAsia"/>
                <w:color w:val="000000" w:themeColor="text1"/>
                <w:sz w:val="24"/>
                <w:highlight w:val="none"/>
              </w:rPr>
              <w:t>在采取环评规定的环保措施和要求后，</w:t>
            </w:r>
            <w:r>
              <w:rPr>
                <w:rFonts w:hint="eastAsia"/>
                <w:color w:val="000000" w:themeColor="text1"/>
                <w:sz w:val="24"/>
                <w:highlight w:val="none"/>
                <w:lang w:val="en-US" w:eastAsia="zh-CN"/>
              </w:rPr>
              <w:t>本项目产生的废气和厂界噪声均可以达标排放；</w:t>
            </w:r>
            <w:r>
              <w:rPr>
                <w:rFonts w:hint="eastAsia" w:cs="Times New Roman"/>
                <w:bCs/>
                <w:color w:val="000000" w:themeColor="text1"/>
                <w:sz w:val="24"/>
                <w:szCs w:val="24"/>
                <w:lang w:val="en-US" w:eastAsia="zh-CN"/>
              </w:rPr>
              <w:t>产生的生活污水、锅炉排污水、软水系统废水、蒸锅冷凝水，用于厂区洒水抑尘或送至襄汾县旭华建材有限公司（厂址与本项目相邻）作为洗砂用水</w:t>
            </w:r>
            <w:r>
              <w:rPr>
                <w:rFonts w:hint="eastAsia" w:ascii="Times New Roman" w:hAnsi="Times New Roman" w:eastAsia="宋体" w:cs="Times New Roman"/>
                <w:bCs/>
                <w:color w:val="000000" w:themeColor="text1"/>
                <w:sz w:val="24"/>
                <w:szCs w:val="24"/>
                <w:lang w:val="en-US" w:eastAsia="zh-CN"/>
              </w:rPr>
              <w:t>，</w:t>
            </w:r>
            <w:r>
              <w:rPr>
                <w:rFonts w:hint="eastAsia" w:cs="Times New Roman"/>
                <w:bCs/>
                <w:color w:val="000000" w:themeColor="text1"/>
                <w:sz w:val="24"/>
                <w:szCs w:val="24"/>
                <w:lang w:val="en-US" w:eastAsia="zh-CN"/>
              </w:rPr>
              <w:t>不</w:t>
            </w:r>
            <w:r>
              <w:rPr>
                <w:rFonts w:hint="eastAsia" w:ascii="Times New Roman" w:hAnsi="Times New Roman" w:eastAsia="宋体" w:cs="Times New Roman"/>
                <w:bCs/>
                <w:color w:val="000000" w:themeColor="text1"/>
                <w:sz w:val="24"/>
                <w:szCs w:val="24"/>
                <w:lang w:val="en-US" w:eastAsia="zh-CN"/>
              </w:rPr>
              <w:t>外排；</w:t>
            </w:r>
            <w:r>
              <w:rPr>
                <w:rFonts w:hint="eastAsia"/>
                <w:color w:val="000000" w:themeColor="text1"/>
                <w:sz w:val="24"/>
                <w:highlight w:val="none"/>
                <w:lang w:val="en-US" w:eastAsia="zh-CN"/>
              </w:rPr>
              <w:t>固废合理处置，</w:t>
            </w:r>
            <w:r>
              <w:rPr>
                <w:rFonts w:hint="eastAsia"/>
                <w:color w:val="000000" w:themeColor="text1"/>
                <w:sz w:val="24"/>
                <w:highlight w:val="none"/>
              </w:rPr>
              <w:t>对周围环境影响较小</w:t>
            </w:r>
            <w:r>
              <w:rPr>
                <w:rFonts w:hint="default" w:ascii="Times New Roman" w:hAnsi="Times New Roman" w:eastAsia="宋体" w:cs="Times New Roman"/>
                <w:b w:val="0"/>
                <w:bCs w:val="0"/>
                <w:color w:val="000000" w:themeColor="text1"/>
                <w:kern w:val="0"/>
                <w:sz w:val="24"/>
                <w:szCs w:val="24"/>
                <w:highlight w:val="none"/>
                <w:lang w:val="en-US" w:eastAsia="zh-CN"/>
              </w:rPr>
              <w:t>。</w:t>
            </w:r>
          </w:p>
          <w:p>
            <w:pPr>
              <w:pStyle w:val="22"/>
              <w:keepNext w:val="0"/>
              <w:keepLines w:val="0"/>
              <w:pageBreakBefore w:val="0"/>
              <w:kinsoku/>
              <w:wordWrap/>
              <w:overflowPunct/>
              <w:topLinePunct w:val="0"/>
              <w:autoSpaceDE/>
              <w:autoSpaceDN/>
              <w:bidi w:val="0"/>
              <w:adjustRightInd/>
              <w:snapToGrid/>
              <w:spacing w:line="500" w:lineRule="exact"/>
              <w:ind w:left="0" w:leftChars="0" w:firstLine="480" w:firstLineChars="200"/>
              <w:textAlignment w:val="auto"/>
              <w:rPr>
                <w:rFonts w:hint="eastAsia" w:cs="Times New Roman"/>
                <w:b w:val="0"/>
                <w:bCs w:val="0"/>
                <w:color w:val="000000" w:themeColor="text1"/>
                <w:sz w:val="24"/>
                <w:szCs w:val="24"/>
                <w:highlight w:val="none"/>
                <w:lang w:val="en-US" w:eastAsia="zh-CN"/>
              </w:rPr>
            </w:pPr>
            <w:r>
              <w:rPr>
                <w:rFonts w:hint="default" w:ascii="Times New Roman" w:hAnsi="Times New Roman" w:eastAsia="宋体" w:cs="Times New Roman"/>
                <w:b w:val="0"/>
                <w:bCs w:val="0"/>
                <w:color w:val="000000" w:themeColor="text1"/>
                <w:sz w:val="24"/>
                <w:szCs w:val="24"/>
                <w:highlight w:val="none"/>
                <w:lang w:val="en-US" w:eastAsia="zh-CN"/>
              </w:rPr>
              <w:t>距离项目最近的乡镇饮用水水源地为</w:t>
            </w:r>
            <w:r>
              <w:rPr>
                <w:rFonts w:hint="eastAsia" w:ascii="Times New Roman" w:hAnsi="Times New Roman" w:eastAsia="宋体" w:cs="Times New Roman"/>
                <w:b w:val="0"/>
                <w:bCs w:val="0"/>
                <w:color w:val="000000" w:themeColor="text1"/>
                <w:sz w:val="24"/>
                <w:szCs w:val="24"/>
                <w:highlight w:val="none"/>
                <w:lang w:val="en-US" w:eastAsia="zh-CN"/>
              </w:rPr>
              <w:t>南辛店乡晋襄集中供水站水源地</w:t>
            </w:r>
            <w:r>
              <w:rPr>
                <w:rFonts w:hint="default" w:ascii="Times New Roman" w:hAnsi="Times New Roman" w:eastAsia="宋体" w:cs="Times New Roman"/>
                <w:b w:val="0"/>
                <w:bCs w:val="0"/>
                <w:color w:val="000000" w:themeColor="text1"/>
                <w:sz w:val="24"/>
                <w:szCs w:val="24"/>
                <w:highlight w:val="none"/>
                <w:lang w:val="en-US" w:eastAsia="zh-CN"/>
              </w:rPr>
              <w:t>，</w:t>
            </w:r>
            <w:r>
              <w:rPr>
                <w:rFonts w:hint="eastAsia" w:ascii="Times New Roman" w:hAnsi="Times New Roman" w:eastAsia="宋体" w:cs="Times New Roman"/>
                <w:b w:val="0"/>
                <w:bCs w:val="0"/>
                <w:color w:val="000000" w:themeColor="text1"/>
                <w:sz w:val="24"/>
                <w:szCs w:val="24"/>
                <w:highlight w:val="none"/>
                <w:lang w:val="en-US" w:eastAsia="zh-CN"/>
              </w:rPr>
              <w:t>位于本项目</w:t>
            </w:r>
            <w:r>
              <w:rPr>
                <w:rFonts w:hint="eastAsia" w:cs="Times New Roman"/>
                <w:b w:val="0"/>
                <w:bCs w:val="0"/>
                <w:color w:val="000000" w:themeColor="text1"/>
                <w:sz w:val="24"/>
                <w:szCs w:val="24"/>
                <w:highlight w:val="none"/>
                <w:lang w:val="en-US" w:eastAsia="zh-CN"/>
              </w:rPr>
              <w:t>以西1</w:t>
            </w:r>
            <w:r>
              <w:rPr>
                <w:rFonts w:hint="eastAsia" w:ascii="Times New Roman" w:hAnsi="Times New Roman" w:eastAsia="宋体" w:cs="Times New Roman"/>
                <w:b w:val="0"/>
                <w:bCs w:val="0"/>
                <w:color w:val="000000" w:themeColor="text1"/>
                <w:sz w:val="24"/>
                <w:szCs w:val="24"/>
                <w:highlight w:val="none"/>
                <w:lang w:val="en-US" w:eastAsia="zh-CN"/>
              </w:rPr>
              <w:t>.</w:t>
            </w:r>
            <w:r>
              <w:rPr>
                <w:rFonts w:hint="eastAsia" w:cs="Times New Roman"/>
                <w:b w:val="0"/>
                <w:bCs w:val="0"/>
                <w:color w:val="000000" w:themeColor="text1"/>
                <w:sz w:val="24"/>
                <w:szCs w:val="24"/>
                <w:highlight w:val="none"/>
                <w:lang w:val="en-US" w:eastAsia="zh-CN"/>
              </w:rPr>
              <w:t>41</w:t>
            </w:r>
            <w:r>
              <w:rPr>
                <w:rFonts w:hint="eastAsia" w:ascii="Times New Roman" w:hAnsi="Times New Roman" w:eastAsia="宋体" w:cs="Times New Roman"/>
                <w:b w:val="0"/>
                <w:bCs w:val="0"/>
                <w:color w:val="000000" w:themeColor="text1"/>
                <w:sz w:val="24"/>
                <w:szCs w:val="24"/>
                <w:highlight w:val="none"/>
                <w:lang w:val="en-US" w:eastAsia="zh-CN"/>
              </w:rPr>
              <w:t>km，</w:t>
            </w:r>
            <w:r>
              <w:rPr>
                <w:rFonts w:hint="default" w:ascii="Times New Roman" w:hAnsi="Times New Roman" w:eastAsia="宋体" w:cs="Times New Roman"/>
                <w:b w:val="0"/>
                <w:bCs w:val="0"/>
                <w:color w:val="000000" w:themeColor="text1"/>
                <w:sz w:val="24"/>
                <w:szCs w:val="24"/>
                <w:highlight w:val="none"/>
                <w:lang w:val="en-US" w:eastAsia="zh-CN"/>
              </w:rPr>
              <w:t>不在该水源地保护区范围内。</w:t>
            </w:r>
            <w:r>
              <w:rPr>
                <w:rFonts w:hint="eastAsia" w:ascii="Times New Roman" w:hAnsi="Times New Roman" w:eastAsia="宋体" w:cs="Times New Roman"/>
                <w:b w:val="0"/>
                <w:bCs w:val="0"/>
                <w:color w:val="000000" w:themeColor="text1"/>
                <w:sz w:val="24"/>
                <w:szCs w:val="24"/>
                <w:highlight w:val="none"/>
                <w:lang w:val="en-US" w:eastAsia="zh-CN"/>
              </w:rPr>
              <w:t>本项目与襄汾县</w:t>
            </w:r>
            <w:r>
              <w:rPr>
                <w:rFonts w:hint="default" w:ascii="Times New Roman" w:hAnsi="Times New Roman" w:eastAsia="宋体" w:cs="Times New Roman"/>
                <w:b w:val="0"/>
                <w:bCs w:val="0"/>
                <w:color w:val="000000" w:themeColor="text1"/>
                <w:sz w:val="24"/>
                <w:szCs w:val="24"/>
                <w:highlight w:val="none"/>
                <w:lang w:val="en-US" w:eastAsia="zh-CN"/>
              </w:rPr>
              <w:t>乡镇</w:t>
            </w:r>
            <w:r>
              <w:rPr>
                <w:rFonts w:hint="eastAsia" w:ascii="Times New Roman" w:hAnsi="Times New Roman" w:eastAsia="宋体" w:cs="Times New Roman"/>
                <w:b w:val="0"/>
                <w:bCs w:val="0"/>
                <w:color w:val="000000" w:themeColor="text1"/>
                <w:sz w:val="24"/>
                <w:szCs w:val="24"/>
                <w:highlight w:val="none"/>
                <w:lang w:val="en-US" w:eastAsia="zh-CN"/>
              </w:rPr>
              <w:t>集中式</w:t>
            </w:r>
            <w:r>
              <w:rPr>
                <w:rFonts w:hint="default" w:ascii="Times New Roman" w:hAnsi="Times New Roman" w:eastAsia="宋体" w:cs="Times New Roman"/>
                <w:b w:val="0"/>
                <w:bCs w:val="0"/>
                <w:color w:val="000000" w:themeColor="text1"/>
                <w:sz w:val="24"/>
                <w:szCs w:val="24"/>
                <w:highlight w:val="none"/>
                <w:lang w:val="en-US" w:eastAsia="zh-CN"/>
              </w:rPr>
              <w:t>饮用水水源地</w:t>
            </w:r>
            <w:r>
              <w:rPr>
                <w:rFonts w:hint="eastAsia" w:ascii="Times New Roman" w:hAnsi="Times New Roman" w:eastAsia="宋体" w:cs="Times New Roman"/>
                <w:b w:val="0"/>
                <w:bCs w:val="0"/>
                <w:color w:val="000000" w:themeColor="text1"/>
                <w:sz w:val="24"/>
                <w:szCs w:val="24"/>
                <w:highlight w:val="none"/>
                <w:lang w:val="en-US" w:eastAsia="zh-CN"/>
              </w:rPr>
              <w:t>位置关系</w:t>
            </w:r>
            <w:r>
              <w:rPr>
                <w:rFonts w:hint="default" w:ascii="Times New Roman" w:hAnsi="Times New Roman" w:eastAsia="宋体" w:cs="Times New Roman"/>
                <w:b w:val="0"/>
                <w:bCs w:val="0"/>
                <w:color w:val="000000" w:themeColor="text1"/>
                <w:sz w:val="24"/>
                <w:szCs w:val="24"/>
                <w:highlight w:val="none"/>
                <w:lang w:val="en-US" w:eastAsia="zh-CN"/>
              </w:rPr>
              <w:t>见附图</w:t>
            </w:r>
            <w:r>
              <w:rPr>
                <w:rFonts w:hint="eastAsia" w:cs="Times New Roman"/>
                <w:b w:val="0"/>
                <w:bCs w:val="0"/>
                <w:color w:val="000000" w:themeColor="text1"/>
                <w:sz w:val="24"/>
                <w:szCs w:val="24"/>
                <w:highlight w:val="none"/>
                <w:lang w:val="en-US" w:eastAsia="zh-CN"/>
              </w:rPr>
              <w:t>10</w:t>
            </w:r>
            <w:r>
              <w:rPr>
                <w:rFonts w:hint="default" w:ascii="Times New Roman" w:hAnsi="Times New Roman" w:eastAsia="宋体" w:cs="Times New Roman"/>
                <w:b w:val="0"/>
                <w:bCs w:val="0"/>
                <w:color w:val="000000" w:themeColor="text1"/>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000000" w:themeColor="text1"/>
                <w:kern w:val="0"/>
                <w:sz w:val="24"/>
                <w:szCs w:val="24"/>
                <w:highlight w:val="none"/>
              </w:rPr>
            </w:pPr>
            <w:r>
              <w:rPr>
                <w:rFonts w:hint="default" w:ascii="Times New Roman" w:hAnsi="Times New Roman" w:eastAsia="宋体" w:cs="Times New Roman"/>
                <w:b w:val="0"/>
                <w:bCs w:val="0"/>
                <w:color w:val="000000" w:themeColor="text1"/>
                <w:kern w:val="0"/>
                <w:sz w:val="24"/>
                <w:szCs w:val="24"/>
                <w:highlight w:val="none"/>
              </w:rPr>
              <w:t>综上所述，本项目选址可行。</w:t>
            </w:r>
          </w:p>
          <w:p>
            <w:pPr>
              <w:pStyle w:val="5"/>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5"/>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5"/>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pPr>
              <w:rPr>
                <w:rFonts w:hint="default" w:ascii="Times New Roman" w:hAnsi="Times New Roman" w:eastAsia="宋体" w:cs="Times New Roman"/>
                <w:b w:val="0"/>
                <w:bCs w:val="0"/>
                <w:color w:val="000000" w:themeColor="text1"/>
                <w:kern w:val="0"/>
                <w:sz w:val="24"/>
                <w:szCs w:val="24"/>
                <w:highlight w:val="none"/>
              </w:rPr>
            </w:pPr>
          </w:p>
          <w:p>
            <w:pPr>
              <w:pStyle w:val="6"/>
              <w:rPr>
                <w:rFonts w:hint="default" w:ascii="Times New Roman" w:hAnsi="Times New Roman" w:eastAsia="宋体" w:cs="Times New Roman"/>
                <w:b w:val="0"/>
                <w:bCs w:val="0"/>
                <w:color w:val="000000" w:themeColor="text1"/>
                <w:kern w:val="0"/>
                <w:sz w:val="24"/>
                <w:szCs w:val="24"/>
                <w:highlight w:val="none"/>
              </w:rPr>
            </w:pPr>
          </w:p>
          <w:p/>
        </w:tc>
      </w:tr>
    </w:tbl>
    <w:p>
      <w:pPr>
        <w:spacing w:line="360" w:lineRule="auto"/>
        <w:outlineLvl w:val="0"/>
        <w:rPr>
          <w:rFonts w:eastAsia="黑体"/>
          <w:color w:val="000000" w:themeColor="text1"/>
          <w:sz w:val="30"/>
        </w:rPr>
        <w:sectPr>
          <w:footerReference r:id="rId5" w:type="default"/>
          <w:pgSz w:w="11906" w:h="16838"/>
          <w:pgMar w:top="1418" w:right="1440" w:bottom="1418" w:left="1440"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1"/>
        <w:jc w:val="center"/>
        <w:outlineLvl w:val="0"/>
        <w:rPr>
          <w:rFonts w:ascii="黑体" w:hAnsi="黑体" w:eastAsia="黑体"/>
          <w:snapToGrid w:val="0"/>
          <w:color w:val="000000" w:themeColor="text1"/>
          <w:sz w:val="30"/>
          <w:szCs w:val="30"/>
        </w:rPr>
      </w:pPr>
      <w:r>
        <w:rPr>
          <w:rFonts w:hint="eastAsia" w:ascii="黑体" w:hAnsi="黑体" w:eastAsia="黑体"/>
          <w:snapToGrid w:val="0"/>
          <w:color w:val="000000" w:themeColor="text1"/>
          <w:sz w:val="30"/>
          <w:szCs w:val="30"/>
        </w:rPr>
        <w:t>二、建设项目工程分析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23" w:type="dxa"/>
            <w:vAlign w:val="center"/>
          </w:tcPr>
          <w:p>
            <w:pPr>
              <w:pStyle w:val="11"/>
              <w:adjustRightInd w:val="0"/>
              <w:snapToGrid w:val="0"/>
              <w:spacing w:before="0" w:beforeAutospacing="0" w:after="0" w:afterAutospacing="0"/>
              <w:jc w:val="center"/>
              <w:rPr>
                <w:rFonts w:cs="宋体"/>
                <w:color w:val="000000" w:themeColor="text1"/>
                <w:sz w:val="21"/>
                <w:szCs w:val="21"/>
              </w:rPr>
            </w:pPr>
            <w:r>
              <w:rPr>
                <w:rFonts w:hint="eastAsia" w:cs="宋体"/>
                <w:color w:val="000000" w:themeColor="text1"/>
                <w:sz w:val="21"/>
                <w:szCs w:val="21"/>
              </w:rPr>
              <w:t>建设内容</w:t>
            </w:r>
          </w:p>
        </w:tc>
        <w:tc>
          <w:tcPr>
            <w:tcW w:w="8161" w:type="dxa"/>
          </w:tcPr>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黑体"/>
                <w:color w:val="000000" w:themeColor="text1"/>
                <w:sz w:val="24"/>
                <w:szCs w:val="24"/>
              </w:rPr>
            </w:pPr>
            <w:r>
              <w:rPr>
                <w:rFonts w:hint="eastAsia" w:eastAsia="黑体"/>
                <w:color w:val="000000" w:themeColor="text1"/>
                <w:sz w:val="24"/>
                <w:szCs w:val="24"/>
                <w:lang w:val="en-US" w:eastAsia="zh-CN"/>
              </w:rPr>
              <w:t>1</w:t>
            </w:r>
            <w:r>
              <w:rPr>
                <w:rFonts w:eastAsia="黑体"/>
                <w:color w:val="000000" w:themeColor="text1"/>
                <w:sz w:val="24"/>
                <w:szCs w:val="24"/>
              </w:rPr>
              <w:t>、项目基本情况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Times New Roman" w:hAnsi="Times New Roman" w:eastAsia="宋体" w:cs="Times New Roman"/>
                <w:color w:val="000000" w:themeColor="text1"/>
                <w:sz w:val="24"/>
                <w:szCs w:val="24"/>
              </w:rPr>
            </w:pPr>
            <w:r>
              <w:rPr>
                <w:color w:val="000000" w:themeColor="text1"/>
                <w:sz w:val="24"/>
                <w:szCs w:val="24"/>
              </w:rPr>
              <w:t>（1）项目名称</w:t>
            </w:r>
            <w:r>
              <w:rPr>
                <w:rFonts w:ascii="Times New Roman" w:hAnsi="Times New Roman" w:eastAsia="宋体" w:cs="Times New Roman"/>
                <w:color w:val="000000" w:themeColor="text1"/>
                <w:sz w:val="24"/>
                <w:szCs w:val="24"/>
              </w:rPr>
              <w:t>：</w:t>
            </w:r>
            <w:r>
              <w:rPr>
                <w:rFonts w:hint="eastAsia"/>
                <w:color w:val="000000" w:themeColor="text1"/>
                <w:sz w:val="24"/>
                <w:lang w:val="en-US" w:eastAsia="zh-CN"/>
              </w:rPr>
              <w:t>年加工30000立方米铅笔板建设项目</w:t>
            </w:r>
            <w:r>
              <w:rPr>
                <w:rFonts w:ascii="Times New Roman" w:hAnsi="Times New Roman" w:eastAsia="宋体"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olor w:val="000000" w:themeColor="text1"/>
                <w:sz w:val="24"/>
                <w:lang w:val="en-US" w:eastAsia="zh-CN"/>
              </w:rPr>
            </w:pPr>
            <w:r>
              <w:rPr>
                <w:rFonts w:ascii="Times New Roman" w:hAnsi="Times New Roman" w:eastAsia="宋体" w:cs="Times New Roman"/>
                <w:color w:val="000000" w:themeColor="text1"/>
                <w:sz w:val="24"/>
                <w:szCs w:val="24"/>
              </w:rPr>
              <w:t>（</w:t>
            </w:r>
            <w:r>
              <w:rPr>
                <w:rFonts w:hint="eastAsia"/>
                <w:color w:val="000000" w:themeColor="text1"/>
                <w:sz w:val="24"/>
                <w:lang w:val="en-US" w:eastAsia="zh-CN"/>
              </w:rPr>
              <w:t>2）建设单位：山西鑫达木业有限公司；</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lang w:val="en-US" w:eastAsia="zh-CN"/>
              </w:rPr>
            </w:pPr>
            <w:r>
              <w:rPr>
                <w:rFonts w:hint="eastAsia"/>
                <w:color w:val="000000" w:themeColor="text1"/>
                <w:sz w:val="24"/>
                <w:lang w:val="en-US" w:eastAsia="zh-CN"/>
              </w:rPr>
              <w:t>（3）</w:t>
            </w:r>
            <w:r>
              <w:rPr>
                <w:rFonts w:hint="eastAsia"/>
                <w:color w:val="auto"/>
                <w:sz w:val="24"/>
                <w:lang w:val="en-US" w:eastAsia="zh-CN"/>
              </w:rPr>
              <w:t>建设规模及建设内容</w:t>
            </w:r>
            <w:r>
              <w:rPr>
                <w:rFonts w:hint="eastAsia"/>
                <w:color w:val="000000" w:themeColor="text1"/>
                <w:sz w:val="24"/>
                <w:lang w:val="en-US" w:eastAsia="zh-CN"/>
              </w:rPr>
              <w:t>：本项目设计年加工30000立方米铅笔板。主要工程建设内容包括生产车间1（主要设备为大带锯、截断锯、规边机、压刨机、切片机、清边机、蒸锅）和生产车间2（主要设备为蒸汽锅炉、导热油炉、全自动平压机），辅助工程包括办公区、地磅。另配套建设相应的环保工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olor w:val="000000" w:themeColor="text1"/>
                <w:sz w:val="24"/>
                <w:lang w:val="en-US" w:eastAsia="zh-CN"/>
              </w:rPr>
            </w:pPr>
            <w:r>
              <w:rPr>
                <w:rFonts w:hint="eastAsia"/>
                <w:color w:val="000000" w:themeColor="text1"/>
                <w:sz w:val="24"/>
                <w:lang w:val="en-US" w:eastAsia="zh-CN"/>
              </w:rPr>
              <w:t>（4）建设性质：新建；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olor w:val="000000" w:themeColor="text1"/>
                <w:sz w:val="24"/>
                <w:lang w:val="en-US" w:eastAsia="zh-CN"/>
              </w:rPr>
            </w:pPr>
            <w:r>
              <w:rPr>
                <w:rFonts w:hint="eastAsia"/>
                <w:color w:val="000000" w:themeColor="text1"/>
                <w:sz w:val="24"/>
                <w:lang w:val="en-US" w:eastAsia="zh-CN"/>
              </w:rPr>
              <w:t>（5）建设地点：临汾市襄汾县</w:t>
            </w:r>
            <w:r>
              <w:rPr>
                <w:rFonts w:hint="eastAsia" w:ascii="Helvetica" w:hAnsi="Helvetica" w:eastAsia="宋体" w:cs="Helvetica"/>
                <w:i w:val="0"/>
                <w:iCs w:val="0"/>
                <w:caps w:val="0"/>
                <w:color w:val="000000" w:themeColor="text1"/>
                <w:spacing w:val="0"/>
                <w:sz w:val="24"/>
                <w:szCs w:val="24"/>
                <w:u w:val="none"/>
                <w:shd w:val="clear" w:fill="FFFFFF"/>
                <w:lang w:val="en-US" w:eastAsia="zh-CN"/>
              </w:rPr>
              <w:t>南辛店乡</w:t>
            </w:r>
            <w:r>
              <w:rPr>
                <w:rFonts w:hint="eastAsia" w:ascii="宋体" w:hAnsi="宋体" w:cs="宋体"/>
                <w:color w:val="000000" w:themeColor="text1"/>
                <w:sz w:val="24"/>
                <w:szCs w:val="24"/>
                <w:u w:val="none"/>
                <w:lang w:val="en-US" w:eastAsia="zh-CN"/>
              </w:rPr>
              <w:t>北蔺</w:t>
            </w:r>
            <w:r>
              <w:rPr>
                <w:rFonts w:hint="eastAsia" w:ascii="宋体" w:hAnsi="宋体" w:cs="宋体"/>
                <w:color w:val="000000" w:themeColor="text1"/>
                <w:sz w:val="24"/>
                <w:szCs w:val="24"/>
                <w:u w:val="none"/>
              </w:rPr>
              <w:t>村</w:t>
            </w:r>
            <w:r>
              <w:rPr>
                <w:rFonts w:hint="eastAsia" w:ascii="宋体" w:hAnsi="宋体" w:cs="宋体"/>
                <w:color w:val="000000" w:themeColor="text1"/>
                <w:sz w:val="24"/>
                <w:szCs w:val="24"/>
                <w:u w:val="none"/>
                <w:lang w:val="en-US" w:eastAsia="zh-CN"/>
              </w:rPr>
              <w:t>东北</w:t>
            </w:r>
            <w:r>
              <w:rPr>
                <w:rFonts w:hint="eastAsia"/>
                <w:color w:val="000000" w:themeColor="text1"/>
                <w:sz w:val="24"/>
                <w:szCs w:val="24"/>
                <w:u w:val="none"/>
                <w:lang w:val="en-US" w:eastAsia="zh-CN"/>
              </w:rPr>
              <w:t>72</w:t>
            </w:r>
            <w:r>
              <w:rPr>
                <w:color w:val="000000" w:themeColor="text1"/>
                <w:sz w:val="24"/>
                <w:szCs w:val="24"/>
                <w:u w:val="none"/>
              </w:rPr>
              <w:t>m</w:t>
            </w:r>
            <w:r>
              <w:rPr>
                <w:rFonts w:hint="eastAsia"/>
                <w:color w:val="000000" w:themeColor="text1"/>
                <w:sz w:val="24"/>
                <w:szCs w:val="24"/>
                <w:u w:val="none"/>
                <w:lang w:val="en-US" w:eastAsia="zh-CN"/>
              </w:rPr>
              <w:t>处</w:t>
            </w:r>
            <w:r>
              <w:rPr>
                <w:rFonts w:hint="eastAsia" w:ascii="Microsoft New Tai Lue" w:hAnsi="Microsoft New Tai Lue" w:cs="Microsoft New Tai Lue"/>
                <w:color w:val="000000" w:themeColor="text1"/>
                <w:kern w:val="0"/>
                <w:sz w:val="24"/>
                <w:szCs w:val="24"/>
                <w:highlight w:val="none"/>
                <w:lang w:val="en-US" w:eastAsia="zh-CN" w:bidi="ar"/>
              </w:rPr>
              <w:t>，项目占地</w:t>
            </w:r>
            <w:r>
              <w:rPr>
                <w:rFonts w:hint="default" w:ascii="Times New Roman" w:hAnsi="Times New Roman" w:eastAsia="宋体" w:cs="Times New Roman"/>
                <w:b w:val="0"/>
                <w:bCs w:val="0"/>
                <w:color w:val="000000" w:themeColor="text1"/>
                <w:kern w:val="0"/>
                <w:sz w:val="24"/>
                <w:szCs w:val="24"/>
                <w:highlight w:val="none"/>
                <w:lang w:val="en-US" w:eastAsia="zh-CN"/>
              </w:rPr>
              <w:t>性质为</w:t>
            </w:r>
            <w:r>
              <w:rPr>
                <w:rFonts w:hint="eastAsia" w:cs="Times New Roman"/>
                <w:b w:val="0"/>
                <w:bCs w:val="0"/>
                <w:color w:val="000000" w:themeColor="text1"/>
                <w:kern w:val="0"/>
                <w:sz w:val="24"/>
                <w:szCs w:val="24"/>
                <w:highlight w:val="none"/>
                <w:lang w:val="en-US" w:eastAsia="zh-CN"/>
              </w:rPr>
              <w:t>建设</w:t>
            </w:r>
            <w:r>
              <w:rPr>
                <w:rFonts w:hint="default" w:ascii="Times New Roman" w:hAnsi="Times New Roman" w:eastAsia="宋体" w:cs="Times New Roman"/>
                <w:b w:val="0"/>
                <w:bCs w:val="0"/>
                <w:color w:val="000000" w:themeColor="text1"/>
                <w:kern w:val="0"/>
                <w:sz w:val="24"/>
                <w:szCs w:val="24"/>
                <w:highlight w:val="none"/>
                <w:lang w:val="en-US" w:eastAsia="zh-CN"/>
              </w:rPr>
              <w:t>用地</w:t>
            </w:r>
            <w:r>
              <w:rPr>
                <w:rFonts w:hint="eastAsia" w:cs="Times New Roman"/>
                <w:b w:val="0"/>
                <w:bCs w:val="0"/>
                <w:color w:val="000000" w:themeColor="text1"/>
                <w:kern w:val="0"/>
                <w:sz w:val="24"/>
                <w:szCs w:val="24"/>
                <w:highlight w:val="none"/>
                <w:lang w:val="en-US" w:eastAsia="zh-CN"/>
              </w:rPr>
              <w:t>，</w:t>
            </w:r>
            <w:r>
              <w:rPr>
                <w:rFonts w:hint="eastAsia"/>
                <w:color w:val="000000" w:themeColor="text1"/>
                <w:sz w:val="24"/>
                <w:lang w:val="en-US" w:eastAsia="zh-CN"/>
              </w:rPr>
              <w:t>占地面积</w:t>
            </w:r>
            <w:r>
              <w:rPr>
                <w:rFonts w:hint="eastAsia"/>
                <w:color w:val="000000" w:themeColor="text1"/>
                <w:sz w:val="24"/>
                <w:szCs w:val="24"/>
                <w:lang w:val="en-US" w:eastAsia="zh-CN"/>
              </w:rPr>
              <w:t>14151</w:t>
            </w:r>
            <w:r>
              <w:rPr>
                <w:rFonts w:hint="eastAsia"/>
                <w:color w:val="000000" w:themeColor="text1"/>
                <w:sz w:val="24"/>
                <w:lang w:val="en-US" w:eastAsia="zh-CN"/>
              </w:rPr>
              <w:t>m</w:t>
            </w:r>
            <w:r>
              <w:rPr>
                <w:rFonts w:hint="eastAsia"/>
                <w:color w:val="000000" w:themeColor="text1"/>
                <w:sz w:val="24"/>
                <w:vertAlign w:val="superscript"/>
                <w:lang w:val="en-US" w:eastAsia="zh-CN"/>
              </w:rPr>
              <w:t>2</w:t>
            </w:r>
            <w:r>
              <w:rPr>
                <w:rFonts w:hint="eastAsia"/>
                <w:color w:val="000000" w:themeColor="text1"/>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olor w:val="000000" w:themeColor="text1"/>
                <w:sz w:val="24"/>
                <w:lang w:val="en-US" w:eastAsia="zh-CN"/>
              </w:rPr>
            </w:pPr>
            <w:r>
              <w:rPr>
                <w:color w:val="000000" w:themeColor="text1"/>
                <w:sz w:val="24"/>
                <w:szCs w:val="24"/>
              </w:rPr>
              <w:t>（</w:t>
            </w:r>
            <w:r>
              <w:rPr>
                <w:rFonts w:hint="eastAsia"/>
                <w:color w:val="000000" w:themeColor="text1"/>
                <w:sz w:val="24"/>
                <w:szCs w:val="24"/>
              </w:rPr>
              <w:t>6</w:t>
            </w:r>
            <w:r>
              <w:rPr>
                <w:color w:val="000000" w:themeColor="text1"/>
                <w:sz w:val="24"/>
                <w:szCs w:val="24"/>
              </w:rPr>
              <w:t>）</w:t>
            </w:r>
            <w:r>
              <w:rPr>
                <w:rFonts w:hint="eastAsia"/>
                <w:color w:val="000000" w:themeColor="text1"/>
                <w:sz w:val="24"/>
                <w:szCs w:val="24"/>
                <w:lang w:val="en-US" w:eastAsia="zh-CN"/>
              </w:rPr>
              <w:t>工作制度和劳动定员</w:t>
            </w:r>
            <w:r>
              <w:rPr>
                <w:color w:val="000000" w:themeColor="text1"/>
                <w:sz w:val="24"/>
                <w:szCs w:val="24"/>
              </w:rPr>
              <w:t>：</w:t>
            </w:r>
            <w:r>
              <w:rPr>
                <w:rFonts w:hint="eastAsia"/>
                <w:color w:val="000000" w:themeColor="text1"/>
                <w:sz w:val="24"/>
                <w:szCs w:val="24"/>
                <w:lang w:val="en-US" w:eastAsia="zh-CN"/>
              </w:rPr>
              <w:t>300d/a</w:t>
            </w:r>
            <w:r>
              <w:rPr>
                <w:rFonts w:hint="eastAsia"/>
                <w:color w:val="000000" w:themeColor="text1"/>
                <w:sz w:val="24"/>
                <w:szCs w:val="24"/>
              </w:rPr>
              <w:t>，</w:t>
            </w:r>
            <w:r>
              <w:rPr>
                <w:rFonts w:hint="eastAsia"/>
                <w:color w:val="000000" w:themeColor="text1"/>
                <w:sz w:val="24"/>
                <w:szCs w:val="24"/>
                <w:lang w:val="en-US" w:eastAsia="zh-CN"/>
              </w:rPr>
              <w:t>2班/d</w:t>
            </w:r>
            <w:r>
              <w:rPr>
                <w:rFonts w:hint="eastAsia"/>
                <w:color w:val="000000" w:themeColor="text1"/>
                <w:sz w:val="24"/>
                <w:szCs w:val="24"/>
              </w:rPr>
              <w:t>，</w:t>
            </w:r>
            <w:r>
              <w:rPr>
                <w:rFonts w:hint="eastAsia"/>
                <w:color w:val="000000" w:themeColor="text1"/>
                <w:sz w:val="24"/>
                <w:szCs w:val="24"/>
                <w:lang w:val="en-US" w:eastAsia="zh-CN"/>
              </w:rPr>
              <w:t>8h/班</w:t>
            </w:r>
            <w:r>
              <w:rPr>
                <w:rFonts w:hint="eastAsia"/>
                <w:color w:val="000000" w:themeColor="text1"/>
                <w:sz w:val="24"/>
                <w:szCs w:val="24"/>
              </w:rPr>
              <w:t>。</w:t>
            </w:r>
            <w:r>
              <w:rPr>
                <w:rFonts w:hint="default"/>
                <w:color w:val="000000" w:themeColor="text1"/>
                <w:sz w:val="24"/>
                <w:szCs w:val="24"/>
                <w:lang w:val="en-US" w:eastAsia="zh-CN"/>
              </w:rPr>
              <w:t>①</w:t>
            </w:r>
            <w:r>
              <w:rPr>
                <w:rFonts w:hint="eastAsia"/>
                <w:color w:val="000000" w:themeColor="text1"/>
                <w:sz w:val="24"/>
                <w:szCs w:val="24"/>
                <w:lang w:val="en-US" w:eastAsia="zh-CN"/>
              </w:rPr>
              <w:t>下料环节：</w:t>
            </w:r>
            <w:r>
              <w:rPr>
                <w:rFonts w:hint="eastAsia"/>
                <w:color w:val="000000" w:themeColor="text1"/>
                <w:sz w:val="24"/>
                <w:lang w:val="en-US" w:eastAsia="zh-CN"/>
              </w:rPr>
              <w:t>大带锯、截断锯、规边机、压刨机、切片机、清边机每天工作时长8h，白班运行。</w:t>
            </w:r>
            <w:r>
              <w:rPr>
                <w:rFonts w:hint="default"/>
                <w:color w:val="000000" w:themeColor="text1"/>
                <w:sz w:val="24"/>
                <w:szCs w:val="24"/>
                <w:lang w:val="en-US" w:eastAsia="zh-CN"/>
              </w:rPr>
              <w:t>②</w:t>
            </w:r>
            <w:r>
              <w:rPr>
                <w:rFonts w:hint="eastAsia"/>
                <w:color w:val="000000" w:themeColor="text1"/>
                <w:sz w:val="24"/>
                <w:lang w:val="en-US" w:eastAsia="zh-CN"/>
              </w:rPr>
              <w:t>汽蒸环节：蒸汽锅炉、蒸锅每天汽蒸2次，每次汽蒸6h，考虑蒸锅内木材装卸时长，则汽蒸环节工作周期为8h/次，白班、夜班运行。</w:t>
            </w:r>
            <w:r>
              <w:rPr>
                <w:rFonts w:hint="default"/>
                <w:color w:val="000000" w:themeColor="text1"/>
                <w:sz w:val="24"/>
                <w:szCs w:val="24"/>
                <w:lang w:val="en-US" w:eastAsia="zh-CN"/>
              </w:rPr>
              <w:t>③</w:t>
            </w:r>
            <w:r>
              <w:rPr>
                <w:rFonts w:hint="eastAsia"/>
                <w:color w:val="000000" w:themeColor="text1"/>
                <w:sz w:val="24"/>
                <w:szCs w:val="24"/>
                <w:lang w:val="en-US" w:eastAsia="zh-CN"/>
              </w:rPr>
              <w:t>烘干碳化环节：</w:t>
            </w:r>
            <w:r>
              <w:rPr>
                <w:rFonts w:hint="eastAsia"/>
                <w:color w:val="000000" w:themeColor="text1"/>
                <w:sz w:val="24"/>
                <w:lang w:val="en-US" w:eastAsia="zh-CN"/>
              </w:rPr>
              <w:t>导热油炉、全自动平压机每天工作时长10h，白班运行8h，夜班运行2h。</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lang w:val="en-US" w:eastAsia="zh-CN"/>
              </w:rPr>
            </w:pPr>
            <w:r>
              <w:rPr>
                <w:rFonts w:hint="eastAsia" w:ascii="宋体" w:hAnsi="宋体" w:eastAsia="宋体" w:cs="宋体"/>
                <w:color w:val="000000" w:themeColor="text1"/>
                <w:kern w:val="0"/>
                <w:sz w:val="24"/>
                <w:szCs w:val="24"/>
                <w:lang w:val="en-US" w:eastAsia="zh-CN" w:bidi="ar"/>
              </w:rPr>
              <w:t>本项目劳动定员</w:t>
            </w:r>
            <w:r>
              <w:rPr>
                <w:rFonts w:hint="default" w:ascii="Times New Roman" w:hAnsi="Times New Roman" w:eastAsia="宋体" w:cs="Times New Roman"/>
                <w:color w:val="000000" w:themeColor="text1"/>
                <w:kern w:val="0"/>
                <w:sz w:val="24"/>
                <w:szCs w:val="24"/>
                <w:lang w:val="en-US" w:eastAsia="zh-CN" w:bidi="ar"/>
              </w:rPr>
              <w:t>1</w:t>
            </w:r>
            <w:r>
              <w:rPr>
                <w:rFonts w:hint="eastAsia" w:cs="Times New Roman"/>
                <w:color w:val="000000" w:themeColor="text1"/>
                <w:kern w:val="0"/>
                <w:sz w:val="24"/>
                <w:szCs w:val="24"/>
                <w:lang w:val="en-US" w:eastAsia="zh-CN" w:bidi="ar"/>
              </w:rPr>
              <w:t>4</w:t>
            </w:r>
            <w:r>
              <w:rPr>
                <w:rFonts w:hint="eastAsia" w:ascii="宋体" w:hAnsi="宋体" w:eastAsia="宋体" w:cs="宋体"/>
                <w:color w:val="000000" w:themeColor="text1"/>
                <w:kern w:val="0"/>
                <w:sz w:val="24"/>
                <w:szCs w:val="24"/>
                <w:lang w:val="en-US" w:eastAsia="zh-CN" w:bidi="ar"/>
              </w:rPr>
              <w:t>人</w:t>
            </w:r>
            <w:r>
              <w:rPr>
                <w:rFonts w:hint="eastAsia" w:ascii="宋体" w:hAnsi="宋体" w:cs="宋体"/>
                <w:color w:val="000000" w:themeColor="text1"/>
                <w:kern w:val="0"/>
                <w:sz w:val="24"/>
                <w:szCs w:val="24"/>
                <w:lang w:val="en-US" w:eastAsia="zh-CN" w:bidi="ar"/>
              </w:rPr>
              <w:t>/白班</w:t>
            </w:r>
            <w:r>
              <w:rPr>
                <w:rFonts w:hint="eastAsia" w:ascii="宋体" w:hAnsi="宋体" w:eastAsia="宋体" w:cs="宋体"/>
                <w:color w:val="000000" w:themeColor="text1"/>
                <w:kern w:val="0"/>
                <w:sz w:val="24"/>
                <w:szCs w:val="24"/>
                <w:lang w:val="en-US" w:eastAsia="zh-CN" w:bidi="ar"/>
              </w:rPr>
              <w:t>，</w:t>
            </w:r>
            <w:r>
              <w:rPr>
                <w:rFonts w:hint="eastAsia" w:ascii="Times New Roman" w:hAnsi="Times New Roman" w:eastAsia="宋体" w:cs="Times New Roman"/>
                <w:color w:val="000000" w:themeColor="text1"/>
                <w:kern w:val="0"/>
                <w:sz w:val="24"/>
                <w:szCs w:val="24"/>
                <w:lang w:val="en-US" w:eastAsia="zh-CN" w:bidi="ar"/>
              </w:rPr>
              <w:t>6人/夜班</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不设食宿和洗浴。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eastAsia="黑体"/>
                <w:color w:val="auto"/>
                <w:sz w:val="24"/>
                <w:szCs w:val="24"/>
              </w:rPr>
            </w:pPr>
            <w:r>
              <w:rPr>
                <w:rFonts w:hint="eastAsia" w:eastAsia="黑体"/>
                <w:color w:val="auto"/>
                <w:sz w:val="24"/>
                <w:szCs w:val="24"/>
                <w:lang w:val="en-US" w:eastAsia="zh-CN"/>
              </w:rPr>
              <w:t>2</w:t>
            </w:r>
            <w:r>
              <w:rPr>
                <w:rFonts w:eastAsia="黑体"/>
                <w:color w:val="auto"/>
                <w:sz w:val="24"/>
                <w:szCs w:val="24"/>
              </w:rPr>
              <w:t>、建设内容及规模</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000000" w:themeColor="text1"/>
                <w:sz w:val="24"/>
                <w:szCs w:val="24"/>
              </w:rPr>
            </w:pPr>
            <w:r>
              <w:rPr>
                <w:color w:val="000000" w:themeColor="text1"/>
                <w:sz w:val="24"/>
                <w:szCs w:val="24"/>
              </w:rPr>
              <w:t>本项目工程建设内容见表</w:t>
            </w:r>
            <w:r>
              <w:rPr>
                <w:rFonts w:hint="eastAsia"/>
                <w:color w:val="000000" w:themeColor="text1"/>
                <w:sz w:val="24"/>
                <w:szCs w:val="24"/>
              </w:rPr>
              <w:t>2-1</w:t>
            </w:r>
            <w:r>
              <w:rPr>
                <w:color w:val="000000" w:themeColor="text1"/>
                <w:sz w:val="24"/>
                <w:szCs w:val="24"/>
              </w:rPr>
              <w:t>。</w:t>
            </w:r>
          </w:p>
          <w:p>
            <w:pPr>
              <w:adjustRightInd w:val="0"/>
              <w:snapToGrid w:val="0"/>
              <w:spacing w:line="400" w:lineRule="exact"/>
              <w:jc w:val="center"/>
              <w:rPr>
                <w:rFonts w:eastAsia="黑体"/>
                <w:bCs/>
                <w:color w:val="000000" w:themeColor="text1"/>
                <w:spacing w:val="4"/>
                <w:sz w:val="24"/>
                <w:szCs w:val="24"/>
              </w:rPr>
            </w:pPr>
            <w:r>
              <w:rPr>
                <w:rFonts w:eastAsia="黑体"/>
                <w:bCs/>
                <w:color w:val="000000" w:themeColor="text1"/>
                <w:spacing w:val="4"/>
                <w:sz w:val="24"/>
                <w:szCs w:val="24"/>
              </w:rPr>
              <w:t>表</w:t>
            </w:r>
            <w:r>
              <w:rPr>
                <w:rFonts w:hint="eastAsia" w:eastAsia="黑体"/>
                <w:bCs/>
                <w:color w:val="000000" w:themeColor="text1"/>
                <w:spacing w:val="4"/>
                <w:sz w:val="24"/>
                <w:szCs w:val="24"/>
              </w:rPr>
              <w:t>2-1</w:t>
            </w:r>
            <w:r>
              <w:rPr>
                <w:rFonts w:eastAsia="黑体"/>
                <w:bCs/>
                <w:color w:val="000000" w:themeColor="text1"/>
                <w:spacing w:val="4"/>
                <w:sz w:val="24"/>
                <w:szCs w:val="24"/>
              </w:rPr>
              <w:t>项目组成一览表</w:t>
            </w:r>
          </w:p>
          <w:tbl>
            <w:tblPr>
              <w:tblStyle w:val="23"/>
              <w:tblW w:w="495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427"/>
              <w:gridCol w:w="418"/>
              <w:gridCol w:w="981"/>
              <w:gridCol w:w="4491"/>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tcBorders>
                    <w:tl2br w:val="nil"/>
                    <w:tr2bl w:val="nil"/>
                  </w:tcBorders>
                  <w:vAlign w:val="center"/>
                </w:tcPr>
                <w:p>
                  <w:pPr>
                    <w:adjustRightInd w:val="0"/>
                    <w:snapToGrid w:val="0"/>
                    <w:jc w:val="center"/>
                    <w:rPr>
                      <w:b/>
                      <w:color w:val="000000" w:themeColor="text1"/>
                    </w:rPr>
                  </w:pPr>
                  <w:r>
                    <w:rPr>
                      <w:b/>
                      <w:color w:val="000000" w:themeColor="text1"/>
                    </w:rPr>
                    <w:t>工程</w:t>
                  </w:r>
                </w:p>
                <w:p>
                  <w:pPr>
                    <w:adjustRightInd w:val="0"/>
                    <w:snapToGrid w:val="0"/>
                    <w:jc w:val="center"/>
                    <w:rPr>
                      <w:b/>
                      <w:color w:val="000000" w:themeColor="text1"/>
                    </w:rPr>
                  </w:pPr>
                  <w:r>
                    <w:rPr>
                      <w:b/>
                      <w:color w:val="000000" w:themeColor="text1"/>
                    </w:rPr>
                    <w:t>类别</w:t>
                  </w:r>
                </w:p>
              </w:tc>
              <w:tc>
                <w:tcPr>
                  <w:tcW w:w="1162" w:type="pct"/>
                  <w:gridSpan w:val="3"/>
                  <w:tcBorders>
                    <w:tl2br w:val="nil"/>
                    <w:tr2bl w:val="nil"/>
                  </w:tcBorders>
                  <w:vAlign w:val="center"/>
                </w:tcPr>
                <w:p>
                  <w:pPr>
                    <w:adjustRightInd w:val="0"/>
                    <w:snapToGrid w:val="0"/>
                    <w:jc w:val="center"/>
                    <w:rPr>
                      <w:b/>
                      <w:color w:val="000000" w:themeColor="text1"/>
                    </w:rPr>
                  </w:pPr>
                  <w:r>
                    <w:rPr>
                      <w:b/>
                      <w:color w:val="000000" w:themeColor="text1"/>
                    </w:rPr>
                    <w:t>名称</w:t>
                  </w:r>
                </w:p>
              </w:tc>
              <w:tc>
                <w:tcPr>
                  <w:tcW w:w="2858" w:type="pct"/>
                  <w:tcBorders>
                    <w:tl2br w:val="nil"/>
                    <w:tr2bl w:val="nil"/>
                  </w:tcBorders>
                  <w:vAlign w:val="center"/>
                </w:tcPr>
                <w:p>
                  <w:pPr>
                    <w:adjustRightInd w:val="0"/>
                    <w:snapToGrid w:val="0"/>
                    <w:jc w:val="center"/>
                    <w:rPr>
                      <w:b/>
                      <w:color w:val="000000" w:themeColor="text1"/>
                    </w:rPr>
                  </w:pPr>
                  <w:r>
                    <w:rPr>
                      <w:b/>
                      <w:color w:val="000000" w:themeColor="text1"/>
                      <w:szCs w:val="21"/>
                    </w:rPr>
                    <w:t>工程内容</w:t>
                  </w:r>
                </w:p>
              </w:tc>
              <w:tc>
                <w:tcPr>
                  <w:tcW w:w="472" w:type="pct"/>
                  <w:tcBorders>
                    <w:tl2br w:val="nil"/>
                    <w:tr2bl w:val="nil"/>
                  </w:tcBorders>
                  <w:vAlign w:val="center"/>
                </w:tcPr>
                <w:p>
                  <w:pPr>
                    <w:adjustRightInd w:val="0"/>
                    <w:snapToGrid w:val="0"/>
                    <w:jc w:val="center"/>
                    <w:rPr>
                      <w:b/>
                      <w:color w:val="000000" w:themeColor="text1"/>
                    </w:rPr>
                  </w:pPr>
                  <w:r>
                    <w:rPr>
                      <w:b/>
                      <w:color w:val="000000" w:themeColor="text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restart"/>
                  <w:tcBorders>
                    <w:tl2br w:val="nil"/>
                    <w:tr2bl w:val="nil"/>
                  </w:tcBorders>
                  <w:vAlign w:val="center"/>
                </w:tcPr>
                <w:p>
                  <w:pPr>
                    <w:adjustRightInd w:val="0"/>
                    <w:snapToGrid w:val="0"/>
                    <w:jc w:val="center"/>
                    <w:rPr>
                      <w:color w:val="000000" w:themeColor="text1"/>
                    </w:rPr>
                  </w:pPr>
                  <w:r>
                    <w:rPr>
                      <w:color w:val="000000" w:themeColor="text1"/>
                    </w:rPr>
                    <w:t>主体</w:t>
                  </w:r>
                </w:p>
                <w:p>
                  <w:pPr>
                    <w:adjustRightInd w:val="0"/>
                    <w:snapToGrid w:val="0"/>
                    <w:jc w:val="center"/>
                    <w:rPr>
                      <w:color w:val="000000" w:themeColor="text1"/>
                    </w:rPr>
                  </w:pPr>
                  <w:r>
                    <w:rPr>
                      <w:color w:val="000000" w:themeColor="text1"/>
                    </w:rPr>
                    <w:t>工程</w:t>
                  </w:r>
                </w:p>
              </w:tc>
              <w:tc>
                <w:tcPr>
                  <w:tcW w:w="1162" w:type="pct"/>
                  <w:gridSpan w:val="3"/>
                  <w:tcBorders>
                    <w:tl2br w:val="nil"/>
                    <w:tr2bl w:val="nil"/>
                  </w:tcBorders>
                  <w:vAlign w:val="center"/>
                </w:tcPr>
                <w:p>
                  <w:pPr>
                    <w:adjustRightInd w:val="0"/>
                    <w:snapToGrid w:val="0"/>
                    <w:jc w:val="center"/>
                    <w:rPr>
                      <w:rFonts w:hint="eastAsia" w:eastAsia="宋体"/>
                      <w:color w:val="000000" w:themeColor="text1"/>
                      <w:lang w:val="en-US" w:eastAsia="zh-CN"/>
                    </w:rPr>
                  </w:pPr>
                  <w:r>
                    <w:rPr>
                      <w:color w:val="000000" w:themeColor="text1"/>
                    </w:rPr>
                    <w:t>生产车间</w:t>
                  </w:r>
                  <w:r>
                    <w:rPr>
                      <w:rFonts w:hint="eastAsia"/>
                      <w:color w:val="000000" w:themeColor="text1"/>
                      <w:lang w:val="en-US" w:eastAsia="zh-CN"/>
                    </w:rPr>
                    <w:t>1</w:t>
                  </w:r>
                </w:p>
              </w:tc>
              <w:tc>
                <w:tcPr>
                  <w:tcW w:w="2858" w:type="pct"/>
                  <w:tcBorders>
                    <w:tl2br w:val="nil"/>
                    <w:tr2bl w:val="nil"/>
                  </w:tcBorders>
                  <w:vAlign w:val="center"/>
                </w:tcPr>
                <w:p>
                  <w:pPr>
                    <w:adjustRightInd w:val="0"/>
                    <w:snapToGrid w:val="0"/>
                    <w:jc w:val="center"/>
                    <w:rPr>
                      <w:rFonts w:hint="default" w:eastAsia="宋体"/>
                      <w:color w:val="000000" w:themeColor="text1"/>
                      <w:lang w:val="en-US" w:eastAsia="zh-CN"/>
                    </w:rPr>
                  </w:pPr>
                  <w:r>
                    <w:rPr>
                      <w:rFonts w:hint="eastAsia"/>
                      <w:color w:val="000000" w:themeColor="text1"/>
                      <w:lang w:val="en-US" w:eastAsia="zh-CN"/>
                    </w:rPr>
                    <w:t>全封闭</w:t>
                  </w:r>
                  <w:r>
                    <w:rPr>
                      <w:color w:val="000000" w:themeColor="text1"/>
                    </w:rPr>
                    <w:t>轻钢结构，占地面积</w:t>
                  </w:r>
                  <w:r>
                    <w:rPr>
                      <w:rFonts w:hint="eastAsia"/>
                      <w:color w:val="000000" w:themeColor="text1"/>
                      <w:lang w:val="en-US" w:eastAsia="zh-CN"/>
                    </w:rPr>
                    <w:t>153</w:t>
                  </w:r>
                  <w:r>
                    <w:rPr>
                      <w:rFonts w:hint="eastAsia"/>
                      <w:color w:val="000000" w:themeColor="text1"/>
                    </w:rPr>
                    <w:t>0</w:t>
                  </w:r>
                  <w:r>
                    <w:rPr>
                      <w:color w:val="000000" w:themeColor="text1"/>
                    </w:rPr>
                    <w:t>m</w:t>
                  </w:r>
                  <w:r>
                    <w:rPr>
                      <w:color w:val="000000" w:themeColor="text1"/>
                      <w:vertAlign w:val="superscript"/>
                    </w:rPr>
                    <w:t>2</w:t>
                  </w:r>
                  <w:r>
                    <w:rPr>
                      <w:color w:val="000000" w:themeColor="text1"/>
                    </w:rPr>
                    <w:t>，高10m</w:t>
                  </w:r>
                  <w:r>
                    <w:rPr>
                      <w:rFonts w:hint="eastAsia"/>
                      <w:color w:val="000000" w:themeColor="text1"/>
                      <w:lang w:eastAsia="zh-CN"/>
                    </w:rPr>
                    <w:t>。</w:t>
                  </w:r>
                  <w:r>
                    <w:rPr>
                      <w:color w:val="000000" w:themeColor="text1"/>
                    </w:rPr>
                    <w:t>车间内</w:t>
                  </w:r>
                  <w:r>
                    <w:rPr>
                      <w:rFonts w:hint="eastAsia"/>
                      <w:color w:val="000000" w:themeColor="text1"/>
                      <w:lang w:val="en-US" w:eastAsia="zh-CN"/>
                    </w:rPr>
                    <w:t>有下料区域、蒸煮区域、切片清边区域</w:t>
                  </w:r>
                  <w:r>
                    <w:rPr>
                      <w:rFonts w:hint="eastAsia"/>
                      <w:color w:val="000000" w:themeColor="text1"/>
                      <w:lang w:eastAsia="zh-CN"/>
                    </w:rPr>
                    <w:t>。</w:t>
                  </w:r>
                  <w:r>
                    <w:rPr>
                      <w:rFonts w:hint="eastAsia"/>
                      <w:color w:val="000000" w:themeColor="text1"/>
                      <w:lang w:val="en-US" w:eastAsia="zh-CN"/>
                    </w:rPr>
                    <w:t>下料区域设1台</w:t>
                  </w:r>
                  <w:r>
                    <w:rPr>
                      <w:rFonts w:hint="eastAsia" w:cs="Times New Roman"/>
                      <w:bCs/>
                      <w:color w:val="000000" w:themeColor="text1"/>
                      <w:szCs w:val="21"/>
                      <w:lang w:val="en-US" w:eastAsia="zh-CN"/>
                    </w:rPr>
                    <w:t>大带锯</w:t>
                  </w:r>
                  <w:r>
                    <w:rPr>
                      <w:rFonts w:hint="eastAsia"/>
                      <w:color w:val="000000" w:themeColor="text1"/>
                      <w:lang w:val="en-US" w:eastAsia="zh-CN"/>
                    </w:rPr>
                    <w:t>、1台</w:t>
                  </w:r>
                  <w:r>
                    <w:rPr>
                      <w:rFonts w:hint="eastAsia" w:cs="Times New Roman"/>
                      <w:bCs/>
                      <w:color w:val="000000" w:themeColor="text1"/>
                      <w:szCs w:val="21"/>
                      <w:lang w:val="en-US" w:eastAsia="zh-CN"/>
                    </w:rPr>
                    <w:t>截断锯</w:t>
                  </w:r>
                  <w:r>
                    <w:rPr>
                      <w:rFonts w:hint="eastAsia"/>
                      <w:color w:val="000000" w:themeColor="text1"/>
                      <w:lang w:val="en-US" w:eastAsia="zh-CN"/>
                    </w:rPr>
                    <w:t>、1台</w:t>
                  </w:r>
                  <w:r>
                    <w:rPr>
                      <w:rFonts w:hint="eastAsia" w:cs="Times New Roman"/>
                      <w:bCs/>
                      <w:color w:val="000000" w:themeColor="text1"/>
                      <w:szCs w:val="21"/>
                      <w:lang w:val="en-US" w:eastAsia="zh-CN"/>
                    </w:rPr>
                    <w:t>规边机</w:t>
                  </w:r>
                  <w:r>
                    <w:rPr>
                      <w:rFonts w:hint="eastAsia"/>
                      <w:color w:val="000000" w:themeColor="text1"/>
                      <w:lang w:val="en-US" w:eastAsia="zh-CN"/>
                    </w:rPr>
                    <w:t>、1台</w:t>
                  </w:r>
                  <w:r>
                    <w:rPr>
                      <w:rFonts w:hint="eastAsia" w:cs="Times New Roman"/>
                      <w:bCs/>
                      <w:color w:val="000000" w:themeColor="text1"/>
                      <w:szCs w:val="21"/>
                      <w:lang w:val="en-US" w:eastAsia="zh-CN"/>
                    </w:rPr>
                    <w:t>压刨机；</w:t>
                  </w:r>
                  <w:r>
                    <w:rPr>
                      <w:rFonts w:hint="eastAsia"/>
                      <w:color w:val="000000" w:themeColor="text1"/>
                      <w:lang w:val="en-US" w:eastAsia="zh-CN"/>
                    </w:rPr>
                    <w:t>蒸煮区域设12台</w:t>
                  </w:r>
                  <w:r>
                    <w:rPr>
                      <w:rFonts w:hint="eastAsia" w:cs="Times New Roman"/>
                      <w:bCs/>
                      <w:color w:val="000000" w:themeColor="text1"/>
                      <w:szCs w:val="21"/>
                      <w:vertAlign w:val="baseline"/>
                      <w:lang w:val="en-US" w:eastAsia="zh-CN"/>
                    </w:rPr>
                    <w:t>蒸锅；</w:t>
                  </w:r>
                  <w:r>
                    <w:rPr>
                      <w:rFonts w:hint="eastAsia"/>
                      <w:color w:val="000000" w:themeColor="text1"/>
                      <w:lang w:val="en-US" w:eastAsia="zh-CN"/>
                    </w:rPr>
                    <w:t>切片清边区域设</w:t>
                  </w:r>
                  <w:r>
                    <w:rPr>
                      <w:rFonts w:hint="eastAsia" w:cs="Times New Roman"/>
                      <w:bCs/>
                      <w:color w:val="000000" w:themeColor="text1"/>
                      <w:szCs w:val="21"/>
                      <w:lang w:val="en-US" w:eastAsia="zh-CN"/>
                    </w:rPr>
                    <w:t>3台切片机</w:t>
                  </w:r>
                  <w:r>
                    <w:rPr>
                      <w:rFonts w:hint="eastAsia"/>
                      <w:color w:val="000000" w:themeColor="text1"/>
                      <w:lang w:val="en-US" w:eastAsia="zh-CN"/>
                    </w:rPr>
                    <w:t>、</w:t>
                  </w:r>
                  <w:r>
                    <w:rPr>
                      <w:rFonts w:hint="eastAsia" w:cs="Times New Roman"/>
                      <w:bCs/>
                      <w:color w:val="000000" w:themeColor="text1"/>
                      <w:szCs w:val="21"/>
                      <w:lang w:val="en-US" w:eastAsia="zh-CN"/>
                    </w:rPr>
                    <w:t>10台清边机</w:t>
                  </w:r>
                </w:p>
              </w:tc>
              <w:tc>
                <w:tcPr>
                  <w:tcW w:w="472" w:type="pct"/>
                  <w:tcBorders>
                    <w:tl2br w:val="nil"/>
                    <w:tr2bl w:val="nil"/>
                  </w:tcBorders>
                  <w:vAlign w:val="center"/>
                </w:tcPr>
                <w:p>
                  <w:pPr>
                    <w:adjustRightInd w:val="0"/>
                    <w:snapToGrid w:val="0"/>
                    <w:jc w:val="center"/>
                    <w:rPr>
                      <w:rFonts w:hint="eastAsia" w:eastAsia="宋体"/>
                      <w:color w:val="000000" w:themeColor="text1"/>
                      <w:lang w:eastAsia="zh-CN"/>
                    </w:rPr>
                  </w:pPr>
                  <w:r>
                    <w:rPr>
                      <w:rFonts w:hint="eastAsia"/>
                      <w:color w:val="000000" w:themeColor="text1"/>
                      <w:lang w:val="en-US" w:eastAsia="zh-CN"/>
                    </w:rPr>
                    <w:t>车间利旧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1162" w:type="pct"/>
                  <w:gridSpan w:val="3"/>
                  <w:tcBorders>
                    <w:tl2br w:val="nil"/>
                    <w:tr2bl w:val="nil"/>
                  </w:tcBorders>
                  <w:vAlign w:val="center"/>
                </w:tcPr>
                <w:p>
                  <w:pPr>
                    <w:adjustRightInd w:val="0"/>
                    <w:snapToGrid w:val="0"/>
                    <w:jc w:val="center"/>
                    <w:rPr>
                      <w:rFonts w:hint="default"/>
                      <w:color w:val="000000" w:themeColor="text1"/>
                      <w:lang w:val="en-US" w:eastAsia="zh-CN"/>
                    </w:rPr>
                  </w:pPr>
                  <w:r>
                    <w:rPr>
                      <w:rFonts w:hint="eastAsia"/>
                      <w:color w:val="000000" w:themeColor="text1"/>
                      <w:lang w:val="en-US" w:eastAsia="zh-CN"/>
                    </w:rPr>
                    <w:t>生产车间2</w:t>
                  </w:r>
                </w:p>
              </w:tc>
              <w:tc>
                <w:tcPr>
                  <w:tcW w:w="2858" w:type="pct"/>
                  <w:tcBorders>
                    <w:tl2br w:val="nil"/>
                    <w:tr2bl w:val="nil"/>
                  </w:tcBorders>
                  <w:vAlign w:val="center"/>
                </w:tcPr>
                <w:p>
                  <w:pPr>
                    <w:adjustRightInd w:val="0"/>
                    <w:snapToGrid w:val="0"/>
                    <w:jc w:val="center"/>
                    <w:rPr>
                      <w:rFonts w:hint="default"/>
                      <w:bCs/>
                      <w:color w:val="000000" w:themeColor="text1"/>
                      <w:lang w:val="en-US"/>
                    </w:rPr>
                  </w:pPr>
                  <w:r>
                    <w:rPr>
                      <w:rFonts w:hint="eastAsia"/>
                      <w:color w:val="000000" w:themeColor="text1"/>
                      <w:lang w:val="en-US" w:eastAsia="zh-CN"/>
                    </w:rPr>
                    <w:t>全封闭</w:t>
                  </w:r>
                  <w:r>
                    <w:rPr>
                      <w:color w:val="000000" w:themeColor="text1"/>
                    </w:rPr>
                    <w:t>轻钢结构，占地面积</w:t>
                  </w:r>
                  <w:r>
                    <w:rPr>
                      <w:rFonts w:hint="eastAsia"/>
                      <w:color w:val="000000" w:themeColor="text1"/>
                      <w:lang w:val="en-US" w:eastAsia="zh-CN"/>
                    </w:rPr>
                    <w:t>224</w:t>
                  </w:r>
                  <w:r>
                    <w:rPr>
                      <w:rFonts w:hint="eastAsia"/>
                      <w:color w:val="000000" w:themeColor="text1"/>
                    </w:rPr>
                    <w:t>0</w:t>
                  </w:r>
                  <w:r>
                    <w:rPr>
                      <w:color w:val="000000" w:themeColor="text1"/>
                    </w:rPr>
                    <w:t>m</w:t>
                  </w:r>
                  <w:r>
                    <w:rPr>
                      <w:color w:val="000000" w:themeColor="text1"/>
                      <w:vertAlign w:val="superscript"/>
                    </w:rPr>
                    <w:t>2</w:t>
                  </w:r>
                  <w:r>
                    <w:rPr>
                      <w:color w:val="000000" w:themeColor="text1"/>
                    </w:rPr>
                    <w:t>，高10m</w:t>
                  </w:r>
                  <w:r>
                    <w:rPr>
                      <w:rFonts w:hint="eastAsia"/>
                      <w:color w:val="000000" w:themeColor="text1"/>
                      <w:lang w:eastAsia="zh-CN"/>
                    </w:rPr>
                    <w:t>。</w:t>
                  </w:r>
                  <w:r>
                    <w:rPr>
                      <w:rFonts w:hint="eastAsia"/>
                      <w:color w:val="000000" w:themeColor="text1"/>
                      <w:lang w:val="en-US" w:eastAsia="zh-CN"/>
                    </w:rPr>
                    <w:t>车间内设1台蒸汽锅炉、1台导热油炉、1台全自动平压机</w:t>
                  </w:r>
                </w:p>
              </w:tc>
              <w:tc>
                <w:tcPr>
                  <w:tcW w:w="472" w:type="pct"/>
                  <w:tcBorders>
                    <w:tl2br w:val="nil"/>
                    <w:tr2bl w:val="nil"/>
                  </w:tcBorders>
                  <w:vAlign w:val="center"/>
                </w:tcPr>
                <w:p>
                  <w:pPr>
                    <w:adjustRightInd w:val="0"/>
                    <w:snapToGrid w:val="0"/>
                    <w:jc w:val="center"/>
                    <w:rPr>
                      <w:rFonts w:hint="eastAsia"/>
                      <w:color w:val="000000" w:themeColor="text1"/>
                      <w:lang w:val="en-US" w:eastAsia="zh-CN"/>
                    </w:rPr>
                  </w:pPr>
                  <w:r>
                    <w:rPr>
                      <w:rFonts w:hint="eastAsia"/>
                      <w:color w:val="000000" w:themeColor="text1"/>
                      <w:lang w:val="en-US" w:eastAsia="zh-CN"/>
                    </w:rPr>
                    <w:t>车间利旧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restart"/>
                  <w:tcBorders>
                    <w:tl2br w:val="nil"/>
                    <w:tr2bl w:val="nil"/>
                  </w:tcBorders>
                  <w:vAlign w:val="center"/>
                </w:tcPr>
                <w:p>
                  <w:pPr>
                    <w:adjustRightInd w:val="0"/>
                    <w:snapToGrid w:val="0"/>
                    <w:jc w:val="center"/>
                    <w:rPr>
                      <w:color w:val="000000" w:themeColor="text1"/>
                    </w:rPr>
                  </w:pPr>
                  <w:r>
                    <w:rPr>
                      <w:color w:val="000000" w:themeColor="text1"/>
                    </w:rPr>
                    <w:t>辅助工程</w:t>
                  </w:r>
                </w:p>
              </w:tc>
              <w:tc>
                <w:tcPr>
                  <w:tcW w:w="1162" w:type="pct"/>
                  <w:gridSpan w:val="3"/>
                  <w:tcBorders>
                    <w:tl2br w:val="nil"/>
                    <w:tr2bl w:val="nil"/>
                  </w:tcBorders>
                  <w:vAlign w:val="center"/>
                </w:tcPr>
                <w:p>
                  <w:pPr>
                    <w:adjustRightInd w:val="0"/>
                    <w:snapToGrid w:val="0"/>
                    <w:jc w:val="center"/>
                    <w:rPr>
                      <w:color w:val="000000" w:themeColor="text1"/>
                    </w:rPr>
                  </w:pPr>
                  <w:r>
                    <w:rPr>
                      <w:rFonts w:hint="eastAsia"/>
                      <w:color w:val="000000" w:themeColor="text1"/>
                    </w:rPr>
                    <w:t>办公区</w:t>
                  </w:r>
                </w:p>
              </w:tc>
              <w:tc>
                <w:tcPr>
                  <w:tcW w:w="2858" w:type="pct"/>
                  <w:tcBorders>
                    <w:tl2br w:val="nil"/>
                    <w:tr2bl w:val="nil"/>
                  </w:tcBorders>
                  <w:vAlign w:val="center"/>
                </w:tcPr>
                <w:p>
                  <w:pPr>
                    <w:adjustRightInd w:val="0"/>
                    <w:snapToGrid w:val="0"/>
                    <w:jc w:val="center"/>
                    <w:rPr>
                      <w:rFonts w:hint="default" w:eastAsia="宋体"/>
                      <w:color w:val="000000" w:themeColor="text1"/>
                      <w:lang w:val="en-US" w:eastAsia="zh-CN"/>
                    </w:rPr>
                  </w:pPr>
                  <w:r>
                    <w:rPr>
                      <w:bCs/>
                      <w:color w:val="000000" w:themeColor="text1"/>
                    </w:rPr>
                    <w:t>一层</w:t>
                  </w:r>
                  <w:r>
                    <w:rPr>
                      <w:rFonts w:hint="eastAsia"/>
                      <w:bCs/>
                      <w:color w:val="000000" w:themeColor="text1"/>
                      <w:lang w:eastAsia="zh-CN"/>
                    </w:rPr>
                    <w:t>，</w:t>
                  </w:r>
                  <w:r>
                    <w:rPr>
                      <w:rFonts w:hint="eastAsia"/>
                      <w:bCs/>
                      <w:color w:val="000000" w:themeColor="text1"/>
                      <w:lang w:val="en-US" w:eastAsia="zh-CN"/>
                    </w:rPr>
                    <w:t>砖混结构，</w:t>
                  </w:r>
                  <w:r>
                    <w:rPr>
                      <w:color w:val="000000" w:themeColor="text1"/>
                    </w:rPr>
                    <w:t>占地</w:t>
                  </w:r>
                  <w:r>
                    <w:rPr>
                      <w:rFonts w:hint="eastAsia"/>
                      <w:bCs/>
                      <w:color w:val="000000" w:themeColor="text1"/>
                      <w:lang w:val="en-US" w:eastAsia="zh-CN"/>
                    </w:rPr>
                    <w:t>面积240</w:t>
                  </w:r>
                  <w:r>
                    <w:rPr>
                      <w:bCs/>
                      <w:color w:val="000000" w:themeColor="text1"/>
                    </w:rPr>
                    <w:t>m</w:t>
                  </w:r>
                  <w:r>
                    <w:rPr>
                      <w:bCs/>
                      <w:color w:val="000000" w:themeColor="text1"/>
                      <w:vertAlign w:val="superscript"/>
                    </w:rPr>
                    <w:t>2</w:t>
                  </w:r>
                </w:p>
              </w:tc>
              <w:tc>
                <w:tcPr>
                  <w:tcW w:w="472" w:type="pct"/>
                  <w:tcBorders>
                    <w:tl2br w:val="nil"/>
                    <w:tr2bl w:val="nil"/>
                  </w:tcBorders>
                  <w:vAlign w:val="center"/>
                </w:tcPr>
                <w:p>
                  <w:pPr>
                    <w:adjustRightInd w:val="0"/>
                    <w:snapToGrid w:val="0"/>
                    <w:jc w:val="center"/>
                    <w:rPr>
                      <w:rFonts w:hint="eastAsia" w:eastAsia="宋体"/>
                      <w:color w:val="000000" w:themeColor="text1"/>
                      <w:lang w:eastAsia="zh-CN"/>
                    </w:rPr>
                  </w:pPr>
                  <w:r>
                    <w:rPr>
                      <w:rFonts w:hint="eastAsia"/>
                      <w:color w:val="000000" w:themeColor="text1"/>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1162" w:type="pct"/>
                  <w:gridSpan w:val="3"/>
                  <w:tcBorders>
                    <w:tl2br w:val="nil"/>
                    <w:tr2bl w:val="nil"/>
                  </w:tcBorders>
                  <w:vAlign w:val="center"/>
                </w:tcPr>
                <w:p>
                  <w:pPr>
                    <w:adjustRightInd w:val="0"/>
                    <w:snapToGrid w:val="0"/>
                    <w:jc w:val="center"/>
                    <w:rPr>
                      <w:rFonts w:hint="default" w:eastAsia="宋体"/>
                      <w:color w:val="000000" w:themeColor="text1"/>
                      <w:lang w:val="en-US" w:eastAsia="zh-CN"/>
                    </w:rPr>
                  </w:pPr>
                  <w:r>
                    <w:rPr>
                      <w:rFonts w:hint="eastAsia"/>
                      <w:color w:val="000000" w:themeColor="text1"/>
                      <w:lang w:val="en-US" w:eastAsia="zh-CN"/>
                    </w:rPr>
                    <w:t>成品库</w:t>
                  </w:r>
                </w:p>
              </w:tc>
              <w:tc>
                <w:tcPr>
                  <w:tcW w:w="2858" w:type="pct"/>
                  <w:tcBorders>
                    <w:tl2br w:val="nil"/>
                    <w:tr2bl w:val="nil"/>
                  </w:tcBorders>
                  <w:vAlign w:val="center"/>
                </w:tcPr>
                <w:p>
                  <w:pPr>
                    <w:adjustRightInd w:val="0"/>
                    <w:snapToGrid w:val="0"/>
                    <w:jc w:val="center"/>
                    <w:rPr>
                      <w:bCs/>
                      <w:color w:val="000000" w:themeColor="text1"/>
                    </w:rPr>
                  </w:pPr>
                  <w:r>
                    <w:rPr>
                      <w:bCs/>
                      <w:color w:val="000000" w:themeColor="text1"/>
                    </w:rPr>
                    <w:t>一层</w:t>
                  </w:r>
                  <w:r>
                    <w:rPr>
                      <w:rFonts w:hint="eastAsia"/>
                      <w:bCs/>
                      <w:color w:val="000000" w:themeColor="text1"/>
                      <w:lang w:eastAsia="zh-CN"/>
                    </w:rPr>
                    <w:t>，</w:t>
                  </w:r>
                  <w:r>
                    <w:rPr>
                      <w:rFonts w:hint="eastAsia"/>
                      <w:color w:val="000000" w:themeColor="text1"/>
                      <w:lang w:val="en-US" w:eastAsia="zh-CN"/>
                    </w:rPr>
                    <w:t>全封闭</w:t>
                  </w:r>
                  <w:r>
                    <w:rPr>
                      <w:color w:val="000000" w:themeColor="text1"/>
                    </w:rPr>
                    <w:t>轻钢结构，占地</w:t>
                  </w:r>
                  <w:r>
                    <w:rPr>
                      <w:rFonts w:hint="eastAsia"/>
                      <w:bCs/>
                      <w:color w:val="000000" w:themeColor="text1"/>
                      <w:lang w:val="en-US" w:eastAsia="zh-CN"/>
                    </w:rPr>
                    <w:t>面积380</w:t>
                  </w:r>
                  <w:r>
                    <w:rPr>
                      <w:bCs/>
                      <w:color w:val="000000" w:themeColor="text1"/>
                    </w:rPr>
                    <w:t>m</w:t>
                  </w:r>
                  <w:r>
                    <w:rPr>
                      <w:bCs/>
                      <w:color w:val="000000" w:themeColor="text1"/>
                      <w:vertAlign w:val="superscript"/>
                    </w:rPr>
                    <w:t>2</w:t>
                  </w:r>
                </w:p>
              </w:tc>
              <w:tc>
                <w:tcPr>
                  <w:tcW w:w="472" w:type="pct"/>
                  <w:tcBorders>
                    <w:tl2br w:val="nil"/>
                    <w:tr2bl w:val="nil"/>
                  </w:tcBorders>
                  <w:vAlign w:val="center"/>
                </w:tcPr>
                <w:p>
                  <w:pPr>
                    <w:adjustRightInd w:val="0"/>
                    <w:snapToGrid w:val="0"/>
                    <w:jc w:val="center"/>
                    <w:rPr>
                      <w:rFonts w:hint="eastAsia"/>
                      <w:color w:val="000000" w:themeColor="text1"/>
                      <w:lang w:val="en-US" w:eastAsia="zh-CN"/>
                    </w:rPr>
                  </w:pPr>
                  <w:r>
                    <w:rPr>
                      <w:rFonts w:hint="eastAsia"/>
                      <w:color w:val="000000" w:themeColor="text1"/>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pct"/>
                  <w:vMerge w:val="continue"/>
                  <w:tcBorders>
                    <w:tl2br w:val="nil"/>
                    <w:tr2bl w:val="nil"/>
                  </w:tcBorders>
                  <w:vAlign w:val="center"/>
                </w:tcPr>
                <w:p>
                  <w:pPr>
                    <w:adjustRightInd w:val="0"/>
                    <w:snapToGrid w:val="0"/>
                    <w:jc w:val="center"/>
                    <w:rPr>
                      <w:color w:val="000000" w:themeColor="text1"/>
                    </w:rPr>
                  </w:pPr>
                </w:p>
              </w:tc>
              <w:tc>
                <w:tcPr>
                  <w:tcW w:w="1162" w:type="pct"/>
                  <w:gridSpan w:val="3"/>
                  <w:tcBorders>
                    <w:tl2br w:val="nil"/>
                    <w:tr2bl w:val="nil"/>
                  </w:tcBorders>
                  <w:vAlign w:val="center"/>
                </w:tcPr>
                <w:p>
                  <w:pPr>
                    <w:adjustRightInd w:val="0"/>
                    <w:snapToGrid w:val="0"/>
                    <w:jc w:val="center"/>
                    <w:rPr>
                      <w:rFonts w:hint="eastAsia" w:eastAsia="宋体"/>
                      <w:color w:val="000000" w:themeColor="text1"/>
                      <w:lang w:eastAsia="zh-CN"/>
                    </w:rPr>
                  </w:pPr>
                  <w:r>
                    <w:rPr>
                      <w:rFonts w:hint="eastAsia"/>
                      <w:color w:val="000000" w:themeColor="text1"/>
                      <w:lang w:val="en-US" w:eastAsia="zh-CN"/>
                    </w:rPr>
                    <w:t>地磅</w:t>
                  </w:r>
                </w:p>
              </w:tc>
              <w:tc>
                <w:tcPr>
                  <w:tcW w:w="2858" w:type="pct"/>
                  <w:tcBorders>
                    <w:tl2br w:val="nil"/>
                    <w:tr2bl w:val="nil"/>
                  </w:tcBorders>
                  <w:vAlign w:val="center"/>
                </w:tcPr>
                <w:p>
                  <w:pPr>
                    <w:adjustRightInd w:val="0"/>
                    <w:snapToGrid w:val="0"/>
                    <w:jc w:val="center"/>
                    <w:rPr>
                      <w:color w:val="000000" w:themeColor="text1"/>
                    </w:rPr>
                  </w:pPr>
                  <w:r>
                    <w:rPr>
                      <w:rFonts w:hint="default" w:ascii="Times New Roman" w:hAnsi="Times New Roman" w:cs="Times New Roman"/>
                      <w:color w:val="000000" w:themeColor="text1"/>
                      <w:sz w:val="21"/>
                      <w:szCs w:val="21"/>
                      <w:lang w:val="en-US" w:eastAsia="zh-CN"/>
                    </w:rPr>
                    <w:t>1个，最大称量100t</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restart"/>
                  <w:tcBorders>
                    <w:tl2br w:val="nil"/>
                    <w:tr2bl w:val="nil"/>
                  </w:tcBorders>
                  <w:vAlign w:val="center"/>
                </w:tcPr>
                <w:p>
                  <w:pPr>
                    <w:adjustRightInd w:val="0"/>
                    <w:snapToGrid w:val="0"/>
                    <w:jc w:val="center"/>
                    <w:rPr>
                      <w:color w:val="000000" w:themeColor="text1"/>
                    </w:rPr>
                  </w:pPr>
                  <w:r>
                    <w:rPr>
                      <w:color w:val="000000" w:themeColor="text1"/>
                    </w:rPr>
                    <w:t>公用工程</w:t>
                  </w:r>
                </w:p>
              </w:tc>
              <w:tc>
                <w:tcPr>
                  <w:tcW w:w="1162" w:type="pct"/>
                  <w:gridSpan w:val="3"/>
                  <w:tcBorders>
                    <w:tl2br w:val="nil"/>
                    <w:tr2bl w:val="nil"/>
                  </w:tcBorders>
                  <w:vAlign w:val="center"/>
                </w:tcPr>
                <w:p>
                  <w:pPr>
                    <w:adjustRightInd w:val="0"/>
                    <w:snapToGrid w:val="0"/>
                    <w:jc w:val="center"/>
                    <w:rPr>
                      <w:color w:val="000000" w:themeColor="text1"/>
                    </w:rPr>
                  </w:pPr>
                  <w:r>
                    <w:rPr>
                      <w:color w:val="000000" w:themeColor="text1"/>
                    </w:rPr>
                    <w:t>供水工程</w:t>
                  </w:r>
                </w:p>
              </w:tc>
              <w:tc>
                <w:tcPr>
                  <w:tcW w:w="2858" w:type="pct"/>
                  <w:tcBorders>
                    <w:tl2br w:val="nil"/>
                    <w:tr2bl w:val="nil"/>
                  </w:tcBorders>
                  <w:vAlign w:val="center"/>
                </w:tcPr>
                <w:p>
                  <w:pPr>
                    <w:adjustRightInd w:val="0"/>
                    <w:snapToGrid w:val="0"/>
                    <w:jc w:val="center"/>
                    <w:rPr>
                      <w:color w:val="000000" w:themeColor="text1"/>
                    </w:rPr>
                  </w:pPr>
                  <w:r>
                    <w:rPr>
                      <w:bCs/>
                      <w:color w:val="000000" w:themeColor="text1"/>
                    </w:rPr>
                    <w:t>项目用水</w:t>
                  </w:r>
                  <w:r>
                    <w:rPr>
                      <w:rFonts w:hint="eastAsia"/>
                      <w:bCs/>
                      <w:color w:val="000000" w:themeColor="text1"/>
                    </w:rPr>
                    <w:t>来自厂区</w:t>
                  </w:r>
                  <w:r>
                    <w:rPr>
                      <w:bCs/>
                      <w:color w:val="000000" w:themeColor="text1"/>
                    </w:rPr>
                    <w:t>内现有自备水井</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1162" w:type="pct"/>
                  <w:gridSpan w:val="3"/>
                  <w:tcBorders>
                    <w:tl2br w:val="nil"/>
                    <w:tr2bl w:val="nil"/>
                  </w:tcBorders>
                  <w:vAlign w:val="center"/>
                </w:tcPr>
                <w:p>
                  <w:pPr>
                    <w:adjustRightInd w:val="0"/>
                    <w:snapToGrid w:val="0"/>
                    <w:jc w:val="center"/>
                    <w:rPr>
                      <w:color w:val="000000" w:themeColor="text1"/>
                    </w:rPr>
                  </w:pPr>
                  <w:r>
                    <w:rPr>
                      <w:color w:val="000000" w:themeColor="text1"/>
                    </w:rPr>
                    <w:t>排水工程</w:t>
                  </w:r>
                </w:p>
              </w:tc>
              <w:tc>
                <w:tcPr>
                  <w:tcW w:w="2858" w:type="pct"/>
                  <w:tcBorders>
                    <w:tl2br w:val="nil"/>
                    <w:tr2bl w:val="nil"/>
                  </w:tcBorders>
                  <w:vAlign w:val="center"/>
                </w:tcPr>
                <w:p>
                  <w:pPr>
                    <w:adjustRightInd w:val="0"/>
                    <w:snapToGrid w:val="0"/>
                    <w:jc w:val="center"/>
                    <w:rPr>
                      <w:rFonts w:hint="default" w:eastAsia="宋体"/>
                      <w:color w:val="000000" w:themeColor="text1"/>
                      <w:lang w:val="en-US" w:eastAsia="zh-CN"/>
                    </w:rPr>
                  </w:pPr>
                  <w:r>
                    <w:rPr>
                      <w:rFonts w:hint="eastAsia"/>
                      <w:color w:val="000000" w:themeColor="text1"/>
                      <w:lang w:val="en-US" w:eastAsia="zh-CN"/>
                    </w:rPr>
                    <w:t>实行</w:t>
                  </w:r>
                  <w:r>
                    <w:rPr>
                      <w:color w:val="000000" w:themeColor="text1"/>
                    </w:rPr>
                    <w:t>雨污分流。</w:t>
                  </w:r>
                  <w:r>
                    <w:rPr>
                      <w:rFonts w:hint="eastAsia"/>
                      <w:bCs/>
                      <w:color w:val="000000" w:themeColor="text1"/>
                      <w:lang w:val="en-US" w:eastAsia="zh-CN"/>
                    </w:rPr>
                    <w:t>厂区不设食宿，设旱厕，</w:t>
                  </w:r>
                  <w:r>
                    <w:rPr>
                      <w:bCs/>
                      <w:color w:val="000000" w:themeColor="text1"/>
                    </w:rPr>
                    <w:t>生活污水为</w:t>
                  </w:r>
                  <w:r>
                    <w:rPr>
                      <w:rFonts w:hint="eastAsia"/>
                      <w:bCs/>
                      <w:color w:val="000000" w:themeColor="text1"/>
                      <w:lang w:val="en-US" w:eastAsia="zh-CN"/>
                    </w:rPr>
                    <w:t>少量</w:t>
                  </w:r>
                  <w:r>
                    <w:rPr>
                      <w:bCs/>
                      <w:color w:val="000000" w:themeColor="text1"/>
                    </w:rPr>
                    <w:t>盥洗废水，</w:t>
                  </w:r>
                  <w:r>
                    <w:rPr>
                      <w:rFonts w:hint="eastAsia"/>
                      <w:bCs/>
                      <w:color w:val="000000" w:themeColor="text1"/>
                      <w:lang w:val="en-US" w:eastAsia="zh-CN"/>
                    </w:rPr>
                    <w:t>经沉淀后与锅炉排污水、软水系统废水、蒸锅冷凝水，用于厂区洒水抑尘或送至襄汾县旭华建材有限公司作为洗砂用水，不外排</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1162" w:type="pct"/>
                  <w:gridSpan w:val="3"/>
                  <w:tcBorders>
                    <w:tl2br w:val="nil"/>
                    <w:tr2bl w:val="nil"/>
                  </w:tcBorders>
                  <w:vAlign w:val="center"/>
                </w:tcPr>
                <w:p>
                  <w:pPr>
                    <w:adjustRightInd w:val="0"/>
                    <w:snapToGrid w:val="0"/>
                    <w:jc w:val="center"/>
                    <w:rPr>
                      <w:color w:val="000000" w:themeColor="text1"/>
                    </w:rPr>
                  </w:pPr>
                  <w:r>
                    <w:rPr>
                      <w:color w:val="000000" w:themeColor="text1"/>
                    </w:rPr>
                    <w:t>供电工程</w:t>
                  </w:r>
                </w:p>
              </w:tc>
              <w:tc>
                <w:tcPr>
                  <w:tcW w:w="2858" w:type="pct"/>
                  <w:tcBorders>
                    <w:tl2br w:val="nil"/>
                    <w:tr2bl w:val="nil"/>
                  </w:tcBorders>
                  <w:vAlign w:val="center"/>
                </w:tcPr>
                <w:p>
                  <w:pPr>
                    <w:adjustRightInd w:val="0"/>
                    <w:snapToGrid w:val="0"/>
                    <w:jc w:val="center"/>
                    <w:rPr>
                      <w:color w:val="000000" w:themeColor="text1"/>
                    </w:rPr>
                  </w:pPr>
                  <w:r>
                    <w:rPr>
                      <w:color w:val="000000" w:themeColor="text1"/>
                    </w:rPr>
                    <w:t>供电由</w:t>
                  </w:r>
                  <w:r>
                    <w:rPr>
                      <w:rFonts w:hint="eastAsia"/>
                      <w:bCs/>
                      <w:color w:val="000000" w:themeColor="text1"/>
                      <w:lang w:val="en-US" w:eastAsia="zh-CN"/>
                    </w:rPr>
                    <w:t>附近村庄</w:t>
                  </w:r>
                  <w:r>
                    <w:rPr>
                      <w:rFonts w:hint="eastAsia"/>
                      <w:bCs/>
                      <w:color w:val="000000" w:themeColor="text1"/>
                    </w:rPr>
                    <w:t>供电所</w:t>
                  </w:r>
                  <w:r>
                    <w:rPr>
                      <w:color w:val="000000" w:themeColor="text1"/>
                    </w:rPr>
                    <w:t>提供</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1162" w:type="pct"/>
                  <w:gridSpan w:val="3"/>
                  <w:tcBorders>
                    <w:tl2br w:val="nil"/>
                    <w:tr2bl w:val="nil"/>
                  </w:tcBorders>
                  <w:vAlign w:val="center"/>
                </w:tcPr>
                <w:p>
                  <w:pPr>
                    <w:adjustRightInd w:val="0"/>
                    <w:snapToGrid w:val="0"/>
                    <w:jc w:val="center"/>
                    <w:rPr>
                      <w:color w:val="000000" w:themeColor="text1"/>
                    </w:rPr>
                  </w:pPr>
                  <w:r>
                    <w:rPr>
                      <w:color w:val="000000" w:themeColor="text1"/>
                    </w:rPr>
                    <w:t>采暖工程</w:t>
                  </w:r>
                </w:p>
              </w:tc>
              <w:tc>
                <w:tcPr>
                  <w:tcW w:w="2858" w:type="pct"/>
                  <w:tcBorders>
                    <w:tl2br w:val="nil"/>
                    <w:tr2bl w:val="nil"/>
                  </w:tcBorders>
                  <w:vAlign w:val="center"/>
                </w:tcPr>
                <w:p>
                  <w:pPr>
                    <w:adjustRightInd w:val="0"/>
                    <w:snapToGrid w:val="0"/>
                    <w:jc w:val="center"/>
                    <w:rPr>
                      <w:rFonts w:hint="default" w:eastAsia="宋体"/>
                      <w:color w:val="000000" w:themeColor="text1"/>
                      <w:lang w:val="en-US" w:eastAsia="zh-CN"/>
                    </w:rPr>
                  </w:pPr>
                  <w:r>
                    <w:rPr>
                      <w:rFonts w:hint="eastAsia"/>
                      <w:bCs/>
                      <w:color w:val="000000" w:themeColor="text1"/>
                      <w:szCs w:val="21"/>
                      <w:lang w:val="en-US" w:eastAsia="zh-CN"/>
                    </w:rPr>
                    <w:t>生产车间和库房</w:t>
                  </w:r>
                  <w:r>
                    <w:rPr>
                      <w:bCs/>
                      <w:color w:val="000000" w:themeColor="text1"/>
                      <w:szCs w:val="21"/>
                    </w:rPr>
                    <w:t>不采暖</w:t>
                  </w:r>
                  <w:r>
                    <w:rPr>
                      <w:rFonts w:hint="eastAsia"/>
                      <w:bCs/>
                      <w:color w:val="000000" w:themeColor="text1"/>
                      <w:szCs w:val="21"/>
                      <w:lang w:eastAsia="zh-CN"/>
                    </w:rPr>
                    <w:t>，</w:t>
                  </w:r>
                  <w:r>
                    <w:rPr>
                      <w:rFonts w:hint="eastAsia"/>
                      <w:bCs/>
                      <w:color w:val="000000" w:themeColor="text1"/>
                      <w:szCs w:val="21"/>
                      <w:lang w:val="en-US" w:eastAsia="zh-CN"/>
                    </w:rPr>
                    <w:t>办公室采用电暖</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restart"/>
                  <w:tcBorders>
                    <w:tl2br w:val="nil"/>
                    <w:tr2bl w:val="nil"/>
                  </w:tcBorders>
                  <w:vAlign w:val="center"/>
                </w:tcPr>
                <w:p>
                  <w:pPr>
                    <w:adjustRightInd w:val="0"/>
                    <w:snapToGrid w:val="0"/>
                    <w:jc w:val="center"/>
                    <w:rPr>
                      <w:color w:val="000000" w:themeColor="text1"/>
                    </w:rPr>
                  </w:pPr>
                  <w:r>
                    <w:rPr>
                      <w:color w:val="000000" w:themeColor="text1"/>
                    </w:rPr>
                    <w:t>环保</w:t>
                  </w:r>
                </w:p>
                <w:p>
                  <w:pPr>
                    <w:adjustRightInd w:val="0"/>
                    <w:snapToGrid w:val="0"/>
                    <w:jc w:val="center"/>
                    <w:rPr>
                      <w:color w:val="000000" w:themeColor="text1"/>
                    </w:rPr>
                  </w:pPr>
                  <w:r>
                    <w:rPr>
                      <w:color w:val="000000" w:themeColor="text1"/>
                    </w:rPr>
                    <w:t>工程</w:t>
                  </w:r>
                </w:p>
              </w:tc>
              <w:tc>
                <w:tcPr>
                  <w:tcW w:w="271" w:type="pct"/>
                  <w:vMerge w:val="restart"/>
                  <w:tcBorders>
                    <w:tl2br w:val="nil"/>
                    <w:tr2bl w:val="nil"/>
                  </w:tcBorders>
                  <w:vAlign w:val="center"/>
                </w:tcPr>
                <w:p>
                  <w:pPr>
                    <w:adjustRightInd w:val="0"/>
                    <w:snapToGrid w:val="0"/>
                    <w:jc w:val="center"/>
                    <w:rPr>
                      <w:color w:val="000000" w:themeColor="text1"/>
                    </w:rPr>
                  </w:pPr>
                  <w:r>
                    <w:rPr>
                      <w:color w:val="000000" w:themeColor="text1"/>
                    </w:rPr>
                    <w:t>废气</w:t>
                  </w:r>
                </w:p>
              </w:tc>
              <w:tc>
                <w:tcPr>
                  <w:tcW w:w="266" w:type="pct"/>
                  <w:tcBorders>
                    <w:tl2br w:val="nil"/>
                    <w:tr2bl w:val="nil"/>
                  </w:tcBorders>
                  <w:vAlign w:val="center"/>
                </w:tcPr>
                <w:p>
                  <w:pPr>
                    <w:adjustRightInd w:val="0"/>
                    <w:snapToGrid w:val="0"/>
                    <w:jc w:val="center"/>
                    <w:rPr>
                      <w:rFonts w:hint="eastAsia" w:eastAsia="宋体"/>
                      <w:color w:val="000000" w:themeColor="text1"/>
                      <w:szCs w:val="21"/>
                      <w:lang w:eastAsia="zh-CN"/>
                    </w:rPr>
                  </w:pPr>
                  <w:r>
                    <w:rPr>
                      <w:rFonts w:hint="eastAsia"/>
                      <w:color w:val="000000" w:themeColor="text1"/>
                      <w:szCs w:val="21"/>
                      <w:lang w:val="en-US" w:eastAsia="zh-CN"/>
                    </w:rPr>
                    <w:t>下料</w:t>
                  </w:r>
                </w:p>
              </w:tc>
              <w:tc>
                <w:tcPr>
                  <w:tcW w:w="624" w:type="pct"/>
                  <w:tcBorders>
                    <w:tl2br w:val="nil"/>
                    <w:tr2bl w:val="nil"/>
                  </w:tcBorders>
                  <w:vAlign w:val="center"/>
                </w:tcPr>
                <w:p>
                  <w:pPr>
                    <w:adjustRightInd w:val="0"/>
                    <w:snapToGrid w:val="0"/>
                    <w:jc w:val="center"/>
                    <w:rPr>
                      <w:rFonts w:hint="eastAsia"/>
                      <w:color w:val="000000" w:themeColor="text1"/>
                      <w:szCs w:val="21"/>
                      <w:lang w:val="en-US" w:eastAsia="zh-CN"/>
                    </w:rPr>
                  </w:pPr>
                  <w:r>
                    <w:rPr>
                      <w:rFonts w:hint="eastAsia"/>
                      <w:color w:val="000000" w:themeColor="text1"/>
                      <w:szCs w:val="21"/>
                      <w:lang w:val="en-US" w:eastAsia="zh-CN"/>
                    </w:rPr>
                    <w:t>颗粒物</w:t>
                  </w:r>
                </w:p>
              </w:tc>
              <w:tc>
                <w:tcPr>
                  <w:tcW w:w="2858" w:type="pct"/>
                  <w:tcBorders>
                    <w:tl2br w:val="nil"/>
                    <w:tr2bl w:val="nil"/>
                  </w:tcBorders>
                  <w:vAlign w:val="center"/>
                </w:tcPr>
                <w:p>
                  <w:pPr>
                    <w:adjustRightInd w:val="0"/>
                    <w:snapToGrid w:val="0"/>
                    <w:jc w:val="center"/>
                    <w:rPr>
                      <w:rFonts w:hint="default"/>
                      <w:color w:val="000000" w:themeColor="text1"/>
                      <w:szCs w:val="21"/>
                      <w:lang w:val="en-US"/>
                    </w:rPr>
                  </w:pPr>
                  <w:r>
                    <w:rPr>
                      <w:rFonts w:hint="eastAsia"/>
                      <w:color w:val="000000" w:themeColor="text1"/>
                      <w:lang w:val="en-US" w:eastAsia="zh-CN"/>
                    </w:rPr>
                    <w:t>大带锯</w:t>
                  </w:r>
                  <w:r>
                    <w:rPr>
                      <w:rFonts w:hint="default"/>
                      <w:color w:val="000000" w:themeColor="text1"/>
                      <w:lang w:val="en-US" w:eastAsia="zh-CN"/>
                    </w:rPr>
                    <w:t>、截断</w:t>
                  </w:r>
                  <w:r>
                    <w:rPr>
                      <w:rFonts w:hint="eastAsia"/>
                      <w:color w:val="000000" w:themeColor="text1"/>
                      <w:lang w:val="en-US" w:eastAsia="zh-CN"/>
                    </w:rPr>
                    <w:t>锯</w:t>
                  </w:r>
                  <w:r>
                    <w:rPr>
                      <w:rFonts w:hint="default"/>
                      <w:color w:val="000000" w:themeColor="text1"/>
                      <w:lang w:val="en-US" w:eastAsia="zh-CN"/>
                    </w:rPr>
                    <w:t>、规边</w:t>
                  </w:r>
                  <w:r>
                    <w:rPr>
                      <w:rFonts w:hint="eastAsia"/>
                      <w:color w:val="000000" w:themeColor="text1"/>
                      <w:lang w:val="en-US" w:eastAsia="zh-CN"/>
                    </w:rPr>
                    <w:t>机</w:t>
                  </w:r>
                  <w:r>
                    <w:rPr>
                      <w:rFonts w:hint="default"/>
                      <w:color w:val="000000" w:themeColor="text1"/>
                      <w:lang w:val="en-US" w:eastAsia="zh-CN"/>
                    </w:rPr>
                    <w:t>、</w:t>
                  </w:r>
                  <w:r>
                    <w:rPr>
                      <w:rFonts w:hint="eastAsia"/>
                      <w:color w:val="000000" w:themeColor="text1"/>
                      <w:lang w:val="en-US" w:eastAsia="zh-CN"/>
                    </w:rPr>
                    <w:t>压刨机分别设集尘罩，共用1套布袋除尘器，排气筒高度15m</w:t>
                  </w: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266" w:type="pct"/>
                  <w:tcBorders>
                    <w:tl2br w:val="nil"/>
                    <w:tr2bl w:val="nil"/>
                  </w:tcBorders>
                  <w:vAlign w:val="center"/>
                </w:tcPr>
                <w:p>
                  <w:pPr>
                    <w:adjustRightInd w:val="0"/>
                    <w:snapToGrid w:val="0"/>
                    <w:jc w:val="center"/>
                    <w:rPr>
                      <w:rFonts w:hint="default" w:eastAsia="宋体"/>
                      <w:bCs/>
                      <w:color w:val="000000" w:themeColor="text1"/>
                      <w:szCs w:val="21"/>
                      <w:lang w:val="en-US" w:eastAsia="zh-CN"/>
                    </w:rPr>
                  </w:pPr>
                  <w:r>
                    <w:rPr>
                      <w:rFonts w:hint="eastAsia"/>
                      <w:bCs/>
                      <w:color w:val="000000" w:themeColor="text1"/>
                      <w:szCs w:val="21"/>
                      <w:lang w:val="en-US" w:eastAsia="zh-CN"/>
                    </w:rPr>
                    <w:t>蒸汽锅炉</w:t>
                  </w:r>
                </w:p>
              </w:tc>
              <w:tc>
                <w:tcPr>
                  <w:tcW w:w="624" w:type="pct"/>
                  <w:tcBorders>
                    <w:tl2br w:val="nil"/>
                    <w:tr2bl w:val="nil"/>
                  </w:tcBorders>
                  <w:vAlign w:val="center"/>
                </w:tcPr>
                <w:p>
                  <w:pPr>
                    <w:adjustRightInd w:val="0"/>
                    <w:snapToGrid w:val="0"/>
                    <w:jc w:val="center"/>
                    <w:rPr>
                      <w:rFonts w:hint="eastAsia"/>
                      <w:bCs/>
                      <w:color w:val="000000" w:themeColor="text1"/>
                      <w:szCs w:val="21"/>
                      <w:lang w:val="en-US" w:eastAsia="zh-CN"/>
                    </w:rPr>
                  </w:pPr>
                  <w:r>
                    <w:rPr>
                      <w:rFonts w:hint="eastAsia"/>
                      <w:color w:val="000000" w:themeColor="text1"/>
                      <w:szCs w:val="21"/>
                      <w:lang w:val="en-US" w:eastAsia="zh-CN"/>
                    </w:rPr>
                    <w:t>颗粒物、</w:t>
                  </w:r>
                  <w:r>
                    <w:rPr>
                      <w:rFonts w:hint="eastAsia"/>
                      <w:color w:val="000000" w:themeColor="text1"/>
                      <w:lang w:val="en-US" w:eastAsia="zh-CN"/>
                    </w:rPr>
                    <w:t>SO</w:t>
                  </w:r>
                  <w:r>
                    <w:rPr>
                      <w:rFonts w:hint="eastAsia"/>
                      <w:color w:val="000000" w:themeColor="text1"/>
                      <w:vertAlign w:val="subscript"/>
                      <w:lang w:val="en-US" w:eastAsia="zh-CN"/>
                    </w:rPr>
                    <w:t>2</w:t>
                  </w:r>
                  <w:r>
                    <w:rPr>
                      <w:rFonts w:hint="eastAsia"/>
                      <w:color w:val="000000" w:themeColor="text1"/>
                      <w:szCs w:val="21"/>
                      <w:lang w:val="en-US" w:eastAsia="zh-CN"/>
                    </w:rPr>
                    <w:t>、</w:t>
                  </w:r>
                  <w:r>
                    <w:rPr>
                      <w:rFonts w:hint="eastAsia"/>
                      <w:color w:val="000000" w:themeColor="text1"/>
                      <w:lang w:val="en-US" w:eastAsia="zh-CN"/>
                    </w:rPr>
                    <w:t>NO</w:t>
                  </w:r>
                  <w:r>
                    <w:rPr>
                      <w:rFonts w:hint="eastAsia"/>
                      <w:color w:val="000000" w:themeColor="text1"/>
                      <w:vertAlign w:val="subscript"/>
                      <w:lang w:val="en-US" w:eastAsia="zh-CN"/>
                    </w:rPr>
                    <w:t>x</w:t>
                  </w:r>
                  <w:r>
                    <w:rPr>
                      <w:rFonts w:hint="eastAsia"/>
                      <w:color w:val="000000" w:themeColor="text1"/>
                      <w:szCs w:val="21"/>
                      <w:lang w:val="en-US" w:eastAsia="zh-CN"/>
                    </w:rPr>
                    <w:t>、</w:t>
                  </w:r>
                  <w:r>
                    <w:rPr>
                      <w:rFonts w:hint="eastAsia"/>
                      <w:color w:val="000000" w:themeColor="text1"/>
                      <w:lang w:val="en-US" w:eastAsia="zh-CN"/>
                    </w:rPr>
                    <w:t>汞及其化合物</w:t>
                  </w:r>
                  <w:r>
                    <w:rPr>
                      <w:rFonts w:hint="eastAsia"/>
                      <w:color w:val="000000" w:themeColor="text1"/>
                      <w:szCs w:val="21"/>
                      <w:lang w:val="en-US" w:eastAsia="zh-CN"/>
                    </w:rPr>
                    <w:t>、</w:t>
                  </w:r>
                  <w:r>
                    <w:rPr>
                      <w:rFonts w:hint="eastAsia"/>
                      <w:color w:val="000000" w:themeColor="text1"/>
                      <w:lang w:val="en-US" w:eastAsia="zh-CN"/>
                    </w:rPr>
                    <w:t>林格曼黑度</w:t>
                  </w:r>
                </w:p>
              </w:tc>
              <w:tc>
                <w:tcPr>
                  <w:tcW w:w="2858" w:type="pct"/>
                  <w:tcBorders>
                    <w:tl2br w:val="nil"/>
                    <w:tr2bl w:val="nil"/>
                  </w:tcBorders>
                  <w:vAlign w:val="center"/>
                </w:tcPr>
                <w:p>
                  <w:pPr>
                    <w:adjustRightInd w:val="0"/>
                    <w:snapToGrid w:val="0"/>
                    <w:jc w:val="center"/>
                    <w:rPr>
                      <w:rFonts w:hint="default" w:eastAsia="宋体"/>
                      <w:color w:val="000000" w:themeColor="text1"/>
                      <w:szCs w:val="21"/>
                      <w:lang w:val="en-US" w:eastAsia="zh-CN"/>
                    </w:rPr>
                  </w:pPr>
                  <w:r>
                    <w:rPr>
                      <w:rFonts w:hint="eastAsia"/>
                      <w:color w:val="000000" w:themeColor="text1"/>
                      <w:lang w:val="en-US" w:eastAsia="zh-CN"/>
                    </w:rPr>
                    <w:t>采用炉内低氮燃烧+炉内SNCR脱硝技术去除理NO</w:t>
                  </w:r>
                  <w:r>
                    <w:rPr>
                      <w:rFonts w:hint="eastAsia"/>
                      <w:color w:val="000000" w:themeColor="text1"/>
                      <w:vertAlign w:val="subscript"/>
                      <w:lang w:val="en-US" w:eastAsia="zh-CN"/>
                    </w:rPr>
                    <w:t>x</w:t>
                  </w:r>
                  <w:r>
                    <w:rPr>
                      <w:rFonts w:hint="eastAsia"/>
                      <w:color w:val="000000" w:themeColor="text1"/>
                      <w:lang w:val="en-US" w:eastAsia="zh-CN"/>
                    </w:rPr>
                    <w:t>，采用旋风除尘+布袋除尘去除烟尘，处理后经30m高排气筒排出</w:t>
                  </w: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266" w:type="pct"/>
                  <w:tcBorders>
                    <w:tl2br w:val="nil"/>
                    <w:tr2bl w:val="nil"/>
                  </w:tcBorders>
                  <w:vAlign w:val="center"/>
                </w:tcPr>
                <w:p>
                  <w:pPr>
                    <w:adjustRightInd w:val="0"/>
                    <w:snapToGrid w:val="0"/>
                    <w:jc w:val="center"/>
                    <w:rPr>
                      <w:rFonts w:hint="default" w:eastAsia="宋体"/>
                      <w:color w:val="000000" w:themeColor="text1"/>
                      <w:szCs w:val="21"/>
                      <w:lang w:val="en-US" w:eastAsia="zh-CN"/>
                    </w:rPr>
                  </w:pPr>
                  <w:r>
                    <w:rPr>
                      <w:rFonts w:hint="eastAsia"/>
                      <w:bCs/>
                      <w:color w:val="000000" w:themeColor="text1"/>
                      <w:szCs w:val="21"/>
                      <w:lang w:val="en-US" w:eastAsia="zh-CN"/>
                    </w:rPr>
                    <w:t>导热油炉</w:t>
                  </w:r>
                </w:p>
              </w:tc>
              <w:tc>
                <w:tcPr>
                  <w:tcW w:w="624" w:type="pct"/>
                  <w:tcBorders>
                    <w:tl2br w:val="nil"/>
                    <w:tr2bl w:val="nil"/>
                  </w:tcBorders>
                  <w:vAlign w:val="center"/>
                </w:tcPr>
                <w:p>
                  <w:pPr>
                    <w:adjustRightInd w:val="0"/>
                    <w:snapToGrid w:val="0"/>
                    <w:jc w:val="center"/>
                    <w:rPr>
                      <w:rFonts w:hint="eastAsia"/>
                      <w:bCs/>
                      <w:color w:val="000000" w:themeColor="text1"/>
                      <w:szCs w:val="21"/>
                    </w:rPr>
                  </w:pPr>
                  <w:r>
                    <w:rPr>
                      <w:rFonts w:hint="eastAsia"/>
                      <w:color w:val="000000" w:themeColor="text1"/>
                      <w:szCs w:val="21"/>
                      <w:lang w:val="en-US" w:eastAsia="zh-CN"/>
                    </w:rPr>
                    <w:t>颗粒物、</w:t>
                  </w:r>
                  <w:r>
                    <w:rPr>
                      <w:rFonts w:hint="eastAsia"/>
                      <w:color w:val="000000" w:themeColor="text1"/>
                      <w:lang w:val="en-US" w:eastAsia="zh-CN"/>
                    </w:rPr>
                    <w:t>SO</w:t>
                  </w:r>
                  <w:r>
                    <w:rPr>
                      <w:rFonts w:hint="eastAsia"/>
                      <w:color w:val="000000" w:themeColor="text1"/>
                      <w:vertAlign w:val="subscript"/>
                      <w:lang w:val="en-US" w:eastAsia="zh-CN"/>
                    </w:rPr>
                    <w:t>2</w:t>
                  </w:r>
                  <w:r>
                    <w:rPr>
                      <w:rFonts w:hint="eastAsia"/>
                      <w:color w:val="000000" w:themeColor="text1"/>
                      <w:szCs w:val="21"/>
                      <w:lang w:val="en-US" w:eastAsia="zh-CN"/>
                    </w:rPr>
                    <w:t>、</w:t>
                  </w:r>
                  <w:r>
                    <w:rPr>
                      <w:rFonts w:hint="eastAsia"/>
                      <w:color w:val="000000" w:themeColor="text1"/>
                      <w:lang w:val="en-US" w:eastAsia="zh-CN"/>
                    </w:rPr>
                    <w:t>NO</w:t>
                  </w:r>
                  <w:r>
                    <w:rPr>
                      <w:rFonts w:hint="eastAsia"/>
                      <w:color w:val="000000" w:themeColor="text1"/>
                      <w:vertAlign w:val="subscript"/>
                      <w:lang w:val="en-US" w:eastAsia="zh-CN"/>
                    </w:rPr>
                    <w:t>x</w:t>
                  </w:r>
                  <w:r>
                    <w:rPr>
                      <w:rFonts w:hint="eastAsia"/>
                      <w:color w:val="000000" w:themeColor="text1"/>
                      <w:szCs w:val="21"/>
                      <w:lang w:val="en-US" w:eastAsia="zh-CN"/>
                    </w:rPr>
                    <w:t>、</w:t>
                  </w:r>
                  <w:r>
                    <w:rPr>
                      <w:rFonts w:hint="eastAsia"/>
                      <w:color w:val="000000" w:themeColor="text1"/>
                      <w:lang w:val="en-US" w:eastAsia="zh-CN"/>
                    </w:rPr>
                    <w:t>汞及其化合物</w:t>
                  </w:r>
                  <w:r>
                    <w:rPr>
                      <w:rFonts w:hint="eastAsia"/>
                      <w:color w:val="000000" w:themeColor="text1"/>
                      <w:szCs w:val="21"/>
                      <w:lang w:val="en-US" w:eastAsia="zh-CN"/>
                    </w:rPr>
                    <w:t>、</w:t>
                  </w:r>
                  <w:r>
                    <w:rPr>
                      <w:rFonts w:hint="eastAsia"/>
                      <w:color w:val="000000" w:themeColor="text1"/>
                      <w:lang w:val="en-US" w:eastAsia="zh-CN"/>
                    </w:rPr>
                    <w:t>林格曼黑度</w:t>
                  </w:r>
                </w:p>
              </w:tc>
              <w:tc>
                <w:tcPr>
                  <w:tcW w:w="2858" w:type="pct"/>
                  <w:tcBorders>
                    <w:tl2br w:val="nil"/>
                    <w:tr2bl w:val="nil"/>
                  </w:tcBorders>
                  <w:vAlign w:val="center"/>
                </w:tcPr>
                <w:p>
                  <w:pPr>
                    <w:adjustRightInd w:val="0"/>
                    <w:snapToGrid w:val="0"/>
                    <w:jc w:val="center"/>
                    <w:rPr>
                      <w:rFonts w:hint="default" w:eastAsia="宋体"/>
                      <w:bCs/>
                      <w:color w:val="000000" w:themeColor="text1"/>
                      <w:szCs w:val="21"/>
                      <w:lang w:val="en-US" w:eastAsia="zh-CN"/>
                    </w:rPr>
                  </w:pPr>
                  <w:r>
                    <w:rPr>
                      <w:rFonts w:hint="eastAsia"/>
                      <w:color w:val="000000" w:themeColor="text1"/>
                      <w:lang w:val="en-US" w:eastAsia="zh-CN"/>
                    </w:rPr>
                    <w:t>采用炉内低氮燃烧+炉内SNCR脱硝技术去除NO</w:t>
                  </w:r>
                  <w:r>
                    <w:rPr>
                      <w:rFonts w:hint="eastAsia"/>
                      <w:color w:val="000000" w:themeColor="text1"/>
                      <w:vertAlign w:val="subscript"/>
                      <w:lang w:val="en-US" w:eastAsia="zh-CN"/>
                    </w:rPr>
                    <w:t>x</w:t>
                  </w:r>
                  <w:r>
                    <w:rPr>
                      <w:rFonts w:hint="eastAsia"/>
                      <w:color w:val="000000" w:themeColor="text1"/>
                      <w:lang w:val="en-US" w:eastAsia="zh-CN"/>
                    </w:rPr>
                    <w:t>，采用旋风除尘+布袋除尘去除烟尘，处理后经20m高排气筒排出</w:t>
                  </w: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restart"/>
                  <w:tcBorders>
                    <w:tl2br w:val="nil"/>
                    <w:tr2bl w:val="nil"/>
                  </w:tcBorders>
                  <w:vAlign w:val="center"/>
                </w:tcPr>
                <w:p>
                  <w:pPr>
                    <w:adjustRightInd w:val="0"/>
                    <w:snapToGrid w:val="0"/>
                    <w:jc w:val="center"/>
                    <w:rPr>
                      <w:color w:val="000000" w:themeColor="text1"/>
                    </w:rPr>
                  </w:pPr>
                  <w:r>
                    <w:rPr>
                      <w:color w:val="000000" w:themeColor="text1"/>
                    </w:rPr>
                    <w:t>废水</w:t>
                  </w:r>
                </w:p>
              </w:tc>
              <w:tc>
                <w:tcPr>
                  <w:tcW w:w="890" w:type="pct"/>
                  <w:gridSpan w:val="2"/>
                  <w:tcBorders>
                    <w:tl2br w:val="nil"/>
                    <w:tr2bl w:val="nil"/>
                  </w:tcBorders>
                  <w:vAlign w:val="center"/>
                </w:tcPr>
                <w:p>
                  <w:pPr>
                    <w:adjustRightInd w:val="0"/>
                    <w:snapToGrid w:val="0"/>
                    <w:jc w:val="center"/>
                    <w:rPr>
                      <w:color w:val="000000" w:themeColor="text1"/>
                      <w:szCs w:val="21"/>
                    </w:rPr>
                  </w:pPr>
                  <w:r>
                    <w:rPr>
                      <w:rFonts w:hint="eastAsia"/>
                      <w:color w:val="000000" w:themeColor="text1"/>
                      <w:szCs w:val="21"/>
                      <w:lang w:val="en-US" w:eastAsia="zh-CN"/>
                    </w:rPr>
                    <w:t>软水系统废水</w:t>
                  </w:r>
                </w:p>
              </w:tc>
              <w:tc>
                <w:tcPr>
                  <w:tcW w:w="2858" w:type="pct"/>
                  <w:tcBorders>
                    <w:tl2br w:val="nil"/>
                    <w:tr2bl w:val="nil"/>
                  </w:tcBorders>
                  <w:vAlign w:val="center"/>
                </w:tcPr>
                <w:p>
                  <w:pPr>
                    <w:adjustRightInd w:val="0"/>
                    <w:snapToGrid w:val="0"/>
                    <w:jc w:val="center"/>
                    <w:rPr>
                      <w:rFonts w:hint="default" w:eastAsia="宋体"/>
                      <w:bCs/>
                      <w:color w:val="000000" w:themeColor="text1"/>
                      <w:szCs w:val="21"/>
                      <w:lang w:val="en-US" w:eastAsia="zh-CN"/>
                    </w:rPr>
                  </w:pPr>
                  <w:r>
                    <w:rPr>
                      <w:rFonts w:hint="eastAsia"/>
                      <w:color w:val="000000" w:themeColor="text1"/>
                      <w:lang w:val="en-US" w:eastAsia="zh-CN"/>
                    </w:rPr>
                    <w:t>采暖期送</w:t>
                  </w:r>
                  <w:r>
                    <w:rPr>
                      <w:rFonts w:hint="eastAsia"/>
                      <w:bCs/>
                      <w:color w:val="000000" w:themeColor="text1"/>
                      <w:lang w:val="en-US" w:eastAsia="zh-CN"/>
                    </w:rPr>
                    <w:t>襄汾县旭华建材有限公司作为洗砂用水</w:t>
                  </w:r>
                  <w:r>
                    <w:rPr>
                      <w:rFonts w:hint="eastAsia"/>
                      <w:color w:val="000000" w:themeColor="text1"/>
                      <w:lang w:val="en-US" w:eastAsia="zh-CN"/>
                    </w:rPr>
                    <w:t>，非采暖期部分送洗沙厂，部分洒水抑尘</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default" w:eastAsia="宋体"/>
                      <w:color w:val="000000" w:themeColor="text1"/>
                      <w:szCs w:val="21"/>
                      <w:lang w:val="en-US" w:eastAsia="zh-CN"/>
                    </w:rPr>
                  </w:pPr>
                  <w:r>
                    <w:rPr>
                      <w:rFonts w:hint="eastAsia"/>
                      <w:color w:val="000000" w:themeColor="text1"/>
                      <w:szCs w:val="21"/>
                      <w:lang w:val="en-US" w:eastAsia="zh-CN"/>
                    </w:rPr>
                    <w:t>锅炉排污</w:t>
                  </w:r>
                  <w:r>
                    <w:rPr>
                      <w:color w:val="000000" w:themeColor="text1"/>
                      <w:szCs w:val="21"/>
                    </w:rPr>
                    <w:t>水</w:t>
                  </w:r>
                </w:p>
              </w:tc>
              <w:tc>
                <w:tcPr>
                  <w:tcW w:w="2858" w:type="pct"/>
                  <w:tcBorders>
                    <w:tl2br w:val="nil"/>
                    <w:tr2bl w:val="nil"/>
                  </w:tcBorders>
                  <w:vAlign w:val="center"/>
                </w:tcPr>
                <w:p>
                  <w:pPr>
                    <w:adjustRightInd w:val="0"/>
                    <w:snapToGrid w:val="0"/>
                    <w:jc w:val="center"/>
                    <w:rPr>
                      <w:bCs/>
                      <w:color w:val="000000" w:themeColor="text1"/>
                      <w:szCs w:val="21"/>
                    </w:rPr>
                  </w:pPr>
                  <w:r>
                    <w:rPr>
                      <w:rFonts w:hint="eastAsia"/>
                      <w:color w:val="000000" w:themeColor="text1"/>
                      <w:lang w:val="en-US" w:eastAsia="zh-CN"/>
                    </w:rPr>
                    <w:t>送</w:t>
                  </w:r>
                  <w:r>
                    <w:rPr>
                      <w:rFonts w:hint="eastAsia"/>
                      <w:bCs/>
                      <w:color w:val="000000" w:themeColor="text1"/>
                      <w:lang w:val="en-US" w:eastAsia="zh-CN"/>
                    </w:rPr>
                    <w:t>襄汾县旭华建材有限公司作为洗砂用水</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default"/>
                      <w:color w:val="000000" w:themeColor="text1"/>
                      <w:szCs w:val="21"/>
                      <w:lang w:val="en-US" w:eastAsia="zh-CN"/>
                    </w:rPr>
                  </w:pPr>
                  <w:r>
                    <w:rPr>
                      <w:rFonts w:hint="eastAsia"/>
                      <w:color w:val="000000" w:themeColor="text1"/>
                      <w:szCs w:val="21"/>
                      <w:lang w:val="en-US" w:eastAsia="zh-CN"/>
                    </w:rPr>
                    <w:t>蒸锅冷凝水</w:t>
                  </w:r>
                </w:p>
              </w:tc>
              <w:tc>
                <w:tcPr>
                  <w:tcW w:w="2858" w:type="pct"/>
                  <w:tcBorders>
                    <w:tl2br w:val="nil"/>
                    <w:tr2bl w:val="nil"/>
                  </w:tcBorders>
                  <w:vAlign w:val="center"/>
                </w:tcPr>
                <w:p>
                  <w:pPr>
                    <w:adjustRightInd w:val="0"/>
                    <w:snapToGrid w:val="0"/>
                    <w:jc w:val="center"/>
                    <w:rPr>
                      <w:bCs/>
                      <w:color w:val="000000" w:themeColor="text1"/>
                      <w:szCs w:val="21"/>
                    </w:rPr>
                  </w:pPr>
                  <w:r>
                    <w:rPr>
                      <w:rFonts w:hint="eastAsia"/>
                      <w:color w:val="000000" w:themeColor="text1"/>
                      <w:lang w:val="en-US" w:eastAsia="zh-CN"/>
                    </w:rPr>
                    <w:t>送</w:t>
                  </w:r>
                  <w:r>
                    <w:rPr>
                      <w:rFonts w:hint="eastAsia"/>
                      <w:bCs/>
                      <w:color w:val="000000" w:themeColor="text1"/>
                      <w:lang w:val="en-US" w:eastAsia="zh-CN"/>
                    </w:rPr>
                    <w:t>襄汾县旭华建材有限公司作为洗砂用水</w:t>
                  </w:r>
                </w:p>
              </w:tc>
              <w:tc>
                <w:tcPr>
                  <w:tcW w:w="472" w:type="pct"/>
                  <w:tcBorders>
                    <w:tl2br w:val="nil"/>
                    <w:tr2bl w:val="nil"/>
                  </w:tcBorders>
                  <w:vAlign w:val="center"/>
                </w:tcPr>
                <w:p>
                  <w:pPr>
                    <w:adjustRightInd w:val="0"/>
                    <w:snapToGrid w:val="0"/>
                    <w:jc w:val="center"/>
                    <w:rPr>
                      <w:rFonts w:hint="eastAsia"/>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color w:val="000000" w:themeColor="text1"/>
                      <w:szCs w:val="21"/>
                    </w:rPr>
                  </w:pPr>
                  <w:r>
                    <w:rPr>
                      <w:color w:val="000000" w:themeColor="text1"/>
                      <w:szCs w:val="21"/>
                    </w:rPr>
                    <w:t>生活污水</w:t>
                  </w:r>
                </w:p>
              </w:tc>
              <w:tc>
                <w:tcPr>
                  <w:tcW w:w="2858" w:type="pct"/>
                  <w:tcBorders>
                    <w:tl2br w:val="nil"/>
                    <w:tr2bl w:val="nil"/>
                  </w:tcBorders>
                  <w:vAlign w:val="center"/>
                </w:tcPr>
                <w:p>
                  <w:pPr>
                    <w:adjustRightInd w:val="0"/>
                    <w:snapToGrid w:val="0"/>
                    <w:jc w:val="center"/>
                    <w:rPr>
                      <w:bCs/>
                      <w:color w:val="000000" w:themeColor="text1"/>
                      <w:szCs w:val="21"/>
                    </w:rPr>
                  </w:pPr>
                  <w:r>
                    <w:rPr>
                      <w:rFonts w:hint="eastAsia"/>
                      <w:color w:val="000000" w:themeColor="text1"/>
                      <w:lang w:val="en-US" w:eastAsia="zh-CN"/>
                    </w:rPr>
                    <w:t>采暖期送</w:t>
                  </w:r>
                  <w:r>
                    <w:rPr>
                      <w:rFonts w:hint="eastAsia"/>
                      <w:bCs/>
                      <w:color w:val="000000" w:themeColor="text1"/>
                      <w:lang w:val="en-US" w:eastAsia="zh-CN"/>
                    </w:rPr>
                    <w:t>襄汾县旭华建材有限公司作为洗砂用水</w:t>
                  </w:r>
                  <w:r>
                    <w:rPr>
                      <w:rFonts w:hint="eastAsia"/>
                      <w:color w:val="000000" w:themeColor="text1"/>
                      <w:lang w:val="en-US" w:eastAsia="zh-CN"/>
                    </w:rPr>
                    <w:t>，非采暖期厂区洒水抑尘</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tcBorders>
                    <w:tl2br w:val="nil"/>
                    <w:tr2bl w:val="nil"/>
                  </w:tcBorders>
                  <w:vAlign w:val="center"/>
                </w:tcPr>
                <w:p>
                  <w:pPr>
                    <w:adjustRightInd w:val="0"/>
                    <w:snapToGrid w:val="0"/>
                    <w:jc w:val="center"/>
                    <w:rPr>
                      <w:color w:val="000000" w:themeColor="text1"/>
                    </w:rPr>
                  </w:pPr>
                  <w:r>
                    <w:rPr>
                      <w:color w:val="000000" w:themeColor="text1"/>
                    </w:rPr>
                    <w:t>噪声</w:t>
                  </w:r>
                </w:p>
              </w:tc>
              <w:tc>
                <w:tcPr>
                  <w:tcW w:w="890" w:type="pct"/>
                  <w:gridSpan w:val="2"/>
                  <w:tcBorders>
                    <w:tl2br w:val="nil"/>
                    <w:tr2bl w:val="nil"/>
                  </w:tcBorders>
                  <w:vAlign w:val="center"/>
                </w:tcPr>
                <w:p>
                  <w:pPr>
                    <w:adjustRightInd w:val="0"/>
                    <w:snapToGrid w:val="0"/>
                    <w:jc w:val="center"/>
                    <w:rPr>
                      <w:color w:val="000000" w:themeColor="text1"/>
                      <w:szCs w:val="21"/>
                    </w:rPr>
                  </w:pPr>
                  <w:r>
                    <w:rPr>
                      <w:color w:val="000000" w:themeColor="text1"/>
                      <w:szCs w:val="21"/>
                    </w:rPr>
                    <w:t>设备噪声</w:t>
                  </w:r>
                </w:p>
              </w:tc>
              <w:tc>
                <w:tcPr>
                  <w:tcW w:w="2858" w:type="pct"/>
                  <w:tcBorders>
                    <w:tl2br w:val="nil"/>
                    <w:tr2bl w:val="nil"/>
                  </w:tcBorders>
                  <w:vAlign w:val="center"/>
                </w:tcPr>
                <w:p>
                  <w:pPr>
                    <w:adjustRightInd w:val="0"/>
                    <w:snapToGrid w:val="0"/>
                    <w:jc w:val="center"/>
                    <w:rPr>
                      <w:color w:val="000000" w:themeColor="text1"/>
                    </w:rPr>
                  </w:pPr>
                  <w:r>
                    <w:rPr>
                      <w:bCs/>
                      <w:color w:val="000000" w:themeColor="text1"/>
                      <w:szCs w:val="21"/>
                    </w:rPr>
                    <w:t>厂房隔声、</w:t>
                  </w:r>
                  <w:r>
                    <w:rPr>
                      <w:color w:val="000000" w:themeColor="text1"/>
                      <w:szCs w:val="21"/>
                    </w:rPr>
                    <w:t>选用低噪设备</w:t>
                  </w:r>
                  <w:r>
                    <w:rPr>
                      <w:bCs/>
                      <w:color w:val="000000" w:themeColor="text1"/>
                      <w:szCs w:val="21"/>
                    </w:rPr>
                    <w:t>、基础减震、定期维护</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restart"/>
                  <w:tcBorders>
                    <w:tl2br w:val="nil"/>
                    <w:tr2bl w:val="nil"/>
                  </w:tcBorders>
                  <w:vAlign w:val="center"/>
                </w:tcPr>
                <w:p>
                  <w:pPr>
                    <w:adjustRightInd w:val="0"/>
                    <w:snapToGrid w:val="0"/>
                    <w:jc w:val="center"/>
                    <w:rPr>
                      <w:color w:val="000000" w:themeColor="text1"/>
                    </w:rPr>
                  </w:pPr>
                  <w:r>
                    <w:rPr>
                      <w:color w:val="000000" w:themeColor="text1"/>
                    </w:rPr>
                    <w:t>固体废物</w:t>
                  </w:r>
                </w:p>
              </w:tc>
              <w:tc>
                <w:tcPr>
                  <w:tcW w:w="890" w:type="pct"/>
                  <w:gridSpan w:val="2"/>
                  <w:tcBorders>
                    <w:tl2br w:val="nil"/>
                    <w:tr2bl w:val="nil"/>
                  </w:tcBorders>
                  <w:vAlign w:val="center"/>
                </w:tcPr>
                <w:p>
                  <w:pPr>
                    <w:adjustRightInd w:val="0"/>
                    <w:snapToGrid w:val="0"/>
                    <w:jc w:val="center"/>
                    <w:rPr>
                      <w:rFonts w:hint="default"/>
                      <w:bCs/>
                      <w:color w:val="000000" w:themeColor="text1"/>
                      <w:szCs w:val="21"/>
                      <w:lang w:val="en-US" w:eastAsia="zh-CN"/>
                    </w:rPr>
                  </w:pPr>
                  <w:r>
                    <w:rPr>
                      <w:rFonts w:hint="eastAsia"/>
                      <w:bCs/>
                      <w:color w:val="000000" w:themeColor="text1"/>
                      <w:szCs w:val="21"/>
                      <w:lang w:val="en-US" w:eastAsia="zh-CN"/>
                    </w:rPr>
                    <w:t>炉渣</w:t>
                  </w:r>
                </w:p>
              </w:tc>
              <w:tc>
                <w:tcPr>
                  <w:tcW w:w="2858" w:type="pct"/>
                  <w:vMerge w:val="restart"/>
                  <w:tcBorders>
                    <w:tl2br w:val="nil"/>
                    <w:tr2bl w:val="nil"/>
                  </w:tcBorders>
                  <w:vAlign w:val="center"/>
                </w:tcPr>
                <w:p>
                  <w:pPr>
                    <w:adjustRightInd w:val="0"/>
                    <w:snapToGrid w:val="0"/>
                    <w:jc w:val="center"/>
                    <w:rPr>
                      <w:rFonts w:hint="default" w:eastAsia="宋体"/>
                      <w:color w:val="000000" w:themeColor="text1"/>
                      <w:szCs w:val="21"/>
                      <w:lang w:val="en-US" w:eastAsia="zh-CN"/>
                    </w:rPr>
                  </w:pPr>
                  <w:r>
                    <w:rPr>
                      <w:rFonts w:hint="eastAsia" w:cs="Times New Roman"/>
                      <w:color w:val="auto"/>
                      <w:sz w:val="21"/>
                      <w:szCs w:val="21"/>
                      <w:highlight w:val="none"/>
                      <w:lang w:val="en-US" w:eastAsia="zh-CN"/>
                    </w:rPr>
                    <w:t>分类存放于固废间（100m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定期外售有机肥生产</w:t>
                  </w:r>
                  <w:r>
                    <w:rPr>
                      <w:rFonts w:hint="eastAsia" w:cs="Times New Roman"/>
                      <w:color w:val="auto"/>
                      <w:sz w:val="21"/>
                      <w:szCs w:val="21"/>
                      <w:highlight w:val="none"/>
                      <w:lang w:val="en-US" w:eastAsia="zh-CN"/>
                    </w:rPr>
                    <w:t>企业</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default"/>
                      <w:bCs/>
                      <w:color w:val="000000" w:themeColor="text1"/>
                      <w:szCs w:val="21"/>
                      <w:lang w:val="en-US"/>
                    </w:rPr>
                  </w:pPr>
                  <w:r>
                    <w:rPr>
                      <w:rFonts w:hint="eastAsia"/>
                      <w:bCs/>
                      <w:color w:val="000000" w:themeColor="text1"/>
                      <w:szCs w:val="21"/>
                      <w:lang w:val="en-US" w:eastAsia="zh-CN"/>
                    </w:rPr>
                    <w:t>除尘灰</w:t>
                  </w:r>
                </w:p>
              </w:tc>
              <w:tc>
                <w:tcPr>
                  <w:tcW w:w="2858" w:type="pct"/>
                  <w:vMerge w:val="continue"/>
                  <w:tcBorders>
                    <w:tl2br w:val="nil"/>
                    <w:tr2bl w:val="nil"/>
                  </w:tcBorders>
                  <w:vAlign w:val="center"/>
                </w:tcPr>
                <w:p>
                  <w:pPr>
                    <w:adjustRightInd w:val="0"/>
                    <w:snapToGrid w:val="0"/>
                    <w:jc w:val="center"/>
                    <w:rPr>
                      <w:color w:val="000000" w:themeColor="text1"/>
                      <w:szCs w:val="21"/>
                    </w:rPr>
                  </w:pP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eastAsia"/>
                      <w:bCs/>
                      <w:color w:val="000000" w:themeColor="text1"/>
                      <w:szCs w:val="21"/>
                      <w:lang w:val="en-US" w:eastAsia="zh-CN"/>
                    </w:rPr>
                  </w:pPr>
                  <w:r>
                    <w:rPr>
                      <w:rFonts w:hint="eastAsia"/>
                      <w:bCs/>
                      <w:color w:val="000000" w:themeColor="text1"/>
                      <w:szCs w:val="21"/>
                      <w:lang w:val="en-US" w:eastAsia="zh-CN"/>
                    </w:rPr>
                    <w:t>木头边角料</w:t>
                  </w:r>
                </w:p>
              </w:tc>
              <w:tc>
                <w:tcPr>
                  <w:tcW w:w="2858" w:type="pct"/>
                  <w:tcBorders>
                    <w:tl2br w:val="nil"/>
                    <w:tr2bl w:val="nil"/>
                  </w:tcBorders>
                  <w:vAlign w:val="center"/>
                </w:tcPr>
                <w:p>
                  <w:pPr>
                    <w:adjustRightInd w:val="0"/>
                    <w:snapToGrid w:val="0"/>
                    <w:jc w:val="center"/>
                    <w:rPr>
                      <w:rFonts w:hint="default" w:eastAsia="宋体"/>
                      <w:color w:val="000000" w:themeColor="text1"/>
                      <w:szCs w:val="21"/>
                      <w:lang w:val="en-US" w:eastAsia="zh-CN"/>
                    </w:rPr>
                  </w:pPr>
                  <w:r>
                    <w:rPr>
                      <w:rFonts w:hint="eastAsia" w:cs="Times New Roman"/>
                      <w:color w:val="auto"/>
                      <w:sz w:val="21"/>
                      <w:szCs w:val="21"/>
                      <w:highlight w:val="none"/>
                      <w:lang w:val="en-US" w:eastAsia="zh-CN"/>
                    </w:rPr>
                    <w:t>分类存放于固废间（100m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eastAsia"/>
                      <w:color w:val="000000" w:themeColor="text1"/>
                      <w:szCs w:val="21"/>
                      <w:lang w:val="en-US" w:eastAsia="zh-CN"/>
                    </w:rPr>
                    <w:t>外售生物质燃料生产企业</w:t>
                  </w:r>
                </w:p>
              </w:tc>
              <w:tc>
                <w:tcPr>
                  <w:tcW w:w="472" w:type="pc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eastAsia"/>
                      <w:bCs/>
                      <w:color w:val="000000" w:themeColor="text1"/>
                      <w:szCs w:val="21"/>
                      <w:lang w:val="en-US" w:eastAsia="zh-CN"/>
                    </w:rPr>
                  </w:pPr>
                  <w:r>
                    <w:rPr>
                      <w:rFonts w:hint="eastAsia"/>
                      <w:bCs/>
                      <w:color w:val="000000" w:themeColor="text1"/>
                      <w:szCs w:val="21"/>
                      <w:lang w:val="en-US" w:eastAsia="zh-CN"/>
                    </w:rPr>
                    <w:t>废离子交换树脂</w:t>
                  </w:r>
                </w:p>
              </w:tc>
              <w:tc>
                <w:tcPr>
                  <w:tcW w:w="2858" w:type="pct"/>
                  <w:tcBorders>
                    <w:tl2br w:val="nil"/>
                    <w:tr2bl w:val="nil"/>
                  </w:tcBorders>
                  <w:vAlign w:val="center"/>
                </w:tcPr>
                <w:p>
                  <w:pPr>
                    <w:adjustRightInd w:val="0"/>
                    <w:snapToGrid w:val="0"/>
                    <w:jc w:val="center"/>
                    <w:rPr>
                      <w:rFonts w:hint="default" w:eastAsia="宋体"/>
                      <w:color w:val="000000" w:themeColor="text1"/>
                      <w:szCs w:val="21"/>
                      <w:lang w:val="en-US" w:eastAsia="zh-CN"/>
                    </w:rPr>
                  </w:pPr>
                  <w:r>
                    <w:rPr>
                      <w:rFonts w:hint="eastAsia" w:cs="Times New Roman"/>
                      <w:color w:val="auto"/>
                      <w:sz w:val="21"/>
                      <w:szCs w:val="21"/>
                      <w:highlight w:val="none"/>
                      <w:lang w:val="en-US" w:eastAsia="zh-CN"/>
                    </w:rPr>
                    <w:t>分类存放于固废间（100m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eastAsia"/>
                      <w:color w:val="000000" w:themeColor="text1"/>
                      <w:szCs w:val="21"/>
                      <w:lang w:val="en-US" w:eastAsia="zh-CN"/>
                    </w:rPr>
                    <w:t>厂家定期回收</w:t>
                  </w:r>
                </w:p>
              </w:tc>
              <w:tc>
                <w:tcPr>
                  <w:tcW w:w="472" w:type="pc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default" w:eastAsia="宋体"/>
                      <w:color w:val="000000" w:themeColor="text1"/>
                      <w:szCs w:val="21"/>
                      <w:lang w:val="en-US" w:eastAsia="zh-CN"/>
                    </w:rPr>
                  </w:pPr>
                  <w:r>
                    <w:rPr>
                      <w:bCs/>
                      <w:color w:val="000000" w:themeColor="text1"/>
                      <w:szCs w:val="21"/>
                    </w:rPr>
                    <w:t>废</w:t>
                  </w:r>
                  <w:r>
                    <w:rPr>
                      <w:rFonts w:hint="eastAsia"/>
                      <w:bCs/>
                      <w:color w:val="000000" w:themeColor="text1"/>
                      <w:szCs w:val="21"/>
                      <w:lang w:val="en-US" w:eastAsia="zh-CN"/>
                    </w:rPr>
                    <w:t>机</w:t>
                  </w:r>
                  <w:r>
                    <w:rPr>
                      <w:bCs/>
                      <w:color w:val="000000" w:themeColor="text1"/>
                      <w:szCs w:val="21"/>
                    </w:rPr>
                    <w:t>油</w:t>
                  </w:r>
                </w:p>
              </w:tc>
              <w:tc>
                <w:tcPr>
                  <w:tcW w:w="2858" w:type="pct"/>
                  <w:vMerge w:val="restart"/>
                  <w:tcBorders>
                    <w:tl2br w:val="nil"/>
                    <w:tr2bl w:val="nil"/>
                  </w:tcBorders>
                  <w:vAlign w:val="center"/>
                </w:tcPr>
                <w:p>
                  <w:pPr>
                    <w:adjustRightInd w:val="0"/>
                    <w:snapToGrid w:val="0"/>
                    <w:jc w:val="center"/>
                    <w:rPr>
                      <w:color w:val="000000" w:themeColor="text1"/>
                      <w:kern w:val="0"/>
                      <w:szCs w:val="21"/>
                    </w:rPr>
                  </w:pPr>
                  <w:r>
                    <w:rPr>
                      <w:color w:val="000000" w:themeColor="text1"/>
                      <w:szCs w:val="21"/>
                    </w:rPr>
                    <w:t>暂存于</w:t>
                  </w:r>
                  <w:r>
                    <w:rPr>
                      <w:rFonts w:hint="eastAsia"/>
                      <w:color w:val="000000" w:themeColor="text1"/>
                      <w:szCs w:val="21"/>
                      <w:lang w:val="en-US" w:eastAsia="zh-CN"/>
                    </w:rPr>
                    <w:t>10</w:t>
                  </w:r>
                  <w:r>
                    <w:rPr>
                      <w:color w:val="000000" w:themeColor="text1"/>
                      <w:szCs w:val="21"/>
                    </w:rPr>
                    <w:t>m</w:t>
                  </w:r>
                  <w:r>
                    <w:rPr>
                      <w:color w:val="000000" w:themeColor="text1"/>
                      <w:szCs w:val="21"/>
                      <w:vertAlign w:val="superscript"/>
                    </w:rPr>
                    <w:t>2</w:t>
                  </w:r>
                  <w:r>
                    <w:rPr>
                      <w:color w:val="000000" w:themeColor="text1"/>
                      <w:szCs w:val="21"/>
                    </w:rPr>
                    <w:t>危废暂存间内，定期交由有资质单位合理处置</w:t>
                  </w: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rFonts w:hint="default" w:eastAsia="宋体"/>
                      <w:bCs/>
                      <w:color w:val="000000" w:themeColor="text1"/>
                      <w:szCs w:val="21"/>
                      <w:lang w:val="en-US" w:eastAsia="zh-CN"/>
                    </w:rPr>
                  </w:pPr>
                  <w:r>
                    <w:rPr>
                      <w:rFonts w:hint="eastAsia"/>
                      <w:bCs/>
                      <w:color w:val="000000" w:themeColor="text1"/>
                      <w:szCs w:val="21"/>
                      <w:lang w:val="en-US" w:eastAsia="zh-CN"/>
                    </w:rPr>
                    <w:t>废导热油</w:t>
                  </w:r>
                </w:p>
              </w:tc>
              <w:tc>
                <w:tcPr>
                  <w:tcW w:w="2858" w:type="pct"/>
                  <w:vMerge w:val="continue"/>
                  <w:tcBorders>
                    <w:tl2br w:val="nil"/>
                    <w:tr2bl w:val="nil"/>
                  </w:tcBorders>
                  <w:vAlign w:val="center"/>
                </w:tcPr>
                <w:p>
                  <w:pPr>
                    <w:adjustRightInd w:val="0"/>
                    <w:snapToGrid w:val="0"/>
                    <w:jc w:val="center"/>
                    <w:rPr>
                      <w:color w:val="000000" w:themeColor="text1"/>
                      <w:szCs w:val="21"/>
                    </w:rPr>
                  </w:pP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bCs/>
                      <w:color w:val="000000" w:themeColor="text1"/>
                      <w:szCs w:val="21"/>
                    </w:rPr>
                  </w:pPr>
                  <w:r>
                    <w:rPr>
                      <w:bCs/>
                      <w:color w:val="000000" w:themeColor="text1"/>
                      <w:szCs w:val="21"/>
                    </w:rPr>
                    <w:t>废油桶</w:t>
                  </w:r>
                </w:p>
              </w:tc>
              <w:tc>
                <w:tcPr>
                  <w:tcW w:w="2858" w:type="pct"/>
                  <w:vMerge w:val="continue"/>
                  <w:tcBorders>
                    <w:tl2br w:val="nil"/>
                    <w:tr2bl w:val="nil"/>
                  </w:tcBorders>
                  <w:vAlign w:val="center"/>
                </w:tcPr>
                <w:p>
                  <w:pPr>
                    <w:adjustRightInd w:val="0"/>
                    <w:snapToGrid w:val="0"/>
                    <w:jc w:val="center"/>
                    <w:rPr>
                      <w:color w:val="000000" w:themeColor="text1"/>
                      <w:szCs w:val="21"/>
                    </w:rPr>
                  </w:pP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bCs/>
                      <w:color w:val="000000" w:themeColor="text1"/>
                      <w:szCs w:val="21"/>
                      <w:highlight w:val="yellow"/>
                    </w:rPr>
                  </w:pPr>
                  <w:r>
                    <w:rPr>
                      <w:rFonts w:hint="eastAsia"/>
                      <w:bCs/>
                      <w:color w:val="000000" w:themeColor="text1"/>
                      <w:szCs w:val="21"/>
                    </w:rPr>
                    <w:t>废手套</w:t>
                  </w:r>
                </w:p>
              </w:tc>
              <w:tc>
                <w:tcPr>
                  <w:tcW w:w="2858" w:type="pct"/>
                  <w:vMerge w:val="continue"/>
                  <w:tcBorders>
                    <w:tl2br w:val="nil"/>
                    <w:tr2bl w:val="nil"/>
                  </w:tcBorders>
                  <w:vAlign w:val="center"/>
                </w:tcPr>
                <w:p>
                  <w:pPr>
                    <w:adjustRightInd w:val="0"/>
                    <w:snapToGrid w:val="0"/>
                    <w:jc w:val="center"/>
                    <w:rPr>
                      <w:color w:val="000000" w:themeColor="text1"/>
                      <w:szCs w:val="21"/>
                      <w:highlight w:val="yellow"/>
                    </w:rPr>
                  </w:pPr>
                </w:p>
              </w:tc>
              <w:tc>
                <w:tcPr>
                  <w:tcW w:w="472" w:type="pct"/>
                  <w:tcBorders>
                    <w:tl2br w:val="nil"/>
                    <w:tr2bl w:val="nil"/>
                  </w:tcBorders>
                  <w:vAlign w:val="center"/>
                </w:tcPr>
                <w:p>
                  <w:pPr>
                    <w:adjustRightInd w:val="0"/>
                    <w:snapToGrid w:val="0"/>
                    <w:jc w:val="center"/>
                    <w:rPr>
                      <w:color w:val="000000" w:themeColor="text1"/>
                    </w:rPr>
                  </w:pPr>
                  <w:r>
                    <w:rPr>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bCs/>
                      <w:color w:val="000000" w:themeColor="text1"/>
                      <w:szCs w:val="21"/>
                    </w:rPr>
                  </w:pPr>
                  <w:r>
                    <w:rPr>
                      <w:rFonts w:hint="eastAsia"/>
                      <w:bCs/>
                      <w:color w:val="000000" w:themeColor="text1"/>
                      <w:szCs w:val="21"/>
                    </w:rPr>
                    <w:t>废棉纱</w:t>
                  </w:r>
                </w:p>
              </w:tc>
              <w:tc>
                <w:tcPr>
                  <w:tcW w:w="2858" w:type="pct"/>
                  <w:vMerge w:val="continue"/>
                  <w:tcBorders>
                    <w:tl2br w:val="nil"/>
                    <w:tr2bl w:val="nil"/>
                  </w:tcBorders>
                  <w:vAlign w:val="center"/>
                </w:tcPr>
                <w:p>
                  <w:pPr>
                    <w:adjustRightInd w:val="0"/>
                    <w:snapToGrid w:val="0"/>
                    <w:jc w:val="center"/>
                    <w:rPr>
                      <w:color w:val="000000" w:themeColor="text1"/>
                      <w:szCs w:val="21"/>
                    </w:rPr>
                  </w:pP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tcBorders>
                    <w:tl2br w:val="nil"/>
                    <w:tr2bl w:val="nil"/>
                  </w:tcBorders>
                  <w:vAlign w:val="center"/>
                </w:tcPr>
                <w:p>
                  <w:pPr>
                    <w:adjustRightInd w:val="0"/>
                    <w:snapToGrid w:val="0"/>
                    <w:jc w:val="center"/>
                    <w:rPr>
                      <w:color w:val="000000" w:themeColor="text1"/>
                    </w:rPr>
                  </w:pPr>
                </w:p>
              </w:tc>
              <w:tc>
                <w:tcPr>
                  <w:tcW w:w="271" w:type="pct"/>
                  <w:vMerge w:val="continue"/>
                  <w:tcBorders>
                    <w:tl2br w:val="nil"/>
                    <w:tr2bl w:val="nil"/>
                  </w:tcBorders>
                  <w:vAlign w:val="center"/>
                </w:tcPr>
                <w:p>
                  <w:pPr>
                    <w:adjustRightInd w:val="0"/>
                    <w:snapToGrid w:val="0"/>
                    <w:jc w:val="center"/>
                    <w:rPr>
                      <w:color w:val="000000" w:themeColor="text1"/>
                    </w:rPr>
                  </w:pPr>
                </w:p>
              </w:tc>
              <w:tc>
                <w:tcPr>
                  <w:tcW w:w="890" w:type="pct"/>
                  <w:gridSpan w:val="2"/>
                  <w:tcBorders>
                    <w:tl2br w:val="nil"/>
                    <w:tr2bl w:val="nil"/>
                  </w:tcBorders>
                  <w:vAlign w:val="center"/>
                </w:tcPr>
                <w:p>
                  <w:pPr>
                    <w:adjustRightInd w:val="0"/>
                    <w:snapToGrid w:val="0"/>
                    <w:jc w:val="center"/>
                    <w:rPr>
                      <w:bCs/>
                      <w:color w:val="000000" w:themeColor="text1"/>
                      <w:szCs w:val="21"/>
                    </w:rPr>
                  </w:pPr>
                  <w:r>
                    <w:rPr>
                      <w:bCs/>
                      <w:color w:val="000000" w:themeColor="text1"/>
                      <w:szCs w:val="21"/>
                    </w:rPr>
                    <w:t>生活垃圾</w:t>
                  </w:r>
                </w:p>
              </w:tc>
              <w:tc>
                <w:tcPr>
                  <w:tcW w:w="2858" w:type="pct"/>
                  <w:tcBorders>
                    <w:tl2br w:val="nil"/>
                    <w:tr2bl w:val="nil"/>
                  </w:tcBorders>
                  <w:vAlign w:val="center"/>
                </w:tcPr>
                <w:p>
                  <w:pPr>
                    <w:adjustRightInd w:val="0"/>
                    <w:snapToGrid w:val="0"/>
                    <w:jc w:val="center"/>
                    <w:rPr>
                      <w:color w:val="000000" w:themeColor="text1"/>
                      <w:szCs w:val="21"/>
                    </w:rPr>
                  </w:pPr>
                  <w:r>
                    <w:rPr>
                      <w:color w:val="000000" w:themeColor="text1"/>
                      <w:szCs w:val="21"/>
                    </w:rPr>
                    <w:t>收集后交由</w:t>
                  </w:r>
                  <w:r>
                    <w:rPr>
                      <w:rFonts w:hint="eastAsia"/>
                      <w:color w:val="000000" w:themeColor="text1"/>
                      <w:szCs w:val="21"/>
                      <w:lang w:val="en-US" w:eastAsia="zh-CN"/>
                    </w:rPr>
                    <w:t>当地</w:t>
                  </w:r>
                  <w:r>
                    <w:rPr>
                      <w:color w:val="000000" w:themeColor="text1"/>
                      <w:szCs w:val="21"/>
                    </w:rPr>
                    <w:t>环卫部门定期清运</w:t>
                  </w:r>
                </w:p>
              </w:tc>
              <w:tc>
                <w:tcPr>
                  <w:tcW w:w="472" w:type="pct"/>
                  <w:tcBorders>
                    <w:tl2br w:val="nil"/>
                    <w:tr2bl w:val="nil"/>
                  </w:tcBorders>
                  <w:vAlign w:val="center"/>
                </w:tcPr>
                <w:p>
                  <w:pPr>
                    <w:adjustRightInd w:val="0"/>
                    <w:snapToGrid w:val="0"/>
                    <w:jc w:val="center"/>
                    <w:rPr>
                      <w:color w:val="000000" w:themeColor="text1"/>
                    </w:rPr>
                  </w:pPr>
                  <w:r>
                    <w:rPr>
                      <w:rFonts w:hint="eastAsia"/>
                      <w:color w:val="000000" w:themeColor="text1"/>
                    </w:rPr>
                    <w:t>新建</w:t>
                  </w:r>
                </w:p>
              </w:tc>
            </w:tr>
          </w:tbl>
          <w:p>
            <w:pPr>
              <w:adjustRightInd w:val="0"/>
              <w:snapToGrid w:val="0"/>
              <w:spacing w:line="400" w:lineRule="exact"/>
              <w:jc w:val="both"/>
              <w:rPr>
                <w:rFonts w:eastAsia="黑体"/>
                <w:color w:val="000000" w:themeColor="text1"/>
                <w:sz w:val="24"/>
                <w:szCs w:val="24"/>
              </w:rPr>
            </w:pPr>
            <w:r>
              <w:rPr>
                <w:rFonts w:hint="eastAsia" w:eastAsia="黑体"/>
                <w:color w:val="000000" w:themeColor="text1"/>
                <w:sz w:val="24"/>
                <w:szCs w:val="24"/>
                <w:lang w:val="en-US" w:eastAsia="zh-CN"/>
              </w:rPr>
              <w:t xml:space="preserve"> </w:t>
            </w:r>
            <w:r>
              <w:rPr>
                <w:rFonts w:hint="eastAsia" w:ascii="Times New Roman" w:hAnsi="Times New Roman" w:eastAsia="宋体" w:cs="Times New Roman"/>
                <w:bCs/>
                <w:color w:val="000000" w:themeColor="text1"/>
                <w:kern w:val="0"/>
                <w:sz w:val="24"/>
                <w:szCs w:val="24"/>
                <w:lang w:val="en-US" w:eastAsia="zh-CN" w:bidi="ar-SA"/>
              </w:rPr>
              <w:t xml:space="preserve">   </w:t>
            </w:r>
            <w:r>
              <w:rPr>
                <w:rFonts w:hint="eastAsia" w:eastAsia="黑体"/>
                <w:color w:val="000000" w:themeColor="text1"/>
                <w:sz w:val="24"/>
                <w:szCs w:val="24"/>
                <w:lang w:val="en-US" w:eastAsia="zh-CN"/>
              </w:rPr>
              <w:t>4</w:t>
            </w:r>
            <w:r>
              <w:rPr>
                <w:rFonts w:eastAsia="黑体"/>
                <w:color w:val="000000" w:themeColor="text1"/>
                <w:sz w:val="24"/>
                <w:szCs w:val="24"/>
              </w:rPr>
              <w:t>、主要设备</w:t>
            </w:r>
          </w:p>
          <w:p>
            <w:pPr>
              <w:pStyle w:val="53"/>
              <w:adjustRightInd w:val="0"/>
              <w:snapToGrid w:val="0"/>
              <w:spacing w:line="400" w:lineRule="exact"/>
              <w:ind w:firstLine="420"/>
              <w:rPr>
                <w:rFonts w:hint="default" w:eastAsia="宋体"/>
                <w:color w:val="000000" w:themeColor="text1"/>
                <w:sz w:val="24"/>
                <w:szCs w:val="24"/>
                <w:lang w:val="en-US" w:eastAsia="zh-CN"/>
              </w:rPr>
            </w:pPr>
            <w:r>
              <w:rPr>
                <w:color w:val="000000" w:themeColor="text1"/>
                <w:sz w:val="24"/>
                <w:szCs w:val="24"/>
              </w:rPr>
              <w:t>本项目主要设备见表2-</w:t>
            </w:r>
            <w:r>
              <w:rPr>
                <w:rFonts w:hint="eastAsia"/>
                <w:color w:val="000000" w:themeColor="text1"/>
                <w:sz w:val="24"/>
                <w:szCs w:val="24"/>
              </w:rPr>
              <w:t>2。</w:t>
            </w:r>
          </w:p>
          <w:p>
            <w:pPr>
              <w:pStyle w:val="53"/>
              <w:adjustRightInd w:val="0"/>
              <w:snapToGrid w:val="0"/>
              <w:spacing w:line="400" w:lineRule="exact"/>
              <w:ind w:firstLine="0" w:firstLineChars="0"/>
              <w:jc w:val="center"/>
              <w:rPr>
                <w:rFonts w:eastAsia="黑体"/>
                <w:color w:val="000000" w:themeColor="text1"/>
                <w:sz w:val="24"/>
                <w:szCs w:val="24"/>
              </w:rPr>
            </w:pPr>
            <w:r>
              <w:rPr>
                <w:rFonts w:eastAsia="黑体"/>
                <w:color w:val="000000" w:themeColor="text1"/>
                <w:sz w:val="24"/>
                <w:szCs w:val="24"/>
              </w:rPr>
              <w:t>表</w:t>
            </w:r>
            <w:r>
              <w:rPr>
                <w:rFonts w:hint="eastAsia" w:eastAsia="黑体"/>
                <w:bCs w:val="0"/>
                <w:color w:val="000000" w:themeColor="text1"/>
                <w:spacing w:val="4"/>
                <w:sz w:val="24"/>
                <w:szCs w:val="24"/>
              </w:rPr>
              <w:t>2-</w:t>
            </w:r>
            <w:r>
              <w:rPr>
                <w:rFonts w:hint="eastAsia" w:eastAsia="黑体"/>
                <w:color w:val="000000" w:themeColor="text1"/>
                <w:sz w:val="24"/>
                <w:szCs w:val="24"/>
              </w:rPr>
              <w:t>2</w:t>
            </w:r>
            <w:r>
              <w:rPr>
                <w:rFonts w:hint="eastAsia" w:eastAsia="黑体"/>
                <w:color w:val="000000" w:themeColor="text1"/>
                <w:sz w:val="24"/>
                <w:szCs w:val="24"/>
                <w:lang w:val="en-US" w:eastAsia="zh-CN"/>
              </w:rPr>
              <w:t xml:space="preserve"> </w:t>
            </w:r>
            <w:r>
              <w:rPr>
                <w:rFonts w:eastAsia="黑体"/>
                <w:color w:val="000000" w:themeColor="text1"/>
                <w:sz w:val="24"/>
                <w:szCs w:val="24"/>
              </w:rPr>
              <w:t>主要设备一览表</w:t>
            </w:r>
          </w:p>
          <w:tbl>
            <w:tblPr>
              <w:tblStyle w:val="23"/>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682"/>
              <w:gridCol w:w="1491"/>
              <w:gridCol w:w="1950"/>
              <w:gridCol w:w="870"/>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szCs w:val="21"/>
                      <w:lang w:val="en-US" w:eastAsia="zh-CN"/>
                    </w:rPr>
                  </w:pPr>
                  <w:r>
                    <w:rPr>
                      <w:rFonts w:hint="eastAsia" w:cs="Times New Roman"/>
                      <w:bCs/>
                      <w:color w:val="000000" w:themeColor="text1"/>
                      <w:szCs w:val="21"/>
                      <w:lang w:val="en-US" w:eastAsia="zh-CN"/>
                    </w:rPr>
                    <w:t>序号</w:t>
                  </w:r>
                </w:p>
              </w:tc>
              <w:tc>
                <w:tcPr>
                  <w:tcW w:w="2173"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Cs/>
                      <w:color w:val="000000" w:themeColor="text1"/>
                      <w:szCs w:val="21"/>
                      <w:lang w:val="en-US" w:eastAsia="zh-CN"/>
                    </w:rPr>
                  </w:pPr>
                  <w:r>
                    <w:rPr>
                      <w:rFonts w:hint="eastAsia" w:cs="Times New Roman"/>
                      <w:bCs/>
                      <w:color w:val="000000" w:themeColor="text1"/>
                      <w:szCs w:val="21"/>
                      <w:lang w:val="en-US" w:eastAsia="zh-CN"/>
                    </w:rPr>
                    <w:t>生产设备</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color w:val="000000" w:themeColor="text1"/>
                      <w:szCs w:val="21"/>
                      <w:lang w:val="en-US" w:eastAsia="zh-CN"/>
                    </w:rPr>
                  </w:pPr>
                  <w:r>
                    <w:rPr>
                      <w:rFonts w:hint="eastAsia" w:cs="Times New Roman"/>
                      <w:color w:val="000000" w:themeColor="text1"/>
                      <w:szCs w:val="21"/>
                      <w:lang w:val="en-US" w:eastAsia="zh-CN"/>
                    </w:rPr>
                    <w:t>规格/型号</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000000" w:themeColor="text1"/>
                      <w:szCs w:val="21"/>
                      <w:lang w:val="en-US" w:eastAsia="zh-CN"/>
                    </w:rPr>
                  </w:pPr>
                  <w:r>
                    <w:rPr>
                      <w:rFonts w:hint="default" w:ascii="Times New Roman" w:hAnsi="Times New Roman" w:cs="Times New Roman"/>
                      <w:bCs/>
                      <w:color w:val="000000" w:themeColor="text1"/>
                      <w:szCs w:val="21"/>
                    </w:rPr>
                    <w:t>数量</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000000" w:themeColor="text1"/>
                      <w:szCs w:val="21"/>
                      <w:lang w:val="en-US" w:eastAsia="zh-CN"/>
                    </w:rPr>
                  </w:pPr>
                  <w:r>
                    <w:rPr>
                      <w:rFonts w:hint="eastAsia" w:cs="Times New Roman"/>
                      <w:bCs/>
                      <w:color w:val="000000" w:themeColor="text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w:t>
                  </w:r>
                </w:p>
              </w:tc>
              <w:tc>
                <w:tcPr>
                  <w:tcW w:w="2173"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大带锯</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直径1070mm</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2</w:t>
                  </w:r>
                </w:p>
              </w:tc>
              <w:tc>
                <w:tcPr>
                  <w:tcW w:w="2173"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截断锯</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RLT-500DLJ</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3</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规边机</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1000型</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4</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压刨机</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MB106A</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5</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蒸锅</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Φ1.2</w:t>
                  </w:r>
                  <w:r>
                    <w:rPr>
                      <w:rFonts w:hint="default"/>
                      <w:color w:val="000000" w:themeColor="text1"/>
                      <w:szCs w:val="21"/>
                      <w:lang w:val="en-US" w:eastAsia="zh-CN"/>
                    </w:rPr>
                    <w:t>×</w:t>
                  </w:r>
                  <w:r>
                    <w:rPr>
                      <w:rFonts w:hint="eastAsia" w:cs="Times New Roman"/>
                      <w:bCs/>
                      <w:color w:val="000000" w:themeColor="text1"/>
                      <w:szCs w:val="21"/>
                      <w:lang w:val="en-US" w:eastAsia="zh-CN"/>
                    </w:rPr>
                    <w:t>4.5（m）</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12台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单台有效容积约5.0m</w:t>
                  </w:r>
                  <w:r>
                    <w:rPr>
                      <w:rFonts w:hint="eastAsia" w:cs="Times New Roman"/>
                      <w:bCs/>
                      <w:color w:val="000000" w:themeColor="text1"/>
                      <w:szCs w:val="21"/>
                      <w:vertAlign w:val="superscript"/>
                      <w:lang w:val="en-US" w:eastAsia="zh-CN"/>
                    </w:rPr>
                    <w:t>3</w:t>
                  </w:r>
                  <w:r>
                    <w:rPr>
                      <w:rFonts w:hint="eastAsia" w:cs="Times New Roman"/>
                      <w:bCs/>
                      <w:color w:val="000000" w:themeColor="text1"/>
                      <w:szCs w:val="21"/>
                      <w:vertAlign w:val="baseline"/>
                      <w:lang w:val="en-US" w:eastAsia="zh-CN"/>
                    </w:rPr>
                    <w:t>，设计压力0.35MPa。蒸锅每次蒸煮6h，每天蒸煮2批次，蒸汽温度约100℃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6</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切片机</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3台</w:t>
                  </w:r>
                </w:p>
              </w:tc>
              <w:tc>
                <w:tcPr>
                  <w:tcW w:w="2306"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7</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清边机</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10台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8</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全自动平压机</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9</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蒸汽锅炉</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2t/h蒸汽锅炉</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1.4MW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10</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导热油炉</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YGL-350SCI</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1台</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0.35MW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11</w:t>
                  </w:r>
                </w:p>
              </w:tc>
              <w:tc>
                <w:tcPr>
                  <w:tcW w:w="2173" w:type="dxa"/>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FF0000"/>
                      <w:szCs w:val="21"/>
                      <w:lang w:val="en-US" w:eastAsia="zh-CN"/>
                    </w:rPr>
                  </w:pPr>
                  <w:r>
                    <w:rPr>
                      <w:rFonts w:hint="eastAsia" w:cs="Times New Roman"/>
                      <w:bCs/>
                      <w:color w:val="auto"/>
                      <w:szCs w:val="21"/>
                      <w:lang w:val="en-US" w:eastAsia="zh-CN"/>
                    </w:rPr>
                    <w:t>软水设备</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FF0000"/>
                      <w:szCs w:val="21"/>
                      <w:lang w:val="en-US" w:eastAsia="zh-CN"/>
                    </w:rPr>
                  </w:pPr>
                  <w:r>
                    <w:rPr>
                      <w:rFonts w:hint="eastAsia" w:cs="Times New Roman"/>
                      <w:bCs/>
                      <w:color w:val="000000" w:themeColor="text1"/>
                      <w:szCs w:val="21"/>
                      <w:lang w:val="en-US" w:eastAsia="zh-CN"/>
                    </w:rPr>
                    <w:t>/</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auto"/>
                      <w:szCs w:val="21"/>
                      <w:lang w:val="en-US" w:eastAsia="zh-CN"/>
                    </w:rPr>
                  </w:pPr>
                  <w:r>
                    <w:rPr>
                      <w:rFonts w:hint="eastAsia" w:cs="Times New Roman"/>
                      <w:bCs/>
                      <w:color w:val="auto"/>
                      <w:szCs w:val="21"/>
                      <w:lang w:val="en-US" w:eastAsia="zh-CN"/>
                    </w:rPr>
                    <w:t>制水能力3t/h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12</w:t>
                  </w:r>
                </w:p>
              </w:tc>
              <w:tc>
                <w:tcPr>
                  <w:tcW w:w="682" w:type="dxa"/>
                  <w:vMerge w:val="restart"/>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auto"/>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auto"/>
                      <w:szCs w:val="21"/>
                      <w:lang w:val="en-US" w:eastAsia="zh-CN"/>
                    </w:rPr>
                    <w:t>蒸汽锅炉烟气治理</w:t>
                  </w: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旋风除尘器</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XF-J25</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auto"/>
                      <w:szCs w:val="21"/>
                      <w:lang w:val="en-US" w:eastAsia="zh-CN"/>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13</w:t>
                  </w:r>
                </w:p>
              </w:tc>
              <w:tc>
                <w:tcPr>
                  <w:tcW w:w="682" w:type="dxa"/>
                  <w:vMerge w:val="continue"/>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b w:val="0"/>
                      <w:bCs/>
                      <w:color w:val="auto"/>
                      <w:sz w:val="21"/>
                      <w:szCs w:val="21"/>
                      <w:highlight w:val="none"/>
                    </w:rPr>
                    <w:t>布袋除尘器</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color w:val="000000" w:themeColor="text1"/>
                      <w:kern w:val="0"/>
                      <w:sz w:val="21"/>
                      <w:szCs w:val="21"/>
                      <w:highlight w:val="none"/>
                      <w:vertAlign w:val="baseline"/>
                      <w:lang w:val="en-US" w:eastAsia="zh-CN"/>
                    </w:rPr>
                    <w:t>滤袋面积55.6</w:t>
                  </w:r>
                  <w:r>
                    <w:rPr>
                      <w:rFonts w:hint="eastAsia" w:ascii="Times New Roman" w:hAnsi="Times New Roman" w:eastAsia="宋体" w:cs="Times New Roman"/>
                      <w:color w:val="000000" w:themeColor="text1"/>
                      <w:vertAlign w:val="baseline"/>
                      <w:lang w:val="en-US" w:eastAsia="zh-CN"/>
                    </w:rPr>
                    <w:t>m</w:t>
                  </w:r>
                  <w:r>
                    <w:rPr>
                      <w:rFonts w:hint="eastAsia" w:ascii="Times New Roman" w:hAnsi="Times New Roman" w:eastAsia="宋体" w:cs="Times New Roman"/>
                      <w:color w:val="000000" w:themeColor="text1"/>
                      <w:vertAlign w:val="superscript"/>
                      <w:lang w:val="en-US" w:eastAsia="zh-CN"/>
                    </w:rPr>
                    <w:t>2</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Cs/>
                      <w:color w:val="000000" w:themeColor="text1"/>
                      <w:szCs w:val="21"/>
                      <w:lang w:val="en-US" w:eastAsia="zh-CN"/>
                    </w:rPr>
                  </w:pPr>
                  <w:r>
                    <w:rPr>
                      <w:rFonts w:hint="eastAsia" w:cs="Times New Roman"/>
                      <w:bCs/>
                      <w:color w:val="000000" w:themeColor="text1"/>
                      <w:szCs w:val="21"/>
                      <w:lang w:val="en-US" w:eastAsia="zh-CN"/>
                    </w:rPr>
                    <w:t>风机风量约2000</w:t>
                  </w:r>
                  <w:r>
                    <w:rPr>
                      <w:rFonts w:hint="eastAsia" w:ascii="Times New Roman" w:hAnsi="Times New Roman" w:eastAsia="宋体" w:cs="Times New Roman"/>
                      <w:color w:val="000000" w:themeColor="text1"/>
                      <w:vertAlign w:val="baseline"/>
                      <w:lang w:val="en-US" w:eastAsia="zh-CN"/>
                    </w:rPr>
                    <w:t>m</w:t>
                  </w:r>
                  <w:r>
                    <w:rPr>
                      <w:rFonts w:hint="eastAsia" w:cs="Times New Roman"/>
                      <w:color w:val="000000" w:themeColor="text1"/>
                      <w:vertAlign w:val="superscript"/>
                      <w:lang w:val="en-US" w:eastAsia="zh-CN"/>
                    </w:rPr>
                    <w:t>3</w:t>
                  </w:r>
                  <w:r>
                    <w:rPr>
                      <w:rFonts w:hint="eastAsia" w:cs="Times New Roman"/>
                      <w:color w:val="000000" w:themeColor="text1"/>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14</w:t>
                  </w:r>
                </w:p>
              </w:tc>
              <w:tc>
                <w:tcPr>
                  <w:tcW w:w="682" w:type="dxa"/>
                  <w:vMerge w:val="continue"/>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FF0000"/>
                      <w:szCs w:val="21"/>
                      <w:lang w:val="en-US" w:eastAsia="zh-CN"/>
                    </w:rPr>
                  </w:pP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bCs/>
                      <w:color w:val="FF0000"/>
                      <w:kern w:val="2"/>
                      <w:sz w:val="21"/>
                      <w:szCs w:val="21"/>
                      <w:lang w:val="en-US" w:eastAsia="zh-CN" w:bidi="ar-SA"/>
                    </w:rPr>
                  </w:pPr>
                  <w:r>
                    <w:rPr>
                      <w:rFonts w:hint="eastAsia"/>
                      <w:b w:val="0"/>
                      <w:bCs/>
                      <w:color w:val="auto"/>
                      <w:kern w:val="2"/>
                      <w:sz w:val="21"/>
                      <w:szCs w:val="21"/>
                      <w:highlight w:val="none"/>
                      <w:lang w:val="en-US" w:eastAsia="zh-CN" w:bidi="ar-SA"/>
                    </w:rPr>
                    <w:t>炉内SNCR</w:t>
                  </w:r>
                  <w:r>
                    <w:rPr>
                      <w:rFonts w:hint="eastAsia"/>
                      <w:b w:val="0"/>
                      <w:bCs/>
                      <w:color w:val="auto"/>
                      <w:sz w:val="21"/>
                      <w:szCs w:val="21"/>
                      <w:highlight w:val="none"/>
                      <w:lang w:eastAsia="zh-CN"/>
                    </w:rPr>
                    <w:t>脱硝尿素制备系统</w:t>
                  </w:r>
                </w:p>
              </w:tc>
              <w:tc>
                <w:tcPr>
                  <w:tcW w:w="1950" w:type="dxa"/>
                  <w:tcBorders>
                    <w:tl2br w:val="nil"/>
                    <w:tr2bl w:val="nil"/>
                  </w:tcBorders>
                  <w:noWrap w:val="0"/>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000000" w:themeColor="text1"/>
                      <w:szCs w:val="21"/>
                      <w:lang w:val="en-US" w:eastAsia="zh-CN"/>
                    </w:rPr>
                  </w:pPr>
                  <w:r>
                    <w:rPr>
                      <w:rFonts w:hint="eastAsia" w:ascii="Times New Roman" w:hAnsi="Times New Roman" w:eastAsia="宋体" w:cs="Times New Roman"/>
                      <w:b w:val="0"/>
                      <w:bCs/>
                      <w:color w:val="000000" w:themeColor="text1"/>
                      <w:kern w:val="2"/>
                      <w:sz w:val="21"/>
                      <w:szCs w:val="21"/>
                      <w:highlight w:val="none"/>
                      <w:lang w:val="en-US" w:eastAsia="zh-CN" w:bidi="ar-SA"/>
                    </w:rPr>
                    <w:t>1</w:t>
                  </w:r>
                  <w:r>
                    <w:rPr>
                      <w:rFonts w:hint="eastAsia" w:ascii="Times New Roman" w:hAnsi="Times New Roman" w:cs="Times New Roman"/>
                      <w:b w:val="0"/>
                      <w:bCs/>
                      <w:color w:val="000000" w:themeColor="text1"/>
                      <w:kern w:val="2"/>
                      <w:sz w:val="21"/>
                      <w:szCs w:val="21"/>
                      <w:highlight w:val="none"/>
                      <w:lang w:val="en-US" w:eastAsia="zh-CN" w:bidi="ar-SA"/>
                    </w:rPr>
                    <w:t>2</w:t>
                  </w:r>
                  <w:r>
                    <w:rPr>
                      <w:rFonts w:hint="eastAsia" w:ascii="Times New Roman" w:hAnsi="Times New Roman" w:eastAsia="宋体" w:cs="Times New Roman"/>
                      <w:b w:val="0"/>
                      <w:bCs/>
                      <w:color w:val="000000" w:themeColor="text1"/>
                      <w:kern w:val="2"/>
                      <w:sz w:val="21"/>
                      <w:szCs w:val="21"/>
                      <w:highlight w:val="none"/>
                      <w:lang w:val="en-US" w:eastAsia="zh-CN" w:bidi="ar-SA"/>
                    </w:rPr>
                    <w:t>00×2</w:t>
                  </w:r>
                  <w:r>
                    <w:rPr>
                      <w:rFonts w:hint="eastAsia" w:ascii="Times New Roman" w:hAnsi="Times New Roman" w:cs="Times New Roman"/>
                      <w:b w:val="0"/>
                      <w:bCs/>
                      <w:color w:val="000000" w:themeColor="text1"/>
                      <w:kern w:val="2"/>
                      <w:sz w:val="21"/>
                      <w:szCs w:val="21"/>
                      <w:highlight w:val="none"/>
                      <w:lang w:val="en-US" w:eastAsia="zh-CN" w:bidi="ar-SA"/>
                    </w:rPr>
                    <w:t>0</w:t>
                  </w:r>
                  <w:r>
                    <w:rPr>
                      <w:rFonts w:hint="eastAsia" w:ascii="Times New Roman" w:hAnsi="Times New Roman" w:eastAsia="宋体" w:cs="Times New Roman"/>
                      <w:b w:val="0"/>
                      <w:bCs/>
                      <w:color w:val="000000" w:themeColor="text1"/>
                      <w:kern w:val="2"/>
                      <w:sz w:val="21"/>
                      <w:szCs w:val="21"/>
                      <w:highlight w:val="none"/>
                      <w:lang w:val="en-US" w:eastAsia="zh-CN" w:bidi="ar-SA"/>
                    </w:rPr>
                    <w:t>00(mm)</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b w:val="0"/>
                      <w:bCs/>
                      <w:color w:val="000000" w:themeColor="text1"/>
                      <w:sz w:val="21"/>
                      <w:szCs w:val="21"/>
                      <w:highlight w:val="none"/>
                      <w:lang w:val="en-US" w:eastAsia="zh-CN"/>
                    </w:rPr>
                    <w:t>包括尿素溶解池、尿素溶液储罐、计量分配模块、喷枪、自控系统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15</w:t>
                  </w:r>
                </w:p>
              </w:tc>
              <w:tc>
                <w:tcPr>
                  <w:tcW w:w="682" w:type="dxa"/>
                  <w:vMerge w:val="restart"/>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auto"/>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auto"/>
                      <w:szCs w:val="21"/>
                      <w:lang w:val="en-US" w:eastAsia="zh-CN"/>
                    </w:rPr>
                    <w:t>导热油炉烟气治理</w:t>
                  </w: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旋风除尘器</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XF-J10</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16</w:t>
                  </w:r>
                </w:p>
              </w:tc>
              <w:tc>
                <w:tcPr>
                  <w:tcW w:w="682" w:type="dxa"/>
                  <w:vMerge w:val="continue"/>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b w:val="0"/>
                      <w:bCs/>
                      <w:color w:val="auto"/>
                      <w:sz w:val="21"/>
                      <w:szCs w:val="21"/>
                      <w:highlight w:val="none"/>
                    </w:rPr>
                    <w:t>布袋除尘器</w:t>
                  </w:r>
                </w:p>
              </w:tc>
              <w:tc>
                <w:tcPr>
                  <w:tcW w:w="1950"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color w:val="000000" w:themeColor="text1"/>
                      <w:kern w:val="0"/>
                      <w:sz w:val="21"/>
                      <w:szCs w:val="21"/>
                      <w:highlight w:val="none"/>
                      <w:vertAlign w:val="baseline"/>
                      <w:lang w:val="en-US" w:eastAsia="zh-CN"/>
                    </w:rPr>
                    <w:t>滤袋面积22.2</w:t>
                  </w:r>
                  <w:r>
                    <w:rPr>
                      <w:rFonts w:hint="eastAsia" w:ascii="Times New Roman" w:hAnsi="Times New Roman" w:eastAsia="宋体" w:cs="Times New Roman"/>
                      <w:color w:val="000000" w:themeColor="text1"/>
                      <w:vertAlign w:val="baseline"/>
                      <w:lang w:val="en-US" w:eastAsia="zh-CN"/>
                    </w:rPr>
                    <w:t>m</w:t>
                  </w:r>
                  <w:r>
                    <w:rPr>
                      <w:rFonts w:hint="eastAsia" w:ascii="Times New Roman" w:hAnsi="Times New Roman" w:eastAsia="宋体" w:cs="Times New Roman"/>
                      <w:color w:val="000000" w:themeColor="text1"/>
                      <w:vertAlign w:val="superscript"/>
                      <w:lang w:val="en-US" w:eastAsia="zh-CN"/>
                    </w:rPr>
                    <w:t>2</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cs="Times New Roman"/>
                      <w:bCs/>
                      <w:color w:val="000000" w:themeColor="text1"/>
                      <w:szCs w:val="21"/>
                      <w:lang w:val="en-US" w:eastAsia="zh-CN"/>
                    </w:rPr>
                    <w:t>风机风量约800</w:t>
                  </w:r>
                  <w:r>
                    <w:rPr>
                      <w:rFonts w:hint="eastAsia" w:ascii="Times New Roman" w:hAnsi="Times New Roman" w:eastAsia="宋体" w:cs="Times New Roman"/>
                      <w:color w:val="000000" w:themeColor="text1"/>
                      <w:vertAlign w:val="baseline"/>
                      <w:lang w:val="en-US" w:eastAsia="zh-CN"/>
                    </w:rPr>
                    <w:t>m</w:t>
                  </w:r>
                  <w:r>
                    <w:rPr>
                      <w:rFonts w:hint="eastAsia" w:cs="Times New Roman"/>
                      <w:color w:val="000000" w:themeColor="text1"/>
                      <w:vertAlign w:val="superscript"/>
                      <w:lang w:val="en-US" w:eastAsia="zh-CN"/>
                    </w:rPr>
                    <w:t>3</w:t>
                  </w:r>
                  <w:r>
                    <w:rPr>
                      <w:rFonts w:hint="eastAsia" w:cs="Times New Roman"/>
                      <w:color w:val="000000" w:themeColor="text1"/>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17</w:t>
                  </w:r>
                </w:p>
              </w:tc>
              <w:tc>
                <w:tcPr>
                  <w:tcW w:w="682" w:type="dxa"/>
                  <w:vMerge w:val="continue"/>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b w:val="0"/>
                      <w:bCs/>
                      <w:color w:val="auto"/>
                      <w:kern w:val="2"/>
                      <w:sz w:val="21"/>
                      <w:szCs w:val="21"/>
                      <w:highlight w:val="none"/>
                      <w:lang w:val="en-US" w:eastAsia="zh-CN" w:bidi="ar-SA"/>
                    </w:rPr>
                    <w:t>SNCR</w:t>
                  </w:r>
                  <w:r>
                    <w:rPr>
                      <w:rFonts w:hint="eastAsia"/>
                      <w:b w:val="0"/>
                      <w:bCs/>
                      <w:color w:val="auto"/>
                      <w:sz w:val="21"/>
                      <w:szCs w:val="21"/>
                      <w:highlight w:val="none"/>
                      <w:lang w:eastAsia="zh-CN"/>
                    </w:rPr>
                    <w:t>脱硝尿素制备系统</w:t>
                  </w:r>
                </w:p>
              </w:tc>
              <w:tc>
                <w:tcPr>
                  <w:tcW w:w="1950" w:type="dxa"/>
                  <w:tcBorders>
                    <w:tl2br w:val="nil"/>
                    <w:tr2bl w:val="nil"/>
                  </w:tcBorders>
                  <w:noWrap w:val="0"/>
                  <w:vAlign w:val="center"/>
                </w:tcPr>
                <w:p>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Times New Roman"/>
                      <w:b/>
                      <w:bCs/>
                      <w:color w:val="000000" w:themeColor="text1"/>
                      <w:kern w:val="2"/>
                      <w:sz w:val="24"/>
                      <w:szCs w:val="21"/>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w:t>
                  </w:r>
                  <w:r>
                    <w:rPr>
                      <w:rFonts w:hint="eastAsia" w:ascii="Times New Roman" w:hAnsi="Times New Roman" w:cs="Times New Roman"/>
                      <w:b w:val="0"/>
                      <w:bCs/>
                      <w:color w:val="auto"/>
                      <w:kern w:val="2"/>
                      <w:sz w:val="21"/>
                      <w:szCs w:val="21"/>
                      <w:highlight w:val="none"/>
                      <w:lang w:val="en-US" w:eastAsia="zh-CN" w:bidi="ar-SA"/>
                    </w:rPr>
                    <w:t>0</w:t>
                  </w:r>
                  <w:r>
                    <w:rPr>
                      <w:rFonts w:hint="eastAsia" w:ascii="Times New Roman" w:hAnsi="Times New Roman" w:eastAsia="宋体" w:cs="Times New Roman"/>
                      <w:b w:val="0"/>
                      <w:bCs/>
                      <w:color w:val="auto"/>
                      <w:kern w:val="2"/>
                      <w:sz w:val="21"/>
                      <w:szCs w:val="21"/>
                      <w:highlight w:val="none"/>
                      <w:lang w:val="en-US" w:eastAsia="zh-CN" w:bidi="ar-SA"/>
                    </w:rPr>
                    <w:t>00×</w:t>
                  </w:r>
                  <w:r>
                    <w:rPr>
                      <w:rFonts w:hint="eastAsia" w:ascii="Times New Roman" w:hAnsi="Times New Roman" w:cs="Times New Roman"/>
                      <w:b w:val="0"/>
                      <w:bCs/>
                      <w:color w:val="auto"/>
                      <w:kern w:val="2"/>
                      <w:sz w:val="21"/>
                      <w:szCs w:val="21"/>
                      <w:highlight w:val="none"/>
                      <w:lang w:val="en-US" w:eastAsia="zh-CN" w:bidi="ar-SA"/>
                    </w:rPr>
                    <w:t>5</w:t>
                  </w:r>
                  <w:r>
                    <w:rPr>
                      <w:rFonts w:hint="eastAsia" w:ascii="Times New Roman" w:hAnsi="Times New Roman" w:eastAsia="宋体" w:cs="Times New Roman"/>
                      <w:b w:val="0"/>
                      <w:bCs/>
                      <w:color w:val="auto"/>
                      <w:kern w:val="2"/>
                      <w:sz w:val="21"/>
                      <w:szCs w:val="21"/>
                      <w:highlight w:val="none"/>
                      <w:lang w:val="en-US" w:eastAsia="zh-CN" w:bidi="ar-SA"/>
                    </w:rPr>
                    <w:t>500(mm)</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Cs/>
                      <w:color w:val="000000" w:themeColor="text1"/>
                      <w:szCs w:val="21"/>
                      <w:lang w:val="en-US" w:eastAsia="zh-CN"/>
                    </w:rPr>
                  </w:pPr>
                  <w:r>
                    <w:rPr>
                      <w:rFonts w:hint="eastAsia"/>
                      <w:b w:val="0"/>
                      <w:bCs/>
                      <w:color w:val="auto"/>
                      <w:sz w:val="21"/>
                      <w:szCs w:val="21"/>
                      <w:highlight w:val="none"/>
                      <w:lang w:val="en-US" w:eastAsia="zh-CN"/>
                    </w:rPr>
                    <w:t>包括尿素溶解池、尿素溶液储罐、计量分配模块、喷枪、自控系统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18</w:t>
                  </w:r>
                </w:p>
              </w:tc>
              <w:tc>
                <w:tcPr>
                  <w:tcW w:w="682"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val="0"/>
                      <w:bCs/>
                      <w:color w:val="auto"/>
                      <w:kern w:val="2"/>
                      <w:sz w:val="21"/>
                      <w:szCs w:val="21"/>
                      <w:highlight w:val="none"/>
                      <w:lang w:val="en-US" w:eastAsia="zh-CN" w:bidi="ar-SA"/>
                    </w:rPr>
                  </w:pPr>
                  <w:r>
                    <w:rPr>
                      <w:rFonts w:hint="eastAsia"/>
                      <w:b w:val="0"/>
                      <w:bCs/>
                      <w:color w:val="auto"/>
                      <w:kern w:val="2"/>
                      <w:sz w:val="21"/>
                      <w:szCs w:val="21"/>
                      <w:highlight w:val="none"/>
                      <w:lang w:val="en-US" w:eastAsia="zh-CN" w:bidi="ar-SA"/>
                    </w:rPr>
                    <w:t>下料废气治理</w:t>
                  </w:r>
                </w:p>
              </w:tc>
              <w:tc>
                <w:tcPr>
                  <w:tcW w:w="1491"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color w:val="auto"/>
                      <w:kern w:val="2"/>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val="0"/>
                      <w:bCs/>
                      <w:color w:val="auto"/>
                      <w:kern w:val="2"/>
                      <w:sz w:val="21"/>
                      <w:szCs w:val="21"/>
                      <w:highlight w:val="none"/>
                      <w:lang w:val="en-US" w:eastAsia="zh-CN" w:bidi="ar-SA"/>
                    </w:rPr>
                  </w:pPr>
                  <w:r>
                    <w:rPr>
                      <w:rFonts w:hint="eastAsia"/>
                      <w:b w:val="0"/>
                      <w:bCs/>
                      <w:color w:val="auto"/>
                      <w:kern w:val="2"/>
                      <w:sz w:val="21"/>
                      <w:szCs w:val="21"/>
                      <w:highlight w:val="none"/>
                      <w:lang w:val="en-US" w:eastAsia="zh-CN" w:bidi="ar-SA"/>
                    </w:rPr>
                    <w:t>布袋除尘器</w:t>
                  </w:r>
                </w:p>
              </w:tc>
              <w:tc>
                <w:tcPr>
                  <w:tcW w:w="19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color w:val="000000" w:themeColor="text1"/>
                      <w:kern w:val="0"/>
                      <w:sz w:val="21"/>
                      <w:szCs w:val="21"/>
                      <w:highlight w:val="none"/>
                      <w:vertAlign w:val="baseline"/>
                      <w:lang w:val="en-US" w:eastAsia="zh-CN"/>
                    </w:rPr>
                    <w:t>滤袋面积638.88</w:t>
                  </w:r>
                  <w:r>
                    <w:rPr>
                      <w:rFonts w:hint="eastAsia" w:ascii="Times New Roman" w:hAnsi="Times New Roman" w:eastAsia="宋体" w:cs="Times New Roman"/>
                      <w:color w:val="000000" w:themeColor="text1"/>
                      <w:vertAlign w:val="baseline"/>
                      <w:lang w:val="en-US" w:eastAsia="zh-CN"/>
                    </w:rPr>
                    <w:t>m</w:t>
                  </w:r>
                  <w:r>
                    <w:rPr>
                      <w:rFonts w:hint="eastAsia" w:ascii="Times New Roman" w:hAnsi="Times New Roman" w:eastAsia="宋体" w:cs="Times New Roman"/>
                      <w:color w:val="000000" w:themeColor="text1"/>
                      <w:vertAlign w:val="superscript"/>
                      <w:lang w:val="en-US" w:eastAsia="zh-CN"/>
                    </w:rPr>
                    <w:t>2</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1套</w:t>
                  </w:r>
                </w:p>
              </w:tc>
              <w:tc>
                <w:tcPr>
                  <w:tcW w:w="230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Cs/>
                      <w:color w:val="000000" w:themeColor="text1"/>
                      <w:kern w:val="2"/>
                      <w:sz w:val="21"/>
                      <w:szCs w:val="21"/>
                      <w:lang w:val="en-US" w:eastAsia="zh-CN" w:bidi="ar-SA"/>
                    </w:rPr>
                  </w:pPr>
                  <w:r>
                    <w:rPr>
                      <w:rFonts w:hint="eastAsia" w:cs="Times New Roman"/>
                      <w:bCs/>
                      <w:color w:val="000000" w:themeColor="text1"/>
                      <w:szCs w:val="21"/>
                      <w:lang w:val="en-US" w:eastAsia="zh-CN"/>
                    </w:rPr>
                    <w:t>风机风量23000</w:t>
                  </w:r>
                  <w:r>
                    <w:rPr>
                      <w:rFonts w:hint="eastAsia" w:ascii="Times New Roman" w:hAnsi="Times New Roman" w:eastAsia="宋体" w:cs="Times New Roman"/>
                      <w:color w:val="000000" w:themeColor="text1"/>
                      <w:vertAlign w:val="baseline"/>
                      <w:lang w:val="en-US" w:eastAsia="zh-CN"/>
                    </w:rPr>
                    <w:t>m</w:t>
                  </w:r>
                  <w:r>
                    <w:rPr>
                      <w:rFonts w:hint="eastAsia" w:cs="Times New Roman"/>
                      <w:color w:val="000000" w:themeColor="text1"/>
                      <w:vertAlign w:val="superscript"/>
                      <w:lang w:val="en-US" w:eastAsia="zh-CN"/>
                    </w:rPr>
                    <w:t>3</w:t>
                  </w:r>
                  <w:r>
                    <w:rPr>
                      <w:rFonts w:hint="eastAsia" w:cs="Times New Roman"/>
                      <w:color w:val="000000" w:themeColor="text1"/>
                      <w:vertAlign w:val="baseline"/>
                      <w:lang w:val="en-US" w:eastAsia="zh-CN"/>
                    </w:rPr>
                    <w:t>/h</w:t>
                  </w:r>
                </w:p>
              </w:tc>
            </w:tr>
          </w:tbl>
          <w:p>
            <w:pPr>
              <w:keepNext w:val="0"/>
              <w:keepLines w:val="0"/>
              <w:pageBreakBefore w:val="0"/>
              <w:widowControl w:val="0"/>
              <w:kinsoku/>
              <w:wordWrap/>
              <w:overflowPunct/>
              <w:topLinePunct w:val="0"/>
              <w:autoSpaceDE/>
              <w:autoSpaceDN/>
              <w:bidi w:val="0"/>
              <w:spacing w:line="500" w:lineRule="exact"/>
              <w:ind w:firstLine="480" w:firstLineChars="200"/>
              <w:jc w:val="left"/>
              <w:textAlignment w:val="auto"/>
              <w:rPr>
                <w:rFonts w:hint="eastAsia"/>
                <w:color w:val="000000" w:themeColor="text1"/>
                <w:sz w:val="24"/>
                <w:szCs w:val="24"/>
                <w:vertAlign w:val="baseline"/>
                <w:lang w:val="en-US" w:eastAsia="zh-CN"/>
              </w:rPr>
            </w:pPr>
            <w:r>
              <w:rPr>
                <w:rFonts w:hint="eastAsia"/>
                <w:color w:val="000000" w:themeColor="text1"/>
                <w:sz w:val="24"/>
                <w:szCs w:val="24"/>
                <w:lang w:val="en-US" w:eastAsia="zh-CN"/>
              </w:rPr>
              <w:t>设备</w:t>
            </w:r>
            <w:r>
              <w:rPr>
                <w:rFonts w:hint="eastAsia"/>
                <w:color w:val="000000" w:themeColor="text1"/>
                <w:sz w:val="24"/>
                <w:szCs w:val="24"/>
              </w:rPr>
              <w:t>生产能力</w:t>
            </w:r>
            <w:r>
              <w:rPr>
                <w:rFonts w:hint="eastAsia"/>
                <w:color w:val="000000" w:themeColor="text1"/>
                <w:sz w:val="24"/>
                <w:szCs w:val="24"/>
                <w:lang w:val="en-US" w:eastAsia="zh-CN"/>
              </w:rPr>
              <w:t>保证性分析</w:t>
            </w:r>
            <w:r>
              <w:rPr>
                <w:rFonts w:hint="eastAsia"/>
                <w:color w:val="000000" w:themeColor="text1"/>
                <w:sz w:val="24"/>
                <w:szCs w:val="24"/>
              </w:rPr>
              <w:t>：</w:t>
            </w:r>
            <w:r>
              <w:rPr>
                <w:rFonts w:hint="eastAsia"/>
                <w:color w:val="000000" w:themeColor="text1"/>
                <w:sz w:val="24"/>
                <w:szCs w:val="24"/>
                <w:lang w:val="en-US" w:eastAsia="zh-CN"/>
              </w:rPr>
              <w:t>（1）蒸锅：本项目设12台蒸锅，单台有效容积约5.0m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，蒸锅每天蒸煮2批次，则蒸锅的有效使用容积为120m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，能够满足100m</w:t>
            </w:r>
            <w:r>
              <w:rPr>
                <w:rFonts w:hint="eastAsia"/>
                <w:color w:val="000000" w:themeColor="text1"/>
                <w:sz w:val="24"/>
                <w:szCs w:val="24"/>
                <w:vertAlign w:val="superscript"/>
                <w:lang w:val="en-US" w:eastAsia="zh-CN"/>
              </w:rPr>
              <w:t>3</w:t>
            </w:r>
            <w:r>
              <w:rPr>
                <w:rFonts w:hint="eastAsia"/>
                <w:color w:val="000000" w:themeColor="text1"/>
                <w:sz w:val="24"/>
                <w:szCs w:val="24"/>
                <w:vertAlign w:val="baseline"/>
                <w:lang w:val="en-US" w:eastAsia="zh-CN"/>
              </w:rPr>
              <w:t>/d的板材蒸煮容积要求；（2）蒸汽锅炉：</w:t>
            </w:r>
            <w:r>
              <w:rPr>
                <w:rFonts w:hint="eastAsia"/>
                <w:color w:val="000000" w:themeColor="text1"/>
                <w:sz w:val="24"/>
                <w:szCs w:val="24"/>
                <w:lang w:val="en-US" w:eastAsia="zh-CN"/>
              </w:rPr>
              <w:t>蒸锅</w:t>
            </w:r>
            <w:r>
              <w:rPr>
                <w:rFonts w:hint="default" w:ascii="Times New Roman" w:hAnsi="Times New Roman" w:cs="Times New Roman"/>
                <w:color w:val="auto"/>
                <w:sz w:val="24"/>
                <w:highlight w:val="none"/>
              </w:rPr>
              <w:t>耗蒸汽</w:t>
            </w:r>
            <w:r>
              <w:rPr>
                <w:rFonts w:hint="default"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/锅·</w:t>
            </w:r>
            <w:r>
              <w:rPr>
                <w:rFonts w:hint="eastAsia" w:cs="Times New Roman"/>
                <w:color w:val="auto"/>
                <w:sz w:val="24"/>
                <w:highlight w:val="none"/>
                <w:lang w:val="en-US" w:eastAsia="zh-CN"/>
              </w:rPr>
              <w:t>h</w:t>
            </w:r>
            <w:r>
              <w:rPr>
                <w:rFonts w:hint="eastAsia" w:cs="Times New Roman"/>
                <w:color w:val="auto"/>
                <w:sz w:val="24"/>
                <w:highlight w:val="none"/>
                <w:lang w:eastAsia="zh-CN"/>
              </w:rPr>
              <w:t>，</w:t>
            </w:r>
            <w:r>
              <w:rPr>
                <w:rFonts w:hint="eastAsia" w:cs="Times New Roman"/>
                <w:color w:val="auto"/>
                <w:sz w:val="24"/>
                <w:highlight w:val="none"/>
                <w:lang w:val="en-US" w:eastAsia="zh-CN"/>
              </w:rPr>
              <w:t>蒸汽100℃时密度为0.5977kg</w:t>
            </w:r>
            <w:r>
              <w:rPr>
                <w:rFonts w:hint="eastAsia"/>
                <w:color w:val="000000" w:themeColor="text1"/>
                <w:sz w:val="24"/>
                <w:szCs w:val="24"/>
                <w:vertAlign w:val="baseline"/>
                <w:lang w:val="en-US" w:eastAsia="zh-CN"/>
              </w:rPr>
              <w:t>/</w:t>
            </w:r>
            <w:r>
              <w:rPr>
                <w:rFonts w:hint="eastAsia"/>
                <w:color w:val="000000" w:themeColor="text1"/>
                <w:sz w:val="24"/>
                <w:szCs w:val="24"/>
                <w:lang w:val="en-US" w:eastAsia="zh-CN"/>
              </w:rPr>
              <w:t>m</w:t>
            </w:r>
            <w:r>
              <w:rPr>
                <w:rFonts w:hint="eastAsia"/>
                <w:color w:val="000000" w:themeColor="text1"/>
                <w:sz w:val="24"/>
                <w:szCs w:val="24"/>
                <w:vertAlign w:val="superscript"/>
                <w:lang w:val="en-US" w:eastAsia="zh-CN"/>
              </w:rPr>
              <w:t>3</w:t>
            </w:r>
            <w:r>
              <w:rPr>
                <w:rFonts w:hint="eastAsia"/>
                <w:color w:val="000000" w:themeColor="text1"/>
                <w:sz w:val="24"/>
                <w:szCs w:val="24"/>
                <w:vertAlign w:val="baseline"/>
                <w:lang w:val="en-US" w:eastAsia="zh-CN"/>
              </w:rPr>
              <w:t>，12t台蒸锅同时运行需要蒸汽量为1.72t/h，本项目设1台2t/h的蒸汽锅炉，能够满足蒸锅用汽需求。</w:t>
            </w:r>
          </w:p>
          <w:p>
            <w:pPr>
              <w:keepNext w:val="0"/>
              <w:keepLines w:val="0"/>
              <w:pageBreakBefore w:val="0"/>
              <w:widowControl w:val="0"/>
              <w:kinsoku/>
              <w:wordWrap/>
              <w:overflowPunct/>
              <w:topLinePunct w:val="0"/>
              <w:autoSpaceDE/>
              <w:autoSpaceDN/>
              <w:bidi w:val="0"/>
              <w:spacing w:line="500" w:lineRule="exact"/>
              <w:ind w:firstLine="480" w:firstLineChars="200"/>
              <w:jc w:val="left"/>
              <w:textAlignment w:val="auto"/>
              <w:rPr>
                <w:rFonts w:eastAsia="黑体"/>
                <w:color w:val="000000" w:themeColor="text1"/>
                <w:sz w:val="24"/>
                <w:szCs w:val="24"/>
              </w:rPr>
            </w:pPr>
            <w:r>
              <w:rPr>
                <w:rFonts w:hint="eastAsia" w:eastAsia="黑体"/>
                <w:color w:val="000000" w:themeColor="text1"/>
                <w:sz w:val="24"/>
                <w:szCs w:val="24"/>
                <w:lang w:val="en-US" w:eastAsia="zh-CN"/>
              </w:rPr>
              <w:t>5</w:t>
            </w:r>
            <w:r>
              <w:rPr>
                <w:rFonts w:eastAsia="黑体"/>
                <w:color w:val="000000" w:themeColor="text1"/>
                <w:sz w:val="24"/>
                <w:szCs w:val="24"/>
              </w:rPr>
              <w:t>、主要原辅材料</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color w:val="000000" w:themeColor="text1"/>
                <w:sz w:val="24"/>
                <w:szCs w:val="24"/>
              </w:rPr>
            </w:pPr>
            <w:r>
              <w:rPr>
                <w:rFonts w:hint="eastAsia" w:ascii="宋体" w:hAnsi="宋体"/>
                <w:color w:val="000000" w:themeColor="text1"/>
                <w:sz w:val="24"/>
                <w:szCs w:val="24"/>
                <w:lang w:val="en-US" w:eastAsia="zh-CN"/>
              </w:rPr>
              <w:t>本</w:t>
            </w:r>
            <w:r>
              <w:rPr>
                <w:rFonts w:hint="eastAsia" w:ascii="宋体" w:hAnsi="宋体" w:eastAsia="宋体"/>
                <w:color w:val="000000" w:themeColor="text1"/>
                <w:sz w:val="24"/>
                <w:szCs w:val="24"/>
              </w:rPr>
              <w:t>项目原料消耗情况一览表见表</w:t>
            </w:r>
            <w:r>
              <w:rPr>
                <w:rFonts w:hint="eastAsia" w:ascii="TimesNewRomanPSMT" w:hAnsi="TimesNewRomanPSMT" w:eastAsia="TimesNewRomanPSMT"/>
                <w:color w:val="000000" w:themeColor="text1"/>
                <w:sz w:val="24"/>
                <w:szCs w:val="24"/>
              </w:rPr>
              <w:t>2-</w:t>
            </w:r>
            <w:r>
              <w:rPr>
                <w:rFonts w:hint="eastAsia" w:ascii="TimesNewRomanPSMT" w:hAnsi="TimesNewRomanPSMT"/>
                <w:color w:val="000000" w:themeColor="text1"/>
                <w:sz w:val="24"/>
                <w:szCs w:val="24"/>
                <w:lang w:val="en-US" w:eastAsia="zh-CN"/>
              </w:rPr>
              <w:t>3</w:t>
            </w:r>
            <w:r>
              <w:rPr>
                <w:rFonts w:hint="eastAsia" w:ascii="宋体" w:hAnsi="宋体" w:eastAsia="宋体"/>
                <w:color w:val="000000" w:themeColor="text1"/>
                <w:sz w:val="24"/>
                <w:szCs w:val="24"/>
              </w:rPr>
              <w:t>。</w:t>
            </w:r>
          </w:p>
          <w:p>
            <w:pPr>
              <w:spacing w:line="420" w:lineRule="exact"/>
              <w:jc w:val="center"/>
              <w:rPr>
                <w:rFonts w:hint="default" w:ascii="Times New Roman" w:hAnsi="Times New Roman" w:eastAsia="黑体" w:cs="Times New Roman"/>
                <w:bCs/>
                <w:color w:val="000000" w:themeColor="text1"/>
                <w:kern w:val="0"/>
                <w:sz w:val="24"/>
                <w:szCs w:val="24"/>
                <w:lang w:val="en-US" w:eastAsia="zh-CN" w:bidi="ar-SA"/>
              </w:rPr>
            </w:pPr>
            <w:r>
              <w:rPr>
                <w:rFonts w:hint="eastAsia" w:ascii="Times New Roman" w:hAnsi="Times New Roman" w:eastAsia="黑体" w:cs="Times New Roman"/>
                <w:bCs/>
                <w:color w:val="000000" w:themeColor="text1"/>
                <w:kern w:val="0"/>
                <w:sz w:val="24"/>
                <w:szCs w:val="24"/>
                <w:lang w:val="en-US" w:eastAsia="zh-CN" w:bidi="ar-SA"/>
              </w:rPr>
              <w:t>表2-</w:t>
            </w:r>
            <w:r>
              <w:rPr>
                <w:rFonts w:hint="eastAsia" w:eastAsia="黑体" w:cs="Times New Roman"/>
                <w:bCs/>
                <w:color w:val="000000" w:themeColor="text1"/>
                <w:kern w:val="0"/>
                <w:sz w:val="24"/>
                <w:szCs w:val="24"/>
                <w:lang w:val="en-US" w:eastAsia="zh-CN" w:bidi="ar-SA"/>
              </w:rPr>
              <w:t>3</w:t>
            </w:r>
            <w:r>
              <w:rPr>
                <w:rFonts w:hint="eastAsia" w:ascii="Times New Roman" w:hAnsi="Times New Roman" w:eastAsia="黑体" w:cs="Times New Roman"/>
                <w:bCs/>
                <w:color w:val="000000" w:themeColor="text1"/>
                <w:kern w:val="0"/>
                <w:sz w:val="24"/>
                <w:szCs w:val="24"/>
                <w:lang w:val="en-US" w:eastAsia="zh-CN" w:bidi="ar-SA"/>
              </w:rPr>
              <w:t xml:space="preserve"> 主要原辅材料</w:t>
            </w:r>
          </w:p>
          <w:tbl>
            <w:tblPr>
              <w:tblStyle w:val="24"/>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430"/>
              <w:gridCol w:w="2860"/>
              <w:gridCol w:w="2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39" w:type="pct"/>
                  <w:vAlign w:val="center"/>
                </w:tcPr>
                <w:p>
                  <w:pPr>
                    <w:adjustRightInd w:val="0"/>
                    <w:snapToGrid w:val="0"/>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名称</w:t>
                  </w:r>
                </w:p>
              </w:tc>
              <w:tc>
                <w:tcPr>
                  <w:tcW w:w="895" w:type="pct"/>
                  <w:vAlign w:val="center"/>
                </w:tcPr>
                <w:p>
                  <w:pPr>
                    <w:adjustRightInd w:val="0"/>
                    <w:snapToGrid w:val="0"/>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用量</w:t>
                  </w:r>
                </w:p>
              </w:tc>
              <w:tc>
                <w:tcPr>
                  <w:tcW w:w="1790" w:type="pct"/>
                  <w:vAlign w:val="center"/>
                </w:tcPr>
                <w:p>
                  <w:pPr>
                    <w:adjustRightInd w:val="0"/>
                    <w:snapToGrid w:val="0"/>
                    <w:jc w:val="center"/>
                    <w:rPr>
                      <w:rFonts w:hint="eastAsia"/>
                      <w:color w:val="000000" w:themeColor="text1"/>
                      <w:lang w:val="en-US" w:eastAsia="zh-CN"/>
                    </w:rPr>
                  </w:pPr>
                  <w:r>
                    <w:rPr>
                      <w:rFonts w:hint="eastAsia"/>
                      <w:color w:val="000000" w:themeColor="text1"/>
                      <w:lang w:val="en-US" w:eastAsia="zh-CN"/>
                    </w:rPr>
                    <w:t>规格</w:t>
                  </w:r>
                </w:p>
              </w:tc>
              <w:tc>
                <w:tcPr>
                  <w:tcW w:w="1374" w:type="pct"/>
                  <w:vAlign w:val="center"/>
                </w:tcPr>
                <w:p>
                  <w:pPr>
                    <w:adjustRightInd w:val="0"/>
                    <w:snapToGrid w:val="0"/>
                    <w:jc w:val="center"/>
                    <w:rPr>
                      <w:rFonts w:hint="default"/>
                      <w:color w:val="000000" w:themeColor="text1"/>
                      <w:lang w:val="en-US" w:eastAsia="zh-CN"/>
                    </w:rPr>
                  </w:pPr>
                  <w:r>
                    <w:rPr>
                      <w:rFonts w:hint="eastAsia"/>
                      <w:color w:val="000000" w:themeColor="text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lang w:val="en-US" w:eastAsia="zh-CN"/>
                    </w:rPr>
                  </w:pPr>
                  <w:r>
                    <w:rPr>
                      <w:rFonts w:hint="eastAsia"/>
                      <w:color w:val="000000" w:themeColor="text1"/>
                      <w:lang w:val="en-US" w:eastAsia="zh-CN"/>
                    </w:rPr>
                    <w:t>原木（杨木）</w:t>
                  </w:r>
                </w:p>
              </w:tc>
              <w:tc>
                <w:tcPr>
                  <w:tcW w:w="8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36000立方/a</w:t>
                  </w:r>
                </w:p>
              </w:tc>
              <w:tc>
                <w:tcPr>
                  <w:tcW w:w="179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长度为 2.0~2</w:t>
                  </w:r>
                  <w:r>
                    <w:rPr>
                      <w:rFonts w:hint="default"/>
                      <w:color w:val="auto"/>
                      <w:lang w:val="en-US" w:eastAsia="zh-CN"/>
                    </w:rPr>
                    <w:t>.</w:t>
                  </w:r>
                  <w:r>
                    <w:rPr>
                      <w:rFonts w:hint="eastAsia"/>
                      <w:color w:val="auto"/>
                      <w:lang w:val="en-US" w:eastAsia="zh-CN"/>
                    </w:rPr>
                    <w:t>5</w:t>
                  </w:r>
                  <w:r>
                    <w:rPr>
                      <w:rFonts w:hint="default"/>
                      <w:color w:val="auto"/>
                      <w:lang w:val="en-US" w:eastAsia="zh-CN"/>
                    </w:rPr>
                    <w:t>m</w:t>
                  </w:r>
                  <w:r>
                    <w:rPr>
                      <w:rFonts w:hint="eastAsia"/>
                      <w:color w:val="auto"/>
                      <w:lang w:val="en-US" w:eastAsia="zh-CN"/>
                    </w:rPr>
                    <w:t>，直径 25~35</w:t>
                  </w:r>
                  <w:r>
                    <w:rPr>
                      <w:rFonts w:hint="default"/>
                      <w:color w:val="auto"/>
                      <w:lang w:val="en-US" w:eastAsia="zh-CN"/>
                    </w:rPr>
                    <w:t>cm</w:t>
                  </w:r>
                  <w:r>
                    <w:rPr>
                      <w:rFonts w:hint="eastAsia"/>
                      <w:color w:val="auto"/>
                      <w:lang w:val="en-US" w:eastAsia="zh-CN"/>
                    </w:rPr>
                    <w:t xml:space="preserve">，含水率 </w:t>
                  </w:r>
                  <w:r>
                    <w:rPr>
                      <w:rFonts w:hint="default"/>
                      <w:color w:val="auto"/>
                      <w:lang w:val="en-US" w:eastAsia="zh-CN"/>
                    </w:rPr>
                    <w:t>3</w:t>
                  </w:r>
                  <w:r>
                    <w:rPr>
                      <w:rFonts w:hint="eastAsia"/>
                      <w:color w:val="auto"/>
                      <w:lang w:val="en-US" w:eastAsia="zh-CN"/>
                    </w:rPr>
                    <w:t>0</w:t>
                  </w:r>
                  <w:r>
                    <w:rPr>
                      <w:rFonts w:hint="default"/>
                      <w:color w:val="auto"/>
                      <w:lang w:val="en-US" w:eastAsia="zh-CN"/>
                    </w:rPr>
                    <w:t>%</w:t>
                  </w:r>
                  <w:r>
                    <w:rPr>
                      <w:rFonts w:hint="eastAsia"/>
                      <w:color w:val="auto"/>
                      <w:lang w:val="en-US" w:eastAsia="zh-CN"/>
                    </w:rPr>
                    <w:t>~</w:t>
                  </w:r>
                  <w:r>
                    <w:rPr>
                      <w:rFonts w:hint="default"/>
                      <w:color w:val="auto"/>
                      <w:lang w:val="en-US" w:eastAsia="zh-CN"/>
                    </w:rPr>
                    <w:t>35%</w:t>
                  </w:r>
                  <w:r>
                    <w:rPr>
                      <w:rFonts w:hint="eastAsia"/>
                      <w:color w:val="auto"/>
                      <w:lang w:val="en-US" w:eastAsia="zh-CN"/>
                    </w:rPr>
                    <w:t>，密度约为</w:t>
                  </w:r>
                  <w:r>
                    <w:rPr>
                      <w:rFonts w:hint="default"/>
                      <w:color w:val="auto"/>
                      <w:lang w:val="en-US" w:eastAsia="zh-CN"/>
                    </w:rPr>
                    <w:t>0.5g/cm</w:t>
                  </w:r>
                  <w:r>
                    <w:rPr>
                      <w:rFonts w:hint="eastAsia"/>
                      <w:color w:val="auto"/>
                      <w:vertAlign w:val="superscript"/>
                      <w:lang w:val="en-US" w:eastAsia="zh-CN"/>
                    </w:rPr>
                    <w:t>3</w:t>
                  </w:r>
                </w:p>
              </w:tc>
              <w:tc>
                <w:tcPr>
                  <w:tcW w:w="137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000000" w:themeColor="text1"/>
                      <w:szCs w:val="21"/>
                      <w:lang w:val="en-US" w:bidi="zh-CN"/>
                    </w:rPr>
                  </w:pPr>
                  <w:r>
                    <w:rPr>
                      <w:rFonts w:hint="eastAsia"/>
                      <w:color w:val="000000" w:themeColor="text1"/>
                      <w:szCs w:val="21"/>
                      <w:lang w:val="en-US" w:bidi="zh-CN"/>
                    </w:rPr>
                    <w:t>当地购买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lang w:val="en-US" w:eastAsia="zh-CN"/>
                    </w:rPr>
                  </w:pPr>
                  <w:r>
                    <w:rPr>
                      <w:rFonts w:hint="eastAsia"/>
                      <w:color w:val="auto"/>
                      <w:lang w:val="en-US" w:eastAsia="zh-CN"/>
                    </w:rPr>
                    <w:t>生物质燃料</w:t>
                  </w:r>
                </w:p>
              </w:tc>
              <w:tc>
                <w:tcPr>
                  <w:tcW w:w="89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1185.5t/a</w:t>
                  </w:r>
                </w:p>
              </w:tc>
              <w:tc>
                <w:tcPr>
                  <w:tcW w:w="179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lang w:val="en-US" w:eastAsia="zh-CN"/>
                    </w:rPr>
                  </w:pPr>
                  <w:r>
                    <w:rPr>
                      <w:rFonts w:hint="eastAsia"/>
                      <w:color w:val="000000" w:themeColor="text1"/>
                      <w:lang w:val="en-US" w:eastAsia="zh-CN"/>
                    </w:rPr>
                    <w:t>圆柱状，直径</w:t>
                  </w:r>
                  <w:r>
                    <w:rPr>
                      <w:rFonts w:hint="default"/>
                      <w:color w:val="000000" w:themeColor="text1"/>
                      <w:lang w:val="en-US" w:eastAsia="zh-CN"/>
                    </w:rPr>
                    <w:t>6~8mm</w:t>
                  </w:r>
                </w:p>
              </w:tc>
              <w:tc>
                <w:tcPr>
                  <w:tcW w:w="137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themeColor="text1"/>
                      <w:szCs w:val="21"/>
                      <w:lang w:val="en-US" w:bidi="zh-CN"/>
                    </w:rPr>
                  </w:pPr>
                  <w:r>
                    <w:rPr>
                      <w:rFonts w:hint="eastAsia"/>
                      <w:color w:val="000000" w:themeColor="text1"/>
                      <w:szCs w:val="21"/>
                      <w:lang w:val="en-US" w:eastAsia="zh-CN" w:bidi="zh-CN"/>
                    </w:rPr>
                    <w:t>山西华泰鸿安能源有限公司生产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pct"/>
                  <w:vAlign w:val="center"/>
                </w:tcPr>
                <w:p>
                  <w:pPr>
                    <w:adjustRightInd w:val="0"/>
                    <w:snapToGrid w:val="0"/>
                    <w:jc w:val="center"/>
                    <w:rPr>
                      <w:rFonts w:hint="default"/>
                      <w:color w:val="000000" w:themeColor="text1"/>
                      <w:lang w:val="en-US" w:eastAsia="zh-CN"/>
                    </w:rPr>
                  </w:pPr>
                  <w:r>
                    <w:rPr>
                      <w:rFonts w:hint="eastAsia"/>
                      <w:color w:val="000000" w:themeColor="text1"/>
                      <w:lang w:val="en-US" w:eastAsia="zh-CN"/>
                    </w:rPr>
                    <w:t>导热油</w:t>
                  </w:r>
                </w:p>
              </w:tc>
              <w:tc>
                <w:tcPr>
                  <w:tcW w:w="895" w:type="pct"/>
                  <w:vAlign w:val="center"/>
                </w:tcPr>
                <w:p>
                  <w:pPr>
                    <w:adjustRightInd w:val="0"/>
                    <w:snapToGrid w:val="0"/>
                    <w:jc w:val="center"/>
                    <w:rPr>
                      <w:rFonts w:hint="default"/>
                      <w:color w:val="000000" w:themeColor="text1"/>
                      <w:szCs w:val="21"/>
                      <w:lang w:val="en-US" w:eastAsia="zh-CN"/>
                    </w:rPr>
                  </w:pPr>
                  <w:r>
                    <w:rPr>
                      <w:rFonts w:hint="eastAsia"/>
                      <w:color w:val="000000" w:themeColor="text1"/>
                      <w:szCs w:val="21"/>
                      <w:lang w:val="en-US" w:eastAsia="zh-CN"/>
                    </w:rPr>
                    <w:t>0.5t/a</w:t>
                  </w:r>
                </w:p>
              </w:tc>
              <w:tc>
                <w:tcPr>
                  <w:tcW w:w="1790" w:type="pct"/>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w:t>
                  </w:r>
                </w:p>
              </w:tc>
              <w:tc>
                <w:tcPr>
                  <w:tcW w:w="1374" w:type="pct"/>
                  <w:vAlign w:val="center"/>
                </w:tcPr>
                <w:p>
                  <w:pPr>
                    <w:keepNext w:val="0"/>
                    <w:keepLines w:val="0"/>
                    <w:pageBreakBefore w:val="0"/>
                    <w:kinsoku/>
                    <w:wordWrap/>
                    <w:overflowPunct/>
                    <w:topLinePunct w:val="0"/>
                    <w:autoSpaceDE/>
                    <w:autoSpaceDN/>
                    <w:bidi w:val="0"/>
                    <w:adjustRightInd/>
                    <w:snapToGrid w:val="0"/>
                    <w:spacing w:line="300" w:lineRule="exact"/>
                    <w:jc w:val="center"/>
                    <w:rPr>
                      <w:rFonts w:hint="default"/>
                      <w:color w:val="000000" w:themeColor="text1"/>
                      <w:szCs w:val="21"/>
                      <w:lang w:val="en-US" w:bidi="zh-CN"/>
                    </w:rPr>
                  </w:pPr>
                  <w:r>
                    <w:rPr>
                      <w:rFonts w:hint="eastAsia"/>
                      <w:color w:val="000000" w:themeColor="text1"/>
                      <w:szCs w:val="21"/>
                      <w:lang w:val="en-US" w:bidi="zh-CN"/>
                    </w:rPr>
                    <w:t>厂内不储存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pct"/>
                  <w:vAlign w:val="center"/>
                </w:tcPr>
                <w:p>
                  <w:pPr>
                    <w:adjustRightInd w:val="0"/>
                    <w:snapToGrid w:val="0"/>
                    <w:jc w:val="center"/>
                    <w:rPr>
                      <w:rFonts w:hint="default"/>
                      <w:color w:val="000000" w:themeColor="text1"/>
                      <w:lang w:val="en-US" w:eastAsia="zh-CN"/>
                    </w:rPr>
                  </w:pPr>
                  <w:r>
                    <w:rPr>
                      <w:rFonts w:hint="eastAsia"/>
                      <w:color w:val="000000" w:themeColor="text1"/>
                      <w:lang w:val="en-US" w:eastAsia="zh-CN"/>
                    </w:rPr>
                    <w:t>尿素</w:t>
                  </w:r>
                </w:p>
              </w:tc>
              <w:tc>
                <w:tcPr>
                  <w:tcW w:w="895" w:type="pct"/>
                  <w:vAlign w:val="center"/>
                </w:tcPr>
                <w:p>
                  <w:pPr>
                    <w:adjustRightInd w:val="0"/>
                    <w:snapToGrid w:val="0"/>
                    <w:jc w:val="center"/>
                    <w:rPr>
                      <w:rFonts w:hint="default"/>
                      <w:color w:val="000000" w:themeColor="text1"/>
                      <w:szCs w:val="21"/>
                      <w:lang w:val="en-US" w:eastAsia="zh-CN"/>
                    </w:rPr>
                  </w:pPr>
                  <w:r>
                    <w:rPr>
                      <w:rFonts w:hint="eastAsia"/>
                      <w:color w:val="000000" w:themeColor="text1"/>
                      <w:szCs w:val="21"/>
                      <w:lang w:val="en-US" w:eastAsia="zh-CN"/>
                    </w:rPr>
                    <w:t>1.18t/a</w:t>
                  </w:r>
                </w:p>
              </w:tc>
              <w:tc>
                <w:tcPr>
                  <w:tcW w:w="1790" w:type="pct"/>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w:t>
                  </w:r>
                </w:p>
              </w:tc>
              <w:tc>
                <w:tcPr>
                  <w:tcW w:w="1374" w:type="pct"/>
                  <w:vAlign w:val="center"/>
                </w:tcPr>
                <w:p>
                  <w:pPr>
                    <w:keepNext w:val="0"/>
                    <w:keepLines w:val="0"/>
                    <w:pageBreakBefore w:val="0"/>
                    <w:kinsoku/>
                    <w:wordWrap/>
                    <w:overflowPunct/>
                    <w:topLinePunct w:val="0"/>
                    <w:autoSpaceDE/>
                    <w:autoSpaceDN/>
                    <w:bidi w:val="0"/>
                    <w:adjustRightInd/>
                    <w:snapToGrid w:val="0"/>
                    <w:spacing w:line="300" w:lineRule="exact"/>
                    <w:jc w:val="center"/>
                    <w:rPr>
                      <w:rFonts w:hint="eastAsia"/>
                      <w:color w:val="000000" w:themeColor="text1"/>
                      <w:szCs w:val="21"/>
                      <w:lang w:val="en-US" w:bidi="zh-CN"/>
                    </w:rPr>
                  </w:pPr>
                  <w:r>
                    <w:rPr>
                      <w:rFonts w:hint="eastAsia"/>
                      <w:color w:val="auto"/>
                      <w:sz w:val="21"/>
                      <w:szCs w:val="21"/>
                      <w:highlight w:val="none"/>
                      <w:lang w:val="en-US" w:eastAsia="zh-CN"/>
                    </w:rPr>
                    <w:t>固体，袋装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pct"/>
                  <w:vAlign w:val="center"/>
                </w:tcPr>
                <w:p>
                  <w:pPr>
                    <w:adjustRightInd w:val="0"/>
                    <w:snapToGrid w:val="0"/>
                    <w:jc w:val="center"/>
                    <w:rPr>
                      <w:rFonts w:hint="eastAsia"/>
                      <w:color w:val="000000" w:themeColor="text1"/>
                      <w:lang w:val="en-US" w:eastAsia="zh-CN"/>
                    </w:rPr>
                  </w:pPr>
                  <w:r>
                    <w:rPr>
                      <w:rFonts w:hint="eastAsia"/>
                      <w:color w:val="auto"/>
                      <w:sz w:val="21"/>
                      <w:szCs w:val="21"/>
                      <w:highlight w:val="none"/>
                      <w:lang w:val="en-US" w:eastAsia="zh-CN"/>
                    </w:rPr>
                    <w:t>离子交换树脂</w:t>
                  </w:r>
                </w:p>
              </w:tc>
              <w:tc>
                <w:tcPr>
                  <w:tcW w:w="895" w:type="pct"/>
                  <w:vAlign w:val="center"/>
                </w:tcPr>
                <w:p>
                  <w:pPr>
                    <w:adjustRightInd w:val="0"/>
                    <w:snapToGrid w:val="0"/>
                    <w:jc w:val="center"/>
                    <w:rPr>
                      <w:rFonts w:hint="default"/>
                      <w:color w:val="000000" w:themeColor="text1"/>
                      <w:szCs w:val="21"/>
                      <w:lang w:val="en-US" w:eastAsia="zh-CN"/>
                    </w:rPr>
                  </w:pPr>
                  <w:r>
                    <w:rPr>
                      <w:rFonts w:hint="eastAsia"/>
                      <w:color w:val="000000" w:themeColor="text1"/>
                      <w:szCs w:val="21"/>
                      <w:lang w:val="en-US" w:eastAsia="zh-CN"/>
                    </w:rPr>
                    <w:t>0.02t/a</w:t>
                  </w:r>
                </w:p>
              </w:tc>
              <w:tc>
                <w:tcPr>
                  <w:tcW w:w="1790" w:type="pct"/>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w:t>
                  </w:r>
                </w:p>
              </w:tc>
              <w:tc>
                <w:tcPr>
                  <w:tcW w:w="1374" w:type="pct"/>
                  <w:vAlign w:val="center"/>
                </w:tcPr>
                <w:p>
                  <w:pPr>
                    <w:keepNext w:val="0"/>
                    <w:keepLines w:val="0"/>
                    <w:pageBreakBefore w:val="0"/>
                    <w:kinsoku/>
                    <w:wordWrap/>
                    <w:overflowPunct/>
                    <w:topLinePunct w:val="0"/>
                    <w:autoSpaceDE/>
                    <w:autoSpaceDN/>
                    <w:bidi w:val="0"/>
                    <w:adjustRightInd/>
                    <w:snapToGrid w:val="0"/>
                    <w:spacing w:line="300" w:lineRule="exact"/>
                    <w:jc w:val="center"/>
                    <w:rPr>
                      <w:rFonts w:hint="eastAsia"/>
                      <w:color w:val="000000" w:themeColor="text1"/>
                      <w:szCs w:val="21"/>
                      <w:lang w:val="en-US" w:bidi="zh-CN"/>
                    </w:rPr>
                  </w:pPr>
                  <w:r>
                    <w:rPr>
                      <w:rFonts w:hint="eastAsia"/>
                      <w:color w:val="auto"/>
                      <w:sz w:val="21"/>
                      <w:szCs w:val="21"/>
                      <w:highlight w:val="none"/>
                      <w:lang w:val="en-US" w:eastAsia="zh-CN"/>
                    </w:rPr>
                    <w:t>固体，袋装</w:t>
                  </w:r>
                </w:p>
              </w:tc>
            </w:tr>
          </w:tbl>
          <w:p>
            <w:pPr>
              <w:keepNext w:val="0"/>
              <w:keepLines w:val="0"/>
              <w:pageBreakBefore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eastAsia" w:eastAsia="黑体"/>
                <w:color w:val="000000" w:themeColor="text1"/>
                <w:sz w:val="24"/>
                <w:szCs w:val="24"/>
                <w:lang w:val="en-US" w:eastAsia="zh-CN"/>
              </w:rPr>
            </w:pPr>
            <w:r>
              <w:rPr>
                <w:rFonts w:hint="eastAsia" w:eastAsia="黑体"/>
                <w:color w:val="000000" w:themeColor="text1"/>
                <w:sz w:val="24"/>
                <w:szCs w:val="24"/>
                <w:lang w:val="en-US" w:eastAsia="zh-CN"/>
              </w:rPr>
              <w:t>6、产品方案</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黑体" w:cs="Times New Roman"/>
                <w:bCs/>
                <w:color w:val="000000" w:themeColor="text1"/>
                <w:kern w:val="0"/>
                <w:sz w:val="24"/>
                <w:szCs w:val="24"/>
                <w:lang w:val="en-US" w:eastAsia="zh-CN" w:bidi="ar-SA"/>
              </w:rPr>
            </w:pPr>
            <w:r>
              <w:rPr>
                <w:rFonts w:hint="eastAsia"/>
                <w:color w:val="000000" w:themeColor="text1"/>
                <w:sz w:val="24"/>
                <w:szCs w:val="24"/>
                <w:lang w:val="en-US" w:eastAsia="zh-CN"/>
              </w:rPr>
              <w:t>本项目产品方案见表2-4。</w:t>
            </w:r>
          </w:p>
          <w:p>
            <w:pPr>
              <w:spacing w:line="420" w:lineRule="exact"/>
              <w:jc w:val="center"/>
              <w:rPr>
                <w:rFonts w:hint="eastAsia" w:ascii="Times New Roman" w:hAnsi="Times New Roman" w:eastAsia="黑体" w:cs="Times New Roman"/>
                <w:bCs/>
                <w:color w:val="000000" w:themeColor="text1"/>
                <w:kern w:val="0"/>
                <w:sz w:val="24"/>
                <w:szCs w:val="24"/>
                <w:lang w:val="en-US" w:eastAsia="zh-CN" w:bidi="ar-SA"/>
              </w:rPr>
            </w:pPr>
            <w:r>
              <w:rPr>
                <w:rFonts w:hint="eastAsia" w:ascii="Times New Roman" w:hAnsi="Times New Roman" w:eastAsia="黑体" w:cs="Times New Roman"/>
                <w:bCs/>
                <w:color w:val="000000" w:themeColor="text1"/>
                <w:kern w:val="0"/>
                <w:sz w:val="24"/>
                <w:szCs w:val="24"/>
                <w:lang w:val="en-US" w:eastAsia="zh-CN" w:bidi="ar-SA"/>
              </w:rPr>
              <w:t>表2-</w:t>
            </w:r>
            <w:r>
              <w:rPr>
                <w:rFonts w:hint="eastAsia" w:eastAsia="黑体" w:cs="Times New Roman"/>
                <w:bCs/>
                <w:color w:val="000000" w:themeColor="text1"/>
                <w:kern w:val="0"/>
                <w:sz w:val="24"/>
                <w:szCs w:val="24"/>
                <w:lang w:val="en-US" w:eastAsia="zh-CN" w:bidi="ar-SA"/>
              </w:rPr>
              <w:t>4</w:t>
            </w:r>
            <w:r>
              <w:rPr>
                <w:rFonts w:hint="eastAsia" w:ascii="Times New Roman" w:hAnsi="Times New Roman" w:eastAsia="黑体" w:cs="Times New Roman"/>
                <w:bCs/>
                <w:color w:val="000000" w:themeColor="text1"/>
                <w:kern w:val="0"/>
                <w:sz w:val="24"/>
                <w:szCs w:val="24"/>
                <w:lang w:val="en-US" w:eastAsia="zh-CN" w:bidi="ar-SA"/>
              </w:rPr>
              <w:t xml:space="preserve"> 产品</w:t>
            </w:r>
            <w:r>
              <w:rPr>
                <w:rFonts w:hint="eastAsia" w:eastAsia="黑体" w:cs="Times New Roman"/>
                <w:bCs/>
                <w:color w:val="000000" w:themeColor="text1"/>
                <w:kern w:val="0"/>
                <w:sz w:val="24"/>
                <w:szCs w:val="24"/>
                <w:lang w:val="en-US" w:eastAsia="zh-CN" w:bidi="ar-SA"/>
              </w:rPr>
              <w:t>方案</w:t>
            </w:r>
          </w:p>
          <w:tbl>
            <w:tblPr>
              <w:tblStyle w:val="24"/>
              <w:tblW w:w="47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2005"/>
              <w:gridCol w:w="3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pct"/>
                  <w:vAlign w:val="center"/>
                </w:tcPr>
                <w:p>
                  <w:pPr>
                    <w:adjustRightInd w:val="0"/>
                    <w:snapToGrid w:val="0"/>
                    <w:jc w:val="center"/>
                    <w:rPr>
                      <w:rFonts w:hint="default"/>
                      <w:color w:val="000000" w:themeColor="text1"/>
                      <w:lang w:val="en-US" w:eastAsia="zh-CN"/>
                    </w:rPr>
                  </w:pPr>
                  <w:r>
                    <w:rPr>
                      <w:rFonts w:hint="eastAsia"/>
                      <w:color w:val="000000" w:themeColor="text1"/>
                      <w:lang w:val="en-US" w:eastAsia="zh-CN"/>
                    </w:rPr>
                    <w:t>产品名称</w:t>
                  </w:r>
                </w:p>
              </w:tc>
              <w:tc>
                <w:tcPr>
                  <w:tcW w:w="1321" w:type="pct"/>
                  <w:vAlign w:val="center"/>
                </w:tcPr>
                <w:p>
                  <w:pPr>
                    <w:adjustRightInd w:val="0"/>
                    <w:snapToGrid w:val="0"/>
                    <w:jc w:val="center"/>
                    <w:rPr>
                      <w:rFonts w:hint="default"/>
                      <w:color w:val="000000" w:themeColor="text1"/>
                      <w:szCs w:val="21"/>
                      <w:lang w:val="en-US" w:eastAsia="zh-CN"/>
                    </w:rPr>
                  </w:pPr>
                  <w:r>
                    <w:rPr>
                      <w:rFonts w:hint="eastAsia"/>
                      <w:color w:val="000000" w:themeColor="text1"/>
                      <w:szCs w:val="21"/>
                      <w:lang w:val="en-US" w:eastAsia="zh-CN"/>
                    </w:rPr>
                    <w:t>生产规模</w:t>
                  </w:r>
                </w:p>
              </w:tc>
              <w:tc>
                <w:tcPr>
                  <w:tcW w:w="2215" w:type="pct"/>
                  <w:vAlign w:val="center"/>
                </w:tcPr>
                <w:p>
                  <w:pPr>
                    <w:adjustRightInd w:val="0"/>
                    <w:snapToGrid w:val="0"/>
                    <w:jc w:val="center"/>
                    <w:rPr>
                      <w:rFonts w:hint="default"/>
                      <w:color w:val="000000" w:themeColor="text1"/>
                      <w:szCs w:val="21"/>
                      <w:lang w:val="en-US" w:eastAsia="zh-CN"/>
                    </w:rPr>
                  </w:pPr>
                  <w:r>
                    <w:rPr>
                      <w:rFonts w:hint="eastAsia"/>
                      <w:color w:val="000000" w:themeColor="text1"/>
                      <w:szCs w:val="21"/>
                      <w:lang w:val="en-US" w:eastAsia="zh-CN"/>
                    </w:rPr>
                    <w:t>产品方案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pct"/>
                  <w:vAlign w:val="center"/>
                </w:tcPr>
                <w:p>
                  <w:pPr>
                    <w:adjustRightInd w:val="0"/>
                    <w:snapToGrid w:val="0"/>
                    <w:jc w:val="center"/>
                    <w:rPr>
                      <w:rFonts w:hint="default" w:eastAsia="宋体"/>
                      <w:color w:val="000000" w:themeColor="text1"/>
                      <w:lang w:val="en-US" w:eastAsia="zh-CN"/>
                    </w:rPr>
                  </w:pPr>
                  <w:r>
                    <w:rPr>
                      <w:rFonts w:hint="eastAsia"/>
                      <w:color w:val="000000" w:themeColor="text1"/>
                      <w:lang w:val="en-US" w:eastAsia="zh-CN"/>
                    </w:rPr>
                    <w:t>铅笔板</w:t>
                  </w:r>
                </w:p>
              </w:tc>
              <w:tc>
                <w:tcPr>
                  <w:tcW w:w="1321" w:type="pct"/>
                  <w:vAlign w:val="center"/>
                </w:tcPr>
                <w:p>
                  <w:pPr>
                    <w:adjustRightInd w:val="0"/>
                    <w:snapToGrid w:val="0"/>
                    <w:jc w:val="center"/>
                    <w:rPr>
                      <w:rFonts w:hint="default" w:eastAsia="宋体"/>
                      <w:color w:val="000000" w:themeColor="text1"/>
                      <w:lang w:val="en-US" w:eastAsia="zh-CN"/>
                    </w:rPr>
                  </w:pPr>
                  <w:r>
                    <w:rPr>
                      <w:rFonts w:hint="eastAsia"/>
                      <w:color w:val="000000" w:themeColor="text1"/>
                      <w:szCs w:val="21"/>
                      <w:lang w:val="en-US" w:eastAsia="zh-CN"/>
                    </w:rPr>
                    <w:t>30000立方/a</w:t>
                  </w:r>
                </w:p>
              </w:tc>
              <w:tc>
                <w:tcPr>
                  <w:tcW w:w="2215" w:type="pct"/>
                  <w:vAlign w:val="center"/>
                </w:tcPr>
                <w:p>
                  <w:pPr>
                    <w:adjustRightInd w:val="0"/>
                    <w:snapToGrid w:val="0"/>
                    <w:jc w:val="center"/>
                    <w:rPr>
                      <w:rFonts w:hint="default" w:eastAsia="宋体"/>
                      <w:color w:val="000000" w:themeColor="text1"/>
                      <w:lang w:val="en-US" w:eastAsia="zh-CN"/>
                    </w:rPr>
                  </w:pPr>
                  <w:r>
                    <w:rPr>
                      <w:rFonts w:hint="default"/>
                      <w:color w:val="000000" w:themeColor="text1"/>
                      <w:szCs w:val="21"/>
                      <w:lang w:val="en-US" w:eastAsia="zh-CN"/>
                    </w:rPr>
                    <w:t>18cm×8cm×0.5cm</w:t>
                  </w:r>
                </w:p>
              </w:tc>
            </w:tr>
          </w:tbl>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eastAsia="黑体"/>
                <w:color w:val="auto"/>
                <w:sz w:val="24"/>
                <w:szCs w:val="24"/>
                <w:lang w:eastAsia="zh-CN"/>
              </w:rPr>
            </w:pPr>
            <w:r>
              <w:rPr>
                <w:rFonts w:hint="eastAsia" w:eastAsia="黑体"/>
                <w:color w:val="auto"/>
                <w:sz w:val="24"/>
                <w:szCs w:val="24"/>
                <w:lang w:val="en-US" w:eastAsia="zh-CN"/>
              </w:rPr>
              <w:t>7</w:t>
            </w:r>
            <w:r>
              <w:rPr>
                <w:rFonts w:eastAsia="黑体"/>
                <w:color w:val="auto"/>
                <w:sz w:val="24"/>
                <w:szCs w:val="24"/>
              </w:rPr>
              <w:t>、</w:t>
            </w:r>
            <w:r>
              <w:rPr>
                <w:rFonts w:hint="eastAsia" w:eastAsia="黑体"/>
                <w:color w:val="auto"/>
                <w:sz w:val="24"/>
                <w:szCs w:val="24"/>
                <w:lang w:val="en-US" w:eastAsia="zh-CN"/>
              </w:rPr>
              <w:t>给排水</w:t>
            </w:r>
          </w:p>
          <w:p>
            <w:pPr>
              <w:keepNext w:val="0"/>
              <w:keepLines w:val="0"/>
              <w:pageBreakBefore w:val="0"/>
              <w:kinsoku/>
              <w:wordWrap/>
              <w:overflowPunct/>
              <w:topLinePunct w:val="0"/>
              <w:autoSpaceDE/>
              <w:autoSpaceDN/>
              <w:bidi w:val="0"/>
              <w:adjustRightInd w:val="0"/>
              <w:snapToGrid w:val="0"/>
              <w:spacing w:line="500" w:lineRule="exact"/>
              <w:ind w:firstLine="422" w:firstLineChars="176"/>
              <w:textAlignment w:val="auto"/>
              <w:rPr>
                <w:color w:val="000000" w:themeColor="text1"/>
                <w:sz w:val="24"/>
                <w:szCs w:val="24"/>
              </w:rPr>
            </w:pPr>
            <w:r>
              <w:rPr>
                <w:rFonts w:hint="eastAsia"/>
                <w:color w:val="000000" w:themeColor="text1"/>
                <w:sz w:val="24"/>
                <w:szCs w:val="24"/>
                <w:lang w:eastAsia="zh-CN"/>
              </w:rPr>
              <w:t>（</w:t>
            </w:r>
            <w:r>
              <w:rPr>
                <w:color w:val="000000" w:themeColor="text1"/>
                <w:sz w:val="24"/>
                <w:szCs w:val="24"/>
              </w:rPr>
              <w:t>1）</w:t>
            </w:r>
            <w:r>
              <w:rPr>
                <w:rFonts w:hint="eastAsia"/>
                <w:color w:val="000000" w:themeColor="text1"/>
                <w:sz w:val="24"/>
                <w:szCs w:val="24"/>
              </w:rPr>
              <w:t>用水</w:t>
            </w:r>
          </w:p>
          <w:p>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176"/>
              <w:textAlignment w:val="auto"/>
              <w:rPr>
                <w:color w:val="000000" w:themeColor="text1"/>
                <w:sz w:val="24"/>
                <w:szCs w:val="24"/>
              </w:rPr>
            </w:pPr>
            <w:r>
              <w:rPr>
                <w:color w:val="000000" w:themeColor="text1"/>
                <w:sz w:val="24"/>
                <w:szCs w:val="24"/>
              </w:rPr>
              <w:t>本项目用水由</w:t>
            </w:r>
            <w:r>
              <w:rPr>
                <w:rFonts w:hint="eastAsia"/>
                <w:color w:val="000000" w:themeColor="text1"/>
                <w:sz w:val="24"/>
                <w:szCs w:val="24"/>
                <w:lang w:val="en-US" w:eastAsia="zh-CN"/>
              </w:rPr>
              <w:t>厂区自备水井</w:t>
            </w:r>
            <w:r>
              <w:rPr>
                <w:rFonts w:hint="eastAsia"/>
                <w:color w:val="000000" w:themeColor="text1"/>
                <w:sz w:val="24"/>
                <w:szCs w:val="24"/>
              </w:rPr>
              <w:t>提供</w:t>
            </w:r>
            <w:r>
              <w:rPr>
                <w:rFonts w:hint="eastAsia"/>
                <w:color w:val="000000" w:themeColor="text1"/>
                <w:sz w:val="24"/>
                <w:szCs w:val="24"/>
                <w:lang w:eastAsia="zh-CN"/>
              </w:rPr>
              <w:t>，</w:t>
            </w:r>
            <w:r>
              <w:rPr>
                <w:color w:val="000000" w:themeColor="text1"/>
                <w:sz w:val="24"/>
                <w:szCs w:val="24"/>
              </w:rPr>
              <w:t>用水</w:t>
            </w:r>
            <w:r>
              <w:rPr>
                <w:rFonts w:hint="eastAsia"/>
                <w:color w:val="000000" w:themeColor="text1"/>
                <w:sz w:val="24"/>
                <w:szCs w:val="24"/>
                <w:lang w:val="en-US" w:eastAsia="zh-CN"/>
              </w:rPr>
              <w:t>环节</w:t>
            </w:r>
            <w:r>
              <w:rPr>
                <w:color w:val="000000" w:themeColor="text1"/>
                <w:sz w:val="24"/>
                <w:szCs w:val="24"/>
              </w:rPr>
              <w:t>包括</w:t>
            </w:r>
            <w:r>
              <w:rPr>
                <w:rFonts w:hint="eastAsia" w:cs="Times New Roman"/>
                <w:color w:val="000000" w:themeColor="text1"/>
                <w:kern w:val="0"/>
                <w:sz w:val="24"/>
                <w:szCs w:val="24"/>
                <w:lang w:val="en-US" w:eastAsia="zh-CN" w:bidi="ar"/>
              </w:rPr>
              <w:t>软水系统用水</w:t>
            </w:r>
            <w:r>
              <w:rPr>
                <w:color w:val="000000" w:themeColor="text1"/>
                <w:sz w:val="24"/>
                <w:szCs w:val="24"/>
              </w:rPr>
              <w:t>、</w:t>
            </w:r>
            <w:r>
              <w:rPr>
                <w:rFonts w:hint="eastAsia" w:ascii="宋体" w:hAnsi="宋体" w:cs="宋体"/>
                <w:color w:val="000000" w:themeColor="text1"/>
                <w:kern w:val="0"/>
                <w:sz w:val="24"/>
                <w:szCs w:val="24"/>
                <w:lang w:val="en-US" w:eastAsia="zh-CN" w:bidi="ar"/>
              </w:rPr>
              <w:t>蒸汽锅炉</w:t>
            </w:r>
            <w:r>
              <w:rPr>
                <w:rFonts w:hint="eastAsia"/>
                <w:color w:val="000000" w:themeColor="text1"/>
                <w:sz w:val="24"/>
                <w:szCs w:val="24"/>
                <w:lang w:val="en-US" w:eastAsia="zh-CN"/>
              </w:rPr>
              <w:t>用</w:t>
            </w:r>
            <w:r>
              <w:rPr>
                <w:color w:val="000000" w:themeColor="text1"/>
                <w:sz w:val="24"/>
                <w:szCs w:val="24"/>
              </w:rPr>
              <w:t>水、</w:t>
            </w:r>
            <w:r>
              <w:rPr>
                <w:rFonts w:hint="eastAsia"/>
                <w:color w:val="000000" w:themeColor="text1"/>
                <w:sz w:val="24"/>
                <w:szCs w:val="24"/>
                <w:lang w:val="en-US" w:eastAsia="zh-CN"/>
              </w:rPr>
              <w:t>蒸锅用水</w:t>
            </w:r>
            <w:r>
              <w:rPr>
                <w:color w:val="000000" w:themeColor="text1"/>
                <w:sz w:val="24"/>
                <w:szCs w:val="24"/>
              </w:rPr>
              <w:t>、</w:t>
            </w:r>
            <w:r>
              <w:rPr>
                <w:rFonts w:hint="eastAsia"/>
                <w:color w:val="000000" w:themeColor="text1"/>
                <w:sz w:val="24"/>
                <w:szCs w:val="24"/>
                <w:lang w:val="en-US" w:eastAsia="zh-CN"/>
              </w:rPr>
              <w:t>尿素溶液配置用水</w:t>
            </w:r>
            <w:r>
              <w:rPr>
                <w:color w:val="000000" w:themeColor="text1"/>
                <w:sz w:val="24"/>
                <w:szCs w:val="24"/>
              </w:rPr>
              <w:t>、</w:t>
            </w:r>
            <w:r>
              <w:rPr>
                <w:rFonts w:hint="eastAsia"/>
                <w:color w:val="000000" w:themeColor="text1"/>
                <w:sz w:val="24"/>
                <w:szCs w:val="24"/>
                <w:lang w:val="en-US" w:eastAsia="zh-CN"/>
              </w:rPr>
              <w:t>办公</w:t>
            </w:r>
            <w:r>
              <w:rPr>
                <w:color w:val="000000" w:themeColor="text1"/>
                <w:sz w:val="24"/>
                <w:szCs w:val="24"/>
              </w:rPr>
              <w:t>生活用水、</w:t>
            </w:r>
            <w:r>
              <w:rPr>
                <w:rFonts w:hint="eastAsia"/>
                <w:color w:val="000000" w:themeColor="text1"/>
                <w:sz w:val="24"/>
                <w:szCs w:val="24"/>
                <w:lang w:val="en-US" w:eastAsia="zh-CN"/>
              </w:rPr>
              <w:t>厂区洒水</w:t>
            </w:r>
            <w:r>
              <w:rPr>
                <w:color w:val="000000" w:themeColor="text1"/>
                <w:sz w:val="24"/>
                <w:szCs w:val="24"/>
              </w:rPr>
              <w:t>、</w:t>
            </w:r>
            <w:r>
              <w:rPr>
                <w:rFonts w:hint="eastAsia"/>
                <w:color w:val="000000" w:themeColor="text1"/>
                <w:sz w:val="24"/>
                <w:szCs w:val="24"/>
                <w:lang w:val="en-US" w:eastAsia="zh-CN"/>
              </w:rPr>
              <w:t>绿化用水</w:t>
            </w:r>
            <w:r>
              <w:rPr>
                <w:color w:val="000000" w:themeColor="text1"/>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s="Times New Roman"/>
                <w:color w:val="000000" w:themeColor="text1"/>
                <w:kern w:val="0"/>
                <w:sz w:val="24"/>
                <w:szCs w:val="24"/>
                <w:lang w:val="en-US" w:eastAsia="zh-CN" w:bidi="ar"/>
              </w:rPr>
            </w:pPr>
            <w:r>
              <w:rPr>
                <w:rFonts w:hint="eastAsia" w:cs="Times New Roman"/>
                <w:color w:val="000000" w:themeColor="text1"/>
                <w:kern w:val="0"/>
                <w:sz w:val="24"/>
                <w:szCs w:val="24"/>
                <w:lang w:val="en-US" w:eastAsia="zh-CN" w:bidi="ar"/>
              </w:rPr>
              <w:fldChar w:fldCharType="begin"/>
            </w:r>
            <w:r>
              <w:rPr>
                <w:rFonts w:hint="eastAsia" w:cs="Times New Roman"/>
                <w:color w:val="000000" w:themeColor="text1"/>
                <w:kern w:val="0"/>
                <w:sz w:val="24"/>
                <w:szCs w:val="24"/>
                <w:lang w:val="en-US" w:eastAsia="zh-CN" w:bidi="ar"/>
              </w:rPr>
              <w:instrText xml:space="preserve"> = 1 \* GB3 \* MERGEFORMAT </w:instrText>
            </w:r>
            <w:r>
              <w:rPr>
                <w:rFonts w:hint="eastAsia" w:cs="Times New Roman"/>
                <w:color w:val="000000" w:themeColor="text1"/>
                <w:kern w:val="0"/>
                <w:sz w:val="24"/>
                <w:szCs w:val="24"/>
                <w:lang w:val="en-US" w:eastAsia="zh-CN" w:bidi="ar"/>
              </w:rPr>
              <w:fldChar w:fldCharType="separate"/>
            </w:r>
            <w:r>
              <w:rPr>
                <w:rFonts w:hint="eastAsia" w:cs="Times New Roman"/>
                <w:color w:val="000000" w:themeColor="text1"/>
                <w:kern w:val="0"/>
                <w:sz w:val="24"/>
                <w:szCs w:val="24"/>
                <w:lang w:val="en-US" w:eastAsia="zh-CN" w:bidi="ar"/>
              </w:rPr>
              <w:t>①</w:t>
            </w:r>
            <w:r>
              <w:rPr>
                <w:rFonts w:hint="eastAsia" w:cs="Times New Roman"/>
                <w:color w:val="000000" w:themeColor="text1"/>
                <w:kern w:val="0"/>
                <w:sz w:val="24"/>
                <w:szCs w:val="24"/>
                <w:lang w:val="en-US" w:eastAsia="zh-CN" w:bidi="ar"/>
              </w:rPr>
              <w:fldChar w:fldCharType="end"/>
            </w:r>
            <w:r>
              <w:rPr>
                <w:rFonts w:hint="eastAsia" w:cs="Times New Roman"/>
                <w:color w:val="000000" w:themeColor="text1"/>
                <w:kern w:val="0"/>
                <w:sz w:val="24"/>
                <w:szCs w:val="24"/>
                <w:lang w:val="en-US" w:eastAsia="zh-CN" w:bidi="ar"/>
              </w:rPr>
              <w:t>软水系统用水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pPr>
            <w:r>
              <w:rPr>
                <w:rFonts w:hint="eastAsia" w:cs="Times New Roman"/>
                <w:color w:val="000000" w:themeColor="text1"/>
                <w:kern w:val="0"/>
                <w:sz w:val="24"/>
                <w:szCs w:val="24"/>
                <w:lang w:val="en-US" w:eastAsia="zh-CN" w:bidi="ar"/>
              </w:rPr>
              <w:t>本项目设1台2.0t/h的蒸汽锅炉，每天运行12h。产生蒸汽用水24.0m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/d，锅炉排污水取蒸汽用水量的5%，为1.2m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/d，则需要软水25.2m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/d。软水制得率为90%，则软水系统需要新鲜水量为28.0m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p>
          <w:p>
            <w:pPr>
              <w:keepNext w:val="0"/>
              <w:keepLines w:val="0"/>
              <w:pageBreakBefore w:val="0"/>
              <w:kinsoku/>
              <w:wordWrap/>
              <w:overflowPunct/>
              <w:topLinePunct w:val="0"/>
              <w:autoSpaceDE/>
              <w:autoSpaceDN/>
              <w:bidi w:val="0"/>
              <w:spacing w:line="500" w:lineRule="exact"/>
              <w:textAlignment w:val="auto"/>
              <w:rPr>
                <w:rFonts w:hint="eastAsia" w:cs="Times New Roman"/>
                <w:color w:val="000000" w:themeColor="text1"/>
                <w:kern w:val="0"/>
                <w:sz w:val="24"/>
                <w:szCs w:val="24"/>
                <w:lang w:val="en-US" w:eastAsia="zh-CN" w:bidi="ar"/>
              </w:rPr>
            </w:pPr>
            <w:r>
              <w:rPr>
                <w:rFonts w:hint="eastAsia"/>
                <w:lang w:val="en-US" w:eastAsia="zh-CN"/>
              </w:rPr>
              <w:t xml:space="preserve">    </w:t>
            </w:r>
            <w:r>
              <w:rPr>
                <w:color w:val="000000" w:themeColor="text1"/>
                <w:sz w:val="24"/>
                <w:szCs w:val="24"/>
              </w:rPr>
              <w:fldChar w:fldCharType="begin"/>
            </w:r>
            <w:r>
              <w:rPr>
                <w:color w:val="000000" w:themeColor="text1"/>
                <w:sz w:val="24"/>
                <w:szCs w:val="24"/>
              </w:rPr>
              <w:instrText xml:space="preserve"> = 2 \* GB3 \* MERGEFORMAT </w:instrText>
            </w:r>
            <w:r>
              <w:rPr>
                <w:color w:val="000000" w:themeColor="text1"/>
                <w:sz w:val="24"/>
                <w:szCs w:val="24"/>
              </w:rPr>
              <w:fldChar w:fldCharType="separate"/>
            </w:r>
            <w:r>
              <w:rPr>
                <w:color w:val="000000" w:themeColor="text1"/>
                <w:sz w:val="24"/>
                <w:szCs w:val="24"/>
              </w:rPr>
              <w:t>②</w:t>
            </w:r>
            <w:r>
              <w:rPr>
                <w:color w:val="000000" w:themeColor="text1"/>
                <w:sz w:val="24"/>
                <w:szCs w:val="24"/>
              </w:rPr>
              <w:fldChar w:fldCharType="end"/>
            </w:r>
            <w:r>
              <w:rPr>
                <w:rFonts w:hint="eastAsia" w:cs="Times New Roman"/>
                <w:color w:val="000000" w:themeColor="text1"/>
                <w:kern w:val="0"/>
                <w:sz w:val="24"/>
                <w:szCs w:val="24"/>
                <w:lang w:val="en-US" w:eastAsia="zh-CN" w:bidi="ar"/>
              </w:rPr>
              <w:t>蒸汽锅炉用水</w:t>
            </w:r>
          </w:p>
          <w:p>
            <w:pPr>
              <w:keepNext w:val="0"/>
              <w:keepLines w:val="0"/>
              <w:pageBreakBefore w:val="0"/>
              <w:kinsoku/>
              <w:wordWrap/>
              <w:overflowPunct/>
              <w:topLinePunct w:val="0"/>
              <w:autoSpaceDE/>
              <w:autoSpaceDN/>
              <w:bidi w:val="0"/>
              <w:spacing w:line="500" w:lineRule="exact"/>
              <w:ind w:firstLine="480" w:firstLineChars="200"/>
              <w:textAlignment w:val="auto"/>
              <w:rPr>
                <w:rFonts w:hint="default" w:cs="Times New Roman"/>
                <w:color w:val="000000" w:themeColor="text1"/>
                <w:kern w:val="0"/>
                <w:sz w:val="24"/>
                <w:szCs w:val="24"/>
                <w:lang w:val="en-US" w:eastAsia="zh-CN" w:bidi="ar"/>
              </w:rPr>
            </w:pPr>
            <w:r>
              <w:rPr>
                <w:rFonts w:hint="eastAsia" w:cs="Times New Roman"/>
                <w:color w:val="000000" w:themeColor="text1"/>
                <w:kern w:val="0"/>
                <w:sz w:val="24"/>
                <w:szCs w:val="24"/>
                <w:lang w:val="en-US" w:eastAsia="zh-CN" w:bidi="ar"/>
              </w:rPr>
              <w:t>蒸汽锅炉用水量为25.2m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/d，全部来源于软水系统。</w:t>
            </w:r>
          </w:p>
          <w:p>
            <w:pPr>
              <w:keepNext w:val="0"/>
              <w:keepLines w:val="0"/>
              <w:pageBreakBefore w:val="0"/>
              <w:kinsoku/>
              <w:wordWrap/>
              <w:overflowPunct/>
              <w:topLinePunct w:val="0"/>
              <w:autoSpaceDE/>
              <w:autoSpaceDN/>
              <w:bidi w:val="0"/>
              <w:spacing w:line="500" w:lineRule="exact"/>
              <w:ind w:firstLine="480" w:firstLineChars="200"/>
              <w:textAlignment w:val="auto"/>
              <w:rPr>
                <w:rFonts w:hint="default" w:eastAsia="宋体"/>
                <w:color w:val="000000" w:themeColor="text1"/>
                <w:sz w:val="24"/>
                <w:szCs w:val="24"/>
                <w:lang w:val="en-US" w:eastAsia="zh-CN"/>
              </w:rPr>
            </w:pPr>
            <w:r>
              <w:rPr>
                <w:color w:val="000000" w:themeColor="text1"/>
                <w:sz w:val="24"/>
                <w:szCs w:val="24"/>
              </w:rPr>
              <w:fldChar w:fldCharType="begin"/>
            </w:r>
            <w:r>
              <w:rPr>
                <w:color w:val="000000" w:themeColor="text1"/>
                <w:sz w:val="24"/>
                <w:szCs w:val="24"/>
              </w:rPr>
              <w:instrText xml:space="preserve"> = 3 \* GB3 \* MERGEFORMAT </w:instrText>
            </w:r>
            <w:r>
              <w:rPr>
                <w:color w:val="000000" w:themeColor="text1"/>
                <w:sz w:val="24"/>
                <w:szCs w:val="24"/>
              </w:rPr>
              <w:fldChar w:fldCharType="separate"/>
            </w:r>
            <w:r>
              <w:rPr>
                <w:color w:val="000000" w:themeColor="text1"/>
                <w:sz w:val="24"/>
                <w:szCs w:val="24"/>
              </w:rPr>
              <w:t>③</w:t>
            </w:r>
            <w:r>
              <w:rPr>
                <w:color w:val="000000" w:themeColor="text1"/>
                <w:sz w:val="24"/>
                <w:szCs w:val="24"/>
              </w:rPr>
              <w:fldChar w:fldCharType="end"/>
            </w:r>
            <w:r>
              <w:rPr>
                <w:rFonts w:hint="eastAsia"/>
                <w:color w:val="000000" w:themeColor="text1"/>
                <w:sz w:val="24"/>
                <w:szCs w:val="24"/>
                <w:lang w:val="en-US" w:eastAsia="zh-CN"/>
              </w:rPr>
              <w:t>蒸锅用水</w:t>
            </w:r>
          </w:p>
          <w:p>
            <w:pPr>
              <w:keepNext w:val="0"/>
              <w:keepLines w:val="0"/>
              <w:pageBreakBefore w:val="0"/>
              <w:kinsoku/>
              <w:wordWrap/>
              <w:overflowPunct/>
              <w:topLinePunct w:val="0"/>
              <w:autoSpaceDE/>
              <w:autoSpaceDN/>
              <w:bidi w:val="0"/>
              <w:adjustRightInd/>
              <w:snapToGrid/>
              <w:spacing w:line="500" w:lineRule="exact"/>
              <w:textAlignment w:val="auto"/>
              <w:rPr>
                <w:rFonts w:hint="default"/>
                <w:color w:val="000000" w:themeColor="text1"/>
                <w:sz w:val="24"/>
                <w:szCs w:val="24"/>
                <w:lang w:val="en-US" w:eastAsia="zh-CN"/>
              </w:rPr>
            </w:pPr>
            <w:r>
              <w:rPr>
                <w:rFonts w:hint="eastAsia"/>
                <w:color w:val="000000" w:themeColor="text1"/>
                <w:sz w:val="24"/>
                <w:szCs w:val="24"/>
                <w:lang w:val="en-US" w:eastAsia="zh-CN"/>
              </w:rPr>
              <w:t xml:space="preserve">    蒸锅用水量</w:t>
            </w:r>
            <w:r>
              <w:rPr>
                <w:rFonts w:hint="eastAsia" w:cs="Times New Roman"/>
                <w:color w:val="000000" w:themeColor="text1"/>
                <w:kern w:val="0"/>
                <w:sz w:val="24"/>
                <w:szCs w:val="24"/>
                <w:lang w:val="en-US" w:eastAsia="zh-CN" w:bidi="ar"/>
              </w:rPr>
              <w:t>24.0m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/d，全部来源于蒸汽锅炉。</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lang w:val="en-US" w:eastAsia="zh-CN"/>
              </w:rPr>
            </w:pPr>
            <w:r>
              <w:rPr>
                <w:rFonts w:hint="eastAsia" w:ascii="Times New Roman" w:hAnsi="Times New Roman" w:cs="Times New Roman"/>
                <w:color w:val="000000" w:themeColor="text1"/>
                <w:sz w:val="24"/>
                <w:szCs w:val="24"/>
                <w:lang w:val="en-US" w:eastAsia="zh-CN"/>
              </w:rPr>
              <w:fldChar w:fldCharType="begin"/>
            </w:r>
            <w:r>
              <w:rPr>
                <w:rFonts w:hint="eastAsia" w:ascii="Times New Roman" w:hAnsi="Times New Roman" w:cs="Times New Roman"/>
                <w:color w:val="000000" w:themeColor="text1"/>
                <w:sz w:val="24"/>
                <w:szCs w:val="24"/>
                <w:lang w:val="en-US" w:eastAsia="zh-CN"/>
              </w:rPr>
              <w:instrText xml:space="preserve"> = 4 \* GB3 \* MERGEFORMAT </w:instrText>
            </w:r>
            <w:r>
              <w:rPr>
                <w:rFonts w:hint="eastAsia" w:ascii="Times New Roman" w:hAnsi="Times New Roman" w:cs="Times New Roman"/>
                <w:color w:val="000000" w:themeColor="text1"/>
                <w:sz w:val="24"/>
                <w:szCs w:val="24"/>
                <w:lang w:val="en-US" w:eastAsia="zh-CN"/>
              </w:rPr>
              <w:fldChar w:fldCharType="separate"/>
            </w:r>
            <w:r>
              <w:rPr>
                <w:rFonts w:ascii="Times New Roman" w:hAnsi="Times New Roman" w:cs="Times New Roman"/>
                <w:color w:val="000000" w:themeColor="text1"/>
                <w:sz w:val="24"/>
                <w:szCs w:val="24"/>
              </w:rPr>
              <w:t>④</w:t>
            </w:r>
            <w:r>
              <w:rPr>
                <w:rFonts w:hint="eastAsia" w:ascii="Times New Roman" w:hAnsi="Times New Roman" w:cs="Times New Roman"/>
                <w:color w:val="000000" w:themeColor="text1"/>
                <w:sz w:val="24"/>
                <w:szCs w:val="24"/>
                <w:lang w:val="en-US" w:eastAsia="zh-CN"/>
              </w:rPr>
              <w:fldChar w:fldCharType="end"/>
            </w:r>
            <w:r>
              <w:rPr>
                <w:rFonts w:hint="eastAsia"/>
                <w:color w:val="000000" w:themeColor="text1"/>
                <w:sz w:val="24"/>
                <w:szCs w:val="24"/>
                <w:lang w:val="en-US" w:eastAsia="zh-CN"/>
              </w:rPr>
              <w:t>尿素溶液配置用水</w:t>
            </w:r>
          </w:p>
          <w:p>
            <w:pPr>
              <w:pStyle w:val="20"/>
              <w:keepNext w:val="0"/>
              <w:keepLines w:val="0"/>
              <w:pageBreakBefore w:val="0"/>
              <w:kinsoku/>
              <w:wordWrap/>
              <w:overflowPunct/>
              <w:topLinePunct w:val="0"/>
              <w:autoSpaceDE/>
              <w:autoSpaceDN/>
              <w:bidi w:val="0"/>
              <w:adjustRightInd/>
              <w:snapToGrid/>
              <w:spacing w:line="500" w:lineRule="exact"/>
              <w:textAlignment w:val="auto"/>
              <w:rPr>
                <w:rFonts w:hint="default"/>
                <w:lang w:val="en-US" w:eastAsia="zh-CN"/>
              </w:rPr>
            </w:pPr>
            <w:r>
              <w:rPr>
                <w:rFonts w:hint="eastAsia"/>
                <w:color w:val="000000" w:themeColor="text1"/>
                <w:sz w:val="24"/>
                <w:szCs w:val="24"/>
                <w:lang w:val="en-US" w:eastAsia="zh-CN"/>
              </w:rPr>
              <w:t>尿素溶液配置需要新鲜水量为0.01</w:t>
            </w:r>
            <w:r>
              <w:rPr>
                <w:rFonts w:hint="eastAsia" w:cs="Times New Roman"/>
                <w:color w:val="000000" w:themeColor="text1"/>
                <w:kern w:val="0"/>
                <w:sz w:val="24"/>
                <w:szCs w:val="24"/>
                <w:lang w:val="en-US" w:eastAsia="zh-CN" w:bidi="ar"/>
              </w:rPr>
              <w:t>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fldChar w:fldCharType="begin"/>
            </w:r>
            <w:r>
              <w:rPr>
                <w:rFonts w:hint="eastAsia"/>
                <w:color w:val="000000" w:themeColor="text1"/>
                <w:sz w:val="24"/>
                <w:szCs w:val="24"/>
                <w:lang w:val="en-US" w:eastAsia="zh-CN"/>
              </w:rPr>
              <w:instrText xml:space="preserve"> = 5 \* GB3 \* MERGEFORMAT </w:instrText>
            </w:r>
            <w:r>
              <w:rPr>
                <w:rFonts w:hint="eastAsia"/>
                <w:color w:val="000000" w:themeColor="text1"/>
                <w:sz w:val="24"/>
                <w:szCs w:val="24"/>
                <w:lang w:val="en-US" w:eastAsia="zh-CN"/>
              </w:rPr>
              <w:fldChar w:fldCharType="separate"/>
            </w:r>
            <w:r>
              <w:rPr>
                <w:color w:val="000000" w:themeColor="text1"/>
                <w:sz w:val="24"/>
                <w:szCs w:val="24"/>
              </w:rPr>
              <w:t>⑤</w:t>
            </w:r>
            <w:r>
              <w:rPr>
                <w:rFonts w:hint="eastAsia"/>
                <w:color w:val="000000" w:themeColor="text1"/>
                <w:sz w:val="24"/>
                <w:szCs w:val="24"/>
                <w:lang w:val="en-US" w:eastAsia="zh-CN"/>
              </w:rPr>
              <w:fldChar w:fldCharType="end"/>
            </w:r>
            <w:r>
              <w:rPr>
                <w:rFonts w:hint="eastAsia"/>
                <w:color w:val="000000" w:themeColor="text1"/>
                <w:sz w:val="24"/>
                <w:szCs w:val="24"/>
                <w:lang w:val="en-US" w:eastAsia="zh-CN"/>
              </w:rPr>
              <w:t>办公</w:t>
            </w:r>
            <w:r>
              <w:rPr>
                <w:color w:val="000000" w:themeColor="text1"/>
                <w:sz w:val="24"/>
                <w:szCs w:val="24"/>
              </w:rPr>
              <w:t>生活用水</w:t>
            </w:r>
          </w:p>
          <w:p>
            <w:pPr>
              <w:keepNext w:val="0"/>
              <w:keepLines w:val="0"/>
              <w:pageBreakBefore w:val="0"/>
              <w:widowControl/>
              <w:suppressLineNumbers w:val="0"/>
              <w:kinsoku/>
              <w:wordWrap/>
              <w:overflowPunct/>
              <w:topLinePunct w:val="0"/>
              <w:autoSpaceDE/>
              <w:autoSpaceDN/>
              <w:bidi w:val="0"/>
              <w:spacing w:line="500" w:lineRule="exact"/>
              <w:ind w:firstLine="480" w:firstLineChars="200"/>
              <w:jc w:val="left"/>
              <w:textAlignment w:val="auto"/>
              <w:rPr>
                <w:color w:val="000000" w:themeColor="text1"/>
                <w:sz w:val="24"/>
                <w:szCs w:val="24"/>
              </w:rPr>
            </w:pPr>
            <w:r>
              <w:rPr>
                <w:rFonts w:hint="eastAsia" w:ascii="宋体" w:hAnsi="宋体" w:eastAsia="宋体" w:cs="宋体"/>
                <w:color w:val="000000" w:themeColor="text1"/>
                <w:kern w:val="0"/>
                <w:sz w:val="24"/>
                <w:szCs w:val="24"/>
                <w:lang w:val="en-US" w:eastAsia="zh-CN" w:bidi="ar"/>
              </w:rPr>
              <w:t>本项目劳动定员</w:t>
            </w:r>
            <w:r>
              <w:rPr>
                <w:rFonts w:hint="default" w:ascii="Times New Roman" w:hAnsi="Times New Roman" w:eastAsia="宋体" w:cs="Times New Roman"/>
                <w:color w:val="000000" w:themeColor="text1"/>
                <w:kern w:val="0"/>
                <w:sz w:val="24"/>
                <w:szCs w:val="24"/>
                <w:lang w:val="en-US" w:eastAsia="zh-CN" w:bidi="ar"/>
              </w:rPr>
              <w:t>1</w:t>
            </w:r>
            <w:r>
              <w:rPr>
                <w:rFonts w:hint="eastAsia" w:cs="Times New Roman"/>
                <w:color w:val="000000" w:themeColor="text1"/>
                <w:kern w:val="0"/>
                <w:sz w:val="24"/>
                <w:szCs w:val="24"/>
                <w:lang w:val="en-US" w:eastAsia="zh-CN" w:bidi="ar"/>
              </w:rPr>
              <w:t>4</w:t>
            </w:r>
            <w:r>
              <w:rPr>
                <w:rFonts w:hint="eastAsia" w:ascii="宋体" w:hAnsi="宋体" w:eastAsia="宋体" w:cs="宋体"/>
                <w:color w:val="000000" w:themeColor="text1"/>
                <w:kern w:val="0"/>
                <w:sz w:val="24"/>
                <w:szCs w:val="24"/>
                <w:lang w:val="en-US" w:eastAsia="zh-CN" w:bidi="ar"/>
              </w:rPr>
              <w:t>人</w:t>
            </w:r>
            <w:r>
              <w:rPr>
                <w:rFonts w:hint="eastAsia" w:ascii="宋体" w:hAnsi="宋体" w:cs="宋体"/>
                <w:color w:val="000000" w:themeColor="text1"/>
                <w:kern w:val="0"/>
                <w:sz w:val="24"/>
                <w:szCs w:val="24"/>
                <w:lang w:val="en-US" w:eastAsia="zh-CN" w:bidi="ar"/>
              </w:rPr>
              <w:t>/白班</w:t>
            </w:r>
            <w:r>
              <w:rPr>
                <w:rFonts w:hint="eastAsia" w:ascii="宋体" w:hAnsi="宋体" w:eastAsia="宋体" w:cs="宋体"/>
                <w:color w:val="000000" w:themeColor="text1"/>
                <w:kern w:val="0"/>
                <w:sz w:val="24"/>
                <w:szCs w:val="24"/>
                <w:lang w:val="en-US" w:eastAsia="zh-CN" w:bidi="ar"/>
              </w:rPr>
              <w:t>，</w:t>
            </w:r>
            <w:r>
              <w:rPr>
                <w:rFonts w:hint="eastAsia" w:ascii="Times New Roman" w:hAnsi="Times New Roman" w:eastAsia="宋体" w:cs="Times New Roman"/>
                <w:color w:val="000000" w:themeColor="text1"/>
                <w:kern w:val="0"/>
                <w:sz w:val="24"/>
                <w:szCs w:val="24"/>
                <w:lang w:val="en-US" w:eastAsia="zh-CN" w:bidi="ar"/>
              </w:rPr>
              <w:t>6人/夜班</w:t>
            </w:r>
            <w:r>
              <w:rPr>
                <w:rFonts w:hint="eastAsia" w:ascii="宋体" w:hAnsi="宋体" w:eastAsia="宋体" w:cs="宋体"/>
                <w:color w:val="000000" w:themeColor="text1"/>
                <w:kern w:val="0"/>
                <w:sz w:val="24"/>
                <w:szCs w:val="24"/>
                <w:lang w:val="en-US" w:eastAsia="zh-CN" w:bidi="ar"/>
              </w:rPr>
              <w:t>。不设食宿</w:t>
            </w:r>
            <w:r>
              <w:rPr>
                <w:rFonts w:hint="eastAsia" w:ascii="宋体" w:hAnsi="宋体" w:cs="宋体"/>
                <w:color w:val="000000" w:themeColor="text1"/>
                <w:kern w:val="0"/>
                <w:sz w:val="24"/>
                <w:szCs w:val="24"/>
                <w:lang w:val="en-US" w:eastAsia="zh-CN" w:bidi="ar"/>
              </w:rPr>
              <w:t>和洗浴</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厂区设</w:t>
            </w:r>
            <w:r>
              <w:rPr>
                <w:rFonts w:hint="eastAsia" w:ascii="宋体" w:hAnsi="宋体" w:eastAsia="宋体" w:cs="宋体"/>
                <w:color w:val="000000" w:themeColor="text1"/>
                <w:kern w:val="0"/>
                <w:sz w:val="24"/>
                <w:szCs w:val="24"/>
                <w:lang w:val="en-US" w:eastAsia="zh-CN" w:bidi="ar"/>
              </w:rPr>
              <w:t>旱厕。</w:t>
            </w:r>
            <w:r>
              <w:rPr>
                <w:rFonts w:hint="eastAsia"/>
                <w:color w:val="000000" w:themeColor="text1"/>
                <w:sz w:val="24"/>
              </w:rPr>
              <w:t>职工用水定额取30</w:t>
            </w:r>
            <w:r>
              <w:rPr>
                <w:color w:val="000000" w:themeColor="text1"/>
                <w:sz w:val="24"/>
              </w:rPr>
              <w:t>L/人·</w:t>
            </w:r>
            <w:r>
              <w:rPr>
                <w:rFonts w:hint="eastAsia"/>
                <w:color w:val="000000" w:themeColor="text1"/>
                <w:sz w:val="24"/>
                <w:lang w:val="en-US" w:eastAsia="zh-CN"/>
              </w:rPr>
              <w:t>班</w:t>
            </w:r>
            <w:r>
              <w:rPr>
                <w:rFonts w:hint="eastAsia" w:ascii="宋体" w:hAnsi="宋体" w:eastAsia="宋体" w:cs="宋体"/>
                <w:color w:val="000000" w:themeColor="text1"/>
                <w:kern w:val="0"/>
                <w:sz w:val="24"/>
                <w:szCs w:val="24"/>
                <w:lang w:val="en-US" w:eastAsia="zh-CN" w:bidi="ar"/>
              </w:rPr>
              <w:t>，则生活用水量为</w:t>
            </w:r>
            <w:r>
              <w:rPr>
                <w:rFonts w:hint="default" w:ascii="Times New Roman" w:hAnsi="Times New Roman" w:eastAsia="宋体" w:cs="Times New Roman"/>
                <w:color w:val="000000" w:themeColor="text1"/>
                <w:kern w:val="0"/>
                <w:sz w:val="24"/>
                <w:szCs w:val="24"/>
                <w:lang w:val="en-US" w:eastAsia="zh-CN" w:bidi="ar"/>
              </w:rPr>
              <w:t>0.</w:t>
            </w:r>
            <w:r>
              <w:rPr>
                <w:rFonts w:hint="eastAsia" w:cs="Times New Roman"/>
                <w:color w:val="000000" w:themeColor="text1"/>
                <w:kern w:val="0"/>
                <w:sz w:val="24"/>
                <w:szCs w:val="24"/>
                <w:lang w:val="en-US" w:eastAsia="zh-CN" w:bidi="ar"/>
              </w:rPr>
              <w:t>6</w:t>
            </w:r>
            <w:r>
              <w:rPr>
                <w:rFonts w:hint="default" w:ascii="Times New Roman" w:hAnsi="Times New Roman" w:eastAsia="宋体" w:cs="Times New Roman"/>
                <w:color w:val="000000" w:themeColor="text1"/>
                <w:kern w:val="0"/>
                <w:sz w:val="24"/>
                <w:szCs w:val="24"/>
                <w:lang w:val="en-US" w:eastAsia="zh-CN" w:bidi="ar"/>
              </w:rPr>
              <w:t>m</w:t>
            </w:r>
            <w:r>
              <w:rPr>
                <w:rFonts w:hint="default" w:ascii="Times New Roman" w:hAnsi="Times New Roman" w:eastAsia="宋体" w:cs="Times New Roman"/>
                <w:color w:val="000000" w:themeColor="text1"/>
                <w:kern w:val="0"/>
                <w:sz w:val="24"/>
                <w:szCs w:val="24"/>
                <w:vertAlign w:val="superscript"/>
                <w:lang w:val="en-US" w:eastAsia="zh-CN" w:bidi="ar"/>
              </w:rPr>
              <w:t>3</w:t>
            </w:r>
            <w:r>
              <w:rPr>
                <w:rFonts w:hint="default" w:ascii="Times New Roman" w:hAnsi="Times New Roman" w:eastAsia="宋体" w:cs="Times New Roman"/>
                <w:color w:val="000000" w:themeColor="text1"/>
                <w:kern w:val="0"/>
                <w:sz w:val="15"/>
                <w:szCs w:val="15"/>
                <w:lang w:val="en-US" w:eastAsia="zh-CN" w:bidi="ar"/>
              </w:rPr>
              <w:t xml:space="preserve"> </w:t>
            </w:r>
            <w:r>
              <w:rPr>
                <w:rFonts w:hint="default" w:ascii="Times New Roman" w:hAnsi="Times New Roman" w:eastAsia="宋体" w:cs="Times New Roman"/>
                <w:color w:val="000000" w:themeColor="text1"/>
                <w:kern w:val="0"/>
                <w:sz w:val="24"/>
                <w:szCs w:val="24"/>
                <w:lang w:val="en-US" w:eastAsia="zh-CN" w:bidi="ar"/>
              </w:rPr>
              <w:t>/d</w:t>
            </w:r>
            <w:r>
              <w:rPr>
                <w:rFonts w:hint="eastAsia" w:ascii="宋体" w:hAnsi="宋体" w:eastAsia="宋体" w:cs="宋体"/>
                <w:color w:val="000000" w:themeColor="text1"/>
                <w:kern w:val="0"/>
                <w:sz w:val="24"/>
                <w:szCs w:val="24"/>
                <w:lang w:val="en-US" w:eastAsia="zh-CN" w:bidi="ar"/>
              </w:rPr>
              <w:t>。</w:t>
            </w:r>
          </w:p>
          <w:p>
            <w:pPr>
              <w:keepNext w:val="0"/>
              <w:keepLines w:val="0"/>
              <w:pageBreakBefore w:val="0"/>
              <w:kinsoku/>
              <w:wordWrap/>
              <w:overflowPunct/>
              <w:topLinePunct w:val="0"/>
              <w:autoSpaceDE/>
              <w:autoSpaceDN/>
              <w:bidi w:val="0"/>
              <w:adjustRightInd w:val="0"/>
              <w:snapToGrid w:val="0"/>
              <w:spacing w:line="500" w:lineRule="exact"/>
              <w:ind w:firstLine="422" w:firstLineChars="176"/>
              <w:textAlignment w:val="auto"/>
              <w:rPr>
                <w:color w:val="000000" w:themeColor="text1"/>
                <w:sz w:val="24"/>
                <w:szCs w:val="24"/>
              </w:rPr>
            </w:pPr>
            <w:r>
              <w:rPr>
                <w:rFonts w:hint="eastAsia" w:ascii="Times New Roman" w:hAnsi="Times New Roman" w:cs="Times New Roman"/>
                <w:color w:val="000000" w:themeColor="text1"/>
                <w:sz w:val="24"/>
                <w:szCs w:val="24"/>
                <w:lang w:val="en-US" w:eastAsia="zh-CN"/>
              </w:rPr>
              <w:fldChar w:fldCharType="begin"/>
            </w:r>
            <w:r>
              <w:rPr>
                <w:rFonts w:hint="eastAsia" w:ascii="Times New Roman" w:hAnsi="Times New Roman" w:cs="Times New Roman"/>
                <w:color w:val="000000" w:themeColor="text1"/>
                <w:sz w:val="24"/>
                <w:szCs w:val="24"/>
                <w:lang w:val="en-US" w:eastAsia="zh-CN"/>
              </w:rPr>
              <w:instrText xml:space="preserve"> = 4 \* GB3 \* MERGEFORMAT </w:instrText>
            </w:r>
            <w:r>
              <w:rPr>
                <w:rFonts w:hint="eastAsia" w:ascii="Times New Roman" w:hAnsi="Times New Roman" w:cs="Times New Roman"/>
                <w:color w:val="000000" w:themeColor="text1"/>
                <w:sz w:val="24"/>
                <w:szCs w:val="24"/>
                <w:lang w:val="en-US" w:eastAsia="zh-CN"/>
              </w:rPr>
              <w:fldChar w:fldCharType="separate"/>
            </w:r>
            <w:r>
              <w:rPr>
                <w:rFonts w:ascii="Times New Roman" w:hAnsi="Times New Roman" w:cs="Times New Roman"/>
                <w:color w:val="000000" w:themeColor="text1"/>
                <w:sz w:val="24"/>
                <w:szCs w:val="24"/>
              </w:rPr>
              <w:t>④</w:t>
            </w:r>
            <w:r>
              <w:rPr>
                <w:rFonts w:hint="eastAsia" w:ascii="Times New Roman" w:hAnsi="Times New Roman" w:cs="Times New Roman"/>
                <w:color w:val="000000" w:themeColor="text1"/>
                <w:sz w:val="24"/>
                <w:szCs w:val="24"/>
                <w:lang w:val="en-US" w:eastAsia="zh-CN"/>
              </w:rPr>
              <w:fldChar w:fldCharType="end"/>
            </w:r>
            <w:r>
              <w:rPr>
                <w:rFonts w:hint="eastAsia"/>
                <w:color w:val="000000" w:themeColor="text1"/>
                <w:sz w:val="24"/>
                <w:szCs w:val="24"/>
                <w:lang w:val="en-US" w:eastAsia="zh-CN"/>
              </w:rPr>
              <w:t>绿化用水</w:t>
            </w:r>
          </w:p>
          <w:p>
            <w:pPr>
              <w:keepNext w:val="0"/>
              <w:keepLines w:val="0"/>
              <w:pageBreakBefore w:val="0"/>
              <w:widowControl/>
              <w:suppressLineNumbers w:val="0"/>
              <w:kinsoku/>
              <w:wordWrap/>
              <w:overflowPunct/>
              <w:topLinePunct w:val="0"/>
              <w:autoSpaceDE/>
              <w:autoSpaceDN/>
              <w:bidi w:val="0"/>
              <w:spacing w:line="500" w:lineRule="exact"/>
              <w:ind w:firstLine="480" w:firstLineChars="200"/>
              <w:jc w:val="left"/>
              <w:textAlignment w:val="auto"/>
              <w:rPr>
                <w:rFonts w:hint="eastAsia" w:ascii="宋体" w:hAnsi="宋体" w:eastAsia="宋体" w:cs="宋体"/>
                <w:color w:val="000000" w:themeColor="text1"/>
                <w:kern w:val="0"/>
                <w:sz w:val="24"/>
                <w:szCs w:val="24"/>
                <w:lang w:val="en-US" w:eastAsia="zh-CN" w:bidi="ar"/>
              </w:rPr>
            </w:pPr>
            <w:r>
              <w:rPr>
                <w:rFonts w:hint="eastAsia" w:ascii="宋体" w:hAnsi="宋体" w:cs="宋体"/>
                <w:color w:val="000000" w:themeColor="text1"/>
                <w:kern w:val="0"/>
                <w:sz w:val="24"/>
                <w:szCs w:val="24"/>
                <w:lang w:val="en-US" w:eastAsia="zh-CN" w:bidi="ar"/>
              </w:rPr>
              <w:t>根据</w:t>
            </w:r>
            <w:r>
              <w:rPr>
                <w:rFonts w:hint="eastAsia" w:ascii="宋体" w:hAnsi="宋体" w:eastAsia="宋体" w:cs="宋体"/>
                <w:color w:val="000000" w:themeColor="text1"/>
                <w:kern w:val="0"/>
                <w:sz w:val="24"/>
                <w:szCs w:val="24"/>
                <w:lang w:val="en-US" w:eastAsia="zh-CN" w:bidi="ar"/>
              </w:rPr>
              <w:t>《山西省用水定额》</w:t>
            </w:r>
            <w:r>
              <w:rPr>
                <w:rFonts w:hint="default" w:ascii="Times New Roman" w:hAnsi="Times New Roman" w:eastAsia="宋体" w:cs="Times New Roman"/>
                <w:bCs/>
                <w:color w:val="000000" w:themeColor="text1"/>
                <w:sz w:val="24"/>
                <w:szCs w:val="24"/>
              </w:rPr>
              <w:t>（DB14/T 1049.</w:t>
            </w:r>
            <w:r>
              <w:rPr>
                <w:rFonts w:hint="eastAsia" w:ascii="Times New Roman" w:hAnsi="Times New Roman" w:eastAsia="宋体" w:cs="Times New Roman"/>
                <w:bCs/>
                <w:color w:val="000000" w:themeColor="text1"/>
                <w:sz w:val="24"/>
                <w:szCs w:val="24"/>
                <w:lang w:val="en-US" w:eastAsia="zh-CN"/>
              </w:rPr>
              <w:t>3</w:t>
            </w:r>
            <w:r>
              <w:rPr>
                <w:rFonts w:hint="default" w:ascii="Times New Roman" w:hAnsi="Times New Roman" w:eastAsia="宋体" w:cs="Times New Roman"/>
                <w:bCs/>
                <w:color w:val="000000" w:themeColor="text1"/>
                <w:sz w:val="24"/>
                <w:szCs w:val="24"/>
              </w:rPr>
              <w:t>-2021）</w:t>
            </w:r>
            <w:r>
              <w:rPr>
                <w:rFonts w:hint="eastAsia" w:ascii="宋体" w:hAnsi="宋体" w:eastAsia="宋体" w:cs="宋体"/>
                <w:color w:val="000000" w:themeColor="text1"/>
                <w:kern w:val="0"/>
                <w:sz w:val="24"/>
                <w:szCs w:val="24"/>
                <w:lang w:val="en-US" w:eastAsia="zh-CN" w:bidi="ar"/>
              </w:rPr>
              <w:t>，</w:t>
            </w:r>
            <w:r>
              <w:rPr>
                <w:rFonts w:hint="eastAsia" w:cs="Times New Roman"/>
                <w:color w:val="000000" w:themeColor="text1"/>
                <w:kern w:val="0"/>
                <w:sz w:val="24"/>
                <w:szCs w:val="20"/>
                <w:highlight w:val="none"/>
                <w:lang w:val="en-US" w:eastAsia="zh-CN" w:bidi="ar-SA"/>
              </w:rPr>
              <w:t>绿化用水定额先进值为1.5L/（m</w:t>
            </w:r>
            <w:r>
              <w:rPr>
                <w:rFonts w:hint="eastAsia" w:cs="Times New Roman"/>
                <w:color w:val="000000" w:themeColor="text1"/>
                <w:kern w:val="0"/>
                <w:sz w:val="24"/>
                <w:szCs w:val="20"/>
                <w:highlight w:val="none"/>
                <w:vertAlign w:val="superscript"/>
                <w:lang w:val="en-US" w:eastAsia="zh-CN" w:bidi="ar-SA"/>
              </w:rPr>
              <w:t>2</w:t>
            </w:r>
            <w:r>
              <w:rPr>
                <w:color w:val="000000" w:themeColor="text1"/>
                <w:sz w:val="24"/>
              </w:rPr>
              <w:t>·d</w:t>
            </w:r>
            <w:r>
              <w:rPr>
                <w:rFonts w:hint="eastAsia" w:cs="Times New Roman"/>
                <w:color w:val="000000" w:themeColor="text1"/>
                <w:kern w:val="0"/>
                <w:sz w:val="24"/>
                <w:szCs w:val="20"/>
                <w:highlight w:val="none"/>
                <w:lang w:val="en-US" w:eastAsia="zh-CN" w:bidi="ar-SA"/>
              </w:rPr>
              <w:t>）</w:t>
            </w:r>
            <w:r>
              <w:rPr>
                <w:rFonts w:hint="eastAsia" w:ascii="宋体" w:hAnsi="宋体" w:cs="宋体"/>
                <w:color w:val="000000" w:themeColor="text1"/>
                <w:kern w:val="0"/>
                <w:sz w:val="24"/>
                <w:szCs w:val="24"/>
                <w:lang w:val="en-US" w:eastAsia="zh-CN" w:bidi="ar"/>
              </w:rPr>
              <w:t>。本项目厂区设绿化面积</w:t>
            </w:r>
            <w:r>
              <w:rPr>
                <w:rFonts w:hint="default" w:ascii="Times New Roman" w:hAnsi="Times New Roman" w:cs="Times New Roman"/>
                <w:color w:val="000000" w:themeColor="text1"/>
                <w:kern w:val="0"/>
                <w:sz w:val="24"/>
                <w:szCs w:val="24"/>
                <w:lang w:val="en-US" w:eastAsia="zh-CN" w:bidi="ar"/>
              </w:rPr>
              <w:t>300</w:t>
            </w:r>
            <w:r>
              <w:rPr>
                <w:rFonts w:hint="eastAsia" w:cs="Times New Roman"/>
                <w:color w:val="000000" w:themeColor="text1"/>
                <w:kern w:val="0"/>
                <w:sz w:val="24"/>
                <w:szCs w:val="20"/>
                <w:highlight w:val="none"/>
                <w:lang w:val="en-US" w:eastAsia="zh-CN" w:bidi="ar-SA"/>
              </w:rPr>
              <w:t>m</w:t>
            </w:r>
            <w:r>
              <w:rPr>
                <w:rFonts w:hint="eastAsia" w:cs="Times New Roman"/>
                <w:color w:val="000000" w:themeColor="text1"/>
                <w:kern w:val="0"/>
                <w:sz w:val="24"/>
                <w:szCs w:val="20"/>
                <w:highlight w:val="none"/>
                <w:vertAlign w:val="superscript"/>
                <w:lang w:val="en-US" w:eastAsia="zh-CN" w:bidi="ar-SA"/>
              </w:rPr>
              <w:t>2</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非采暖期绿化用</w:t>
            </w:r>
            <w:r>
              <w:rPr>
                <w:rFonts w:hint="eastAsia" w:ascii="宋体" w:hAnsi="宋体" w:eastAsia="宋体" w:cs="宋体"/>
                <w:color w:val="000000" w:themeColor="text1"/>
                <w:kern w:val="0"/>
                <w:sz w:val="24"/>
                <w:szCs w:val="24"/>
                <w:lang w:val="en-US" w:eastAsia="zh-CN" w:bidi="ar"/>
              </w:rPr>
              <w:t>水量</w:t>
            </w:r>
            <w:r>
              <w:rPr>
                <w:rFonts w:hint="eastAsia" w:ascii="宋体" w:hAnsi="宋体" w:cs="宋体"/>
                <w:color w:val="000000" w:themeColor="text1"/>
                <w:kern w:val="0"/>
                <w:sz w:val="24"/>
                <w:szCs w:val="24"/>
                <w:lang w:val="en-US" w:eastAsia="zh-CN" w:bidi="ar"/>
              </w:rPr>
              <w:t>为</w:t>
            </w:r>
            <w:r>
              <w:rPr>
                <w:rFonts w:hint="eastAsia" w:cs="Times New Roman"/>
                <w:color w:val="000000" w:themeColor="text1"/>
                <w:kern w:val="0"/>
                <w:sz w:val="24"/>
                <w:szCs w:val="24"/>
                <w:lang w:val="en-US" w:eastAsia="zh-CN" w:bidi="ar"/>
              </w:rPr>
              <w:t>0</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45</w:t>
            </w:r>
            <w:r>
              <w:rPr>
                <w:rFonts w:hint="default" w:ascii="Times New Roman" w:hAnsi="Times New Roman" w:eastAsia="宋体" w:cs="Times New Roman"/>
                <w:color w:val="000000" w:themeColor="text1"/>
                <w:kern w:val="0"/>
                <w:sz w:val="24"/>
                <w:szCs w:val="24"/>
                <w:lang w:val="en-US" w:eastAsia="zh-CN" w:bidi="ar"/>
              </w:rPr>
              <w:t>m</w:t>
            </w:r>
            <w:r>
              <w:rPr>
                <w:rFonts w:hint="default" w:ascii="Times New Roman" w:hAnsi="Times New Roman" w:eastAsia="宋体" w:cs="Times New Roman"/>
                <w:color w:val="000000" w:themeColor="text1"/>
                <w:kern w:val="0"/>
                <w:sz w:val="24"/>
                <w:szCs w:val="24"/>
                <w:vertAlign w:val="superscript"/>
                <w:lang w:val="en-US" w:eastAsia="zh-CN" w:bidi="ar"/>
              </w:rPr>
              <w:t>3</w:t>
            </w:r>
            <w:r>
              <w:rPr>
                <w:rFonts w:hint="default" w:ascii="Times New Roman" w:hAnsi="Times New Roman" w:eastAsia="宋体" w:cs="Times New Roman"/>
                <w:color w:val="000000" w:themeColor="text1"/>
                <w:kern w:val="0"/>
                <w:sz w:val="15"/>
                <w:szCs w:val="15"/>
                <w:lang w:val="en-US" w:eastAsia="zh-CN" w:bidi="ar"/>
              </w:rPr>
              <w:t xml:space="preserve"> </w:t>
            </w:r>
            <w:r>
              <w:rPr>
                <w:rFonts w:hint="default" w:ascii="Times New Roman" w:hAnsi="Times New Roman" w:eastAsia="宋体" w:cs="Times New Roman"/>
                <w:color w:val="000000" w:themeColor="text1"/>
                <w:kern w:val="0"/>
                <w:sz w:val="24"/>
                <w:szCs w:val="24"/>
                <w:lang w:val="en-US" w:eastAsia="zh-CN" w:bidi="ar"/>
              </w:rPr>
              <w:t>/d</w:t>
            </w:r>
            <w:r>
              <w:rPr>
                <w:rFonts w:hint="eastAsia" w:ascii="宋体" w:hAnsi="宋体" w:eastAsia="宋体" w:cs="宋体"/>
                <w:color w:val="000000" w:themeColor="text1"/>
                <w:kern w:val="0"/>
                <w:sz w:val="24"/>
                <w:szCs w:val="24"/>
                <w:lang w:val="en-US" w:eastAsia="zh-CN" w:bidi="ar"/>
              </w:rPr>
              <w:t>。</w:t>
            </w:r>
          </w:p>
          <w:p>
            <w:pPr>
              <w:keepNext w:val="0"/>
              <w:keepLines w:val="0"/>
              <w:pageBreakBefore w:val="0"/>
              <w:kinsoku/>
              <w:wordWrap/>
              <w:overflowPunct/>
              <w:topLinePunct w:val="0"/>
              <w:autoSpaceDE/>
              <w:autoSpaceDN/>
              <w:bidi w:val="0"/>
              <w:adjustRightInd w:val="0"/>
              <w:snapToGrid w:val="0"/>
              <w:spacing w:line="500" w:lineRule="exact"/>
              <w:ind w:firstLine="422" w:firstLineChars="176"/>
              <w:textAlignment w:val="auto"/>
              <w:rPr>
                <w:rFonts w:hint="default"/>
                <w:color w:val="000000" w:themeColor="text1"/>
                <w:sz w:val="24"/>
                <w:szCs w:val="24"/>
                <w:lang w:val="en-US" w:eastAsia="zh-CN"/>
              </w:rPr>
            </w:pPr>
            <w:r>
              <w:rPr>
                <w:rFonts w:hint="eastAsia"/>
                <w:color w:val="000000" w:themeColor="text1"/>
                <w:sz w:val="24"/>
                <w:szCs w:val="24"/>
                <w:lang w:val="en-US" w:eastAsia="zh-CN"/>
              </w:rPr>
              <w:fldChar w:fldCharType="begin"/>
            </w:r>
            <w:r>
              <w:rPr>
                <w:rFonts w:hint="eastAsia"/>
                <w:color w:val="000000" w:themeColor="text1"/>
                <w:sz w:val="24"/>
                <w:szCs w:val="24"/>
                <w:lang w:val="en-US" w:eastAsia="zh-CN"/>
              </w:rPr>
              <w:instrText xml:space="preserve"> = 5 \* GB3 \* MERGEFORMAT </w:instrText>
            </w:r>
            <w:r>
              <w:rPr>
                <w:rFonts w:hint="eastAsia"/>
                <w:color w:val="000000" w:themeColor="text1"/>
                <w:sz w:val="24"/>
                <w:szCs w:val="24"/>
                <w:lang w:val="en-US" w:eastAsia="zh-CN"/>
              </w:rPr>
              <w:fldChar w:fldCharType="separate"/>
            </w:r>
            <w:r>
              <w:rPr>
                <w:color w:val="000000" w:themeColor="text1"/>
                <w:sz w:val="24"/>
                <w:szCs w:val="24"/>
              </w:rPr>
              <w:t>⑤</w:t>
            </w:r>
            <w:r>
              <w:rPr>
                <w:rFonts w:hint="eastAsia"/>
                <w:color w:val="000000" w:themeColor="text1"/>
                <w:sz w:val="24"/>
                <w:szCs w:val="24"/>
                <w:lang w:val="en-US" w:eastAsia="zh-CN"/>
              </w:rPr>
              <w:fldChar w:fldCharType="end"/>
            </w:r>
            <w:r>
              <w:rPr>
                <w:rFonts w:hint="eastAsia"/>
                <w:color w:val="000000" w:themeColor="text1"/>
                <w:sz w:val="24"/>
                <w:szCs w:val="24"/>
                <w:lang w:val="en-US" w:eastAsia="zh-CN"/>
              </w:rPr>
              <w:t>厂区洒水</w:t>
            </w:r>
          </w:p>
          <w:p>
            <w:pPr>
              <w:keepNext w:val="0"/>
              <w:keepLines w:val="0"/>
              <w:pageBreakBefore w:val="0"/>
              <w:kinsoku/>
              <w:wordWrap/>
              <w:overflowPunct/>
              <w:topLinePunct w:val="0"/>
              <w:autoSpaceDE/>
              <w:autoSpaceDN/>
              <w:bidi w:val="0"/>
              <w:adjustRightInd w:val="0"/>
              <w:snapToGrid w:val="0"/>
              <w:spacing w:line="500" w:lineRule="exact"/>
              <w:ind w:firstLine="422" w:firstLineChars="176"/>
              <w:textAlignment w:val="auto"/>
              <w:rPr>
                <w:rFonts w:hint="default" w:eastAsia="宋体"/>
                <w:color w:val="000000" w:themeColor="text1"/>
                <w:sz w:val="24"/>
                <w:szCs w:val="24"/>
                <w:lang w:val="en-US" w:eastAsia="zh-CN"/>
              </w:rPr>
            </w:pPr>
            <w:r>
              <w:rPr>
                <w:rFonts w:hint="default" w:ascii="Times New Roman" w:hAnsi="Times New Roman" w:cs="Times New Roman"/>
                <w:color w:val="auto"/>
                <w:kern w:val="0"/>
                <w:sz w:val="24"/>
                <w:szCs w:val="20"/>
                <w:highlight w:val="none"/>
              </w:rPr>
              <w:t>根据《山西省用水定额》（</w:t>
            </w:r>
            <w:r>
              <w:rPr>
                <w:rFonts w:hint="default" w:ascii="Times New Roman" w:hAnsi="Times New Roman" w:eastAsia="宋体" w:cs="Times New Roman"/>
                <w:color w:val="auto"/>
                <w:kern w:val="0"/>
                <w:sz w:val="24"/>
                <w:szCs w:val="20"/>
                <w:highlight w:val="none"/>
                <w:lang w:val="en-US" w:eastAsia="zh-CN" w:bidi="ar-SA"/>
              </w:rPr>
              <w:t>DB 14/T 1049.</w:t>
            </w:r>
            <w:r>
              <w:rPr>
                <w:rFonts w:hint="default" w:ascii="Times New Roman" w:hAnsi="Times New Roman" w:cs="Times New Roman"/>
                <w:color w:val="auto"/>
                <w:kern w:val="0"/>
                <w:sz w:val="24"/>
                <w:szCs w:val="20"/>
                <w:highlight w:val="none"/>
                <w:lang w:val="en-US" w:eastAsia="zh-CN" w:bidi="ar-SA"/>
              </w:rPr>
              <w:t>3-</w:t>
            </w:r>
            <w:r>
              <w:rPr>
                <w:rFonts w:hint="default" w:ascii="Times New Roman" w:hAnsi="Times New Roman" w:eastAsia="宋体" w:cs="Times New Roman"/>
                <w:color w:val="auto"/>
                <w:kern w:val="0"/>
                <w:sz w:val="24"/>
                <w:szCs w:val="20"/>
                <w:highlight w:val="none"/>
                <w:lang w:val="en-US" w:eastAsia="zh-CN" w:bidi="ar-SA"/>
              </w:rPr>
              <w:t>202</w:t>
            </w:r>
            <w:r>
              <w:rPr>
                <w:rFonts w:hint="eastAsia" w:ascii="Times New Roman" w:hAnsi="Times New Roman" w:cs="Times New Roman"/>
                <w:color w:val="auto"/>
                <w:kern w:val="0"/>
                <w:sz w:val="24"/>
                <w:szCs w:val="20"/>
                <w:highlight w:val="none"/>
                <w:lang w:val="en-US" w:eastAsia="zh-CN" w:bidi="ar-SA"/>
              </w:rPr>
              <w:t>1</w:t>
            </w:r>
            <w:r>
              <w:rPr>
                <w:rFonts w:hint="default" w:ascii="Times New Roman" w:hAnsi="Times New Roman" w:cs="Times New Roman"/>
                <w:color w:val="auto"/>
                <w:kern w:val="0"/>
                <w:sz w:val="24"/>
                <w:szCs w:val="20"/>
                <w:highlight w:val="none"/>
              </w:rPr>
              <w:t>）中道路</w:t>
            </w:r>
            <w:r>
              <w:rPr>
                <w:rFonts w:hint="eastAsia" w:ascii="Times New Roman" w:hAnsi="Times New Roman" w:cs="Times New Roman"/>
                <w:color w:val="auto"/>
                <w:kern w:val="0"/>
                <w:sz w:val="24"/>
                <w:szCs w:val="20"/>
                <w:highlight w:val="none"/>
                <w:lang w:val="en-US" w:eastAsia="zh-CN"/>
              </w:rPr>
              <w:t>场地</w:t>
            </w:r>
            <w:r>
              <w:rPr>
                <w:rFonts w:hint="default" w:ascii="Times New Roman" w:hAnsi="Times New Roman" w:cs="Times New Roman"/>
                <w:color w:val="auto"/>
                <w:kern w:val="0"/>
                <w:sz w:val="24"/>
                <w:szCs w:val="20"/>
                <w:highlight w:val="none"/>
              </w:rPr>
              <w:t>洒水定额</w:t>
            </w:r>
            <w:r>
              <w:rPr>
                <w:rFonts w:hint="eastAsia" w:ascii="Times New Roman" w:hAnsi="Times New Roman" w:cs="Times New Roman"/>
                <w:color w:val="auto"/>
                <w:kern w:val="0"/>
                <w:sz w:val="24"/>
                <w:szCs w:val="20"/>
                <w:highlight w:val="none"/>
                <w:lang w:val="en-US" w:eastAsia="zh-CN" w:bidi="ar-SA"/>
              </w:rPr>
              <w:t>先进值为1.5L</w:t>
            </w:r>
            <w:r>
              <w:rPr>
                <w:rFonts w:hint="default"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d）</w:t>
            </w:r>
            <w:r>
              <w:rPr>
                <w:rFonts w:hint="eastAsia" w:ascii="Times New Roman" w:hAnsi="Times New Roman" w:cs="Times New Roman"/>
                <w:color w:val="auto"/>
                <w:kern w:val="0"/>
                <w:sz w:val="24"/>
                <w:szCs w:val="20"/>
                <w:highlight w:val="none"/>
                <w:lang w:eastAsia="zh-CN"/>
              </w:rPr>
              <w:t>。</w:t>
            </w:r>
            <w:r>
              <w:rPr>
                <w:color w:val="auto"/>
                <w:spacing w:val="4"/>
                <w:sz w:val="24"/>
                <w:highlight w:val="none"/>
              </w:rPr>
              <w:t>厂</w:t>
            </w:r>
            <w:r>
              <w:rPr>
                <w:rFonts w:hint="eastAsia"/>
                <w:color w:val="auto"/>
                <w:spacing w:val="4"/>
                <w:sz w:val="24"/>
                <w:highlight w:val="none"/>
                <w:lang w:val="en-US" w:eastAsia="zh-CN"/>
              </w:rPr>
              <w:t>区洒水</w:t>
            </w:r>
            <w:r>
              <w:rPr>
                <w:rFonts w:hint="eastAsia"/>
                <w:color w:val="auto"/>
                <w:spacing w:val="4"/>
                <w:sz w:val="24"/>
                <w:highlight w:val="none"/>
              </w:rPr>
              <w:t>面积</w:t>
            </w:r>
            <w:r>
              <w:rPr>
                <w:rFonts w:hint="eastAsia"/>
                <w:color w:val="auto"/>
                <w:spacing w:val="4"/>
                <w:sz w:val="24"/>
                <w:highlight w:val="none"/>
                <w:lang w:val="en-US" w:eastAsia="zh-CN"/>
              </w:rPr>
              <w:t>15</w:t>
            </w:r>
            <w:r>
              <w:rPr>
                <w:color w:val="auto"/>
                <w:sz w:val="24"/>
                <w:highlight w:val="none"/>
              </w:rPr>
              <w:t>00</w:t>
            </w:r>
            <w:r>
              <w:rPr>
                <w:color w:val="auto"/>
                <w:spacing w:val="4"/>
                <w:sz w:val="24"/>
                <w:highlight w:val="none"/>
              </w:rPr>
              <w:t>m</w:t>
            </w:r>
            <w:r>
              <w:rPr>
                <w:color w:val="auto"/>
                <w:spacing w:val="4"/>
                <w:sz w:val="24"/>
                <w:highlight w:val="none"/>
                <w:vertAlign w:val="superscript"/>
              </w:rPr>
              <w:t>2</w:t>
            </w:r>
            <w:r>
              <w:rPr>
                <w:color w:val="auto"/>
                <w:spacing w:val="4"/>
                <w:sz w:val="24"/>
                <w:highlight w:val="none"/>
              </w:rPr>
              <w:t>，</w:t>
            </w:r>
            <w:r>
              <w:rPr>
                <w:rFonts w:hint="eastAsia" w:ascii="宋体" w:hAnsi="宋体" w:cs="宋体"/>
                <w:color w:val="000000" w:themeColor="text1"/>
                <w:kern w:val="0"/>
                <w:sz w:val="24"/>
                <w:szCs w:val="24"/>
                <w:lang w:val="en-US" w:eastAsia="zh-CN" w:bidi="ar"/>
              </w:rPr>
              <w:t>非采暖期</w:t>
            </w:r>
            <w:r>
              <w:rPr>
                <w:color w:val="auto"/>
                <w:spacing w:val="4"/>
                <w:sz w:val="24"/>
                <w:highlight w:val="none"/>
              </w:rPr>
              <w:t>用水量为</w:t>
            </w:r>
            <w:r>
              <w:rPr>
                <w:rFonts w:hint="eastAsia"/>
                <w:color w:val="auto"/>
                <w:spacing w:val="4"/>
                <w:sz w:val="24"/>
                <w:highlight w:val="none"/>
                <w:lang w:val="en-US" w:eastAsia="zh-CN"/>
              </w:rPr>
              <w:t>2.25</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rFonts w:hint="eastAsia"/>
                <w:color w:val="auto"/>
                <w:sz w:val="24"/>
                <w:highlight w:val="none"/>
                <w:lang w:val="en-US" w:eastAsia="zh-CN"/>
              </w:rPr>
              <w:t>来源于生活污水和部分软水系统废水。</w:t>
            </w:r>
          </w:p>
          <w:p>
            <w:pPr>
              <w:keepNext w:val="0"/>
              <w:keepLines w:val="0"/>
              <w:pageBreakBefore w:val="0"/>
              <w:kinsoku/>
              <w:wordWrap/>
              <w:overflowPunct/>
              <w:topLinePunct w:val="0"/>
              <w:autoSpaceDE/>
              <w:autoSpaceDN/>
              <w:bidi w:val="0"/>
              <w:adjustRightInd w:val="0"/>
              <w:snapToGrid w:val="0"/>
              <w:spacing w:line="500" w:lineRule="exact"/>
              <w:ind w:firstLine="240" w:firstLineChars="100"/>
              <w:textAlignment w:val="auto"/>
              <w:rPr>
                <w:rFonts w:hint="eastAsia" w:cs="Times New Roman"/>
                <w:color w:val="000000" w:themeColor="text1"/>
                <w:kern w:val="0"/>
                <w:sz w:val="24"/>
                <w:szCs w:val="24"/>
                <w:lang w:val="en-US" w:eastAsia="zh-CN" w:bidi="ar"/>
              </w:rPr>
            </w:pPr>
            <w:r>
              <w:rPr>
                <w:rFonts w:hint="eastAsia"/>
                <w:color w:val="000000" w:themeColor="text1"/>
                <w:sz w:val="24"/>
                <w:szCs w:val="24"/>
                <w:lang w:eastAsia="zh-CN"/>
              </w:rPr>
              <w:t>（</w:t>
            </w:r>
            <w:r>
              <w:rPr>
                <w:color w:val="000000" w:themeColor="text1"/>
                <w:sz w:val="24"/>
                <w:szCs w:val="24"/>
              </w:rPr>
              <w:t>2）排水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s="Times New Roman"/>
                <w:color w:val="000000" w:themeColor="text1"/>
                <w:kern w:val="0"/>
                <w:sz w:val="24"/>
                <w:szCs w:val="24"/>
                <w:lang w:val="en-US" w:eastAsia="zh-CN" w:bidi="ar"/>
              </w:rPr>
            </w:pPr>
            <w:r>
              <w:rPr>
                <w:rFonts w:hint="eastAsia" w:cs="Times New Roman"/>
                <w:color w:val="000000" w:themeColor="text1"/>
                <w:kern w:val="0"/>
                <w:sz w:val="24"/>
                <w:szCs w:val="24"/>
                <w:lang w:val="en-US" w:eastAsia="zh-CN" w:bidi="ar"/>
              </w:rPr>
              <w:fldChar w:fldCharType="begin"/>
            </w:r>
            <w:r>
              <w:rPr>
                <w:rFonts w:hint="eastAsia" w:cs="Times New Roman"/>
                <w:color w:val="000000" w:themeColor="text1"/>
                <w:kern w:val="0"/>
                <w:sz w:val="24"/>
                <w:szCs w:val="24"/>
                <w:lang w:val="en-US" w:eastAsia="zh-CN" w:bidi="ar"/>
              </w:rPr>
              <w:instrText xml:space="preserve"> = 1 \* GB3 \* MERGEFORMAT </w:instrText>
            </w:r>
            <w:r>
              <w:rPr>
                <w:rFonts w:hint="eastAsia" w:cs="Times New Roman"/>
                <w:color w:val="000000" w:themeColor="text1"/>
                <w:kern w:val="0"/>
                <w:sz w:val="24"/>
                <w:szCs w:val="24"/>
                <w:lang w:val="en-US" w:eastAsia="zh-CN" w:bidi="ar"/>
              </w:rPr>
              <w:fldChar w:fldCharType="separate"/>
            </w:r>
            <w:r>
              <w:rPr>
                <w:rFonts w:hint="eastAsia" w:cs="Times New Roman"/>
                <w:color w:val="000000" w:themeColor="text1"/>
                <w:kern w:val="0"/>
                <w:sz w:val="24"/>
                <w:szCs w:val="24"/>
                <w:lang w:val="en-US" w:eastAsia="zh-CN" w:bidi="ar"/>
              </w:rPr>
              <w:t>①</w:t>
            </w:r>
            <w:r>
              <w:rPr>
                <w:rFonts w:hint="eastAsia" w:cs="Times New Roman"/>
                <w:color w:val="000000" w:themeColor="text1"/>
                <w:kern w:val="0"/>
                <w:sz w:val="24"/>
                <w:szCs w:val="24"/>
                <w:lang w:val="en-US" w:eastAsia="zh-CN" w:bidi="ar"/>
              </w:rPr>
              <w:fldChar w:fldCharType="end"/>
            </w:r>
            <w:r>
              <w:rPr>
                <w:rFonts w:hint="eastAsia" w:cs="Times New Roman"/>
                <w:color w:val="000000" w:themeColor="text1"/>
                <w:kern w:val="0"/>
                <w:sz w:val="24"/>
                <w:szCs w:val="24"/>
                <w:lang w:val="en-US" w:eastAsia="zh-CN" w:bidi="ar"/>
              </w:rPr>
              <w:t>蒸汽锅炉排污水</w:t>
            </w:r>
          </w:p>
          <w:p>
            <w:pPr>
              <w:keepNext w:val="0"/>
              <w:keepLines w:val="0"/>
              <w:pageBreakBefore w:val="0"/>
              <w:kinsoku/>
              <w:wordWrap/>
              <w:overflowPunct/>
              <w:topLinePunct w:val="0"/>
              <w:autoSpaceDE/>
              <w:autoSpaceDN/>
              <w:bidi w:val="0"/>
              <w:spacing w:line="500" w:lineRule="exact"/>
              <w:ind w:firstLine="480"/>
              <w:textAlignment w:val="auto"/>
              <w:rPr>
                <w:rFonts w:hint="default" w:ascii="Times New Roman" w:hAnsi="Times New Roman" w:eastAsia="宋体" w:cs="Times New Roman"/>
                <w:color w:val="000000" w:themeColor="text1"/>
                <w:kern w:val="0"/>
                <w:sz w:val="24"/>
                <w:szCs w:val="24"/>
                <w:lang w:val="en-US" w:eastAsia="zh-CN" w:bidi="ar"/>
              </w:rPr>
            </w:pPr>
            <w:r>
              <w:rPr>
                <w:rFonts w:hint="eastAsia" w:cs="Times New Roman"/>
                <w:color w:val="000000" w:themeColor="text1"/>
                <w:kern w:val="0"/>
                <w:sz w:val="24"/>
                <w:szCs w:val="24"/>
                <w:lang w:val="en-US" w:eastAsia="zh-CN" w:bidi="ar"/>
              </w:rPr>
              <w:t>蒸汽锅炉排污水按照用蒸汽用水量的5%计，则锅炉排污水量为1.2m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eastAsia="宋体"/>
                <w:color w:val="000000" w:themeColor="text1"/>
                <w:sz w:val="24"/>
                <w:szCs w:val="24"/>
                <w:lang w:val="en-US" w:eastAsia="zh-CN"/>
              </w:rPr>
            </w:pPr>
            <w:r>
              <w:rPr>
                <w:color w:val="000000" w:themeColor="text1"/>
                <w:sz w:val="24"/>
                <w:szCs w:val="24"/>
              </w:rPr>
              <w:fldChar w:fldCharType="begin"/>
            </w:r>
            <w:r>
              <w:rPr>
                <w:color w:val="000000" w:themeColor="text1"/>
                <w:sz w:val="24"/>
                <w:szCs w:val="24"/>
              </w:rPr>
              <w:instrText xml:space="preserve"> = 2 \* GB3 \* MERGEFORMAT </w:instrText>
            </w:r>
            <w:r>
              <w:rPr>
                <w:color w:val="000000" w:themeColor="text1"/>
                <w:sz w:val="24"/>
                <w:szCs w:val="24"/>
              </w:rPr>
              <w:fldChar w:fldCharType="separate"/>
            </w:r>
            <w:r>
              <w:rPr>
                <w:color w:val="000000" w:themeColor="text1"/>
                <w:sz w:val="24"/>
                <w:szCs w:val="24"/>
              </w:rPr>
              <w:t>②</w:t>
            </w:r>
            <w:r>
              <w:rPr>
                <w:color w:val="000000" w:themeColor="text1"/>
                <w:sz w:val="24"/>
                <w:szCs w:val="24"/>
              </w:rPr>
              <w:fldChar w:fldCharType="end"/>
            </w:r>
            <w:r>
              <w:rPr>
                <w:rFonts w:hint="eastAsia"/>
                <w:color w:val="000000" w:themeColor="text1"/>
                <w:sz w:val="24"/>
                <w:szCs w:val="24"/>
                <w:lang w:val="en-US" w:eastAsia="zh-CN"/>
              </w:rPr>
              <w:t>蒸锅冷凝水</w:t>
            </w:r>
          </w:p>
          <w:p>
            <w:pPr>
              <w:keepNext w:val="0"/>
              <w:keepLines w:val="0"/>
              <w:pageBreakBefore w:val="0"/>
              <w:kinsoku/>
              <w:wordWrap/>
              <w:overflowPunct/>
              <w:topLinePunct w:val="0"/>
              <w:autoSpaceDE/>
              <w:autoSpaceDN/>
              <w:bidi w:val="0"/>
              <w:spacing w:line="500" w:lineRule="exact"/>
              <w:ind w:firstLine="480"/>
              <w:textAlignment w:val="auto"/>
              <w:rPr>
                <w:rFonts w:hint="default" w:ascii="Times New Roman" w:hAnsi="Times New Roman" w:eastAsia="宋体" w:cs="Times New Roman"/>
                <w:color w:val="000000" w:themeColor="text1"/>
                <w:kern w:val="0"/>
                <w:sz w:val="24"/>
                <w:szCs w:val="24"/>
                <w:lang w:val="en-US" w:eastAsia="zh-CN" w:bidi="ar"/>
              </w:rPr>
            </w:pPr>
            <w:r>
              <w:rPr>
                <w:rFonts w:hint="eastAsia" w:cs="Times New Roman"/>
                <w:color w:val="000000" w:themeColor="text1"/>
                <w:kern w:val="0"/>
                <w:sz w:val="24"/>
                <w:szCs w:val="24"/>
                <w:lang w:val="en-US" w:eastAsia="zh-CN" w:bidi="ar"/>
              </w:rPr>
              <w:t>蒸锅冷凝水按照用水量的5%计，则</w:t>
            </w:r>
            <w:r>
              <w:rPr>
                <w:rFonts w:hint="eastAsia"/>
                <w:color w:val="000000" w:themeColor="text1"/>
                <w:sz w:val="24"/>
                <w:szCs w:val="24"/>
                <w:lang w:val="en-US" w:eastAsia="zh-CN"/>
              </w:rPr>
              <w:t>蒸锅冷凝水</w:t>
            </w:r>
            <w:r>
              <w:rPr>
                <w:rFonts w:hint="eastAsia" w:cs="Times New Roman"/>
                <w:color w:val="000000" w:themeColor="text1"/>
                <w:kern w:val="0"/>
                <w:sz w:val="24"/>
                <w:szCs w:val="24"/>
                <w:lang w:val="en-US" w:eastAsia="zh-CN" w:bidi="ar"/>
              </w:rPr>
              <w:t>量为1.2m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color w:val="000000" w:themeColor="text1"/>
                <w:sz w:val="24"/>
                <w:szCs w:val="24"/>
              </w:rPr>
              <w:fldChar w:fldCharType="begin"/>
            </w:r>
            <w:r>
              <w:rPr>
                <w:color w:val="000000" w:themeColor="text1"/>
                <w:sz w:val="24"/>
                <w:szCs w:val="24"/>
              </w:rPr>
              <w:instrText xml:space="preserve"> = 3 \* GB3 \* MERGEFORMAT </w:instrText>
            </w:r>
            <w:r>
              <w:rPr>
                <w:color w:val="000000" w:themeColor="text1"/>
                <w:sz w:val="24"/>
                <w:szCs w:val="24"/>
              </w:rPr>
              <w:fldChar w:fldCharType="separate"/>
            </w:r>
            <w:r>
              <w:rPr>
                <w:color w:val="000000" w:themeColor="text1"/>
                <w:sz w:val="24"/>
                <w:szCs w:val="24"/>
              </w:rPr>
              <w:t>③</w:t>
            </w:r>
            <w:r>
              <w:rPr>
                <w:color w:val="000000" w:themeColor="text1"/>
                <w:sz w:val="24"/>
                <w:szCs w:val="24"/>
              </w:rPr>
              <w:fldChar w:fldCharType="end"/>
            </w:r>
            <w:r>
              <w:rPr>
                <w:rFonts w:hint="eastAsia"/>
                <w:color w:val="000000" w:themeColor="text1"/>
                <w:sz w:val="24"/>
                <w:szCs w:val="24"/>
                <w:lang w:val="en-US" w:eastAsia="zh-CN"/>
              </w:rPr>
              <w:t>软水系统排水</w:t>
            </w:r>
          </w:p>
          <w:p>
            <w:pPr>
              <w:pStyle w:val="20"/>
              <w:keepNext w:val="0"/>
              <w:keepLines w:val="0"/>
              <w:pageBreakBefore w:val="0"/>
              <w:numPr>
                <w:ilvl w:val="0"/>
                <w:numId w:val="0"/>
              </w:numPr>
              <w:kinsoku/>
              <w:wordWrap/>
              <w:overflowPunct/>
              <w:topLinePunct w:val="0"/>
              <w:autoSpaceDE/>
              <w:autoSpaceDN/>
              <w:bidi w:val="0"/>
              <w:spacing w:line="500" w:lineRule="exact"/>
              <w:ind w:firstLine="480"/>
              <w:textAlignment w:val="auto"/>
              <w:rPr>
                <w:color w:val="000000" w:themeColor="text1"/>
                <w:sz w:val="24"/>
                <w:szCs w:val="24"/>
              </w:rPr>
            </w:pPr>
            <w:r>
              <w:rPr>
                <w:rFonts w:hint="eastAsia" w:cs="Times New Roman"/>
                <w:color w:val="000000" w:themeColor="text1"/>
                <w:kern w:val="0"/>
                <w:sz w:val="24"/>
                <w:szCs w:val="24"/>
                <w:lang w:val="en-US" w:eastAsia="zh-CN" w:bidi="ar"/>
              </w:rPr>
              <w:t>软水制得率为90%，</w:t>
            </w:r>
            <w:r>
              <w:rPr>
                <w:rFonts w:hint="eastAsia"/>
                <w:color w:val="000000" w:themeColor="text1"/>
                <w:sz w:val="24"/>
                <w:szCs w:val="24"/>
                <w:lang w:val="en-US" w:eastAsia="zh-CN"/>
              </w:rPr>
              <w:t>软水系统废水量为2.8</w:t>
            </w:r>
            <w:r>
              <w:rPr>
                <w:rFonts w:hint="eastAsia" w:cs="Times New Roman"/>
                <w:color w:val="000000" w:themeColor="text1"/>
                <w:kern w:val="0"/>
                <w:sz w:val="24"/>
                <w:szCs w:val="24"/>
                <w:lang w:val="en-US" w:eastAsia="zh-CN" w:bidi="ar"/>
              </w:rPr>
              <w:t>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p>
          <w:p>
            <w:pPr>
              <w:keepNext w:val="0"/>
              <w:keepLines w:val="0"/>
              <w:pageBreakBefore w:val="0"/>
              <w:widowControl/>
              <w:suppressLineNumbers w:val="0"/>
              <w:kinsoku/>
              <w:wordWrap/>
              <w:overflowPunct/>
              <w:topLinePunct w:val="0"/>
              <w:autoSpaceDE/>
              <w:autoSpaceDN/>
              <w:bidi w:val="0"/>
              <w:spacing w:line="500" w:lineRule="exact"/>
              <w:ind w:firstLine="480" w:firstLineChars="200"/>
              <w:jc w:val="left"/>
              <w:textAlignment w:val="auto"/>
              <w:rPr>
                <w:color w:val="000000" w:themeColor="text1"/>
                <w:sz w:val="24"/>
                <w:szCs w:val="24"/>
              </w:rPr>
            </w:pPr>
            <w:r>
              <w:rPr>
                <w:rFonts w:hint="eastAsia" w:ascii="Times New Roman" w:hAnsi="Times New Roman" w:cs="Times New Roman"/>
                <w:color w:val="000000" w:themeColor="text1"/>
                <w:sz w:val="24"/>
                <w:szCs w:val="24"/>
                <w:lang w:val="en-US" w:eastAsia="zh-CN"/>
              </w:rPr>
              <w:fldChar w:fldCharType="begin"/>
            </w:r>
            <w:r>
              <w:rPr>
                <w:rFonts w:hint="eastAsia" w:ascii="Times New Roman" w:hAnsi="Times New Roman" w:cs="Times New Roman"/>
                <w:color w:val="000000" w:themeColor="text1"/>
                <w:sz w:val="24"/>
                <w:szCs w:val="24"/>
                <w:lang w:val="en-US" w:eastAsia="zh-CN"/>
              </w:rPr>
              <w:instrText xml:space="preserve"> = 4 \* GB3 \* MERGEFORMAT </w:instrText>
            </w:r>
            <w:r>
              <w:rPr>
                <w:rFonts w:hint="eastAsia" w:ascii="Times New Roman" w:hAnsi="Times New Roman" w:cs="Times New Roman"/>
                <w:color w:val="000000" w:themeColor="text1"/>
                <w:sz w:val="24"/>
                <w:szCs w:val="24"/>
                <w:lang w:val="en-US" w:eastAsia="zh-CN"/>
              </w:rPr>
              <w:fldChar w:fldCharType="separate"/>
            </w:r>
            <w:r>
              <w:rPr>
                <w:rFonts w:ascii="Times New Roman" w:hAnsi="Times New Roman" w:cs="Times New Roman"/>
                <w:color w:val="000000" w:themeColor="text1"/>
                <w:sz w:val="24"/>
                <w:szCs w:val="24"/>
              </w:rPr>
              <w:t>④</w:t>
            </w:r>
            <w:r>
              <w:rPr>
                <w:rFonts w:hint="eastAsia" w:ascii="Times New Roman" w:hAnsi="Times New Roman" w:cs="Times New Roman"/>
                <w:color w:val="000000" w:themeColor="text1"/>
                <w:sz w:val="24"/>
                <w:szCs w:val="24"/>
                <w:lang w:val="en-US" w:eastAsia="zh-CN"/>
              </w:rPr>
              <w:fldChar w:fldCharType="end"/>
            </w:r>
            <w:r>
              <w:rPr>
                <w:color w:val="000000" w:themeColor="text1"/>
                <w:sz w:val="24"/>
                <w:szCs w:val="24"/>
              </w:rPr>
              <w:t>生活</w:t>
            </w:r>
            <w:r>
              <w:rPr>
                <w:rFonts w:hint="eastAsia"/>
                <w:color w:val="000000" w:themeColor="text1"/>
                <w:sz w:val="24"/>
                <w:szCs w:val="24"/>
                <w:lang w:val="en-US" w:eastAsia="zh-CN"/>
              </w:rPr>
              <w:t>污</w:t>
            </w:r>
            <w:r>
              <w:rPr>
                <w:color w:val="000000" w:themeColor="text1"/>
                <w:sz w:val="24"/>
                <w:szCs w:val="24"/>
              </w:rPr>
              <w:t>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s="Times New Roman"/>
                <w:color w:val="000000" w:themeColor="text1"/>
                <w:kern w:val="0"/>
                <w:sz w:val="24"/>
                <w:szCs w:val="24"/>
                <w:lang w:val="en-US" w:eastAsia="zh-CN" w:bidi="ar"/>
              </w:rPr>
            </w:pPr>
            <w:r>
              <w:rPr>
                <w:rFonts w:hint="eastAsia" w:ascii="宋体" w:hAnsi="宋体" w:cs="宋体"/>
                <w:color w:val="000000" w:themeColor="text1"/>
                <w:kern w:val="0"/>
                <w:sz w:val="24"/>
                <w:szCs w:val="24"/>
                <w:lang w:val="en-US" w:eastAsia="zh-CN" w:bidi="ar"/>
              </w:rPr>
              <w:t>生活污水量按照生活用水量的</w:t>
            </w:r>
            <w:r>
              <w:rPr>
                <w:rFonts w:hint="eastAsia" w:ascii="Times New Roman" w:hAnsi="Times New Roman" w:eastAsia="宋体" w:cs="Times New Roman"/>
                <w:color w:val="000000" w:themeColor="text1"/>
                <w:kern w:val="0"/>
                <w:sz w:val="24"/>
                <w:szCs w:val="24"/>
                <w:lang w:val="en-US" w:eastAsia="zh-CN" w:bidi="ar"/>
              </w:rPr>
              <w:t>80%</w:t>
            </w:r>
            <w:r>
              <w:rPr>
                <w:rFonts w:hint="eastAsia" w:ascii="宋体" w:hAnsi="宋体" w:cs="宋体"/>
                <w:color w:val="000000" w:themeColor="text1"/>
                <w:kern w:val="0"/>
                <w:sz w:val="24"/>
                <w:szCs w:val="24"/>
                <w:lang w:val="en-US" w:eastAsia="zh-CN" w:bidi="ar"/>
              </w:rPr>
              <w:t>计</w:t>
            </w:r>
            <w:r>
              <w:rPr>
                <w:rFonts w:hint="eastAsia" w:ascii="宋体" w:hAnsi="宋体" w:eastAsia="宋体" w:cs="宋体"/>
                <w:color w:val="000000" w:themeColor="text1"/>
                <w:kern w:val="0"/>
                <w:sz w:val="24"/>
                <w:szCs w:val="24"/>
                <w:lang w:val="en-US" w:eastAsia="zh-CN" w:bidi="ar"/>
              </w:rPr>
              <w:t>，则生活</w:t>
            </w:r>
            <w:r>
              <w:rPr>
                <w:rFonts w:hint="eastAsia"/>
                <w:color w:val="000000" w:themeColor="text1"/>
                <w:sz w:val="24"/>
                <w:szCs w:val="24"/>
                <w:lang w:val="en-US" w:eastAsia="zh-CN"/>
              </w:rPr>
              <w:t>污</w:t>
            </w:r>
            <w:r>
              <w:rPr>
                <w:color w:val="000000" w:themeColor="text1"/>
                <w:sz w:val="24"/>
                <w:szCs w:val="24"/>
              </w:rPr>
              <w:t>水</w:t>
            </w:r>
            <w:r>
              <w:rPr>
                <w:rFonts w:hint="eastAsia"/>
                <w:color w:val="000000" w:themeColor="text1"/>
                <w:sz w:val="24"/>
                <w:szCs w:val="24"/>
                <w:lang w:val="en-US" w:eastAsia="zh-CN"/>
              </w:rPr>
              <w:t>产生</w:t>
            </w:r>
            <w:r>
              <w:rPr>
                <w:rFonts w:hint="eastAsia" w:ascii="宋体" w:hAnsi="宋体" w:eastAsia="宋体" w:cs="宋体"/>
                <w:color w:val="000000" w:themeColor="text1"/>
                <w:kern w:val="0"/>
                <w:sz w:val="24"/>
                <w:szCs w:val="24"/>
                <w:lang w:val="en-US" w:eastAsia="zh-CN" w:bidi="ar"/>
              </w:rPr>
              <w:t>量为</w:t>
            </w:r>
            <w:r>
              <w:rPr>
                <w:rFonts w:hint="default" w:ascii="Times New Roman" w:hAnsi="Times New Roman" w:eastAsia="宋体" w:cs="Times New Roman"/>
                <w:color w:val="000000" w:themeColor="text1"/>
                <w:kern w:val="0"/>
                <w:sz w:val="24"/>
                <w:szCs w:val="24"/>
                <w:lang w:val="en-US" w:eastAsia="zh-CN" w:bidi="ar"/>
              </w:rPr>
              <w:t>0.</w:t>
            </w:r>
            <w:r>
              <w:rPr>
                <w:rFonts w:hint="eastAsia" w:cs="Times New Roman"/>
                <w:color w:val="000000" w:themeColor="text1"/>
                <w:kern w:val="0"/>
                <w:sz w:val="24"/>
                <w:szCs w:val="24"/>
                <w:lang w:val="en-US" w:eastAsia="zh-CN" w:bidi="ar"/>
              </w:rPr>
              <w:t>48</w:t>
            </w:r>
            <w:r>
              <w:rPr>
                <w:rFonts w:hint="default" w:ascii="Times New Roman" w:hAnsi="Times New Roman" w:eastAsia="宋体" w:cs="Times New Roman"/>
                <w:color w:val="000000" w:themeColor="text1"/>
                <w:kern w:val="0"/>
                <w:sz w:val="24"/>
                <w:szCs w:val="24"/>
                <w:lang w:val="en-US" w:eastAsia="zh-CN" w:bidi="ar"/>
              </w:rPr>
              <w:t>m</w:t>
            </w:r>
            <w:r>
              <w:rPr>
                <w:rFonts w:hint="default" w:ascii="Times New Roman" w:hAnsi="Times New Roman" w:eastAsia="宋体" w:cs="Times New Roman"/>
                <w:color w:val="000000" w:themeColor="text1"/>
                <w:kern w:val="0"/>
                <w:sz w:val="24"/>
                <w:szCs w:val="24"/>
                <w:vertAlign w:val="superscript"/>
                <w:lang w:val="en-US" w:eastAsia="zh-CN" w:bidi="ar"/>
              </w:rPr>
              <w:t>3</w:t>
            </w:r>
            <w:r>
              <w:rPr>
                <w:rFonts w:hint="default" w:ascii="Times New Roman" w:hAnsi="Times New Roman" w:eastAsia="宋体" w:cs="Times New Roman"/>
                <w:color w:val="000000" w:themeColor="text1"/>
                <w:kern w:val="0"/>
                <w:sz w:val="15"/>
                <w:szCs w:val="15"/>
                <w:lang w:val="en-US" w:eastAsia="zh-CN" w:bidi="ar"/>
              </w:rPr>
              <w:t xml:space="preserve"> </w:t>
            </w:r>
            <w:r>
              <w:rPr>
                <w:rFonts w:hint="default" w:ascii="Times New Roman" w:hAnsi="Times New Roman" w:eastAsia="宋体" w:cs="Times New Roman"/>
                <w:color w:val="000000" w:themeColor="text1"/>
                <w:kern w:val="0"/>
                <w:sz w:val="24"/>
                <w:szCs w:val="24"/>
                <w:lang w:val="en-US" w:eastAsia="zh-CN" w:bidi="ar"/>
              </w:rPr>
              <w:t>/d</w:t>
            </w:r>
            <w:r>
              <w:rPr>
                <w:rFonts w:hint="eastAsia" w:cs="Times New Roman"/>
                <w:color w:val="000000" w:themeColor="text1"/>
                <w:kern w:val="0"/>
                <w:sz w:val="24"/>
                <w:szCs w:val="24"/>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s="Times New Roman"/>
                <w:color w:val="000000" w:themeColor="text1"/>
                <w:kern w:val="0"/>
                <w:sz w:val="24"/>
                <w:szCs w:val="24"/>
                <w:lang w:val="en-US" w:eastAsia="zh-CN" w:bidi="ar"/>
              </w:rPr>
            </w:pPr>
            <w:r>
              <w:rPr>
                <w:rFonts w:hint="eastAsia" w:cs="Times New Roman"/>
                <w:bCs/>
                <w:color w:val="000000" w:themeColor="text1"/>
                <w:sz w:val="24"/>
                <w:szCs w:val="24"/>
                <w:lang w:val="en-US" w:eastAsia="zh-CN"/>
              </w:rPr>
              <w:t>生活污水、锅炉排污水、软水系统废水、蒸锅冷凝水产生量为5.68</w:t>
            </w:r>
            <w:r>
              <w:rPr>
                <w:rFonts w:hint="eastAsia" w:cs="Times New Roman"/>
                <w:color w:val="000000" w:themeColor="text1"/>
                <w:kern w:val="0"/>
                <w:sz w:val="24"/>
                <w:szCs w:val="24"/>
                <w:lang w:val="en-US" w:eastAsia="zh-CN" w:bidi="ar"/>
              </w:rPr>
              <w:t>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/d，非采暖期2.25m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r>
              <w:rPr>
                <w:rFonts w:hint="eastAsia" w:cs="Times New Roman"/>
                <w:bCs/>
                <w:color w:val="000000" w:themeColor="text1"/>
                <w:sz w:val="24"/>
                <w:szCs w:val="24"/>
                <w:lang w:val="en-US" w:eastAsia="zh-CN"/>
              </w:rPr>
              <w:t>用于厂区洒水抑尘</w:t>
            </w:r>
            <w:r>
              <w:rPr>
                <w:rFonts w:hint="eastAsia" w:ascii="Times New Roman" w:hAnsi="Times New Roman" w:eastAsia="宋体" w:cs="Times New Roman"/>
                <w:bCs/>
                <w:color w:val="000000" w:themeColor="text1"/>
                <w:sz w:val="24"/>
                <w:szCs w:val="24"/>
                <w:lang w:val="en-US" w:eastAsia="zh-CN"/>
              </w:rPr>
              <w:t>，</w:t>
            </w:r>
            <w:r>
              <w:rPr>
                <w:rFonts w:hint="eastAsia" w:cs="Times New Roman"/>
                <w:bCs/>
                <w:color w:val="000000" w:themeColor="text1"/>
                <w:sz w:val="24"/>
                <w:szCs w:val="24"/>
                <w:lang w:val="en-US" w:eastAsia="zh-CN"/>
              </w:rPr>
              <w:t>3.43</w:t>
            </w:r>
            <w:r>
              <w:rPr>
                <w:rFonts w:hint="eastAsia" w:cs="Times New Roman"/>
                <w:color w:val="000000" w:themeColor="text1"/>
                <w:kern w:val="0"/>
                <w:sz w:val="24"/>
                <w:szCs w:val="24"/>
                <w:lang w:val="en-US" w:eastAsia="zh-CN" w:bidi="ar"/>
              </w:rPr>
              <w:t>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/d送至襄汾县旭华建材有限公司作为洗砂用水；采暖期全部送至襄汾县旭华建材有限公司作为洗砂用水。</w:t>
            </w:r>
          </w:p>
          <w:p>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176"/>
              <w:textAlignment w:val="auto"/>
              <w:rPr>
                <w:color w:val="000000" w:themeColor="text1"/>
                <w:szCs w:val="21"/>
              </w:rPr>
            </w:pPr>
            <w:r>
              <w:rPr>
                <w:color w:val="000000" w:themeColor="text1"/>
                <w:sz w:val="24"/>
                <w:szCs w:val="24"/>
              </w:rPr>
              <w:t>本项目用</w:t>
            </w:r>
            <w:r>
              <w:rPr>
                <w:rFonts w:hint="eastAsia"/>
                <w:color w:val="000000" w:themeColor="text1"/>
                <w:sz w:val="24"/>
                <w:szCs w:val="24"/>
                <w:lang w:val="en-US" w:eastAsia="zh-CN"/>
              </w:rPr>
              <w:t>排</w:t>
            </w:r>
            <w:r>
              <w:rPr>
                <w:color w:val="000000" w:themeColor="text1"/>
                <w:sz w:val="24"/>
                <w:szCs w:val="24"/>
              </w:rPr>
              <w:t>水</w:t>
            </w:r>
            <w:r>
              <w:rPr>
                <w:rFonts w:hint="eastAsia"/>
                <w:color w:val="000000" w:themeColor="text1"/>
                <w:sz w:val="24"/>
                <w:szCs w:val="24"/>
                <w:lang w:val="en-US" w:eastAsia="zh-CN"/>
              </w:rPr>
              <w:t>情况</w:t>
            </w:r>
            <w:r>
              <w:rPr>
                <w:color w:val="000000" w:themeColor="text1"/>
                <w:sz w:val="24"/>
                <w:szCs w:val="24"/>
              </w:rPr>
              <w:t>见表</w:t>
            </w:r>
            <w:r>
              <w:rPr>
                <w:rFonts w:hint="eastAsia" w:eastAsia="黑体"/>
                <w:bCs/>
                <w:color w:val="000000" w:themeColor="text1"/>
                <w:spacing w:val="4"/>
                <w:sz w:val="24"/>
                <w:szCs w:val="24"/>
              </w:rPr>
              <w:t>2-</w:t>
            </w:r>
            <w:r>
              <w:rPr>
                <w:rFonts w:hint="eastAsia"/>
                <w:color w:val="000000" w:themeColor="text1"/>
                <w:sz w:val="24"/>
                <w:szCs w:val="24"/>
              </w:rPr>
              <w:t>5</w:t>
            </w:r>
            <w:r>
              <w:rPr>
                <w:rFonts w:hint="eastAsia"/>
                <w:color w:val="000000" w:themeColor="text1"/>
                <w:sz w:val="24"/>
                <w:szCs w:val="24"/>
                <w:lang w:val="en-US" w:eastAsia="zh-CN"/>
              </w:rPr>
              <w:t>、</w:t>
            </w:r>
            <w:r>
              <w:rPr>
                <w:color w:val="000000" w:themeColor="text1"/>
                <w:sz w:val="24"/>
                <w:szCs w:val="24"/>
              </w:rPr>
              <w:t>表</w:t>
            </w:r>
            <w:r>
              <w:rPr>
                <w:rFonts w:hint="eastAsia" w:eastAsia="黑体"/>
                <w:bCs/>
                <w:color w:val="000000" w:themeColor="text1"/>
                <w:spacing w:val="4"/>
                <w:sz w:val="24"/>
                <w:szCs w:val="24"/>
              </w:rPr>
              <w:t>2-</w:t>
            </w:r>
            <w:r>
              <w:rPr>
                <w:rFonts w:hint="eastAsia" w:eastAsia="黑体"/>
                <w:color w:val="000000" w:themeColor="text1"/>
                <w:sz w:val="24"/>
                <w:szCs w:val="24"/>
                <w:lang w:val="en-US" w:eastAsia="zh-CN"/>
              </w:rPr>
              <w:t>6</w:t>
            </w:r>
            <w:r>
              <w:rPr>
                <w:rFonts w:hint="eastAsia"/>
                <w:color w:val="000000" w:themeColor="text1"/>
                <w:sz w:val="24"/>
                <w:szCs w:val="24"/>
                <w:lang w:eastAsia="zh-CN"/>
              </w:rPr>
              <w:t>，</w:t>
            </w:r>
            <w:r>
              <w:rPr>
                <w:color w:val="000000" w:themeColor="text1"/>
                <w:sz w:val="24"/>
                <w:szCs w:val="24"/>
              </w:rPr>
              <w:t>水平衡图见图</w:t>
            </w:r>
            <w:r>
              <w:rPr>
                <w:rFonts w:hint="eastAsia"/>
                <w:color w:val="000000" w:themeColor="text1"/>
                <w:sz w:val="24"/>
                <w:szCs w:val="24"/>
                <w:lang w:val="en-US" w:eastAsia="zh-CN"/>
              </w:rPr>
              <w:t>2-</w:t>
            </w:r>
            <w:r>
              <w:rPr>
                <w:rFonts w:hint="eastAsia"/>
                <w:color w:val="000000" w:themeColor="text1"/>
                <w:sz w:val="24"/>
                <w:szCs w:val="24"/>
              </w:rPr>
              <w:t>1</w:t>
            </w:r>
            <w:r>
              <w:rPr>
                <w:rFonts w:hint="eastAsia"/>
                <w:color w:val="000000" w:themeColor="text1"/>
                <w:sz w:val="24"/>
                <w:szCs w:val="24"/>
                <w:lang w:val="en-US" w:eastAsia="zh-CN"/>
              </w:rPr>
              <w:t>、</w:t>
            </w:r>
            <w:r>
              <w:rPr>
                <w:color w:val="000000" w:themeColor="text1"/>
                <w:sz w:val="24"/>
                <w:szCs w:val="24"/>
              </w:rPr>
              <w:t>图</w:t>
            </w:r>
            <w:r>
              <w:rPr>
                <w:rFonts w:hint="eastAsia"/>
                <w:color w:val="000000" w:themeColor="text1"/>
                <w:sz w:val="24"/>
                <w:szCs w:val="24"/>
                <w:lang w:val="en-US" w:eastAsia="zh-CN"/>
              </w:rPr>
              <w:t>2-2</w:t>
            </w:r>
            <w:r>
              <w:rPr>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eastAsia="黑体"/>
                <w:color w:val="000000" w:themeColor="text1"/>
                <w:spacing w:val="4"/>
                <w:sz w:val="24"/>
                <w:szCs w:val="24"/>
              </w:rPr>
            </w:pPr>
            <w:r>
              <w:rPr>
                <w:rFonts w:eastAsia="黑体"/>
                <w:color w:val="000000" w:themeColor="text1"/>
                <w:spacing w:val="4"/>
                <w:sz w:val="24"/>
                <w:szCs w:val="24"/>
              </w:rPr>
              <w:t>表</w:t>
            </w:r>
            <w:r>
              <w:rPr>
                <w:rFonts w:hint="eastAsia" w:eastAsia="黑体"/>
                <w:bCs/>
                <w:color w:val="000000" w:themeColor="text1"/>
                <w:spacing w:val="4"/>
                <w:sz w:val="24"/>
                <w:szCs w:val="24"/>
              </w:rPr>
              <w:t>2-</w:t>
            </w:r>
            <w:r>
              <w:rPr>
                <w:rFonts w:hint="eastAsia" w:eastAsia="黑体"/>
                <w:color w:val="000000" w:themeColor="text1"/>
                <w:spacing w:val="4"/>
                <w:sz w:val="24"/>
                <w:szCs w:val="24"/>
              </w:rPr>
              <w:t>5</w:t>
            </w:r>
            <w:r>
              <w:rPr>
                <w:rFonts w:hint="eastAsia" w:eastAsia="黑体"/>
                <w:color w:val="000000" w:themeColor="text1"/>
                <w:spacing w:val="4"/>
                <w:sz w:val="24"/>
                <w:szCs w:val="24"/>
                <w:lang w:val="en-US" w:eastAsia="zh-CN"/>
              </w:rPr>
              <w:t xml:space="preserve"> 非采暖期</w:t>
            </w:r>
            <w:r>
              <w:rPr>
                <w:rFonts w:eastAsia="黑体"/>
                <w:color w:val="000000" w:themeColor="text1"/>
                <w:spacing w:val="4"/>
                <w:sz w:val="24"/>
                <w:szCs w:val="24"/>
              </w:rPr>
              <w:t>用</w:t>
            </w:r>
            <w:r>
              <w:rPr>
                <w:rFonts w:hint="eastAsia" w:eastAsia="黑体"/>
                <w:color w:val="000000" w:themeColor="text1"/>
                <w:spacing w:val="4"/>
                <w:sz w:val="24"/>
                <w:szCs w:val="24"/>
                <w:lang w:val="en-US" w:eastAsia="zh-CN"/>
              </w:rPr>
              <w:t>排</w:t>
            </w:r>
            <w:r>
              <w:rPr>
                <w:rFonts w:eastAsia="黑体"/>
                <w:color w:val="000000" w:themeColor="text1"/>
                <w:spacing w:val="4"/>
                <w:sz w:val="24"/>
                <w:szCs w:val="24"/>
              </w:rPr>
              <w:t>水</w:t>
            </w:r>
            <w:r>
              <w:rPr>
                <w:rFonts w:hint="eastAsia" w:eastAsia="黑体"/>
                <w:color w:val="000000" w:themeColor="text1"/>
                <w:spacing w:val="4"/>
                <w:sz w:val="24"/>
                <w:szCs w:val="24"/>
                <w:lang w:val="en-US" w:eastAsia="zh-CN"/>
              </w:rPr>
              <w:t>情况</w:t>
            </w:r>
            <w:r>
              <w:rPr>
                <w:rFonts w:eastAsia="黑体"/>
                <w:color w:val="000000" w:themeColor="text1"/>
                <w:spacing w:val="4"/>
                <w:sz w:val="24"/>
                <w:szCs w:val="24"/>
              </w:rPr>
              <w:t>一览表</w:t>
            </w:r>
          </w:p>
          <w:tbl>
            <w:tblPr>
              <w:tblStyle w:val="24"/>
              <w:tblW w:w="7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350"/>
              <w:gridCol w:w="1212"/>
              <w:gridCol w:w="1107"/>
              <w:gridCol w:w="923"/>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065" w:type="dxa"/>
                  <w:vAlign w:val="center"/>
                </w:tcPr>
                <w:p>
                  <w:pPr>
                    <w:jc w:val="center"/>
                    <w:rPr>
                      <w:rFonts w:ascii="宋体" w:hAnsi="宋体" w:eastAsia="宋体" w:cs="Times New Roman"/>
                      <w:b w:val="0"/>
                      <w:bCs/>
                      <w:color w:val="000000" w:themeColor="text1"/>
                      <w:kern w:val="2"/>
                      <w:sz w:val="21"/>
                      <w:szCs w:val="21"/>
                      <w:lang w:val="en-US" w:eastAsia="zh-CN" w:bidi="ar-SA"/>
                    </w:rPr>
                  </w:pPr>
                  <w:r>
                    <w:rPr>
                      <w:rFonts w:hint="eastAsia" w:ascii="宋体" w:hAnsi="宋体"/>
                      <w:b w:val="0"/>
                      <w:bCs/>
                      <w:color w:val="000000" w:themeColor="text1"/>
                      <w:szCs w:val="21"/>
                    </w:rPr>
                    <w:t>名称</w:t>
                  </w:r>
                </w:p>
              </w:tc>
              <w:tc>
                <w:tcPr>
                  <w:tcW w:w="1350" w:type="dxa"/>
                  <w:vAlign w:val="center"/>
                </w:tcPr>
                <w:p>
                  <w:pPr>
                    <w:jc w:val="center"/>
                    <w:rPr>
                      <w:rFonts w:ascii="宋体" w:hAnsi="宋体" w:eastAsia="宋体" w:cs="Times New Roman"/>
                      <w:b w:val="0"/>
                      <w:bCs/>
                      <w:color w:val="000000" w:themeColor="text1"/>
                      <w:kern w:val="2"/>
                      <w:sz w:val="21"/>
                      <w:szCs w:val="21"/>
                      <w:lang w:val="en-US" w:eastAsia="zh-CN" w:bidi="ar-SA"/>
                    </w:rPr>
                  </w:pPr>
                  <w:r>
                    <w:rPr>
                      <w:rFonts w:ascii="宋体" w:hAnsi="宋体"/>
                      <w:b w:val="0"/>
                      <w:bCs/>
                      <w:color w:val="000000" w:themeColor="text1"/>
                      <w:szCs w:val="21"/>
                    </w:rPr>
                    <w:t>用水</w:t>
                  </w:r>
                  <w:r>
                    <w:rPr>
                      <w:rFonts w:hint="eastAsia" w:ascii="宋体" w:hAnsi="宋体"/>
                      <w:b w:val="0"/>
                      <w:bCs/>
                      <w:color w:val="000000" w:themeColor="text1"/>
                      <w:szCs w:val="21"/>
                    </w:rPr>
                    <w:t>定额</w:t>
                  </w:r>
                </w:p>
              </w:tc>
              <w:tc>
                <w:tcPr>
                  <w:tcW w:w="1212" w:type="dxa"/>
                  <w:vAlign w:val="center"/>
                </w:tcPr>
                <w:p>
                  <w:pPr>
                    <w:jc w:val="center"/>
                    <w:rPr>
                      <w:rFonts w:ascii="宋体" w:hAnsi="宋体" w:eastAsia="宋体" w:cs="Times New Roman"/>
                      <w:b w:val="0"/>
                      <w:bCs/>
                      <w:color w:val="000000" w:themeColor="text1"/>
                      <w:kern w:val="2"/>
                      <w:sz w:val="21"/>
                      <w:szCs w:val="21"/>
                      <w:lang w:val="en-US" w:eastAsia="zh-CN" w:bidi="ar-SA"/>
                    </w:rPr>
                  </w:pPr>
                  <w:r>
                    <w:rPr>
                      <w:rFonts w:hint="eastAsia" w:ascii="宋体" w:hAnsi="宋体"/>
                      <w:b w:val="0"/>
                      <w:bCs/>
                      <w:color w:val="000000" w:themeColor="text1"/>
                      <w:szCs w:val="21"/>
                    </w:rPr>
                    <w:t>数量</w:t>
                  </w:r>
                </w:p>
              </w:tc>
              <w:tc>
                <w:tcPr>
                  <w:tcW w:w="1107" w:type="dxa"/>
                  <w:vAlign w:val="center"/>
                </w:tcPr>
                <w:p>
                  <w:pPr>
                    <w:jc w:val="center"/>
                    <w:rPr>
                      <w:rFonts w:ascii="Times New Roman" w:hAnsi="Times New Roman" w:eastAsia="宋体" w:cs="Times New Roman"/>
                      <w:b w:val="0"/>
                      <w:bCs/>
                      <w:color w:val="000000" w:themeColor="text1"/>
                      <w:kern w:val="2"/>
                      <w:sz w:val="21"/>
                      <w:szCs w:val="21"/>
                      <w:lang w:val="en-US" w:eastAsia="zh-CN" w:bidi="ar-SA"/>
                    </w:rPr>
                  </w:pPr>
                  <w:r>
                    <w:rPr>
                      <w:rFonts w:hint="eastAsia"/>
                      <w:b w:val="0"/>
                      <w:bCs/>
                      <w:color w:val="000000" w:themeColor="text1"/>
                      <w:szCs w:val="21"/>
                      <w:lang w:val="en-US" w:eastAsia="zh-CN"/>
                    </w:rPr>
                    <w:t>新鲜水</w:t>
                  </w:r>
                  <w:r>
                    <w:rPr>
                      <w:b w:val="0"/>
                      <w:bCs/>
                      <w:color w:val="000000" w:themeColor="text1"/>
                      <w:szCs w:val="21"/>
                    </w:rPr>
                    <w:t>量m</w:t>
                  </w:r>
                  <w:r>
                    <w:rPr>
                      <w:b w:val="0"/>
                      <w:bCs/>
                      <w:color w:val="000000" w:themeColor="text1"/>
                      <w:szCs w:val="21"/>
                      <w:vertAlign w:val="superscript"/>
                    </w:rPr>
                    <w:t>3</w:t>
                  </w:r>
                  <w:r>
                    <w:rPr>
                      <w:b w:val="0"/>
                      <w:bCs/>
                      <w:color w:val="000000" w:themeColor="text1"/>
                      <w:szCs w:val="21"/>
                    </w:rPr>
                    <w:t>/d</w:t>
                  </w:r>
                </w:p>
              </w:tc>
              <w:tc>
                <w:tcPr>
                  <w:tcW w:w="923" w:type="dxa"/>
                  <w:vAlign w:val="center"/>
                </w:tcPr>
                <w:p>
                  <w:pPr>
                    <w:jc w:val="center"/>
                    <w:rPr>
                      <w:rFonts w:hint="eastAsia" w:eastAsia="宋体"/>
                      <w:b w:val="0"/>
                      <w:bCs/>
                      <w:color w:val="000000" w:themeColor="text1"/>
                      <w:szCs w:val="21"/>
                      <w:lang w:val="en-US" w:eastAsia="zh-CN"/>
                    </w:rPr>
                  </w:pPr>
                  <w:r>
                    <w:rPr>
                      <w:rFonts w:hint="eastAsia"/>
                      <w:b w:val="0"/>
                      <w:bCs/>
                      <w:color w:val="000000" w:themeColor="text1"/>
                      <w:szCs w:val="21"/>
                      <w:lang w:val="en-US" w:eastAsia="zh-CN"/>
                    </w:rPr>
                    <w:t>废水</w:t>
                  </w:r>
                  <w:r>
                    <w:rPr>
                      <w:b w:val="0"/>
                      <w:bCs/>
                      <w:color w:val="000000" w:themeColor="text1"/>
                      <w:szCs w:val="21"/>
                    </w:rPr>
                    <w:t>量m</w:t>
                  </w:r>
                  <w:r>
                    <w:rPr>
                      <w:b w:val="0"/>
                      <w:bCs/>
                      <w:color w:val="000000" w:themeColor="text1"/>
                      <w:szCs w:val="21"/>
                      <w:vertAlign w:val="superscript"/>
                    </w:rPr>
                    <w:t>3</w:t>
                  </w:r>
                  <w:r>
                    <w:rPr>
                      <w:b w:val="0"/>
                      <w:bCs/>
                      <w:color w:val="000000" w:themeColor="text1"/>
                      <w:szCs w:val="21"/>
                    </w:rPr>
                    <w:t>/d</w:t>
                  </w:r>
                </w:p>
              </w:tc>
              <w:tc>
                <w:tcPr>
                  <w:tcW w:w="2258" w:type="dxa"/>
                  <w:vAlign w:val="center"/>
                </w:tcPr>
                <w:p>
                  <w:pPr>
                    <w:jc w:val="center"/>
                    <w:rPr>
                      <w:rFonts w:hint="default"/>
                      <w:b w:val="0"/>
                      <w:bCs/>
                      <w:color w:val="000000" w:themeColor="text1"/>
                      <w:szCs w:val="21"/>
                      <w:lang w:val="en-US" w:eastAsia="zh-CN"/>
                    </w:rPr>
                  </w:pPr>
                  <w:r>
                    <w:rPr>
                      <w:rFonts w:hint="eastAsia"/>
                      <w:b w:val="0"/>
                      <w:bCs/>
                      <w:color w:val="000000" w:themeColor="text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软水系统</w:t>
                  </w:r>
                </w:p>
              </w:tc>
              <w:tc>
                <w:tcPr>
                  <w:tcW w:w="1350" w:type="dxa"/>
                  <w:vAlign w:val="center"/>
                </w:tcPr>
                <w:p>
                  <w:pPr>
                    <w:jc w:val="center"/>
                    <w:rPr>
                      <w:rFonts w:hint="eastAsia" w:eastAsia="宋体"/>
                      <w:color w:val="000000" w:themeColor="text1"/>
                      <w:szCs w:val="21"/>
                      <w:lang w:val="en-US" w:eastAsia="zh-CN"/>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color w:val="000000" w:themeColor="text1"/>
                      <w:szCs w:val="21"/>
                      <w:highlight w:val="none"/>
                      <w:lang w:val="en-US" w:eastAsia="zh-CN"/>
                    </w:rPr>
                  </w:pPr>
                  <w:r>
                    <w:rPr>
                      <w:rFonts w:hint="eastAsia"/>
                      <w:color w:val="000000" w:themeColor="text1"/>
                      <w:szCs w:val="21"/>
                      <w:lang w:val="en-US" w:eastAsia="zh-CN"/>
                    </w:rPr>
                    <w:t>/</w:t>
                  </w:r>
                </w:p>
              </w:tc>
              <w:tc>
                <w:tcPr>
                  <w:tcW w:w="1107"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color w:val="000000" w:themeColor="text1"/>
                      <w:szCs w:val="21"/>
                      <w:lang w:val="en-US" w:eastAsia="zh-CN"/>
                    </w:rPr>
                    <w:t>28.0</w:t>
                  </w:r>
                </w:p>
              </w:tc>
              <w:tc>
                <w:tcPr>
                  <w:tcW w:w="923"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2.8</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软水制得率90%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eastAsia"/>
                      <w:color w:val="000000" w:themeColor="text1"/>
                      <w:szCs w:val="21"/>
                      <w:lang w:val="en-US" w:eastAsia="zh-CN"/>
                    </w:rPr>
                  </w:pPr>
                  <w:r>
                    <w:rPr>
                      <w:rFonts w:hint="eastAsia"/>
                      <w:color w:val="000000" w:themeColor="text1"/>
                      <w:szCs w:val="21"/>
                      <w:lang w:val="en-US" w:eastAsia="zh-CN"/>
                    </w:rPr>
                    <w:t>蒸汽锅炉</w:t>
                  </w:r>
                </w:p>
              </w:tc>
              <w:tc>
                <w:tcPr>
                  <w:tcW w:w="1350"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4"/>
                      <w:szCs w:val="21"/>
                      <w:highlight w:val="none"/>
                      <w:lang w:val="en-US" w:eastAsia="zh-CN" w:bidi="ar-SA"/>
                    </w:rPr>
                  </w:pPr>
                  <w:r>
                    <w:rPr>
                      <w:rFonts w:hint="eastAsia"/>
                      <w:color w:val="000000" w:themeColor="text1"/>
                      <w:szCs w:val="21"/>
                      <w:lang w:val="en-US" w:eastAsia="zh-CN"/>
                    </w:rPr>
                    <w:t>/</w:t>
                  </w:r>
                </w:p>
              </w:tc>
              <w:tc>
                <w:tcPr>
                  <w:tcW w:w="1107"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0</w:t>
                  </w:r>
                </w:p>
              </w:tc>
              <w:tc>
                <w:tcPr>
                  <w:tcW w:w="923"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1.2</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用水全部来源于软水系统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蒸锅</w:t>
                  </w:r>
                </w:p>
              </w:tc>
              <w:tc>
                <w:tcPr>
                  <w:tcW w:w="1350"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4"/>
                      <w:szCs w:val="21"/>
                      <w:highlight w:val="none"/>
                      <w:lang w:val="en-US" w:eastAsia="zh-CN" w:bidi="ar-SA"/>
                    </w:rPr>
                  </w:pPr>
                  <w:r>
                    <w:rPr>
                      <w:rFonts w:hint="eastAsia"/>
                      <w:color w:val="000000" w:themeColor="text1"/>
                      <w:szCs w:val="21"/>
                      <w:lang w:val="en-US" w:eastAsia="zh-CN"/>
                    </w:rPr>
                    <w:t>/</w:t>
                  </w:r>
                </w:p>
              </w:tc>
              <w:tc>
                <w:tcPr>
                  <w:tcW w:w="1107"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0</w:t>
                  </w:r>
                </w:p>
              </w:tc>
              <w:tc>
                <w:tcPr>
                  <w:tcW w:w="923"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1.2</w:t>
                  </w:r>
                </w:p>
              </w:tc>
              <w:tc>
                <w:tcPr>
                  <w:tcW w:w="2258" w:type="dxa"/>
                  <w:vAlign w:val="center"/>
                </w:tcPr>
                <w:p>
                  <w:pPr>
                    <w:jc w:val="center"/>
                    <w:rPr>
                      <w:rFonts w:hint="eastAsia"/>
                      <w:color w:val="000000" w:themeColor="text1"/>
                      <w:szCs w:val="21"/>
                      <w:lang w:val="en-US" w:eastAsia="zh-CN"/>
                    </w:rPr>
                  </w:pPr>
                  <w:r>
                    <w:rPr>
                      <w:rFonts w:hint="eastAsia"/>
                      <w:color w:val="000000" w:themeColor="text1"/>
                      <w:szCs w:val="21"/>
                      <w:lang w:val="en-US" w:eastAsia="zh-CN"/>
                    </w:rPr>
                    <w:t>用水全部来源于蒸汽锅炉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尿素溶液配置</w:t>
                  </w:r>
                </w:p>
              </w:tc>
              <w:tc>
                <w:tcPr>
                  <w:tcW w:w="1350"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4"/>
                      <w:szCs w:val="21"/>
                      <w:highlight w:val="none"/>
                      <w:lang w:val="en-US" w:eastAsia="zh-CN" w:bidi="ar-SA"/>
                    </w:rPr>
                  </w:pPr>
                  <w:r>
                    <w:rPr>
                      <w:rFonts w:hint="eastAsia"/>
                      <w:color w:val="000000" w:themeColor="text1"/>
                      <w:szCs w:val="21"/>
                      <w:lang w:val="en-US" w:eastAsia="zh-CN"/>
                    </w:rPr>
                    <w:t>/</w:t>
                  </w:r>
                </w:p>
              </w:tc>
              <w:tc>
                <w:tcPr>
                  <w:tcW w:w="1107" w:type="dxa"/>
                  <w:vAlign w:val="center"/>
                </w:tcPr>
                <w:p>
                  <w:pPr>
                    <w:jc w:val="center"/>
                    <w:rPr>
                      <w:rFonts w:hint="default"/>
                      <w:color w:val="000000" w:themeColor="text1"/>
                      <w:szCs w:val="21"/>
                      <w:highlight w:val="none"/>
                      <w:lang w:val="en-US" w:eastAsia="zh-CN"/>
                    </w:rPr>
                  </w:pPr>
                  <w:r>
                    <w:rPr>
                      <w:rFonts w:hint="eastAsia"/>
                      <w:color w:val="000000" w:themeColor="text1"/>
                      <w:szCs w:val="21"/>
                      <w:highlight w:val="none"/>
                      <w:lang w:val="en-US" w:eastAsia="zh-CN"/>
                    </w:rPr>
                    <w:t>0.01</w:t>
                  </w:r>
                </w:p>
              </w:tc>
              <w:tc>
                <w:tcPr>
                  <w:tcW w:w="923" w:type="dxa"/>
                  <w:vAlign w:val="center"/>
                </w:tcPr>
                <w:p>
                  <w:pPr>
                    <w:jc w:val="center"/>
                    <w:rPr>
                      <w:rFonts w:hint="eastAsia"/>
                      <w:color w:val="000000" w:themeColor="text1"/>
                      <w:szCs w:val="21"/>
                      <w:lang w:val="en-US" w:eastAsia="zh-CN"/>
                    </w:rPr>
                  </w:pPr>
                  <w:r>
                    <w:rPr>
                      <w:rFonts w:hint="eastAsia"/>
                      <w:color w:val="000000" w:themeColor="text1"/>
                      <w:szCs w:val="21"/>
                      <w:lang w:val="en-US" w:eastAsia="zh-CN"/>
                    </w:rPr>
                    <w:t>0</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尿素溶液喷入炉内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办公生活用水</w:t>
                  </w:r>
                </w:p>
              </w:tc>
              <w:tc>
                <w:tcPr>
                  <w:tcW w:w="1350" w:type="dxa"/>
                  <w:vAlign w:val="center"/>
                </w:tcPr>
                <w:p>
                  <w:pPr>
                    <w:jc w:val="center"/>
                    <w:rPr>
                      <w:rFonts w:hint="eastAsia" w:eastAsia="宋体"/>
                      <w:color w:val="000000" w:themeColor="text1"/>
                      <w:sz w:val="21"/>
                      <w:szCs w:val="21"/>
                      <w:lang w:val="en-US" w:eastAsia="zh-CN"/>
                    </w:rPr>
                  </w:pPr>
                  <w:r>
                    <w:rPr>
                      <w:rFonts w:hint="eastAsia"/>
                      <w:color w:val="000000" w:themeColor="text1"/>
                      <w:sz w:val="21"/>
                      <w:szCs w:val="21"/>
                    </w:rPr>
                    <w:t>30</w:t>
                  </w:r>
                  <w:r>
                    <w:rPr>
                      <w:color w:val="000000" w:themeColor="text1"/>
                      <w:sz w:val="21"/>
                      <w:szCs w:val="21"/>
                    </w:rPr>
                    <w:t>L/人·</w:t>
                  </w:r>
                  <w:r>
                    <w:rPr>
                      <w:rFonts w:hint="eastAsia"/>
                      <w:color w:val="000000" w:themeColor="text1"/>
                      <w:sz w:val="21"/>
                      <w:szCs w:val="21"/>
                      <w:lang w:val="en-US" w:eastAsia="zh-CN"/>
                    </w:rPr>
                    <w:t>班</w:t>
                  </w:r>
                </w:p>
              </w:tc>
              <w:tc>
                <w:tcPr>
                  <w:tcW w:w="1212" w:type="dxa"/>
                  <w:vAlign w:val="center"/>
                </w:tcPr>
                <w:p>
                  <w:pPr>
                    <w:pStyle w:val="78"/>
                    <w:spacing w:line="240" w:lineRule="auto"/>
                    <w:ind w:firstLine="0" w:firstLineChars="0"/>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20</w:t>
                  </w:r>
                  <w:r>
                    <w:rPr>
                      <w:color w:val="000000" w:themeColor="text1"/>
                      <w:sz w:val="21"/>
                      <w:szCs w:val="21"/>
                    </w:rPr>
                    <w:t>人·</w:t>
                  </w:r>
                  <w:r>
                    <w:rPr>
                      <w:rFonts w:hint="eastAsia"/>
                      <w:color w:val="000000" w:themeColor="text1"/>
                      <w:sz w:val="21"/>
                      <w:szCs w:val="21"/>
                      <w:lang w:val="en-US" w:eastAsia="zh-CN"/>
                    </w:rPr>
                    <w:t>班</w:t>
                  </w:r>
                </w:p>
              </w:tc>
              <w:tc>
                <w:tcPr>
                  <w:tcW w:w="1107" w:type="dxa"/>
                  <w:vAlign w:val="center"/>
                </w:tcPr>
                <w:p>
                  <w:pPr>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0.6</w:t>
                  </w:r>
                </w:p>
              </w:tc>
              <w:tc>
                <w:tcPr>
                  <w:tcW w:w="923" w:type="dxa"/>
                  <w:vAlign w:val="center"/>
                </w:tcPr>
                <w:p>
                  <w:pPr>
                    <w:jc w:val="center"/>
                    <w:rPr>
                      <w:rFonts w:hint="default"/>
                      <w:color w:val="000000" w:themeColor="text1"/>
                      <w:sz w:val="21"/>
                      <w:szCs w:val="21"/>
                      <w:lang w:val="en-US" w:eastAsia="zh-CN"/>
                    </w:rPr>
                  </w:pPr>
                  <w:r>
                    <w:rPr>
                      <w:rFonts w:hint="eastAsia"/>
                      <w:color w:val="000000" w:themeColor="text1"/>
                      <w:sz w:val="21"/>
                      <w:szCs w:val="21"/>
                      <w:lang w:val="en-US" w:eastAsia="zh-CN"/>
                    </w:rPr>
                    <w:t>0.48</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绿化用水</w:t>
                  </w:r>
                </w:p>
              </w:tc>
              <w:tc>
                <w:tcPr>
                  <w:tcW w:w="1350"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1.5L/（m</w:t>
                  </w:r>
                  <w:r>
                    <w:rPr>
                      <w:rFonts w:hint="eastAsia" w:ascii="Times New Roman" w:hAnsi="Times New Roman" w:eastAsia="宋体" w:cs="Times New Roman"/>
                      <w:color w:val="000000" w:themeColor="text1"/>
                      <w:kern w:val="2"/>
                      <w:sz w:val="21"/>
                      <w:szCs w:val="21"/>
                      <w:vertAlign w:val="superscript"/>
                      <w:lang w:val="en-US" w:eastAsia="zh-CN" w:bidi="ar-SA"/>
                    </w:rPr>
                    <w:t>2</w:t>
                  </w:r>
                  <w:r>
                    <w:rPr>
                      <w:color w:val="000000" w:themeColor="text1"/>
                      <w:sz w:val="21"/>
                      <w:szCs w:val="21"/>
                    </w:rPr>
                    <w:t>·</w:t>
                  </w:r>
                  <w:r>
                    <w:rPr>
                      <w:rFonts w:hint="eastAsia" w:ascii="Times New Roman" w:hAnsi="Times New Roman" w:eastAsia="宋体" w:cs="Times New Roman"/>
                      <w:color w:val="000000" w:themeColor="text1"/>
                      <w:kern w:val="2"/>
                      <w:sz w:val="21"/>
                      <w:szCs w:val="21"/>
                      <w:lang w:val="en-US" w:eastAsia="zh-CN" w:bidi="ar-SA"/>
                    </w:rPr>
                    <w:t>d）</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300</w:t>
                  </w:r>
                  <w:r>
                    <w:rPr>
                      <w:rFonts w:hint="eastAsia" w:ascii="Times New Roman" w:hAnsi="Times New Roman" w:eastAsia="宋体" w:cs="Times New Roman"/>
                      <w:color w:val="000000" w:themeColor="text1"/>
                      <w:kern w:val="2"/>
                      <w:sz w:val="21"/>
                      <w:szCs w:val="21"/>
                      <w:lang w:val="en-US" w:eastAsia="zh-CN" w:bidi="ar-SA"/>
                    </w:rPr>
                    <w:t>m</w:t>
                  </w:r>
                  <w:r>
                    <w:rPr>
                      <w:rFonts w:hint="eastAsia" w:ascii="Times New Roman" w:hAnsi="Times New Roman" w:eastAsia="宋体" w:cs="Times New Roman"/>
                      <w:color w:val="000000" w:themeColor="text1"/>
                      <w:kern w:val="2"/>
                      <w:sz w:val="21"/>
                      <w:szCs w:val="21"/>
                      <w:vertAlign w:val="superscript"/>
                      <w:lang w:val="en-US" w:eastAsia="zh-CN" w:bidi="ar-SA"/>
                    </w:rPr>
                    <w:t>2</w:t>
                  </w:r>
                </w:p>
              </w:tc>
              <w:tc>
                <w:tcPr>
                  <w:tcW w:w="1107" w:type="dxa"/>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0</w:t>
                  </w:r>
                  <w:r>
                    <w:rPr>
                      <w:rFonts w:hint="eastAsia" w:cs="Times New Roman"/>
                      <w:color w:val="000000" w:themeColor="text1"/>
                      <w:kern w:val="2"/>
                      <w:sz w:val="21"/>
                      <w:szCs w:val="21"/>
                      <w:lang w:val="en-US" w:eastAsia="zh-CN" w:bidi="ar-SA"/>
                    </w:rPr>
                    <w:t>.45</w:t>
                  </w:r>
                </w:p>
              </w:tc>
              <w:tc>
                <w:tcPr>
                  <w:tcW w:w="923" w:type="dxa"/>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kern w:val="2"/>
                      <w:sz w:val="21"/>
                      <w:szCs w:val="21"/>
                      <w:lang w:val="en-US" w:eastAsia="zh-CN" w:bidi="ar-SA"/>
                    </w:rPr>
                    <w:t>0</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厂区洒水</w:t>
                  </w:r>
                </w:p>
              </w:tc>
              <w:tc>
                <w:tcPr>
                  <w:tcW w:w="1350"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kern w:val="2"/>
                      <w:sz w:val="21"/>
                      <w:szCs w:val="21"/>
                      <w:lang w:val="en-US" w:eastAsia="zh-CN" w:bidi="ar-SA"/>
                    </w:rPr>
                    <w:t>1.5L/（m</w:t>
                  </w:r>
                  <w:r>
                    <w:rPr>
                      <w:rFonts w:hint="eastAsia" w:ascii="Times New Roman" w:hAnsi="Times New Roman" w:eastAsia="宋体" w:cs="Times New Roman"/>
                      <w:color w:val="000000" w:themeColor="text1"/>
                      <w:kern w:val="2"/>
                      <w:sz w:val="21"/>
                      <w:szCs w:val="21"/>
                      <w:vertAlign w:val="superscript"/>
                      <w:lang w:val="en-US" w:eastAsia="zh-CN" w:bidi="ar-SA"/>
                    </w:rPr>
                    <w:t>2</w:t>
                  </w:r>
                  <w:r>
                    <w:rPr>
                      <w:color w:val="000000" w:themeColor="text1"/>
                      <w:sz w:val="21"/>
                      <w:szCs w:val="21"/>
                    </w:rPr>
                    <w:t>·</w:t>
                  </w:r>
                  <w:r>
                    <w:rPr>
                      <w:rFonts w:hint="eastAsia" w:ascii="Times New Roman" w:hAnsi="Times New Roman" w:eastAsia="宋体" w:cs="Times New Roman"/>
                      <w:color w:val="000000" w:themeColor="text1"/>
                      <w:kern w:val="2"/>
                      <w:sz w:val="21"/>
                      <w:szCs w:val="21"/>
                      <w:lang w:val="en-US" w:eastAsia="zh-CN" w:bidi="ar-SA"/>
                    </w:rPr>
                    <w:t>d）</w:t>
                  </w:r>
                </w:p>
              </w:tc>
              <w:tc>
                <w:tcPr>
                  <w:tcW w:w="1212" w:type="dxa"/>
                  <w:vAlign w:val="center"/>
                </w:tcPr>
                <w:p>
                  <w:pPr>
                    <w:pStyle w:val="78"/>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kern w:val="2"/>
                      <w:sz w:val="21"/>
                      <w:szCs w:val="21"/>
                      <w:lang w:val="en-US" w:eastAsia="zh-CN" w:bidi="ar-SA"/>
                    </w:rPr>
                    <w:t>1500</w:t>
                  </w:r>
                  <w:r>
                    <w:rPr>
                      <w:rFonts w:hint="eastAsia" w:ascii="Times New Roman" w:hAnsi="Times New Roman" w:eastAsia="宋体" w:cs="Times New Roman"/>
                      <w:color w:val="000000" w:themeColor="text1"/>
                      <w:kern w:val="2"/>
                      <w:sz w:val="21"/>
                      <w:szCs w:val="21"/>
                      <w:lang w:val="en-US" w:eastAsia="zh-CN" w:bidi="ar-SA"/>
                    </w:rPr>
                    <w:t>m</w:t>
                  </w:r>
                  <w:r>
                    <w:rPr>
                      <w:rFonts w:hint="eastAsia" w:ascii="Times New Roman" w:hAnsi="Times New Roman" w:eastAsia="宋体" w:cs="Times New Roman"/>
                      <w:color w:val="000000" w:themeColor="text1"/>
                      <w:kern w:val="2"/>
                      <w:sz w:val="21"/>
                      <w:szCs w:val="21"/>
                      <w:vertAlign w:val="superscript"/>
                      <w:lang w:val="en-US" w:eastAsia="zh-CN" w:bidi="ar-SA"/>
                    </w:rPr>
                    <w:t>2</w:t>
                  </w:r>
                </w:p>
              </w:tc>
              <w:tc>
                <w:tcPr>
                  <w:tcW w:w="1107" w:type="dxa"/>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kern w:val="2"/>
                      <w:sz w:val="21"/>
                      <w:szCs w:val="21"/>
                      <w:lang w:val="en-US" w:eastAsia="zh-CN" w:bidi="ar-SA"/>
                    </w:rPr>
                    <w:t>0</w:t>
                  </w:r>
                </w:p>
              </w:tc>
              <w:tc>
                <w:tcPr>
                  <w:tcW w:w="923" w:type="dxa"/>
                  <w:vAlign w:val="center"/>
                </w:tcPr>
                <w:p>
                  <w:pPr>
                    <w:jc w:val="center"/>
                    <w:rPr>
                      <w:rFonts w:hint="default" w:cs="Times New Roman"/>
                      <w:color w:val="000000" w:themeColor="text1"/>
                      <w:kern w:val="2"/>
                      <w:sz w:val="21"/>
                      <w:szCs w:val="21"/>
                      <w:lang w:val="en-US" w:eastAsia="zh-CN" w:bidi="ar-SA"/>
                    </w:rPr>
                  </w:pPr>
                  <w:r>
                    <w:rPr>
                      <w:rFonts w:hint="eastAsia" w:cs="Times New Roman"/>
                      <w:color w:val="000000" w:themeColor="text1"/>
                      <w:kern w:val="2"/>
                      <w:sz w:val="21"/>
                      <w:szCs w:val="21"/>
                      <w:lang w:val="en-US" w:eastAsia="zh-CN" w:bidi="ar-SA"/>
                    </w:rPr>
                    <w:t>0</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来源于软水系统废水和生活污水</w:t>
                  </w:r>
                </w:p>
              </w:tc>
            </w:tr>
          </w:tbl>
          <w:p>
            <w:pPr>
              <w:rPr>
                <w:rFonts w:hint="eastAsia" w:eastAsia="黑体"/>
                <w:color w:val="000000" w:themeColor="text1"/>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eastAsia="黑体"/>
                <w:color w:val="000000" w:themeColor="text1"/>
                <w:spacing w:val="4"/>
                <w:sz w:val="24"/>
                <w:szCs w:val="24"/>
              </w:rPr>
            </w:pPr>
            <w:r>
              <w:rPr>
                <w:rFonts w:eastAsia="黑体"/>
                <w:color w:val="000000" w:themeColor="text1"/>
                <w:spacing w:val="4"/>
                <w:sz w:val="24"/>
                <w:szCs w:val="24"/>
              </w:rPr>
              <w:t>表</w:t>
            </w:r>
            <w:r>
              <w:rPr>
                <w:rFonts w:hint="eastAsia" w:eastAsia="黑体"/>
                <w:bCs/>
                <w:color w:val="000000" w:themeColor="text1"/>
                <w:spacing w:val="4"/>
                <w:sz w:val="24"/>
                <w:szCs w:val="24"/>
              </w:rPr>
              <w:t>2-</w:t>
            </w:r>
            <w:r>
              <w:rPr>
                <w:rFonts w:hint="eastAsia" w:eastAsia="黑体"/>
                <w:color w:val="000000" w:themeColor="text1"/>
                <w:spacing w:val="4"/>
                <w:sz w:val="24"/>
                <w:szCs w:val="24"/>
                <w:lang w:val="en-US" w:eastAsia="zh-CN"/>
              </w:rPr>
              <w:t>6 采暖期</w:t>
            </w:r>
            <w:r>
              <w:rPr>
                <w:rFonts w:eastAsia="黑体"/>
                <w:color w:val="000000" w:themeColor="text1"/>
                <w:spacing w:val="4"/>
                <w:sz w:val="24"/>
                <w:szCs w:val="24"/>
              </w:rPr>
              <w:t>用</w:t>
            </w:r>
            <w:r>
              <w:rPr>
                <w:rFonts w:hint="eastAsia" w:eastAsia="黑体"/>
                <w:color w:val="000000" w:themeColor="text1"/>
                <w:spacing w:val="4"/>
                <w:sz w:val="24"/>
                <w:szCs w:val="24"/>
                <w:lang w:val="en-US" w:eastAsia="zh-CN"/>
              </w:rPr>
              <w:t>排</w:t>
            </w:r>
            <w:r>
              <w:rPr>
                <w:rFonts w:eastAsia="黑体"/>
                <w:color w:val="000000" w:themeColor="text1"/>
                <w:spacing w:val="4"/>
                <w:sz w:val="24"/>
                <w:szCs w:val="24"/>
              </w:rPr>
              <w:t>水</w:t>
            </w:r>
            <w:r>
              <w:rPr>
                <w:rFonts w:hint="eastAsia" w:eastAsia="黑体"/>
                <w:color w:val="000000" w:themeColor="text1"/>
                <w:spacing w:val="4"/>
                <w:sz w:val="24"/>
                <w:szCs w:val="24"/>
                <w:lang w:val="en-US" w:eastAsia="zh-CN"/>
              </w:rPr>
              <w:t>情况</w:t>
            </w:r>
            <w:r>
              <w:rPr>
                <w:rFonts w:eastAsia="黑体"/>
                <w:color w:val="000000" w:themeColor="text1"/>
                <w:spacing w:val="4"/>
                <w:sz w:val="24"/>
                <w:szCs w:val="24"/>
              </w:rPr>
              <w:t>一览表</w:t>
            </w:r>
          </w:p>
          <w:tbl>
            <w:tblPr>
              <w:tblStyle w:val="24"/>
              <w:tblW w:w="7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350"/>
              <w:gridCol w:w="1212"/>
              <w:gridCol w:w="1107"/>
              <w:gridCol w:w="923"/>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065" w:type="dxa"/>
                  <w:vAlign w:val="center"/>
                </w:tcPr>
                <w:p>
                  <w:pPr>
                    <w:jc w:val="center"/>
                    <w:rPr>
                      <w:rFonts w:ascii="宋体" w:hAnsi="宋体" w:eastAsia="宋体" w:cs="Times New Roman"/>
                      <w:b w:val="0"/>
                      <w:bCs/>
                      <w:color w:val="000000" w:themeColor="text1"/>
                      <w:kern w:val="2"/>
                      <w:sz w:val="21"/>
                      <w:szCs w:val="21"/>
                      <w:lang w:val="en-US" w:eastAsia="zh-CN" w:bidi="ar-SA"/>
                    </w:rPr>
                  </w:pPr>
                  <w:r>
                    <w:rPr>
                      <w:rFonts w:hint="eastAsia" w:ascii="宋体" w:hAnsi="宋体"/>
                      <w:b w:val="0"/>
                      <w:bCs/>
                      <w:color w:val="000000" w:themeColor="text1"/>
                      <w:szCs w:val="21"/>
                    </w:rPr>
                    <w:t>名称</w:t>
                  </w:r>
                </w:p>
              </w:tc>
              <w:tc>
                <w:tcPr>
                  <w:tcW w:w="1350" w:type="dxa"/>
                  <w:vAlign w:val="center"/>
                </w:tcPr>
                <w:p>
                  <w:pPr>
                    <w:jc w:val="center"/>
                    <w:rPr>
                      <w:rFonts w:ascii="宋体" w:hAnsi="宋体" w:eastAsia="宋体" w:cs="Times New Roman"/>
                      <w:b w:val="0"/>
                      <w:bCs/>
                      <w:color w:val="000000" w:themeColor="text1"/>
                      <w:kern w:val="2"/>
                      <w:sz w:val="21"/>
                      <w:szCs w:val="21"/>
                      <w:lang w:val="en-US" w:eastAsia="zh-CN" w:bidi="ar-SA"/>
                    </w:rPr>
                  </w:pPr>
                  <w:r>
                    <w:rPr>
                      <w:rFonts w:ascii="宋体" w:hAnsi="宋体"/>
                      <w:b w:val="0"/>
                      <w:bCs/>
                      <w:color w:val="000000" w:themeColor="text1"/>
                      <w:szCs w:val="21"/>
                    </w:rPr>
                    <w:t>用水</w:t>
                  </w:r>
                  <w:r>
                    <w:rPr>
                      <w:rFonts w:hint="eastAsia" w:ascii="宋体" w:hAnsi="宋体"/>
                      <w:b w:val="0"/>
                      <w:bCs/>
                      <w:color w:val="000000" w:themeColor="text1"/>
                      <w:szCs w:val="21"/>
                    </w:rPr>
                    <w:t>定额</w:t>
                  </w:r>
                </w:p>
              </w:tc>
              <w:tc>
                <w:tcPr>
                  <w:tcW w:w="1212" w:type="dxa"/>
                  <w:vAlign w:val="center"/>
                </w:tcPr>
                <w:p>
                  <w:pPr>
                    <w:jc w:val="center"/>
                    <w:rPr>
                      <w:rFonts w:ascii="宋体" w:hAnsi="宋体" w:eastAsia="宋体" w:cs="Times New Roman"/>
                      <w:b w:val="0"/>
                      <w:bCs/>
                      <w:color w:val="000000" w:themeColor="text1"/>
                      <w:kern w:val="2"/>
                      <w:sz w:val="21"/>
                      <w:szCs w:val="21"/>
                      <w:lang w:val="en-US" w:eastAsia="zh-CN" w:bidi="ar-SA"/>
                    </w:rPr>
                  </w:pPr>
                  <w:r>
                    <w:rPr>
                      <w:rFonts w:hint="eastAsia" w:ascii="宋体" w:hAnsi="宋体"/>
                      <w:b w:val="0"/>
                      <w:bCs/>
                      <w:color w:val="000000" w:themeColor="text1"/>
                      <w:szCs w:val="21"/>
                    </w:rPr>
                    <w:t>数量</w:t>
                  </w:r>
                </w:p>
              </w:tc>
              <w:tc>
                <w:tcPr>
                  <w:tcW w:w="1107" w:type="dxa"/>
                  <w:vAlign w:val="center"/>
                </w:tcPr>
                <w:p>
                  <w:pPr>
                    <w:jc w:val="center"/>
                    <w:rPr>
                      <w:rFonts w:ascii="Times New Roman" w:hAnsi="Times New Roman" w:eastAsia="宋体" w:cs="Times New Roman"/>
                      <w:b w:val="0"/>
                      <w:bCs/>
                      <w:color w:val="000000" w:themeColor="text1"/>
                      <w:kern w:val="2"/>
                      <w:sz w:val="21"/>
                      <w:szCs w:val="21"/>
                      <w:lang w:val="en-US" w:eastAsia="zh-CN" w:bidi="ar-SA"/>
                    </w:rPr>
                  </w:pPr>
                  <w:r>
                    <w:rPr>
                      <w:rFonts w:hint="eastAsia"/>
                      <w:b w:val="0"/>
                      <w:bCs/>
                      <w:color w:val="000000" w:themeColor="text1"/>
                      <w:szCs w:val="21"/>
                      <w:lang w:val="en-US" w:eastAsia="zh-CN"/>
                    </w:rPr>
                    <w:t>新鲜水</w:t>
                  </w:r>
                  <w:r>
                    <w:rPr>
                      <w:b w:val="0"/>
                      <w:bCs/>
                      <w:color w:val="000000" w:themeColor="text1"/>
                      <w:szCs w:val="21"/>
                    </w:rPr>
                    <w:t>量m</w:t>
                  </w:r>
                  <w:r>
                    <w:rPr>
                      <w:b w:val="0"/>
                      <w:bCs/>
                      <w:color w:val="000000" w:themeColor="text1"/>
                      <w:szCs w:val="21"/>
                      <w:vertAlign w:val="superscript"/>
                    </w:rPr>
                    <w:t>3</w:t>
                  </w:r>
                  <w:r>
                    <w:rPr>
                      <w:b w:val="0"/>
                      <w:bCs/>
                      <w:color w:val="000000" w:themeColor="text1"/>
                      <w:szCs w:val="21"/>
                    </w:rPr>
                    <w:t>/d</w:t>
                  </w:r>
                </w:p>
              </w:tc>
              <w:tc>
                <w:tcPr>
                  <w:tcW w:w="923" w:type="dxa"/>
                  <w:vAlign w:val="center"/>
                </w:tcPr>
                <w:p>
                  <w:pPr>
                    <w:jc w:val="center"/>
                    <w:rPr>
                      <w:rFonts w:hint="eastAsia" w:eastAsia="宋体"/>
                      <w:b w:val="0"/>
                      <w:bCs/>
                      <w:color w:val="000000" w:themeColor="text1"/>
                      <w:szCs w:val="21"/>
                      <w:lang w:val="en-US" w:eastAsia="zh-CN"/>
                    </w:rPr>
                  </w:pPr>
                  <w:r>
                    <w:rPr>
                      <w:rFonts w:hint="eastAsia"/>
                      <w:b w:val="0"/>
                      <w:bCs/>
                      <w:color w:val="000000" w:themeColor="text1"/>
                      <w:szCs w:val="21"/>
                      <w:lang w:val="en-US" w:eastAsia="zh-CN"/>
                    </w:rPr>
                    <w:t>废水</w:t>
                  </w:r>
                  <w:r>
                    <w:rPr>
                      <w:b w:val="0"/>
                      <w:bCs/>
                      <w:color w:val="000000" w:themeColor="text1"/>
                      <w:szCs w:val="21"/>
                    </w:rPr>
                    <w:t>量m</w:t>
                  </w:r>
                  <w:r>
                    <w:rPr>
                      <w:b w:val="0"/>
                      <w:bCs/>
                      <w:color w:val="000000" w:themeColor="text1"/>
                      <w:szCs w:val="21"/>
                      <w:vertAlign w:val="superscript"/>
                    </w:rPr>
                    <w:t>3</w:t>
                  </w:r>
                  <w:r>
                    <w:rPr>
                      <w:b w:val="0"/>
                      <w:bCs/>
                      <w:color w:val="000000" w:themeColor="text1"/>
                      <w:szCs w:val="21"/>
                    </w:rPr>
                    <w:t>/d</w:t>
                  </w:r>
                </w:p>
              </w:tc>
              <w:tc>
                <w:tcPr>
                  <w:tcW w:w="2258" w:type="dxa"/>
                  <w:vAlign w:val="center"/>
                </w:tcPr>
                <w:p>
                  <w:pPr>
                    <w:jc w:val="center"/>
                    <w:rPr>
                      <w:rFonts w:hint="default"/>
                      <w:b w:val="0"/>
                      <w:bCs/>
                      <w:color w:val="000000" w:themeColor="text1"/>
                      <w:szCs w:val="21"/>
                      <w:lang w:val="en-US" w:eastAsia="zh-CN"/>
                    </w:rPr>
                  </w:pPr>
                  <w:r>
                    <w:rPr>
                      <w:rFonts w:hint="eastAsia"/>
                      <w:b w:val="0"/>
                      <w:bCs/>
                      <w:color w:val="000000" w:themeColor="text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软水系统</w:t>
                  </w:r>
                </w:p>
              </w:tc>
              <w:tc>
                <w:tcPr>
                  <w:tcW w:w="1350" w:type="dxa"/>
                  <w:vAlign w:val="center"/>
                </w:tcPr>
                <w:p>
                  <w:pPr>
                    <w:jc w:val="center"/>
                    <w:rPr>
                      <w:rFonts w:hint="eastAsia" w:eastAsia="宋体"/>
                      <w:color w:val="000000" w:themeColor="text1"/>
                      <w:szCs w:val="21"/>
                      <w:lang w:val="en-US" w:eastAsia="zh-CN"/>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color w:val="000000" w:themeColor="text1"/>
                      <w:szCs w:val="21"/>
                      <w:highlight w:val="none"/>
                      <w:lang w:val="en-US" w:eastAsia="zh-CN"/>
                    </w:rPr>
                  </w:pPr>
                  <w:r>
                    <w:rPr>
                      <w:rFonts w:hint="eastAsia"/>
                      <w:color w:val="000000" w:themeColor="text1"/>
                      <w:szCs w:val="21"/>
                      <w:lang w:val="en-US" w:eastAsia="zh-CN"/>
                    </w:rPr>
                    <w:t>/</w:t>
                  </w:r>
                </w:p>
              </w:tc>
              <w:tc>
                <w:tcPr>
                  <w:tcW w:w="1107"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color w:val="000000" w:themeColor="text1"/>
                      <w:szCs w:val="21"/>
                      <w:lang w:val="en-US" w:eastAsia="zh-CN"/>
                    </w:rPr>
                    <w:t>28.0</w:t>
                  </w:r>
                </w:p>
              </w:tc>
              <w:tc>
                <w:tcPr>
                  <w:tcW w:w="923"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2.8</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软水制得率90%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eastAsia"/>
                      <w:color w:val="000000" w:themeColor="text1"/>
                      <w:szCs w:val="21"/>
                      <w:lang w:val="en-US" w:eastAsia="zh-CN"/>
                    </w:rPr>
                  </w:pPr>
                  <w:r>
                    <w:rPr>
                      <w:rFonts w:hint="eastAsia"/>
                      <w:color w:val="000000" w:themeColor="text1"/>
                      <w:szCs w:val="21"/>
                      <w:lang w:val="en-US" w:eastAsia="zh-CN"/>
                    </w:rPr>
                    <w:t>蒸汽锅炉</w:t>
                  </w:r>
                </w:p>
              </w:tc>
              <w:tc>
                <w:tcPr>
                  <w:tcW w:w="1350"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4"/>
                      <w:szCs w:val="21"/>
                      <w:highlight w:val="none"/>
                      <w:lang w:val="en-US" w:eastAsia="zh-CN" w:bidi="ar-SA"/>
                    </w:rPr>
                  </w:pPr>
                  <w:r>
                    <w:rPr>
                      <w:rFonts w:hint="eastAsia"/>
                      <w:color w:val="000000" w:themeColor="text1"/>
                      <w:szCs w:val="21"/>
                      <w:lang w:val="en-US" w:eastAsia="zh-CN"/>
                    </w:rPr>
                    <w:t>/</w:t>
                  </w:r>
                </w:p>
              </w:tc>
              <w:tc>
                <w:tcPr>
                  <w:tcW w:w="1107"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0</w:t>
                  </w:r>
                </w:p>
              </w:tc>
              <w:tc>
                <w:tcPr>
                  <w:tcW w:w="923"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1.2</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用水全部来源于软水系统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蒸锅</w:t>
                  </w:r>
                </w:p>
              </w:tc>
              <w:tc>
                <w:tcPr>
                  <w:tcW w:w="1350"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4"/>
                      <w:szCs w:val="21"/>
                      <w:highlight w:val="none"/>
                      <w:lang w:val="en-US" w:eastAsia="zh-CN" w:bidi="ar-SA"/>
                    </w:rPr>
                  </w:pPr>
                  <w:r>
                    <w:rPr>
                      <w:rFonts w:hint="eastAsia"/>
                      <w:color w:val="000000" w:themeColor="text1"/>
                      <w:szCs w:val="21"/>
                      <w:lang w:val="en-US" w:eastAsia="zh-CN"/>
                    </w:rPr>
                    <w:t>/</w:t>
                  </w:r>
                </w:p>
              </w:tc>
              <w:tc>
                <w:tcPr>
                  <w:tcW w:w="1107"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0</w:t>
                  </w:r>
                </w:p>
              </w:tc>
              <w:tc>
                <w:tcPr>
                  <w:tcW w:w="923"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1.2</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用水全部来源于蒸汽锅炉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尿素溶液配置</w:t>
                  </w:r>
                </w:p>
              </w:tc>
              <w:tc>
                <w:tcPr>
                  <w:tcW w:w="1350"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lang w:val="en-US" w:eastAsia="zh-CN"/>
                    </w:rPr>
                    <w:t>/</w:t>
                  </w:r>
                </w:p>
              </w:tc>
              <w:tc>
                <w:tcPr>
                  <w:tcW w:w="1212" w:type="dxa"/>
                  <w:vAlign w:val="center"/>
                </w:tcPr>
                <w:p>
                  <w:pPr>
                    <w:pStyle w:val="78"/>
                    <w:spacing w:line="240" w:lineRule="auto"/>
                    <w:ind w:firstLine="0" w:firstLineChars="0"/>
                    <w:jc w:val="center"/>
                    <w:rPr>
                      <w:rFonts w:hint="eastAsia" w:ascii="Times New Roman" w:hAnsi="Times New Roman" w:eastAsia="宋体" w:cs="Times New Roman"/>
                      <w:color w:val="000000" w:themeColor="text1"/>
                      <w:kern w:val="2"/>
                      <w:sz w:val="24"/>
                      <w:szCs w:val="21"/>
                      <w:highlight w:val="none"/>
                      <w:lang w:val="en-US" w:eastAsia="zh-CN" w:bidi="ar-SA"/>
                    </w:rPr>
                  </w:pPr>
                  <w:r>
                    <w:rPr>
                      <w:rFonts w:hint="eastAsia"/>
                      <w:color w:val="000000" w:themeColor="text1"/>
                      <w:szCs w:val="21"/>
                      <w:lang w:val="en-US" w:eastAsia="zh-CN"/>
                    </w:rPr>
                    <w:t>/</w:t>
                  </w:r>
                </w:p>
              </w:tc>
              <w:tc>
                <w:tcPr>
                  <w:tcW w:w="1107" w:type="dxa"/>
                  <w:vAlign w:val="center"/>
                </w:tcPr>
                <w:p>
                  <w:pPr>
                    <w:jc w:val="center"/>
                    <w:rPr>
                      <w:rFonts w:hint="default"/>
                      <w:color w:val="000000" w:themeColor="text1"/>
                      <w:szCs w:val="21"/>
                      <w:highlight w:val="none"/>
                      <w:lang w:val="en-US" w:eastAsia="zh-CN"/>
                    </w:rPr>
                  </w:pPr>
                  <w:r>
                    <w:rPr>
                      <w:rFonts w:hint="eastAsia"/>
                      <w:color w:val="000000" w:themeColor="text1"/>
                      <w:szCs w:val="21"/>
                      <w:highlight w:val="none"/>
                      <w:lang w:val="en-US" w:eastAsia="zh-CN"/>
                    </w:rPr>
                    <w:t>0.01</w:t>
                  </w:r>
                </w:p>
              </w:tc>
              <w:tc>
                <w:tcPr>
                  <w:tcW w:w="923" w:type="dxa"/>
                  <w:vAlign w:val="center"/>
                </w:tcPr>
                <w:p>
                  <w:pPr>
                    <w:jc w:val="center"/>
                    <w:rPr>
                      <w:rFonts w:hint="eastAsia"/>
                      <w:color w:val="000000" w:themeColor="text1"/>
                      <w:szCs w:val="21"/>
                      <w:lang w:val="en-US" w:eastAsia="zh-CN"/>
                    </w:rPr>
                  </w:pPr>
                  <w:r>
                    <w:rPr>
                      <w:rFonts w:hint="eastAsia"/>
                      <w:color w:val="000000" w:themeColor="text1"/>
                      <w:szCs w:val="21"/>
                      <w:lang w:val="en-US" w:eastAsia="zh-CN"/>
                    </w:rPr>
                    <w:t>0</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尿素溶液喷入炉内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办公生活用水</w:t>
                  </w:r>
                </w:p>
              </w:tc>
              <w:tc>
                <w:tcPr>
                  <w:tcW w:w="1350" w:type="dxa"/>
                  <w:vAlign w:val="center"/>
                </w:tcPr>
                <w:p>
                  <w:pPr>
                    <w:jc w:val="center"/>
                    <w:rPr>
                      <w:rFonts w:hint="eastAsia" w:eastAsia="宋体"/>
                      <w:color w:val="000000" w:themeColor="text1"/>
                      <w:sz w:val="21"/>
                      <w:szCs w:val="21"/>
                      <w:lang w:val="en-US" w:eastAsia="zh-CN"/>
                    </w:rPr>
                  </w:pPr>
                  <w:r>
                    <w:rPr>
                      <w:rFonts w:hint="eastAsia"/>
                      <w:color w:val="000000" w:themeColor="text1"/>
                      <w:sz w:val="21"/>
                      <w:szCs w:val="21"/>
                    </w:rPr>
                    <w:t>30</w:t>
                  </w:r>
                  <w:r>
                    <w:rPr>
                      <w:color w:val="000000" w:themeColor="text1"/>
                      <w:sz w:val="21"/>
                      <w:szCs w:val="21"/>
                    </w:rPr>
                    <w:t>L/人·</w:t>
                  </w:r>
                  <w:r>
                    <w:rPr>
                      <w:rFonts w:hint="eastAsia"/>
                      <w:color w:val="000000" w:themeColor="text1"/>
                      <w:sz w:val="21"/>
                      <w:szCs w:val="21"/>
                      <w:lang w:val="en-US" w:eastAsia="zh-CN"/>
                    </w:rPr>
                    <w:t>班</w:t>
                  </w:r>
                </w:p>
              </w:tc>
              <w:tc>
                <w:tcPr>
                  <w:tcW w:w="1212" w:type="dxa"/>
                  <w:vAlign w:val="center"/>
                </w:tcPr>
                <w:p>
                  <w:pPr>
                    <w:pStyle w:val="78"/>
                    <w:spacing w:line="240" w:lineRule="auto"/>
                    <w:ind w:firstLine="0" w:firstLineChars="0"/>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20</w:t>
                  </w:r>
                  <w:r>
                    <w:rPr>
                      <w:color w:val="000000" w:themeColor="text1"/>
                      <w:sz w:val="21"/>
                      <w:szCs w:val="21"/>
                    </w:rPr>
                    <w:t>人·</w:t>
                  </w:r>
                  <w:r>
                    <w:rPr>
                      <w:rFonts w:hint="eastAsia"/>
                      <w:color w:val="000000" w:themeColor="text1"/>
                      <w:sz w:val="21"/>
                      <w:szCs w:val="21"/>
                      <w:lang w:val="en-US" w:eastAsia="zh-CN"/>
                    </w:rPr>
                    <w:t>班</w:t>
                  </w:r>
                </w:p>
              </w:tc>
              <w:tc>
                <w:tcPr>
                  <w:tcW w:w="1107" w:type="dxa"/>
                  <w:vAlign w:val="center"/>
                </w:tcPr>
                <w:p>
                  <w:pPr>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0.6</w:t>
                  </w:r>
                </w:p>
              </w:tc>
              <w:tc>
                <w:tcPr>
                  <w:tcW w:w="923" w:type="dxa"/>
                  <w:vAlign w:val="center"/>
                </w:tcPr>
                <w:p>
                  <w:pPr>
                    <w:jc w:val="center"/>
                    <w:rPr>
                      <w:rFonts w:hint="default"/>
                      <w:color w:val="000000" w:themeColor="text1"/>
                      <w:sz w:val="21"/>
                      <w:szCs w:val="21"/>
                      <w:lang w:val="en-US" w:eastAsia="zh-CN"/>
                    </w:rPr>
                  </w:pPr>
                  <w:r>
                    <w:rPr>
                      <w:rFonts w:hint="eastAsia"/>
                      <w:color w:val="000000" w:themeColor="text1"/>
                      <w:sz w:val="21"/>
                      <w:szCs w:val="21"/>
                      <w:lang w:val="en-US" w:eastAsia="zh-CN"/>
                    </w:rPr>
                    <w:t>0.48</w:t>
                  </w:r>
                </w:p>
              </w:tc>
              <w:tc>
                <w:tcPr>
                  <w:tcW w:w="2258" w:type="dxa"/>
                  <w:vAlign w:val="center"/>
                </w:tcPr>
                <w:p>
                  <w:pPr>
                    <w:jc w:val="center"/>
                    <w:rPr>
                      <w:rFonts w:hint="default"/>
                      <w:color w:val="000000" w:themeColor="text1"/>
                      <w:szCs w:val="21"/>
                      <w:lang w:val="en-US" w:eastAsia="zh-CN"/>
                    </w:rPr>
                  </w:pPr>
                  <w:r>
                    <w:rPr>
                      <w:rFonts w:hint="eastAsia"/>
                      <w:color w:val="000000" w:themeColor="text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eastAsia="黑体"/>
                <w:color w:val="000000" w:themeColor="text1"/>
                <w:spacing w:val="4"/>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黑体"/>
                <w:color w:val="000000" w:themeColor="text1"/>
                <w:spacing w:val="4"/>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黑体"/>
                <w:color w:val="000000" w:themeColor="text1"/>
                <w:spacing w:val="4"/>
                <w:sz w:val="24"/>
                <w:szCs w:val="24"/>
                <w:lang w:eastAsia="zh-CN"/>
              </w:rPr>
            </w:pPr>
            <w:r>
              <w:rPr>
                <w:rFonts w:hint="eastAsia" w:eastAsia="黑体"/>
                <w:color w:val="000000" w:themeColor="text1"/>
                <w:spacing w:val="4"/>
                <w:sz w:val="24"/>
                <w:szCs w:val="24"/>
                <w:lang w:eastAsia="zh-CN"/>
              </w:rPr>
              <w:drawing>
                <wp:inline distT="0" distB="0" distL="114300" distR="114300">
                  <wp:extent cx="4272915" cy="2271395"/>
                  <wp:effectExtent l="0" t="0" r="13335" b="14605"/>
                  <wp:docPr id="3" name="图片 3" descr="非取暖期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非取暖期水平衡图"/>
                          <pic:cNvPicPr>
                            <a:picLocks noChangeAspect="1"/>
                          </pic:cNvPicPr>
                        </pic:nvPicPr>
                        <pic:blipFill>
                          <a:blip r:embed="rId16"/>
                          <a:stretch>
                            <a:fillRect/>
                          </a:stretch>
                        </pic:blipFill>
                        <pic:spPr>
                          <a:xfrm>
                            <a:off x="0" y="0"/>
                            <a:ext cx="4272915" cy="2271395"/>
                          </a:xfrm>
                          <a:prstGeom prst="rect">
                            <a:avLst/>
                          </a:prstGeom>
                        </pic:spPr>
                      </pic:pic>
                    </a:graphicData>
                  </a:graphic>
                </wp:inline>
              </w:drawing>
            </w:r>
          </w:p>
          <w:p>
            <w:pPr>
              <w:adjustRightInd w:val="0"/>
              <w:snapToGrid w:val="0"/>
              <w:spacing w:line="400" w:lineRule="exact"/>
              <w:jc w:val="center"/>
              <w:rPr>
                <w:rFonts w:eastAsia="黑体"/>
                <w:color w:val="000000" w:themeColor="text1"/>
                <w:sz w:val="24"/>
                <w:szCs w:val="24"/>
              </w:rPr>
            </w:pPr>
            <w:r>
              <w:rPr>
                <w:rFonts w:eastAsia="黑体"/>
                <w:color w:val="000000" w:themeColor="text1"/>
                <w:sz w:val="24"/>
                <w:szCs w:val="24"/>
              </w:rPr>
              <w:t>图</w:t>
            </w:r>
            <w:r>
              <w:rPr>
                <w:rFonts w:hint="eastAsia" w:eastAsia="黑体"/>
                <w:bCs/>
                <w:color w:val="000000" w:themeColor="text1"/>
                <w:spacing w:val="4"/>
                <w:sz w:val="24"/>
                <w:szCs w:val="24"/>
              </w:rPr>
              <w:t>2-</w:t>
            </w:r>
            <w:r>
              <w:rPr>
                <w:rFonts w:eastAsia="黑体"/>
                <w:color w:val="000000" w:themeColor="text1"/>
                <w:sz w:val="24"/>
                <w:szCs w:val="24"/>
              </w:rPr>
              <w:t>1</w:t>
            </w:r>
            <w:r>
              <w:rPr>
                <w:rFonts w:hint="eastAsia" w:eastAsia="黑体"/>
                <w:color w:val="000000" w:themeColor="text1"/>
                <w:sz w:val="24"/>
                <w:szCs w:val="24"/>
                <w:lang w:val="en-US" w:eastAsia="zh-CN"/>
              </w:rPr>
              <w:t xml:space="preserve"> 非采暖期</w:t>
            </w:r>
            <w:r>
              <w:rPr>
                <w:rFonts w:eastAsia="黑体"/>
                <w:color w:val="000000" w:themeColor="text1"/>
                <w:sz w:val="24"/>
                <w:szCs w:val="24"/>
              </w:rPr>
              <w:t>水平衡图（单位：m</w:t>
            </w:r>
            <w:r>
              <w:rPr>
                <w:rFonts w:eastAsia="黑体"/>
                <w:color w:val="000000" w:themeColor="text1"/>
                <w:sz w:val="24"/>
                <w:szCs w:val="24"/>
                <w:vertAlign w:val="superscript"/>
              </w:rPr>
              <w:t>3</w:t>
            </w:r>
            <w:r>
              <w:rPr>
                <w:rFonts w:eastAsia="黑体"/>
                <w:color w:val="000000" w:themeColor="text1"/>
                <w:sz w:val="24"/>
                <w:szCs w:val="24"/>
              </w:rPr>
              <w:t>/d）</w:t>
            </w:r>
          </w:p>
          <w:p>
            <w:pPr>
              <w:adjustRightInd w:val="0"/>
              <w:snapToGrid w:val="0"/>
              <w:spacing w:line="400" w:lineRule="exact"/>
              <w:jc w:val="center"/>
              <w:rPr>
                <w:rFonts w:eastAsia="黑体"/>
                <w:color w:val="000000" w:themeColor="text1"/>
                <w:sz w:val="24"/>
                <w:szCs w:val="24"/>
              </w:rPr>
            </w:pPr>
          </w:p>
          <w:p>
            <w:pPr>
              <w:adjustRightInd w:val="0"/>
              <w:snapToGrid w:val="0"/>
              <w:spacing w:line="400" w:lineRule="exact"/>
              <w:jc w:val="center"/>
              <w:rPr>
                <w:rFonts w:eastAsia="黑体"/>
                <w:color w:val="000000" w:themeColor="text1"/>
                <w:sz w:val="24"/>
                <w:szCs w:val="24"/>
              </w:rPr>
            </w:pPr>
          </w:p>
          <w:p>
            <w:pPr>
              <w:adjustRightInd w:val="0"/>
              <w:snapToGrid w:val="0"/>
              <w:spacing w:line="400" w:lineRule="exact"/>
              <w:jc w:val="center"/>
              <w:rPr>
                <w:rFonts w:hint="eastAsia" w:eastAsia="黑体"/>
                <w:color w:val="000000" w:themeColor="text1"/>
                <w:sz w:val="24"/>
                <w:szCs w:val="24"/>
                <w:lang w:eastAsia="zh-CN"/>
              </w:rPr>
            </w:pPr>
          </w:p>
          <w:p>
            <w:pPr>
              <w:pStyle w:val="22"/>
              <w:ind w:left="0" w:leftChars="0" w:firstLine="0" w:firstLineChars="0"/>
              <w:jc w:val="center"/>
              <w:rPr>
                <w:rFonts w:hint="eastAsia" w:eastAsia="宋体"/>
                <w:color w:val="000000" w:themeColor="text1"/>
                <w:lang w:eastAsia="zh-CN"/>
              </w:rPr>
            </w:pPr>
            <w:r>
              <w:rPr>
                <w:rFonts w:hint="eastAsia" w:eastAsia="宋体"/>
                <w:color w:val="000000" w:themeColor="text1"/>
                <w:lang w:eastAsia="zh-CN"/>
              </w:rPr>
              <w:drawing>
                <wp:inline distT="0" distB="0" distL="114300" distR="114300">
                  <wp:extent cx="4427220" cy="2059305"/>
                  <wp:effectExtent l="0" t="0" r="11430" b="17145"/>
                  <wp:docPr id="6" name="图片 6" descr="取暖期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取暖期水平衡图"/>
                          <pic:cNvPicPr>
                            <a:picLocks noChangeAspect="1"/>
                          </pic:cNvPicPr>
                        </pic:nvPicPr>
                        <pic:blipFill>
                          <a:blip r:embed="rId17"/>
                          <a:stretch>
                            <a:fillRect/>
                          </a:stretch>
                        </pic:blipFill>
                        <pic:spPr>
                          <a:xfrm>
                            <a:off x="0" y="0"/>
                            <a:ext cx="4427220" cy="2059305"/>
                          </a:xfrm>
                          <a:prstGeom prst="rect">
                            <a:avLst/>
                          </a:prstGeom>
                        </pic:spPr>
                      </pic:pic>
                    </a:graphicData>
                  </a:graphic>
                </wp:inline>
              </w:drawing>
            </w:r>
          </w:p>
          <w:p>
            <w:pPr>
              <w:jc w:val="center"/>
              <w:rPr>
                <w:color w:val="000000" w:themeColor="text1"/>
              </w:rPr>
            </w:pPr>
            <w:r>
              <w:rPr>
                <w:rFonts w:eastAsia="黑体"/>
                <w:color w:val="000000" w:themeColor="text1"/>
                <w:sz w:val="24"/>
                <w:szCs w:val="24"/>
              </w:rPr>
              <w:t>图</w:t>
            </w:r>
            <w:r>
              <w:rPr>
                <w:rFonts w:hint="eastAsia" w:eastAsia="黑体"/>
                <w:bCs/>
                <w:color w:val="000000" w:themeColor="text1"/>
                <w:spacing w:val="4"/>
                <w:sz w:val="24"/>
                <w:szCs w:val="24"/>
              </w:rPr>
              <w:t>2-</w:t>
            </w:r>
            <w:r>
              <w:rPr>
                <w:rFonts w:hint="eastAsia" w:eastAsia="黑体"/>
                <w:color w:val="000000" w:themeColor="text1"/>
                <w:sz w:val="24"/>
                <w:szCs w:val="24"/>
                <w:lang w:val="en-US" w:eastAsia="zh-CN"/>
              </w:rPr>
              <w:t>2 采暖期</w:t>
            </w:r>
            <w:r>
              <w:rPr>
                <w:rFonts w:eastAsia="黑体"/>
                <w:color w:val="000000" w:themeColor="text1"/>
                <w:sz w:val="24"/>
                <w:szCs w:val="24"/>
              </w:rPr>
              <w:t>水平衡图（单位：m</w:t>
            </w:r>
            <w:r>
              <w:rPr>
                <w:rFonts w:eastAsia="黑体"/>
                <w:color w:val="000000" w:themeColor="text1"/>
                <w:sz w:val="24"/>
                <w:szCs w:val="24"/>
                <w:vertAlign w:val="superscript"/>
              </w:rPr>
              <w:t>3</w:t>
            </w:r>
            <w:r>
              <w:rPr>
                <w:rFonts w:eastAsia="黑体"/>
                <w:color w:val="000000" w:themeColor="text1"/>
                <w:sz w:val="24"/>
                <w:szCs w:val="24"/>
              </w:rPr>
              <w:t>/d）</w:t>
            </w:r>
          </w:p>
          <w:p>
            <w:pPr>
              <w:pStyle w:val="20"/>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auto"/>
                <w:sz w:val="24"/>
                <w:szCs w:val="24"/>
              </w:rPr>
            </w:pPr>
            <w:r>
              <w:rPr>
                <w:rFonts w:hint="eastAsia" w:eastAsia="黑体"/>
                <w:color w:val="auto"/>
                <w:sz w:val="24"/>
                <w:szCs w:val="24"/>
                <w:lang w:val="en-US" w:eastAsia="zh-CN"/>
              </w:rPr>
              <w:t>8</w:t>
            </w:r>
            <w:r>
              <w:rPr>
                <w:rFonts w:eastAsia="黑体"/>
                <w:color w:val="auto"/>
                <w:sz w:val="24"/>
                <w:szCs w:val="24"/>
              </w:rPr>
              <w:t>、</w:t>
            </w:r>
            <w:r>
              <w:rPr>
                <w:rFonts w:eastAsia="黑体"/>
                <w:color w:val="auto"/>
                <w:sz w:val="24"/>
                <w:szCs w:val="24"/>
                <w:highlight w:val="none"/>
              </w:rPr>
              <w:t>总平面布置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本项目占地面积14151m</w:t>
            </w:r>
            <w:r>
              <w:rPr>
                <w:rFonts w:hint="eastAsia"/>
                <w:color w:val="000000" w:themeColor="text1"/>
                <w:sz w:val="24"/>
                <w:szCs w:val="24"/>
                <w:vertAlign w:val="superscript"/>
                <w:lang w:val="en-US" w:eastAsia="zh-CN"/>
              </w:rPr>
              <w:t>2</w:t>
            </w:r>
            <w:r>
              <w:rPr>
                <w:rFonts w:hint="eastAsia"/>
                <w:color w:val="000000" w:themeColor="text1"/>
                <w:sz w:val="24"/>
                <w:szCs w:val="24"/>
                <w:lang w:val="en-US" w:eastAsia="zh-CN"/>
              </w:rPr>
              <w:t>，生产车间1占地面积1530m</w:t>
            </w:r>
            <w:r>
              <w:rPr>
                <w:rFonts w:hint="eastAsia"/>
                <w:color w:val="000000" w:themeColor="text1"/>
                <w:sz w:val="24"/>
                <w:szCs w:val="24"/>
                <w:vertAlign w:val="superscript"/>
                <w:lang w:val="en-US" w:eastAsia="zh-CN"/>
              </w:rPr>
              <w:t>2</w:t>
            </w:r>
            <w:r>
              <w:rPr>
                <w:rFonts w:hint="eastAsia"/>
                <w:color w:val="000000" w:themeColor="text1"/>
                <w:sz w:val="24"/>
                <w:szCs w:val="24"/>
                <w:lang w:val="en-US" w:eastAsia="zh-CN"/>
              </w:rPr>
              <w:t>，生产车间2占地面积2240m</w:t>
            </w:r>
            <w:r>
              <w:rPr>
                <w:rFonts w:hint="eastAsia"/>
                <w:color w:val="000000" w:themeColor="text1"/>
                <w:sz w:val="24"/>
                <w:szCs w:val="24"/>
                <w:vertAlign w:val="superscript"/>
                <w:lang w:val="en-US" w:eastAsia="zh-CN"/>
              </w:rPr>
              <w:t>2</w:t>
            </w:r>
            <w:r>
              <w:rPr>
                <w:rFonts w:hint="eastAsia"/>
                <w:color w:val="000000" w:themeColor="text1"/>
                <w:sz w:val="24"/>
                <w:szCs w:val="24"/>
                <w:lang w:val="en-US" w:eastAsia="zh-CN"/>
              </w:rPr>
              <w:t>，办公区占地面积240m</w:t>
            </w:r>
            <w:r>
              <w:rPr>
                <w:rFonts w:hint="eastAsia"/>
                <w:color w:val="000000" w:themeColor="text1"/>
                <w:sz w:val="24"/>
                <w:szCs w:val="24"/>
                <w:vertAlign w:val="superscript"/>
                <w:lang w:val="en-US" w:eastAsia="zh-CN"/>
              </w:rPr>
              <w:t>2</w:t>
            </w:r>
            <w:r>
              <w:rPr>
                <w:rFonts w:hint="eastAsia"/>
                <w:color w:val="000000" w:themeColor="text1"/>
                <w:sz w:val="24"/>
                <w:szCs w:val="24"/>
                <w:lang w:val="en-US" w:eastAsia="zh-CN"/>
              </w:rPr>
              <w:t>，成品库占地面积380m</w:t>
            </w:r>
            <w:r>
              <w:rPr>
                <w:rFonts w:hint="eastAsia"/>
                <w:color w:val="000000" w:themeColor="text1"/>
                <w:sz w:val="24"/>
                <w:szCs w:val="24"/>
                <w:vertAlign w:val="superscript"/>
                <w:lang w:val="en-US" w:eastAsia="zh-CN"/>
              </w:rPr>
              <w:t>2</w:t>
            </w:r>
            <w:r>
              <w:rPr>
                <w:rFonts w:hint="eastAsia"/>
                <w:color w:val="000000" w:themeColor="text1"/>
                <w:sz w:val="24"/>
                <w:szCs w:val="24"/>
                <w:lang w:val="en-US" w:eastAsia="zh-CN"/>
              </w:rPr>
              <w:t>，</w:t>
            </w:r>
            <w:r>
              <w:rPr>
                <w:rFonts w:hint="default" w:ascii="Times New Roman" w:hAnsi="Times New Roman" w:eastAsia="宋体" w:cs="Times New Roman"/>
                <w:b w:val="0"/>
                <w:bCs/>
                <w:color w:val="000000" w:themeColor="text1"/>
                <w:spacing w:val="4"/>
                <w:sz w:val="24"/>
                <w:szCs w:val="24"/>
              </w:rPr>
              <w:t>一般</w:t>
            </w:r>
            <w:r>
              <w:rPr>
                <w:rFonts w:hint="eastAsia" w:cs="Times New Roman"/>
                <w:b w:val="0"/>
                <w:bCs/>
                <w:color w:val="000000" w:themeColor="text1"/>
                <w:spacing w:val="4"/>
                <w:sz w:val="24"/>
                <w:szCs w:val="24"/>
                <w:lang w:val="en-US" w:eastAsia="zh-CN"/>
              </w:rPr>
              <w:t>工业</w:t>
            </w:r>
            <w:r>
              <w:rPr>
                <w:rFonts w:hint="default" w:ascii="Times New Roman" w:hAnsi="Times New Roman" w:eastAsia="宋体" w:cs="Times New Roman"/>
                <w:b w:val="0"/>
                <w:bCs/>
                <w:color w:val="000000" w:themeColor="text1"/>
                <w:spacing w:val="4"/>
                <w:sz w:val="24"/>
                <w:szCs w:val="24"/>
              </w:rPr>
              <w:t>固</w:t>
            </w:r>
            <w:r>
              <w:rPr>
                <w:rFonts w:hint="default" w:ascii="Times New Roman" w:hAnsi="Times New Roman" w:eastAsia="宋体" w:cs="Times New Roman"/>
                <w:b w:val="0"/>
                <w:bCs/>
                <w:color w:val="000000" w:themeColor="text1"/>
                <w:spacing w:val="4"/>
                <w:sz w:val="24"/>
                <w:szCs w:val="24"/>
                <w:lang w:val="en-US" w:eastAsia="zh-CN"/>
              </w:rPr>
              <w:t>体废物</w:t>
            </w:r>
            <w:r>
              <w:rPr>
                <w:rFonts w:hint="eastAsia" w:cs="Times New Roman"/>
                <w:b w:val="0"/>
                <w:bCs/>
                <w:color w:val="000000" w:themeColor="text1"/>
                <w:spacing w:val="4"/>
                <w:sz w:val="24"/>
                <w:szCs w:val="24"/>
                <w:lang w:val="en-US" w:eastAsia="zh-CN"/>
              </w:rPr>
              <w:t>间占地面积100m</w:t>
            </w:r>
            <w:r>
              <w:rPr>
                <w:rFonts w:hint="eastAsia" w:cs="Times New Roman"/>
                <w:b w:val="0"/>
                <w:bCs/>
                <w:color w:val="000000" w:themeColor="text1"/>
                <w:spacing w:val="4"/>
                <w:sz w:val="24"/>
                <w:szCs w:val="24"/>
                <w:vertAlign w:val="superscript"/>
                <w:lang w:val="en-US" w:eastAsia="zh-CN"/>
              </w:rPr>
              <w:t>2</w:t>
            </w:r>
            <w:r>
              <w:rPr>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r>
              <w:rPr>
                <w:color w:val="000000" w:themeColor="text1"/>
                <w:kern w:val="0"/>
                <w:sz w:val="24"/>
                <w:szCs w:val="24"/>
              </w:rPr>
              <w:t>本项目平面布置见</w:t>
            </w:r>
            <w:r>
              <w:rPr>
                <w:color w:val="000000" w:themeColor="text1"/>
                <w:sz w:val="24"/>
                <w:szCs w:val="24"/>
              </w:rPr>
              <w:t>附图</w:t>
            </w:r>
            <w:r>
              <w:rPr>
                <w:rFonts w:hint="eastAsia"/>
                <w:color w:val="000000" w:themeColor="text1"/>
                <w:sz w:val="24"/>
                <w:szCs w:val="24"/>
                <w:lang w:val="en-US" w:eastAsia="zh-CN"/>
              </w:rPr>
              <w:t>2</w:t>
            </w:r>
            <w:r>
              <w:rPr>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000000" w:themeColor="text1"/>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color w:val="000000" w:themeColor="text1"/>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pPr>
              <w:pStyle w:val="11"/>
              <w:adjustRightInd w:val="0"/>
              <w:snapToGrid w:val="0"/>
              <w:spacing w:before="0" w:beforeAutospacing="0" w:after="0" w:afterAutospacing="0"/>
              <w:jc w:val="center"/>
              <w:rPr>
                <w:rFonts w:cs="宋体"/>
                <w:color w:val="000000" w:themeColor="text1"/>
                <w:sz w:val="21"/>
                <w:szCs w:val="21"/>
              </w:rPr>
            </w:pPr>
            <w:r>
              <w:rPr>
                <w:rFonts w:hint="eastAsia" w:cs="宋体"/>
                <w:color w:val="000000" w:themeColor="text1"/>
                <w:sz w:val="21"/>
                <w:szCs w:val="21"/>
              </w:rPr>
              <w:t>工艺流程和产排污环节</w:t>
            </w:r>
          </w:p>
        </w:tc>
        <w:tc>
          <w:tcPr>
            <w:tcW w:w="8161" w:type="dxa"/>
          </w:tcPr>
          <w:p>
            <w:pPr>
              <w:spacing w:line="400" w:lineRule="exact"/>
              <w:rPr>
                <w:b/>
                <w:bCs/>
                <w:color w:val="000000" w:themeColor="text1"/>
                <w:sz w:val="24"/>
                <w:szCs w:val="24"/>
              </w:rPr>
            </w:pPr>
            <w:r>
              <w:rPr>
                <w:b/>
                <w:bCs/>
                <w:color w:val="000000" w:themeColor="text1"/>
                <w:sz w:val="24"/>
                <w:szCs w:val="24"/>
              </w:rPr>
              <w:t>工艺流程及产污环节</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482" w:firstLineChars="200"/>
              <w:textAlignment w:val="auto"/>
              <w:rPr>
                <w:rFonts w:hint="eastAsia"/>
                <w:b/>
                <w:color w:val="000000" w:themeColor="text1"/>
                <w:sz w:val="24"/>
                <w:szCs w:val="24"/>
              </w:rPr>
            </w:pPr>
            <w:r>
              <w:rPr>
                <w:rFonts w:hint="eastAsia"/>
                <w:b/>
                <w:color w:val="000000" w:themeColor="text1"/>
                <w:sz w:val="24"/>
                <w:szCs w:val="24"/>
                <w:lang w:val="en-US" w:eastAsia="zh-CN"/>
              </w:rPr>
              <w:t>施工</w:t>
            </w:r>
            <w:r>
              <w:rPr>
                <w:rFonts w:hint="eastAsia"/>
                <w:b/>
                <w:color w:val="000000" w:themeColor="text1"/>
                <w:sz w:val="24"/>
                <w:szCs w:val="24"/>
              </w:rPr>
              <w:t>期</w:t>
            </w:r>
            <w:r>
              <w:rPr>
                <w:rFonts w:hint="eastAsia"/>
                <w:b/>
                <w:color w:val="000000" w:themeColor="text1"/>
                <w:sz w:val="24"/>
                <w:szCs w:val="24"/>
                <w:lang w:val="en-US" w:eastAsia="zh-CN"/>
              </w:rPr>
              <w:t>工艺流程及产污环节</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20"/>
              <w:jc w:val="left"/>
              <w:textAlignment w:val="auto"/>
              <w:rPr>
                <w:rFonts w:hint="eastAsia" w:ascii="宋体" w:hAnsi="宋体" w:eastAsia="宋体"/>
                <w:color w:val="000000" w:themeColor="text1"/>
                <w:sz w:val="24"/>
                <w:szCs w:val="24"/>
              </w:rPr>
            </w:pPr>
            <w:r>
              <w:rPr>
                <w:rFonts w:hint="eastAsia" w:ascii="宋体" w:hAnsi="宋体" w:eastAsia="宋体"/>
                <w:color w:val="000000" w:themeColor="text1"/>
                <w:sz w:val="24"/>
                <w:szCs w:val="24"/>
              </w:rPr>
              <w:t>根据现场踏勘，</w:t>
            </w:r>
            <w:r>
              <w:rPr>
                <w:rFonts w:hint="eastAsia" w:ascii="宋体" w:hAnsi="宋体"/>
                <w:color w:val="000000" w:themeColor="text1"/>
                <w:sz w:val="24"/>
                <w:szCs w:val="24"/>
                <w:lang w:val="en-US" w:eastAsia="zh-CN"/>
              </w:rPr>
              <w:t>本项目在现有厂房内进行建设，</w:t>
            </w:r>
            <w:r>
              <w:rPr>
                <w:rFonts w:hint="eastAsia" w:ascii="宋体" w:hAnsi="宋体" w:eastAsia="宋体"/>
                <w:color w:val="000000" w:themeColor="text1"/>
                <w:sz w:val="24"/>
                <w:szCs w:val="24"/>
              </w:rPr>
              <w:t>施工期的环境影响主要是场地平整、</w:t>
            </w:r>
            <w:r>
              <w:rPr>
                <w:rFonts w:hint="eastAsia" w:ascii="宋体" w:hAnsi="宋体"/>
                <w:color w:val="000000" w:themeColor="text1"/>
                <w:sz w:val="24"/>
                <w:szCs w:val="24"/>
                <w:lang w:val="en-US" w:eastAsia="zh-CN"/>
              </w:rPr>
              <w:t>部分</w:t>
            </w:r>
            <w:r>
              <w:rPr>
                <w:rFonts w:hint="eastAsia" w:ascii="宋体" w:hAnsi="宋体" w:eastAsia="宋体"/>
                <w:color w:val="000000" w:themeColor="text1"/>
                <w:sz w:val="24"/>
                <w:szCs w:val="24"/>
              </w:rPr>
              <w:t>构建筑</w:t>
            </w:r>
            <w:r>
              <w:rPr>
                <w:rFonts w:hint="eastAsia" w:ascii="宋体" w:hAnsi="宋体"/>
                <w:color w:val="000000" w:themeColor="text1"/>
                <w:sz w:val="24"/>
                <w:szCs w:val="24"/>
                <w:lang w:val="en-US" w:eastAsia="zh-CN"/>
              </w:rPr>
              <w:t>物</w:t>
            </w:r>
            <w:r>
              <w:rPr>
                <w:rFonts w:hint="eastAsia" w:ascii="宋体" w:hAnsi="宋体" w:eastAsia="宋体"/>
                <w:color w:val="000000" w:themeColor="text1"/>
                <w:sz w:val="24"/>
                <w:szCs w:val="24"/>
              </w:rPr>
              <w:t>建设以及设备进厂、安装等过程产生污染。</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20"/>
              <w:jc w:val="left"/>
              <w:textAlignment w:val="auto"/>
              <w:rPr>
                <w:rFonts w:hint="eastAsia" w:ascii="宋体" w:hAnsi="宋体" w:eastAsia="宋体"/>
                <w:color w:val="000000" w:themeColor="text1"/>
                <w:sz w:val="24"/>
                <w:szCs w:val="24"/>
              </w:rPr>
            </w:pPr>
            <w:r>
              <w:rPr>
                <w:rFonts w:hint="eastAsia" w:ascii="宋体" w:hAnsi="宋体" w:eastAsia="宋体"/>
                <w:color w:val="000000" w:themeColor="text1"/>
                <w:sz w:val="24"/>
                <w:szCs w:val="24"/>
              </w:rPr>
              <w:t>施工期污染环节示意图见图</w:t>
            </w:r>
            <w:r>
              <w:rPr>
                <w:rFonts w:hint="eastAsia" w:ascii="TimesNewRomanPSMT" w:hAnsi="TimesNewRomanPSMT" w:eastAsia="TimesNewRomanPSMT"/>
                <w:color w:val="000000" w:themeColor="text1"/>
                <w:sz w:val="24"/>
                <w:szCs w:val="24"/>
              </w:rPr>
              <w:t>2-2</w:t>
            </w:r>
            <w:r>
              <w:rPr>
                <w:rFonts w:hint="eastAsia" w:ascii="宋体" w:hAnsi="宋体" w:eastAsia="宋体"/>
                <w:color w:val="000000" w:themeColor="text1"/>
                <w:sz w:val="24"/>
                <w:szCs w:val="24"/>
              </w:rPr>
              <w:t>。</w:t>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ascii="宋体" w:hAnsi="宋体" w:eastAsia="宋体"/>
                <w:color w:val="000000" w:themeColor="text1"/>
                <w:sz w:val="24"/>
                <w:szCs w:val="24"/>
                <w:lang w:val="en-US" w:eastAsia="zh-CN"/>
              </w:rPr>
            </w:pPr>
            <w:r>
              <w:rPr>
                <w:rFonts w:hint="default" w:ascii="宋体" w:hAnsi="宋体" w:eastAsia="宋体"/>
                <w:color w:val="000000" w:themeColor="text1"/>
                <w:sz w:val="24"/>
                <w:szCs w:val="24"/>
                <w:lang w:val="en-US" w:eastAsia="zh-CN"/>
              </w:rPr>
              <w:drawing>
                <wp:inline distT="0" distB="0" distL="114300" distR="114300">
                  <wp:extent cx="4789170" cy="1472565"/>
                  <wp:effectExtent l="0" t="0" r="11430" b="1333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8"/>
                          <a:stretch>
                            <a:fillRect/>
                          </a:stretch>
                        </pic:blipFill>
                        <pic:spPr>
                          <a:xfrm>
                            <a:off x="0" y="0"/>
                            <a:ext cx="4789170" cy="1472565"/>
                          </a:xfrm>
                          <a:prstGeom prst="rect">
                            <a:avLst/>
                          </a:prstGeom>
                        </pic:spPr>
                      </pic:pic>
                    </a:graphicData>
                  </a:graphic>
                </wp:inline>
              </w:drawing>
            </w:r>
          </w:p>
          <w:p>
            <w:pPr>
              <w:adjustRightInd w:val="0"/>
              <w:snapToGrid w:val="0"/>
              <w:spacing w:line="400" w:lineRule="exact"/>
              <w:ind w:firstLine="480" w:firstLineChars="200"/>
              <w:jc w:val="center"/>
              <w:rPr>
                <w:rFonts w:hint="eastAsia" w:eastAsia="黑体"/>
                <w:color w:val="000000" w:themeColor="text1"/>
                <w:sz w:val="24"/>
                <w:szCs w:val="24"/>
              </w:rPr>
            </w:pPr>
            <w:r>
              <w:rPr>
                <w:rFonts w:hint="eastAsia" w:eastAsia="黑体"/>
                <w:color w:val="000000" w:themeColor="text1"/>
                <w:sz w:val="24"/>
                <w:szCs w:val="24"/>
              </w:rPr>
              <w:t>图2-</w:t>
            </w:r>
            <w:r>
              <w:rPr>
                <w:rFonts w:hint="eastAsia" w:eastAsia="黑体"/>
                <w:color w:val="000000" w:themeColor="text1"/>
                <w:sz w:val="24"/>
                <w:szCs w:val="24"/>
                <w:lang w:val="en-US" w:eastAsia="zh-CN"/>
              </w:rPr>
              <w:t>3</w:t>
            </w:r>
            <w:r>
              <w:rPr>
                <w:rFonts w:hint="eastAsia" w:eastAsia="黑体"/>
                <w:color w:val="000000" w:themeColor="text1"/>
                <w:sz w:val="24"/>
                <w:szCs w:val="24"/>
              </w:rPr>
              <w:t xml:space="preserve"> 施工期污染环节示意图</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482" w:firstLineChars="200"/>
              <w:textAlignment w:val="auto"/>
              <w:rPr>
                <w:rFonts w:hint="eastAsia"/>
                <w:b/>
                <w:color w:val="000000" w:themeColor="text1"/>
                <w:sz w:val="24"/>
                <w:szCs w:val="24"/>
              </w:rPr>
            </w:pPr>
            <w:r>
              <w:rPr>
                <w:rFonts w:hint="eastAsia"/>
                <w:b/>
                <w:color w:val="000000" w:themeColor="text1"/>
                <w:sz w:val="24"/>
                <w:szCs w:val="24"/>
              </w:rPr>
              <w:t>运营期</w:t>
            </w:r>
            <w:r>
              <w:rPr>
                <w:rFonts w:hint="eastAsia"/>
                <w:b/>
                <w:color w:val="000000" w:themeColor="text1"/>
                <w:sz w:val="24"/>
                <w:szCs w:val="24"/>
                <w:lang w:val="en-US" w:eastAsia="zh-CN"/>
              </w:rPr>
              <w:t>工艺流程及产污环节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（1）原料贮存：按原木（杨木）的径级、长度进行归楞堆垛，同时，注意通风，防止原木腐朽，垛底应采用垛基，垛基上设横担木；</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（2）开方：原木运进车间，使用大带锯对原木进行开方，大带锯将原木锯成8cm厚的板材。对弯曲过大的原木，要先在弯曲中部断开， 然后再进行开方；</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0"/>
                <w:sz w:val="24"/>
                <w:szCs w:val="24"/>
                <w:lang w:val="en-US" w:eastAsia="zh-CN" w:bidi="ar"/>
              </w:rPr>
              <w:t>（3）截断：使用截断锯将</w:t>
            </w:r>
            <w:r>
              <w:rPr>
                <w:rFonts w:hint="eastAsia" w:ascii="Times New Roman" w:hAnsi="Times New Roman" w:cs="Times New Roman"/>
                <w:color w:val="000000" w:themeColor="text1"/>
                <w:kern w:val="0"/>
                <w:sz w:val="24"/>
                <w:szCs w:val="24"/>
                <w:lang w:val="en-US" w:eastAsia="zh-CN" w:bidi="ar"/>
              </w:rPr>
              <w:t>开方后的</w:t>
            </w:r>
            <w:r>
              <w:rPr>
                <w:rFonts w:hint="default" w:ascii="Times New Roman" w:hAnsi="Times New Roman" w:eastAsia="宋体" w:cs="Times New Roman"/>
                <w:color w:val="000000" w:themeColor="text1"/>
                <w:kern w:val="0"/>
                <w:sz w:val="24"/>
                <w:szCs w:val="24"/>
                <w:lang w:val="en-US" w:eastAsia="zh-CN" w:bidi="ar"/>
              </w:rPr>
              <w:t>板材截成长度为18</w:t>
            </w:r>
            <w:r>
              <w:rPr>
                <w:rFonts w:hint="default" w:ascii="Times New Roman" w:hAnsi="Times New Roman" w:cs="Times New Roman"/>
                <w:color w:val="000000" w:themeColor="text1"/>
                <w:kern w:val="0"/>
                <w:sz w:val="24"/>
                <w:szCs w:val="24"/>
                <w:lang w:val="en-US" w:eastAsia="zh-CN" w:bidi="ar"/>
              </w:rPr>
              <w:t>cm</w:t>
            </w:r>
            <w:r>
              <w:rPr>
                <w:rFonts w:hint="default" w:ascii="Times New Roman" w:hAnsi="Times New Roman" w:eastAsia="宋体" w:cs="Times New Roman"/>
                <w:color w:val="000000" w:themeColor="text1"/>
                <w:kern w:val="0"/>
                <w:sz w:val="24"/>
                <w:szCs w:val="24"/>
                <w:lang w:val="en-US" w:eastAsia="zh-CN" w:bidi="ar"/>
              </w:rPr>
              <w:t xml:space="preserve">的板材；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0"/>
                <w:sz w:val="24"/>
                <w:szCs w:val="24"/>
                <w:lang w:val="en-US" w:eastAsia="zh-CN" w:bidi="ar"/>
              </w:rPr>
              <w:t>（4）规边：使用规边机锯掉板材（长度</w:t>
            </w:r>
            <w:r>
              <w:rPr>
                <w:rFonts w:hint="default" w:ascii="Times New Roman" w:hAnsi="Times New Roman" w:cs="Times New Roman"/>
                <w:color w:val="000000" w:themeColor="text1"/>
                <w:kern w:val="0"/>
                <w:sz w:val="24"/>
                <w:szCs w:val="24"/>
                <w:lang w:val="en-US" w:eastAsia="zh-CN" w:bidi="ar"/>
              </w:rPr>
              <w:t>1</w:t>
            </w:r>
            <w:r>
              <w:rPr>
                <w:rFonts w:hint="default" w:ascii="Times New Roman" w:hAnsi="Times New Roman" w:cs="Times New Roman"/>
                <w:color w:val="000000" w:themeColor="text1"/>
                <w:kern w:val="0"/>
                <w:sz w:val="24"/>
                <w:szCs w:val="24"/>
                <w:u w:val="none"/>
                <w:lang w:val="en-US" w:eastAsia="zh-CN" w:bidi="ar"/>
              </w:rPr>
              <w:t>8</w:t>
            </w:r>
            <w:r>
              <w:rPr>
                <w:rFonts w:hint="default" w:ascii="Times New Roman" w:hAnsi="Times New Roman" w:cs="Times New Roman"/>
                <w:color w:val="000000" w:themeColor="text1"/>
                <w:kern w:val="0"/>
                <w:sz w:val="24"/>
                <w:szCs w:val="24"/>
                <w:lang w:val="en-US" w:eastAsia="zh-CN" w:bidi="ar"/>
              </w:rPr>
              <w:t>cm</w:t>
            </w:r>
            <w:r>
              <w:rPr>
                <w:rFonts w:hint="default" w:ascii="Times New Roman" w:hAnsi="Times New Roman" w:eastAsia="宋体" w:cs="Times New Roman"/>
                <w:color w:val="000000" w:themeColor="text1"/>
                <w:kern w:val="0"/>
                <w:sz w:val="24"/>
                <w:szCs w:val="24"/>
                <w:lang w:val="en-US" w:eastAsia="zh-CN" w:bidi="ar"/>
              </w:rPr>
              <w:t>、厚度</w:t>
            </w:r>
            <w:r>
              <w:rPr>
                <w:rFonts w:hint="default" w:ascii="Times New Roman" w:hAnsi="Times New Roman" w:cs="Times New Roman"/>
                <w:color w:val="000000" w:themeColor="text1"/>
                <w:kern w:val="0"/>
                <w:sz w:val="24"/>
                <w:szCs w:val="24"/>
                <w:u w:val="none"/>
                <w:lang w:val="en-US" w:eastAsia="zh-CN" w:bidi="ar"/>
              </w:rPr>
              <w:t>8</w:t>
            </w:r>
            <w:r>
              <w:rPr>
                <w:rFonts w:hint="default" w:ascii="Times New Roman" w:hAnsi="Times New Roman" w:cs="Times New Roman"/>
                <w:color w:val="000000" w:themeColor="text1"/>
                <w:kern w:val="0"/>
                <w:sz w:val="24"/>
                <w:szCs w:val="24"/>
                <w:lang w:val="en-US" w:eastAsia="zh-CN" w:bidi="ar"/>
              </w:rPr>
              <w:t>cm</w:t>
            </w:r>
            <w:r>
              <w:rPr>
                <w:rFonts w:hint="default" w:ascii="Times New Roman" w:hAnsi="Times New Roman" w:eastAsia="宋体" w:cs="Times New Roman"/>
                <w:color w:val="000000" w:themeColor="text1"/>
                <w:kern w:val="0"/>
                <w:sz w:val="24"/>
                <w:szCs w:val="24"/>
                <w:lang w:val="en-US" w:eastAsia="zh-CN" w:bidi="ar"/>
              </w:rPr>
              <w:t xml:space="preserve">）两侧的树皮；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5</w:t>
            </w:r>
            <w:r>
              <w:rPr>
                <w:rFonts w:hint="default" w:ascii="Times New Roman" w:hAnsi="Times New Roman" w:eastAsia="宋体" w:cs="Times New Roman"/>
                <w:color w:val="000000" w:themeColor="text1"/>
                <w:kern w:val="0"/>
                <w:sz w:val="24"/>
                <w:szCs w:val="24"/>
                <w:lang w:val="en-US" w:eastAsia="zh-CN" w:bidi="ar"/>
              </w:rPr>
              <w:t>）</w:t>
            </w:r>
            <w:r>
              <w:rPr>
                <w:rFonts w:hint="eastAsia" w:ascii="宋体" w:hAnsi="宋体" w:eastAsia="宋体" w:cs="宋体"/>
                <w:color w:val="000000" w:themeColor="text1"/>
                <w:kern w:val="0"/>
                <w:sz w:val="24"/>
                <w:szCs w:val="24"/>
                <w:lang w:val="en-US" w:eastAsia="zh-CN" w:bidi="ar"/>
              </w:rPr>
              <w:t>压刨：使用压刨机将板材表面压刨平整</w:t>
            </w:r>
            <w:r>
              <w:rPr>
                <w:rFonts w:hint="default" w:ascii="Times New Roman" w:hAnsi="Times New Roman" w:eastAsia="宋体" w:cs="Times New Roman"/>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6</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蒸煮</w:t>
            </w:r>
            <w:r>
              <w:rPr>
                <w:rFonts w:hint="default" w:ascii="Times New Roman" w:hAnsi="Times New Roman" w:eastAsia="宋体" w:cs="Times New Roman"/>
                <w:color w:val="000000" w:themeColor="text1"/>
                <w:kern w:val="0"/>
                <w:sz w:val="24"/>
                <w:szCs w:val="24"/>
                <w:lang w:val="en-US" w:eastAsia="zh-CN" w:bidi="ar"/>
              </w:rPr>
              <w:t>：将</w:t>
            </w:r>
            <w:r>
              <w:rPr>
                <w:rFonts w:hint="eastAsia" w:ascii="Times New Roman" w:hAnsi="Times New Roman" w:cs="Times New Roman"/>
                <w:color w:val="000000" w:themeColor="text1"/>
                <w:kern w:val="0"/>
                <w:sz w:val="24"/>
                <w:szCs w:val="24"/>
                <w:lang w:val="en-US" w:eastAsia="zh-CN" w:bidi="ar"/>
              </w:rPr>
              <w:t>处理好</w:t>
            </w:r>
            <w:r>
              <w:rPr>
                <w:rFonts w:hint="default" w:ascii="Times New Roman" w:hAnsi="Times New Roman" w:eastAsia="宋体" w:cs="Times New Roman"/>
                <w:color w:val="000000" w:themeColor="text1"/>
                <w:kern w:val="0"/>
                <w:sz w:val="24"/>
                <w:szCs w:val="24"/>
                <w:lang w:val="en-US" w:eastAsia="zh-CN" w:bidi="ar"/>
              </w:rPr>
              <w:t>后的木块装进蒸煮筐后进入</w:t>
            </w:r>
            <w:r>
              <w:rPr>
                <w:rFonts w:hint="eastAsia" w:cs="Times New Roman"/>
                <w:color w:val="000000" w:themeColor="text1"/>
                <w:kern w:val="0"/>
                <w:sz w:val="24"/>
                <w:szCs w:val="24"/>
                <w:lang w:val="en-US" w:eastAsia="zh-CN" w:bidi="ar"/>
              </w:rPr>
              <w:t>蒸锅</w:t>
            </w:r>
            <w:r>
              <w:rPr>
                <w:rFonts w:hint="eastAsia" w:ascii="Times New Roman" w:hAnsi="Times New Roman" w:cs="Times New Roman"/>
                <w:color w:val="000000" w:themeColor="text1"/>
                <w:kern w:val="0"/>
                <w:sz w:val="24"/>
                <w:szCs w:val="24"/>
                <w:lang w:val="en-US" w:eastAsia="zh-CN" w:bidi="ar"/>
              </w:rPr>
              <w:t>，以饱和蒸汽作为介质</w:t>
            </w:r>
            <w:r>
              <w:rPr>
                <w:rFonts w:hint="eastAsia" w:cs="Times New Roman"/>
                <w:color w:val="000000" w:themeColor="text1"/>
                <w:kern w:val="0"/>
                <w:sz w:val="24"/>
                <w:szCs w:val="24"/>
                <w:lang w:val="en-US" w:eastAsia="zh-CN" w:bidi="ar"/>
              </w:rPr>
              <w:t>蒸煮</w:t>
            </w:r>
            <w:r>
              <w:rPr>
                <w:rFonts w:hint="eastAsia" w:cs="Times New Roman"/>
                <w:color w:val="000000" w:themeColor="text1"/>
                <w:kern w:val="0"/>
                <w:sz w:val="24"/>
                <w:szCs w:val="24"/>
                <w:u w:val="none"/>
                <w:lang w:val="en-US" w:eastAsia="zh-CN" w:bidi="ar"/>
              </w:rPr>
              <w:t>6</w:t>
            </w:r>
            <w:r>
              <w:rPr>
                <w:rFonts w:hint="default" w:ascii="Times New Roman" w:hAnsi="Times New Roman" w:cs="Times New Roman"/>
                <w:color w:val="000000" w:themeColor="text1"/>
                <w:kern w:val="0"/>
                <w:sz w:val="24"/>
                <w:szCs w:val="24"/>
                <w:u w:val="none"/>
                <w:lang w:val="en-US" w:eastAsia="zh-CN" w:bidi="ar"/>
              </w:rPr>
              <w:t>h</w:t>
            </w:r>
            <w:r>
              <w:rPr>
                <w:rFonts w:hint="default" w:ascii="Times New Roman" w:hAnsi="Times New Roman" w:eastAsia="宋体" w:cs="Times New Roman"/>
                <w:color w:val="000000" w:themeColor="text1"/>
                <w:kern w:val="0"/>
                <w:sz w:val="24"/>
                <w:szCs w:val="24"/>
                <w:lang w:val="en-US" w:eastAsia="zh-CN" w:bidi="ar"/>
              </w:rPr>
              <w:t>（蒸汽由生物质锅炉提供，温度为100℃）</w:t>
            </w:r>
            <w:r>
              <w:rPr>
                <w:rFonts w:hint="eastAsia" w:cs="Times New Roman"/>
                <w:color w:val="000000" w:themeColor="text1"/>
                <w:kern w:val="0"/>
                <w:sz w:val="24"/>
                <w:szCs w:val="24"/>
                <w:lang w:val="en-US" w:eastAsia="zh-CN" w:bidi="ar"/>
              </w:rPr>
              <w:t>，每天蒸煮2批次</w:t>
            </w:r>
            <w:r>
              <w:rPr>
                <w:rFonts w:hint="eastAsia" w:ascii="Times New Roman" w:hAnsi="Times New Roman" w:cs="Times New Roman"/>
                <w:color w:val="000000" w:themeColor="text1"/>
                <w:kern w:val="0"/>
                <w:sz w:val="24"/>
                <w:szCs w:val="24"/>
                <w:lang w:val="en-US" w:eastAsia="zh-CN" w:bidi="ar"/>
              </w:rPr>
              <w:t>，共设12台</w:t>
            </w:r>
            <w:r>
              <w:rPr>
                <w:rFonts w:hint="eastAsia" w:cs="Times New Roman"/>
                <w:color w:val="000000" w:themeColor="text1"/>
                <w:kern w:val="0"/>
                <w:sz w:val="24"/>
                <w:szCs w:val="24"/>
                <w:lang w:val="en-US" w:eastAsia="zh-CN" w:bidi="ar"/>
              </w:rPr>
              <w:t>蒸锅</w:t>
            </w:r>
            <w:r>
              <w:rPr>
                <w:rFonts w:hint="eastAsia" w:ascii="Times New Roman" w:hAnsi="Times New Roman" w:cs="Times New Roman"/>
                <w:color w:val="000000" w:themeColor="text1"/>
                <w:kern w:val="0"/>
                <w:sz w:val="24"/>
                <w:szCs w:val="24"/>
                <w:lang w:val="en-US" w:eastAsia="zh-CN" w:bidi="ar"/>
              </w:rPr>
              <w:t>。木块摆放时要留有一定缝隙，以便</w:t>
            </w:r>
            <w:r>
              <w:rPr>
                <w:rFonts w:hint="eastAsia" w:cs="Times New Roman"/>
                <w:color w:val="000000" w:themeColor="text1"/>
                <w:kern w:val="0"/>
                <w:sz w:val="24"/>
                <w:szCs w:val="24"/>
                <w:lang w:val="en-US" w:eastAsia="zh-CN" w:bidi="ar"/>
              </w:rPr>
              <w:t>蒸煮</w:t>
            </w:r>
            <w:r>
              <w:rPr>
                <w:rFonts w:hint="eastAsia" w:ascii="Times New Roman" w:hAnsi="Times New Roman" w:cs="Times New Roman"/>
                <w:color w:val="000000" w:themeColor="text1"/>
                <w:kern w:val="0"/>
                <w:sz w:val="24"/>
                <w:szCs w:val="24"/>
                <w:lang w:val="en-US" w:eastAsia="zh-CN" w:bidi="ar"/>
              </w:rPr>
              <w:t>均匀</w:t>
            </w:r>
            <w:r>
              <w:rPr>
                <w:rFonts w:hint="default" w:ascii="Times New Roman" w:hAnsi="Times New Roman" w:eastAsia="宋体" w:cs="Times New Roman"/>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7</w:t>
            </w:r>
            <w:r>
              <w:rPr>
                <w:rFonts w:hint="default" w:ascii="Times New Roman" w:hAnsi="Times New Roman" w:eastAsia="宋体" w:cs="Times New Roman"/>
                <w:color w:val="000000" w:themeColor="text1"/>
                <w:kern w:val="0"/>
                <w:sz w:val="24"/>
                <w:szCs w:val="24"/>
                <w:lang w:val="en-US" w:eastAsia="zh-CN" w:bidi="ar"/>
              </w:rPr>
              <w:t>）切片</w:t>
            </w:r>
            <w:r>
              <w:rPr>
                <w:rFonts w:hint="default" w:ascii="Times New Roman" w:hAnsi="Times New Roman" w:cs="Times New Roman"/>
                <w:color w:val="000000" w:themeColor="text1"/>
                <w:kern w:val="0"/>
                <w:sz w:val="24"/>
                <w:szCs w:val="24"/>
                <w:lang w:val="en-US" w:eastAsia="zh-CN" w:bidi="ar"/>
              </w:rPr>
              <w:t>、</w:t>
            </w:r>
            <w:r>
              <w:rPr>
                <w:rFonts w:hint="default" w:ascii="Times New Roman" w:hAnsi="Times New Roman" w:eastAsia="宋体" w:cs="Times New Roman"/>
                <w:color w:val="000000" w:themeColor="text1"/>
                <w:kern w:val="0"/>
                <w:sz w:val="24"/>
                <w:szCs w:val="24"/>
                <w:lang w:val="en-US" w:eastAsia="zh-CN" w:bidi="ar"/>
              </w:rPr>
              <w:t>清边</w:t>
            </w:r>
            <w:r>
              <w:rPr>
                <w:rFonts w:hint="eastAsia" w:ascii="宋体" w:hAnsi="宋体" w:eastAsia="宋体" w:cs="宋体"/>
                <w:color w:val="000000" w:themeColor="text1"/>
                <w:kern w:val="0"/>
                <w:sz w:val="24"/>
                <w:szCs w:val="24"/>
                <w:lang w:val="en-US" w:eastAsia="zh-CN" w:bidi="ar"/>
              </w:rPr>
              <w:t>：将</w:t>
            </w:r>
            <w:r>
              <w:rPr>
                <w:rFonts w:hint="eastAsia" w:ascii="宋体" w:hAnsi="宋体" w:cs="宋体"/>
                <w:color w:val="000000" w:themeColor="text1"/>
                <w:kern w:val="0"/>
                <w:sz w:val="24"/>
                <w:szCs w:val="24"/>
                <w:lang w:val="en-US" w:eastAsia="zh-CN" w:bidi="ar"/>
              </w:rPr>
              <w:t>蒸锅</w:t>
            </w:r>
            <w:r>
              <w:rPr>
                <w:rFonts w:hint="eastAsia" w:ascii="宋体" w:hAnsi="宋体" w:eastAsia="宋体" w:cs="宋体"/>
                <w:color w:val="000000" w:themeColor="text1"/>
                <w:kern w:val="0"/>
                <w:sz w:val="24"/>
                <w:szCs w:val="24"/>
                <w:lang w:val="en-US" w:eastAsia="zh-CN" w:bidi="ar"/>
              </w:rPr>
              <w:t>软化后的木块在湿润、软化状态下用切片机切成</w:t>
            </w:r>
            <w:r>
              <w:rPr>
                <w:rFonts w:hint="eastAsia" w:cs="Times New Roman"/>
                <w:color w:val="000000" w:themeColor="text1"/>
                <w:kern w:val="0"/>
                <w:sz w:val="24"/>
                <w:szCs w:val="24"/>
                <w:u w:val="none"/>
                <w:lang w:val="en-US" w:eastAsia="zh-CN" w:bidi="ar"/>
              </w:rPr>
              <w:t>0.5</w:t>
            </w:r>
            <w:r>
              <w:rPr>
                <w:rFonts w:hint="default" w:ascii="Times New Roman" w:hAnsi="Times New Roman" w:cs="Times New Roman"/>
                <w:color w:val="000000" w:themeColor="text1"/>
                <w:kern w:val="0"/>
                <w:sz w:val="24"/>
                <w:szCs w:val="24"/>
                <w:lang w:val="en-US" w:eastAsia="zh-CN" w:bidi="ar"/>
              </w:rPr>
              <w:t>cm</w:t>
            </w:r>
            <w:r>
              <w:rPr>
                <w:rFonts w:hint="default" w:ascii="Times New Roman" w:hAnsi="Times New Roman" w:eastAsia="宋体" w:cs="Times New Roman"/>
                <w:color w:val="000000" w:themeColor="text1"/>
                <w:kern w:val="0"/>
                <w:sz w:val="24"/>
                <w:szCs w:val="24"/>
                <w:lang w:val="en-US" w:eastAsia="zh-CN" w:bidi="ar"/>
              </w:rPr>
              <w:t>厚的铅笔板</w:t>
            </w:r>
            <w:r>
              <w:rPr>
                <w:rFonts w:hint="default" w:ascii="Times New Roman" w:hAnsi="Times New Roman" w:cs="Times New Roman"/>
                <w:color w:val="000000" w:themeColor="text1"/>
                <w:kern w:val="0"/>
                <w:sz w:val="24"/>
                <w:szCs w:val="24"/>
                <w:lang w:val="en-US" w:eastAsia="zh-CN" w:bidi="ar"/>
              </w:rPr>
              <w:t>，</w:t>
            </w:r>
            <w:r>
              <w:rPr>
                <w:rFonts w:hint="default" w:ascii="Times New Roman" w:hAnsi="Times New Roman" w:eastAsia="宋体" w:cs="Times New Roman"/>
                <w:color w:val="000000" w:themeColor="text1"/>
                <w:kern w:val="0"/>
                <w:sz w:val="24"/>
                <w:szCs w:val="24"/>
                <w:lang w:val="en-US" w:eastAsia="zh-CN" w:bidi="ar"/>
              </w:rPr>
              <w:t>用清边机将木片宽度方向多余的部分和结疤锯掉</w:t>
            </w:r>
            <w:r>
              <w:rPr>
                <w:rFonts w:hint="default" w:ascii="Times New Roman" w:hAnsi="Times New Roman" w:cs="Times New Roman"/>
                <w:color w:val="000000" w:themeColor="text1"/>
                <w:kern w:val="0"/>
                <w:sz w:val="24"/>
                <w:szCs w:val="24"/>
                <w:lang w:val="en-US" w:eastAsia="zh-CN" w:bidi="ar"/>
              </w:rPr>
              <w:t>，加</w:t>
            </w:r>
            <w:r>
              <w:rPr>
                <w:rFonts w:hint="default" w:ascii="Times New Roman" w:hAnsi="Times New Roman" w:eastAsia="宋体" w:cs="Times New Roman"/>
                <w:color w:val="000000" w:themeColor="text1"/>
                <w:kern w:val="0"/>
                <w:sz w:val="24"/>
                <w:szCs w:val="24"/>
                <w:lang w:val="en-US" w:eastAsia="zh-CN" w:bidi="ar"/>
              </w:rPr>
              <w:t>工成规格为18cm×8cm×0.5cm的铅笔板</w:t>
            </w:r>
            <w:r>
              <w:rPr>
                <w:rFonts w:hint="eastAsia" w:cs="Times New Roman"/>
                <w:color w:val="000000" w:themeColor="text1"/>
                <w:kern w:val="0"/>
                <w:sz w:val="24"/>
                <w:szCs w:val="24"/>
                <w:lang w:val="en-US" w:eastAsia="zh-CN" w:bidi="ar"/>
              </w:rPr>
              <w:t>。由于</w:t>
            </w:r>
            <w:r>
              <w:rPr>
                <w:rFonts w:hint="eastAsia" w:ascii="宋体" w:hAnsi="宋体" w:eastAsia="宋体" w:cs="宋体"/>
                <w:color w:val="000000" w:themeColor="text1"/>
                <w:kern w:val="0"/>
                <w:sz w:val="24"/>
                <w:szCs w:val="24"/>
                <w:lang w:val="en-US" w:eastAsia="zh-CN" w:bidi="ar"/>
              </w:rPr>
              <w:t>木块</w:t>
            </w:r>
            <w:r>
              <w:rPr>
                <w:rFonts w:hint="eastAsia" w:ascii="宋体" w:hAnsi="宋体" w:cs="宋体"/>
                <w:color w:val="000000" w:themeColor="text1"/>
                <w:kern w:val="0"/>
                <w:sz w:val="24"/>
                <w:szCs w:val="24"/>
                <w:lang w:val="en-US" w:eastAsia="zh-CN" w:bidi="ar"/>
              </w:rPr>
              <w:t>含水率较高，该环节没有粉尘产生</w:t>
            </w:r>
            <w:r>
              <w:rPr>
                <w:rFonts w:hint="default" w:ascii="Times New Roman" w:hAnsi="Times New Roman" w:eastAsia="宋体" w:cs="Times New Roman"/>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rPr>
            </w:pPr>
            <w:r>
              <w:rPr>
                <w:rFonts w:hint="eastAsia" w:ascii="宋体" w:hAnsi="宋体" w:eastAsia="宋体" w:cs="宋体"/>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8</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自然</w:t>
            </w:r>
            <w:r>
              <w:rPr>
                <w:rFonts w:hint="eastAsia" w:ascii="宋体" w:hAnsi="宋体" w:eastAsia="宋体" w:cs="宋体"/>
                <w:color w:val="000000" w:themeColor="text1"/>
                <w:kern w:val="0"/>
                <w:sz w:val="24"/>
                <w:szCs w:val="24"/>
                <w:lang w:val="en-US" w:eastAsia="zh-CN" w:bidi="ar"/>
              </w:rPr>
              <w:t>晾晒：将码好的铅笔板通过叉车运送到晾晒场</w:t>
            </w:r>
            <w:r>
              <w:rPr>
                <w:rFonts w:hint="eastAsia" w:ascii="宋体" w:hAnsi="宋体" w:cs="宋体"/>
                <w:color w:val="000000" w:themeColor="text1"/>
                <w:kern w:val="0"/>
                <w:sz w:val="24"/>
                <w:szCs w:val="24"/>
                <w:lang w:val="en-US" w:eastAsia="zh-CN" w:bidi="ar"/>
              </w:rPr>
              <w:t>进行</w:t>
            </w:r>
            <w:r>
              <w:rPr>
                <w:rFonts w:hint="eastAsia" w:ascii="宋体" w:hAnsi="宋体" w:eastAsia="宋体" w:cs="宋体"/>
                <w:color w:val="000000" w:themeColor="text1"/>
                <w:kern w:val="0"/>
                <w:sz w:val="24"/>
                <w:szCs w:val="24"/>
                <w:lang w:val="en-US" w:eastAsia="zh-CN" w:bidi="ar"/>
              </w:rPr>
              <w:t>自然晾晒</w:t>
            </w:r>
            <w:r>
              <w:rPr>
                <w:rFonts w:hint="eastAsia" w:ascii="宋体" w:hAnsi="宋体" w:cs="宋体"/>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rPr>
            </w:pP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9</w:t>
            </w:r>
            <w:r>
              <w:rPr>
                <w:rFonts w:hint="default" w:ascii="Times New Roman" w:hAnsi="Times New Roman" w:eastAsia="宋体" w:cs="Times New Roman"/>
                <w:color w:val="000000" w:themeColor="text1"/>
                <w:kern w:val="0"/>
                <w:sz w:val="24"/>
                <w:szCs w:val="24"/>
                <w:lang w:val="en-US" w:eastAsia="zh-CN" w:bidi="ar"/>
              </w:rPr>
              <w:t>）</w:t>
            </w:r>
            <w:r>
              <w:rPr>
                <w:rFonts w:hint="eastAsia" w:ascii="Times New Roman" w:hAnsi="Times New Roman" w:cs="Times New Roman"/>
                <w:color w:val="000000" w:themeColor="text1"/>
                <w:kern w:val="0"/>
                <w:sz w:val="24"/>
                <w:szCs w:val="24"/>
                <w:lang w:val="en-US" w:eastAsia="zh-CN" w:bidi="ar"/>
              </w:rPr>
              <w:t>烘干碳化</w:t>
            </w:r>
            <w:r>
              <w:rPr>
                <w:rFonts w:hint="default" w:ascii="Times New Roman" w:hAnsi="Times New Roman" w:eastAsia="宋体" w:cs="Times New Roman"/>
                <w:color w:val="000000" w:themeColor="text1"/>
                <w:kern w:val="0"/>
                <w:sz w:val="24"/>
                <w:szCs w:val="24"/>
                <w:lang w:val="en-US" w:eastAsia="zh-CN" w:bidi="ar"/>
              </w:rPr>
              <w:t>：码好的铅笔板经全自动平压机进行</w:t>
            </w:r>
            <w:r>
              <w:rPr>
                <w:rFonts w:hint="eastAsia" w:cs="Times New Roman"/>
                <w:color w:val="000000" w:themeColor="text1"/>
                <w:kern w:val="0"/>
                <w:sz w:val="24"/>
                <w:szCs w:val="24"/>
                <w:lang w:val="en-US" w:eastAsia="zh-CN" w:bidi="ar"/>
              </w:rPr>
              <w:t>蒸汽</w:t>
            </w:r>
            <w:r>
              <w:rPr>
                <w:rFonts w:hint="default" w:ascii="Times New Roman" w:hAnsi="Times New Roman" w:eastAsia="宋体" w:cs="Times New Roman"/>
                <w:color w:val="000000" w:themeColor="text1"/>
                <w:kern w:val="0"/>
                <w:sz w:val="24"/>
                <w:szCs w:val="24"/>
                <w:lang w:val="en-US" w:eastAsia="zh-CN" w:bidi="ar"/>
              </w:rPr>
              <w:t>烘干</w:t>
            </w:r>
            <w:r>
              <w:rPr>
                <w:rFonts w:hint="eastAsia" w:cs="Times New Roman"/>
                <w:color w:val="000000" w:themeColor="text1"/>
                <w:kern w:val="0"/>
                <w:sz w:val="24"/>
                <w:szCs w:val="24"/>
                <w:lang w:val="en-US" w:eastAsia="zh-CN" w:bidi="ar"/>
              </w:rPr>
              <w:t>1</w:t>
            </w:r>
            <w:r>
              <w:rPr>
                <w:rFonts w:hint="default" w:ascii="Times New Roman" w:hAnsi="Times New Roman" w:eastAsia="宋体" w:cs="Times New Roman"/>
                <w:color w:val="000000" w:themeColor="text1"/>
                <w:kern w:val="0"/>
                <w:sz w:val="24"/>
                <w:szCs w:val="24"/>
                <w:lang w:val="en-US" w:eastAsia="zh-CN" w:bidi="ar"/>
              </w:rPr>
              <w:t>0min，降低木板水分，使不发生曲翘变形、便于削切。热源由 1 台</w:t>
            </w:r>
            <w:r>
              <w:rPr>
                <w:rFonts w:hint="eastAsia" w:cs="Times New Roman"/>
                <w:color w:val="000000" w:themeColor="text1"/>
                <w:kern w:val="0"/>
                <w:sz w:val="24"/>
                <w:szCs w:val="24"/>
                <w:lang w:val="en-US" w:eastAsia="zh-CN" w:bidi="ar"/>
              </w:rPr>
              <w:t>0.5</w:t>
            </w:r>
            <w:r>
              <w:rPr>
                <w:rFonts w:hint="default" w:ascii="Times New Roman" w:hAnsi="Times New Roman" w:eastAsia="宋体" w:cs="Times New Roman"/>
                <w:color w:val="000000" w:themeColor="text1"/>
                <w:kern w:val="0"/>
                <w:sz w:val="24"/>
                <w:szCs w:val="24"/>
                <w:lang w:val="en-US" w:eastAsia="zh-CN" w:bidi="ar"/>
              </w:rPr>
              <w:t>t/h</w:t>
            </w:r>
            <w:r>
              <w:rPr>
                <w:rFonts w:hint="eastAsia" w:ascii="Times New Roman" w:hAnsi="Times New Roman" w:cs="Times New Roman"/>
                <w:color w:val="000000" w:themeColor="text1"/>
                <w:kern w:val="0"/>
                <w:sz w:val="24"/>
                <w:szCs w:val="24"/>
                <w:lang w:val="en-US" w:eastAsia="zh-CN" w:bidi="ar"/>
              </w:rPr>
              <w:t>的</w:t>
            </w:r>
            <w:r>
              <w:rPr>
                <w:rFonts w:hint="default" w:ascii="Times New Roman" w:hAnsi="Times New Roman" w:eastAsia="宋体" w:cs="Times New Roman"/>
                <w:color w:val="000000" w:themeColor="text1"/>
                <w:kern w:val="0"/>
                <w:sz w:val="24"/>
                <w:szCs w:val="24"/>
                <w:lang w:val="en-US" w:eastAsia="zh-CN" w:bidi="ar"/>
              </w:rPr>
              <w:t>生物质导热油锅炉提供，每天烘干时间</w:t>
            </w:r>
            <w:r>
              <w:rPr>
                <w:rFonts w:hint="eastAsia" w:cs="Times New Roman"/>
                <w:color w:val="000000" w:themeColor="text1"/>
                <w:kern w:val="0"/>
                <w:sz w:val="24"/>
                <w:szCs w:val="24"/>
                <w:lang w:val="en-US" w:eastAsia="zh-CN" w:bidi="ar"/>
              </w:rPr>
              <w:t>10</w:t>
            </w:r>
            <w:r>
              <w:rPr>
                <w:rFonts w:hint="default" w:ascii="Times New Roman" w:hAnsi="Times New Roman" w:eastAsia="宋体" w:cs="Times New Roman"/>
                <w:color w:val="000000" w:themeColor="text1"/>
                <w:kern w:val="0"/>
                <w:sz w:val="24"/>
                <w:szCs w:val="24"/>
                <w:lang w:val="en-US" w:eastAsia="zh-CN" w:bidi="ar"/>
              </w:rPr>
              <w:t>h</w:t>
            </w:r>
            <w:r>
              <w:rPr>
                <w:rFonts w:hint="eastAsia" w:ascii="宋体" w:hAnsi="宋体" w:eastAsia="宋体" w:cs="宋体"/>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themeColor="text1"/>
                <w:kern w:val="0"/>
                <w:sz w:val="24"/>
                <w:szCs w:val="24"/>
                <w:lang w:val="en-US" w:eastAsia="zh-CN" w:bidi="ar"/>
              </w:rPr>
            </w:pPr>
            <w:r>
              <w:rPr>
                <w:rFonts w:hint="eastAsia" w:ascii="宋体" w:hAnsi="宋体" w:eastAsia="宋体" w:cs="宋体"/>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10</w:t>
            </w:r>
            <w:r>
              <w:rPr>
                <w:rFonts w:hint="eastAsia" w:ascii="宋体" w:hAnsi="宋体" w:eastAsia="宋体" w:cs="宋体"/>
                <w:color w:val="000000" w:themeColor="text1"/>
                <w:kern w:val="0"/>
                <w:sz w:val="24"/>
                <w:szCs w:val="24"/>
                <w:lang w:val="en-US" w:eastAsia="zh-CN" w:bidi="ar"/>
              </w:rPr>
              <w:t>）包装入库：将晒干的铅笔板装入编织袋放入仓库。</w:t>
            </w:r>
          </w:p>
          <w:p>
            <w:pPr>
              <w:jc w:val="both"/>
              <w:rPr>
                <w:rFonts w:hint="eastAsia"/>
                <w:color w:val="000000" w:themeColor="text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黑体"/>
                <w:color w:val="000000" w:themeColor="text1"/>
                <w:sz w:val="24"/>
                <w:szCs w:val="24"/>
                <w:lang w:val="en-US" w:eastAsia="zh-CN"/>
              </w:rPr>
            </w:pPr>
            <w:r>
              <w:rPr>
                <w:rFonts w:hint="eastAsia" w:eastAsia="黑体"/>
                <w:color w:val="000000" w:themeColor="text1"/>
                <w:sz w:val="24"/>
                <w:szCs w:val="24"/>
                <w:lang w:val="en-US" w:eastAsia="zh-CN"/>
              </w:rPr>
              <w:drawing>
                <wp:inline distT="0" distB="0" distL="114300" distR="114300">
                  <wp:extent cx="4613910" cy="4407535"/>
                  <wp:effectExtent l="0" t="0" r="15240" b="12065"/>
                  <wp:docPr id="5" name="图片 5"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艺流程图"/>
                          <pic:cNvPicPr>
                            <a:picLocks noChangeAspect="1"/>
                          </pic:cNvPicPr>
                        </pic:nvPicPr>
                        <pic:blipFill>
                          <a:blip r:embed="rId19"/>
                          <a:stretch>
                            <a:fillRect/>
                          </a:stretch>
                        </pic:blipFill>
                        <pic:spPr>
                          <a:xfrm>
                            <a:off x="0" y="0"/>
                            <a:ext cx="4613910" cy="44075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黑体"/>
                <w:color w:val="000000" w:themeColor="text1"/>
                <w:sz w:val="24"/>
                <w:szCs w:val="24"/>
              </w:rPr>
            </w:pPr>
            <w:r>
              <w:rPr>
                <w:rFonts w:hint="eastAsia" w:eastAsia="黑体"/>
                <w:color w:val="000000" w:themeColor="text1"/>
                <w:sz w:val="24"/>
                <w:szCs w:val="24"/>
              </w:rPr>
              <w:t>图2-</w:t>
            </w:r>
            <w:r>
              <w:rPr>
                <w:rFonts w:hint="eastAsia" w:eastAsia="黑体"/>
                <w:color w:val="000000" w:themeColor="text1"/>
                <w:sz w:val="24"/>
                <w:szCs w:val="24"/>
                <w:lang w:val="en-US" w:eastAsia="zh-CN"/>
              </w:rPr>
              <w:t>4</w:t>
            </w:r>
            <w:r>
              <w:rPr>
                <w:rFonts w:hint="eastAsia" w:eastAsia="黑体"/>
                <w:color w:val="000000" w:themeColor="text1"/>
                <w:sz w:val="24"/>
                <w:szCs w:val="24"/>
              </w:rPr>
              <w:t xml:space="preserve"> </w:t>
            </w:r>
            <w:r>
              <w:rPr>
                <w:rFonts w:hint="eastAsia" w:eastAsia="黑体"/>
                <w:color w:val="000000" w:themeColor="text1"/>
                <w:sz w:val="24"/>
                <w:szCs w:val="24"/>
                <w:lang w:val="en-US" w:eastAsia="zh-CN"/>
              </w:rPr>
              <w:t>工艺流程及产污环节</w:t>
            </w:r>
            <w:r>
              <w:rPr>
                <w:rFonts w:hint="eastAsia" w:eastAsia="黑体"/>
                <w:color w:val="000000" w:themeColor="text1"/>
                <w:sz w:val="24"/>
                <w:szCs w:val="24"/>
              </w:rPr>
              <w:t>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黑体"/>
                <w:color w:val="000000" w:themeColor="text1"/>
                <w:sz w:val="24"/>
                <w:szCs w:val="24"/>
              </w:rPr>
            </w:pPr>
          </w:p>
          <w:p>
            <w:pPr>
              <w:keepNext w:val="0"/>
              <w:keepLines w:val="0"/>
              <w:pageBreakBefore w:val="0"/>
              <w:kinsoku/>
              <w:wordWrap/>
              <w:overflowPunct/>
              <w:topLinePunct w:val="0"/>
              <w:autoSpaceDE/>
              <w:autoSpaceDN/>
              <w:bidi w:val="0"/>
              <w:adjustRightInd/>
              <w:snapToGrid/>
              <w:spacing w:line="500" w:lineRule="exact"/>
              <w:ind w:firstLine="482" w:firstLineChars="200"/>
              <w:textAlignment w:val="auto"/>
              <w:rPr>
                <w:rFonts w:hint="eastAsia"/>
                <w:b/>
                <w:bCs/>
                <w:color w:val="000000" w:themeColor="text1"/>
                <w:sz w:val="24"/>
                <w:szCs w:val="24"/>
                <w:lang w:val="en-US" w:eastAsia="zh-CN"/>
              </w:rPr>
            </w:pPr>
            <w:r>
              <w:rPr>
                <w:rFonts w:hint="eastAsia"/>
                <w:b/>
                <w:bCs/>
                <w:color w:val="000000" w:themeColor="text1"/>
                <w:sz w:val="24"/>
                <w:szCs w:val="24"/>
                <w:lang w:val="en-US" w:eastAsia="zh-CN"/>
              </w:rPr>
              <w:t>产污环节：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240" w:firstLineChars="100"/>
              <w:jc w:val="left"/>
              <w:textAlignment w:val="auto"/>
              <w:rPr>
                <w:color w:val="000000" w:themeColor="text1"/>
              </w:rPr>
            </w:pPr>
            <w:r>
              <w:rPr>
                <w:rFonts w:hint="eastAsia" w:ascii="宋体" w:hAnsi="宋体" w:eastAsia="宋体" w:cs="宋体"/>
                <w:color w:val="000000" w:themeColor="text1"/>
                <w:kern w:val="0"/>
                <w:sz w:val="24"/>
                <w:szCs w:val="24"/>
                <w:lang w:val="en-US" w:eastAsia="zh-CN" w:bidi="ar"/>
              </w:rPr>
              <w:t>（</w:t>
            </w:r>
            <w:r>
              <w:rPr>
                <w:rFonts w:hint="default" w:ascii="Times New Roman" w:hAnsi="Times New Roman" w:eastAsia="宋体" w:cs="Times New Roman"/>
                <w:color w:val="000000" w:themeColor="text1"/>
                <w:kern w:val="0"/>
                <w:sz w:val="24"/>
                <w:szCs w:val="24"/>
                <w:lang w:val="en-US" w:eastAsia="zh-CN" w:bidi="ar"/>
              </w:rPr>
              <w:t>1</w:t>
            </w:r>
            <w:r>
              <w:rPr>
                <w:rFonts w:hint="eastAsia" w:ascii="宋体" w:hAnsi="宋体" w:eastAsia="宋体" w:cs="宋体"/>
                <w:color w:val="000000" w:themeColor="text1"/>
                <w:kern w:val="0"/>
                <w:sz w:val="24"/>
                <w:szCs w:val="24"/>
                <w:lang w:val="en-US" w:eastAsia="zh-CN" w:bidi="ar"/>
              </w:rPr>
              <w:t xml:space="preserve">）大气污染物 </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bCs/>
                <w:color w:val="000000" w:themeColor="text1"/>
                <w:sz w:val="24"/>
              </w:rPr>
            </w:pPr>
            <w:r>
              <w:rPr>
                <w:bCs/>
                <w:color w:val="000000" w:themeColor="text1"/>
                <w:sz w:val="24"/>
              </w:rPr>
              <w:t>G</w:t>
            </w:r>
            <w:r>
              <w:rPr>
                <w:bCs/>
                <w:color w:val="000000" w:themeColor="text1"/>
                <w:sz w:val="24"/>
                <w:vertAlign w:val="subscript"/>
              </w:rPr>
              <w:t>1</w:t>
            </w:r>
            <w:r>
              <w:rPr>
                <w:bCs/>
                <w:color w:val="000000" w:themeColor="text1"/>
                <w:sz w:val="24"/>
              </w:rPr>
              <w:t>：</w:t>
            </w:r>
            <w:r>
              <w:rPr>
                <w:rFonts w:hint="eastAsia" w:ascii="宋体" w:hAnsi="宋体" w:eastAsia="宋体" w:cs="宋体"/>
                <w:color w:val="000000" w:themeColor="text1"/>
                <w:kern w:val="0"/>
                <w:sz w:val="24"/>
                <w:szCs w:val="24"/>
                <w:lang w:val="en-US" w:eastAsia="zh-CN" w:bidi="ar"/>
              </w:rPr>
              <w:t>开方</w:t>
            </w:r>
            <w:r>
              <w:rPr>
                <w:rFonts w:hint="eastAsia"/>
                <w:bCs/>
                <w:color w:val="000000" w:themeColor="text1"/>
                <w:sz w:val="24"/>
                <w:lang w:val="en-US" w:eastAsia="zh-CN"/>
              </w:rPr>
              <w:t>产生的颗粒物</w:t>
            </w:r>
            <w:r>
              <w:rPr>
                <w:bCs/>
                <w:color w:val="000000" w:themeColor="text1"/>
                <w:sz w:val="24"/>
              </w:rPr>
              <w:t>；</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bCs/>
                <w:color w:val="000000" w:themeColor="text1"/>
                <w:sz w:val="24"/>
              </w:rPr>
            </w:pPr>
            <w:r>
              <w:rPr>
                <w:bCs/>
                <w:color w:val="000000" w:themeColor="text1"/>
                <w:sz w:val="24"/>
              </w:rPr>
              <w:t>G</w:t>
            </w:r>
            <w:r>
              <w:rPr>
                <w:bCs/>
                <w:color w:val="000000" w:themeColor="text1"/>
                <w:sz w:val="24"/>
                <w:vertAlign w:val="subscript"/>
              </w:rPr>
              <w:t>2</w:t>
            </w:r>
            <w:r>
              <w:rPr>
                <w:bCs/>
                <w:color w:val="000000" w:themeColor="text1"/>
                <w:sz w:val="24"/>
              </w:rPr>
              <w:t>：</w:t>
            </w:r>
            <w:r>
              <w:rPr>
                <w:rFonts w:hint="default" w:ascii="Times New Roman" w:hAnsi="Times New Roman" w:eastAsia="宋体" w:cs="Times New Roman"/>
                <w:color w:val="000000" w:themeColor="text1"/>
                <w:kern w:val="0"/>
                <w:sz w:val="24"/>
                <w:szCs w:val="24"/>
                <w:lang w:val="en-US" w:eastAsia="zh-CN" w:bidi="ar"/>
              </w:rPr>
              <w:t>截断</w:t>
            </w:r>
            <w:r>
              <w:rPr>
                <w:rFonts w:hint="eastAsia"/>
                <w:bCs/>
                <w:color w:val="000000" w:themeColor="text1"/>
                <w:sz w:val="24"/>
                <w:lang w:val="en-US" w:eastAsia="zh-CN"/>
              </w:rPr>
              <w:t>产生的颗粒物</w:t>
            </w:r>
            <w:r>
              <w:rPr>
                <w:rFonts w:hint="eastAsia"/>
                <w:bCs/>
                <w:color w:val="000000" w:themeColor="text1"/>
                <w:sz w:val="24"/>
              </w:rPr>
              <w:t>；</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bCs/>
                <w:color w:val="000000" w:themeColor="text1"/>
                <w:sz w:val="24"/>
              </w:rPr>
            </w:pPr>
            <w:r>
              <w:rPr>
                <w:bCs/>
                <w:color w:val="000000" w:themeColor="text1"/>
                <w:sz w:val="24"/>
              </w:rPr>
              <w:t>G</w:t>
            </w:r>
            <w:r>
              <w:rPr>
                <w:bCs/>
                <w:color w:val="000000" w:themeColor="text1"/>
                <w:sz w:val="24"/>
                <w:vertAlign w:val="subscript"/>
              </w:rPr>
              <w:t>3</w:t>
            </w:r>
            <w:r>
              <w:rPr>
                <w:bCs/>
                <w:color w:val="000000" w:themeColor="text1"/>
                <w:sz w:val="24"/>
              </w:rPr>
              <w:t>：</w:t>
            </w:r>
            <w:r>
              <w:rPr>
                <w:rFonts w:hint="default" w:ascii="Times New Roman" w:hAnsi="Times New Roman" w:eastAsia="宋体" w:cs="Times New Roman"/>
                <w:color w:val="000000" w:themeColor="text1"/>
                <w:kern w:val="0"/>
                <w:sz w:val="24"/>
                <w:szCs w:val="24"/>
                <w:lang w:val="en-US" w:eastAsia="zh-CN" w:bidi="ar"/>
              </w:rPr>
              <w:t>规边</w:t>
            </w:r>
            <w:r>
              <w:rPr>
                <w:rFonts w:hint="eastAsia"/>
                <w:bCs/>
                <w:color w:val="000000" w:themeColor="text1"/>
                <w:sz w:val="24"/>
                <w:lang w:val="en-US" w:eastAsia="zh-CN"/>
              </w:rPr>
              <w:t>产生的颗粒物</w:t>
            </w:r>
            <w:r>
              <w:rPr>
                <w:rFonts w:hint="eastAsia"/>
                <w:bCs/>
                <w:color w:val="000000" w:themeColor="text1"/>
                <w:sz w:val="24"/>
              </w:rPr>
              <w:t>；</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bCs/>
                <w:color w:val="000000" w:themeColor="text1"/>
                <w:sz w:val="24"/>
              </w:rPr>
            </w:pPr>
            <w:r>
              <w:rPr>
                <w:bCs/>
                <w:color w:val="000000" w:themeColor="text1"/>
                <w:sz w:val="24"/>
              </w:rPr>
              <w:t>G</w:t>
            </w:r>
            <w:r>
              <w:rPr>
                <w:rFonts w:hint="eastAsia"/>
                <w:bCs/>
                <w:color w:val="000000" w:themeColor="text1"/>
                <w:sz w:val="24"/>
                <w:vertAlign w:val="subscript"/>
                <w:lang w:val="en-US" w:eastAsia="zh-CN"/>
              </w:rPr>
              <w:t>4</w:t>
            </w:r>
            <w:r>
              <w:rPr>
                <w:bCs/>
                <w:color w:val="000000" w:themeColor="text1"/>
                <w:sz w:val="24"/>
              </w:rPr>
              <w:t>：</w:t>
            </w:r>
            <w:r>
              <w:rPr>
                <w:rFonts w:hint="eastAsia" w:cs="Times New Roman"/>
                <w:color w:val="000000" w:themeColor="text1"/>
                <w:kern w:val="0"/>
                <w:sz w:val="24"/>
                <w:szCs w:val="24"/>
                <w:lang w:val="en-US" w:eastAsia="zh-CN" w:bidi="ar"/>
              </w:rPr>
              <w:t>压刨</w:t>
            </w:r>
            <w:r>
              <w:rPr>
                <w:rFonts w:hint="eastAsia"/>
                <w:bCs/>
                <w:color w:val="000000" w:themeColor="text1"/>
                <w:sz w:val="24"/>
                <w:lang w:val="en-US" w:eastAsia="zh-CN"/>
              </w:rPr>
              <w:t>产生的颗粒物</w:t>
            </w:r>
            <w:r>
              <w:rPr>
                <w:rFonts w:hint="eastAsia"/>
                <w:bCs/>
                <w:color w:val="000000" w:themeColor="text1"/>
                <w:sz w:val="24"/>
              </w:rPr>
              <w:t>；</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bCs/>
                <w:color w:val="000000" w:themeColor="text1"/>
                <w:sz w:val="24"/>
              </w:rPr>
            </w:pPr>
            <w:r>
              <w:rPr>
                <w:bCs/>
                <w:color w:val="000000" w:themeColor="text1"/>
                <w:sz w:val="24"/>
              </w:rPr>
              <w:t>G</w:t>
            </w:r>
            <w:r>
              <w:rPr>
                <w:rFonts w:hint="eastAsia"/>
                <w:bCs/>
                <w:color w:val="000000" w:themeColor="text1"/>
                <w:sz w:val="24"/>
                <w:vertAlign w:val="subscript"/>
                <w:lang w:val="en-US" w:eastAsia="zh-CN"/>
              </w:rPr>
              <w:t>5</w:t>
            </w:r>
            <w:r>
              <w:rPr>
                <w:bCs/>
                <w:color w:val="000000" w:themeColor="text1"/>
                <w:sz w:val="24"/>
              </w:rPr>
              <w:t>：</w:t>
            </w:r>
            <w:r>
              <w:rPr>
                <w:rFonts w:hint="eastAsia"/>
                <w:bCs/>
                <w:color w:val="000000" w:themeColor="text1"/>
                <w:sz w:val="24"/>
                <w:lang w:val="en-US" w:eastAsia="zh-CN"/>
              </w:rPr>
              <w:t>蒸汽锅炉产生的颗粒物、SO</w:t>
            </w:r>
            <w:r>
              <w:rPr>
                <w:rFonts w:hint="eastAsia"/>
                <w:bCs/>
                <w:color w:val="000000" w:themeColor="text1"/>
                <w:sz w:val="24"/>
                <w:vertAlign w:val="subscript"/>
                <w:lang w:val="en-US" w:eastAsia="zh-CN"/>
              </w:rPr>
              <w:t>2</w:t>
            </w:r>
            <w:r>
              <w:rPr>
                <w:rFonts w:hint="eastAsia"/>
                <w:bCs/>
                <w:color w:val="000000" w:themeColor="text1"/>
                <w:sz w:val="24"/>
                <w:lang w:val="en-US" w:eastAsia="zh-CN"/>
              </w:rPr>
              <w:t>、NO</w:t>
            </w:r>
            <w:r>
              <w:rPr>
                <w:rFonts w:hint="eastAsia"/>
                <w:bCs/>
                <w:color w:val="000000" w:themeColor="text1"/>
                <w:sz w:val="24"/>
                <w:vertAlign w:val="subscript"/>
                <w:lang w:val="en-US" w:eastAsia="zh-CN"/>
              </w:rPr>
              <w:t>X</w:t>
            </w:r>
            <w:r>
              <w:rPr>
                <w:rFonts w:hint="eastAsia"/>
                <w:bCs/>
                <w:color w:val="000000" w:themeColor="text1"/>
                <w:sz w:val="24"/>
                <w:lang w:val="en-US" w:eastAsia="zh-CN"/>
              </w:rPr>
              <w:t>、汞及其化合物、林格曼黑度</w:t>
            </w:r>
            <w:r>
              <w:rPr>
                <w:rFonts w:hint="eastAsia"/>
                <w:bCs/>
                <w:color w:val="000000" w:themeColor="text1"/>
                <w:sz w:val="24"/>
              </w:rPr>
              <w:t>；</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eastAsia="宋体"/>
                <w:bCs/>
                <w:color w:val="000000" w:themeColor="text1"/>
                <w:sz w:val="24"/>
                <w:lang w:eastAsia="zh-CN"/>
              </w:rPr>
            </w:pPr>
            <w:r>
              <w:rPr>
                <w:bCs/>
                <w:color w:val="000000" w:themeColor="text1"/>
                <w:sz w:val="24"/>
              </w:rPr>
              <w:t>G</w:t>
            </w:r>
            <w:r>
              <w:rPr>
                <w:rFonts w:hint="eastAsia"/>
                <w:bCs/>
                <w:color w:val="000000" w:themeColor="text1"/>
                <w:sz w:val="24"/>
                <w:vertAlign w:val="subscript"/>
                <w:lang w:val="en-US" w:eastAsia="zh-CN"/>
              </w:rPr>
              <w:t>6</w:t>
            </w:r>
            <w:r>
              <w:rPr>
                <w:bCs/>
                <w:color w:val="000000" w:themeColor="text1"/>
                <w:sz w:val="24"/>
              </w:rPr>
              <w:t>：</w:t>
            </w:r>
            <w:r>
              <w:rPr>
                <w:rFonts w:hint="eastAsia"/>
                <w:bCs/>
                <w:color w:val="000000" w:themeColor="text1"/>
                <w:sz w:val="24"/>
                <w:lang w:val="en-US" w:eastAsia="zh-CN"/>
              </w:rPr>
              <w:t>导热油炉产生的颗粒物、SO</w:t>
            </w:r>
            <w:r>
              <w:rPr>
                <w:rFonts w:hint="eastAsia"/>
                <w:bCs/>
                <w:color w:val="000000" w:themeColor="text1"/>
                <w:sz w:val="24"/>
                <w:vertAlign w:val="subscript"/>
                <w:lang w:val="en-US" w:eastAsia="zh-CN"/>
              </w:rPr>
              <w:t>2</w:t>
            </w:r>
            <w:r>
              <w:rPr>
                <w:rFonts w:hint="eastAsia"/>
                <w:bCs/>
                <w:color w:val="000000" w:themeColor="text1"/>
                <w:sz w:val="24"/>
                <w:lang w:val="en-US" w:eastAsia="zh-CN"/>
              </w:rPr>
              <w:t>、NO</w:t>
            </w:r>
            <w:r>
              <w:rPr>
                <w:rFonts w:hint="eastAsia"/>
                <w:bCs/>
                <w:color w:val="000000" w:themeColor="text1"/>
                <w:sz w:val="24"/>
                <w:vertAlign w:val="subscript"/>
                <w:lang w:val="en-US" w:eastAsia="zh-CN"/>
              </w:rPr>
              <w:t>X</w:t>
            </w:r>
            <w:r>
              <w:rPr>
                <w:rFonts w:hint="eastAsia"/>
                <w:bCs/>
                <w:color w:val="000000" w:themeColor="text1"/>
                <w:sz w:val="24"/>
                <w:lang w:val="en-US" w:eastAsia="zh-CN"/>
              </w:rPr>
              <w:t>、汞及其化合物、林格曼黑度</w:t>
            </w:r>
            <w:r>
              <w:rPr>
                <w:rFonts w:hint="eastAsia"/>
                <w:bCs/>
                <w:color w:val="000000" w:themeColor="text1"/>
                <w:sz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240" w:firstLineChars="100"/>
              <w:jc w:val="left"/>
              <w:textAlignment w:val="auto"/>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0"/>
                <w:sz w:val="24"/>
                <w:szCs w:val="24"/>
                <w:lang w:val="en-US" w:eastAsia="zh-CN" w:bidi="ar"/>
              </w:rPr>
              <w:t xml:space="preserve">（2）水污染物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000000" w:themeColor="text1"/>
                <w:lang w:eastAsia="zh-CN"/>
              </w:rPr>
            </w:pPr>
            <w:r>
              <w:rPr>
                <w:rFonts w:hint="eastAsia" w:cs="Times New Roman"/>
                <w:bCs/>
                <w:color w:val="000000" w:themeColor="text1"/>
                <w:sz w:val="24"/>
                <w:szCs w:val="24"/>
                <w:lang w:val="en-US" w:eastAsia="zh-CN"/>
              </w:rPr>
              <w:t>W1：软水系统废水；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s="Times New Roman"/>
                <w:bCs/>
                <w:color w:val="000000" w:themeColor="text1"/>
                <w:sz w:val="24"/>
                <w:szCs w:val="24"/>
                <w:lang w:val="en-US" w:eastAsia="zh-CN"/>
              </w:rPr>
            </w:pPr>
            <w:r>
              <w:rPr>
                <w:rFonts w:hint="eastAsia" w:cs="Times New Roman"/>
                <w:bCs/>
                <w:color w:val="000000" w:themeColor="text1"/>
                <w:sz w:val="24"/>
                <w:szCs w:val="24"/>
                <w:lang w:val="en-US" w:eastAsia="zh-CN"/>
              </w:rPr>
              <w:t>W2：蒸汽锅炉排污水；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s="Times New Roman"/>
                <w:bCs/>
                <w:color w:val="000000" w:themeColor="text1"/>
                <w:sz w:val="24"/>
                <w:szCs w:val="24"/>
                <w:lang w:val="en-US" w:eastAsia="zh-CN"/>
              </w:rPr>
            </w:pPr>
            <w:r>
              <w:rPr>
                <w:rFonts w:hint="eastAsia" w:cs="Times New Roman"/>
                <w:bCs/>
                <w:color w:val="000000" w:themeColor="text1"/>
                <w:sz w:val="24"/>
                <w:szCs w:val="24"/>
                <w:lang w:val="en-US" w:eastAsia="zh-CN"/>
              </w:rPr>
              <w:t>W3：蒸锅冷凝水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eastAsia="宋体" w:cs="Times New Roman"/>
                <w:bCs/>
                <w:color w:val="000000" w:themeColor="text1"/>
                <w:sz w:val="24"/>
                <w:szCs w:val="24"/>
                <w:lang w:val="en-US" w:eastAsia="zh-CN"/>
              </w:rPr>
            </w:pPr>
            <w:r>
              <w:rPr>
                <w:rFonts w:hint="eastAsia" w:cs="Times New Roman"/>
                <w:bCs/>
                <w:color w:val="000000" w:themeColor="text1"/>
                <w:sz w:val="24"/>
                <w:szCs w:val="24"/>
                <w:lang w:val="en-US" w:eastAsia="zh-CN"/>
              </w:rPr>
              <w:t>W4：</w:t>
            </w:r>
            <w:r>
              <w:rPr>
                <w:rFonts w:hint="default" w:ascii="Times New Roman" w:hAnsi="Times New Roman" w:eastAsia="宋体" w:cs="Times New Roman"/>
                <w:bCs/>
                <w:color w:val="000000" w:themeColor="text1"/>
                <w:sz w:val="24"/>
                <w:szCs w:val="24"/>
              </w:rPr>
              <w:t>生活</w:t>
            </w:r>
            <w:r>
              <w:rPr>
                <w:rFonts w:hint="eastAsia" w:cs="Times New Roman"/>
                <w:bCs/>
                <w:color w:val="000000" w:themeColor="text1"/>
                <w:sz w:val="24"/>
                <w:szCs w:val="24"/>
                <w:lang w:val="en-US" w:eastAsia="zh-CN"/>
              </w:rPr>
              <w:t>污</w:t>
            </w:r>
            <w:r>
              <w:rPr>
                <w:rFonts w:hint="default" w:ascii="Times New Roman" w:hAnsi="Times New Roman" w:eastAsia="宋体" w:cs="Times New Roman"/>
                <w:bCs/>
                <w:color w:val="000000" w:themeColor="text1"/>
                <w:sz w:val="24"/>
                <w:szCs w:val="24"/>
              </w:rPr>
              <w:t>水</w:t>
            </w:r>
            <w:r>
              <w:rPr>
                <w:rFonts w:hint="eastAsia" w:cs="Times New Roman"/>
                <w:bCs/>
                <w:color w:val="000000" w:themeColor="text1"/>
                <w:sz w:val="24"/>
                <w:szCs w:val="24"/>
                <w:lang w:eastAsia="zh-CN"/>
              </w:rPr>
              <w:t>。</w:t>
            </w:r>
          </w:p>
          <w:p>
            <w:pPr>
              <w:pStyle w:val="20"/>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240" w:firstLineChars="100"/>
              <w:jc w:val="left"/>
              <w:textAlignment w:val="auto"/>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0"/>
                <w:sz w:val="24"/>
                <w:szCs w:val="24"/>
                <w:lang w:val="en-US" w:eastAsia="zh-CN" w:bidi="ar"/>
              </w:rPr>
              <w:t xml:space="preserve">（3）噪声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0"/>
                <w:sz w:val="24"/>
                <w:szCs w:val="24"/>
                <w:lang w:val="en-US" w:eastAsia="zh-CN" w:bidi="ar"/>
              </w:rPr>
              <w:t>本项目运营期噪声主要来源于</w:t>
            </w:r>
            <w:r>
              <w:rPr>
                <w:rFonts w:hint="eastAsia" w:cs="Times New Roman"/>
                <w:color w:val="000000" w:themeColor="text1"/>
                <w:kern w:val="0"/>
                <w:sz w:val="24"/>
                <w:szCs w:val="24"/>
                <w:lang w:val="en-US" w:eastAsia="zh-CN" w:bidi="ar"/>
              </w:rPr>
              <w:t>大带锯</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截断锯</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规边机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压刨机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切片机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清边</w:t>
            </w:r>
            <w:r>
              <w:rPr>
                <w:rFonts w:hint="eastAsia" w:ascii="Times New Roman" w:hAnsi="Times New Roman" w:eastAsia="宋体" w:cs="Times New Roman"/>
                <w:color w:val="000000" w:themeColor="text1"/>
                <w:kern w:val="0"/>
                <w:sz w:val="24"/>
                <w:szCs w:val="24"/>
                <w:lang w:val="en-US" w:eastAsia="zh-CN" w:bidi="ar"/>
              </w:rPr>
              <w:t>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平压机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锅炉</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风机等</w:t>
            </w:r>
            <w:r>
              <w:rPr>
                <w:rFonts w:hint="default" w:ascii="Times New Roman" w:hAnsi="Times New Roman" w:eastAsia="宋体" w:cs="Times New Roman"/>
                <w:color w:val="000000" w:themeColor="text1"/>
                <w:kern w:val="0"/>
                <w:sz w:val="24"/>
                <w:szCs w:val="24"/>
                <w:lang w:val="en-US" w:eastAsia="zh-CN" w:bidi="ar"/>
              </w:rPr>
              <w:t>。</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240" w:firstLineChars="100"/>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cs="Times New Roman"/>
                <w:color w:val="000000" w:themeColor="text1"/>
                <w:kern w:val="0"/>
                <w:sz w:val="24"/>
                <w:szCs w:val="24"/>
                <w:lang w:val="en-US" w:eastAsia="zh-CN" w:bidi="ar"/>
              </w:rPr>
              <w:t>（4）</w:t>
            </w:r>
            <w:r>
              <w:rPr>
                <w:rFonts w:hint="default" w:ascii="Times New Roman" w:hAnsi="Times New Roman" w:eastAsia="宋体" w:cs="Times New Roman"/>
                <w:color w:val="000000" w:themeColor="text1"/>
                <w:kern w:val="0"/>
                <w:sz w:val="24"/>
                <w:szCs w:val="24"/>
                <w:lang w:val="en-US" w:eastAsia="zh-CN" w:bidi="ar"/>
              </w:rPr>
              <w:t>固废</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default" w:ascii="Times New Roman" w:hAnsi="Times New Roman" w:eastAsia="宋体" w:cs="Times New Roman"/>
                <w:color w:val="000000" w:themeColor="text1"/>
                <w:kern w:val="0"/>
                <w:sz w:val="24"/>
                <w:szCs w:val="24"/>
                <w:lang w:val="en-US" w:eastAsia="zh-CN" w:bidi="ar"/>
              </w:rPr>
            </w:pPr>
            <w:r>
              <w:rPr>
                <w:rFonts w:hint="eastAsia" w:eastAsia="MS PGothic" w:cs="Times New Roman"/>
                <w:color w:val="000000" w:themeColor="text1"/>
                <w:kern w:val="0"/>
                <w:sz w:val="24"/>
                <w:szCs w:val="24"/>
                <w:lang w:val="en-US" w:eastAsia="zh-CN" w:bidi="ar"/>
              </w:rPr>
              <w:t>S1：</w:t>
            </w:r>
            <w:r>
              <w:rPr>
                <w:rFonts w:hint="eastAsia" w:cs="Times New Roman"/>
                <w:color w:val="000000" w:themeColor="text1"/>
                <w:kern w:val="0"/>
                <w:sz w:val="24"/>
                <w:szCs w:val="24"/>
                <w:lang w:val="en-US" w:eastAsia="zh-CN" w:bidi="ar"/>
              </w:rPr>
              <w:t>木头</w:t>
            </w:r>
            <w:r>
              <w:rPr>
                <w:rFonts w:hint="eastAsia" w:ascii="宋体" w:hAnsi="宋体" w:cs="宋体"/>
                <w:color w:val="000000" w:themeColor="text1"/>
                <w:kern w:val="0"/>
                <w:sz w:val="24"/>
                <w:szCs w:val="24"/>
                <w:lang w:val="en-US" w:eastAsia="zh-CN" w:bidi="ar"/>
              </w:rPr>
              <w:t>边角料</w:t>
            </w:r>
            <w:r>
              <w:rPr>
                <w:rFonts w:hint="eastAsia"/>
                <w:bCs/>
                <w:color w:val="000000" w:themeColor="text1"/>
                <w:sz w:val="24"/>
              </w:rPr>
              <w:t>；</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eastAsia" w:ascii="宋体" w:hAnsi="宋体" w:cs="宋体"/>
                <w:color w:val="000000" w:themeColor="text1"/>
                <w:kern w:val="0"/>
                <w:sz w:val="24"/>
                <w:szCs w:val="24"/>
                <w:lang w:val="en-US" w:eastAsia="zh-CN" w:bidi="ar"/>
              </w:rPr>
            </w:pPr>
            <w:r>
              <w:rPr>
                <w:rFonts w:hint="eastAsia" w:eastAsia="MS PGothic" w:cs="Times New Roman"/>
                <w:color w:val="000000" w:themeColor="text1"/>
                <w:kern w:val="0"/>
                <w:sz w:val="24"/>
                <w:szCs w:val="24"/>
                <w:lang w:val="en-US" w:eastAsia="zh-CN" w:bidi="ar"/>
              </w:rPr>
              <w:t>S2：</w:t>
            </w:r>
            <w:r>
              <w:rPr>
                <w:rFonts w:hint="eastAsia" w:ascii="宋体" w:hAnsi="宋体" w:cs="宋体"/>
                <w:color w:val="000000" w:themeColor="text1"/>
                <w:kern w:val="0"/>
                <w:sz w:val="24"/>
                <w:szCs w:val="24"/>
                <w:lang w:val="en-US" w:eastAsia="zh-CN" w:bidi="ar"/>
              </w:rPr>
              <w:t>废离子交换树脂</w:t>
            </w:r>
            <w:r>
              <w:rPr>
                <w:rFonts w:hint="eastAsia"/>
                <w:bCs/>
                <w:color w:val="000000" w:themeColor="text1"/>
                <w:sz w:val="24"/>
              </w:rPr>
              <w:t>；</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default" w:ascii="Times New Roman" w:hAnsi="Times New Roman" w:eastAsia="MS PGothic" w:cs="Times New Roman"/>
                <w:color w:val="000000" w:themeColor="text1"/>
                <w:kern w:val="0"/>
                <w:sz w:val="24"/>
                <w:szCs w:val="24"/>
                <w:lang w:val="en-US" w:eastAsia="zh-CN" w:bidi="ar"/>
              </w:rPr>
            </w:pPr>
            <w:r>
              <w:rPr>
                <w:rFonts w:hint="eastAsia" w:eastAsia="MS PGothic" w:cs="Times New Roman"/>
                <w:color w:val="000000" w:themeColor="text1"/>
                <w:kern w:val="0"/>
                <w:sz w:val="24"/>
                <w:szCs w:val="24"/>
                <w:lang w:val="en-US" w:eastAsia="zh-CN" w:bidi="ar"/>
              </w:rPr>
              <w:t>S3：</w:t>
            </w:r>
            <w:r>
              <w:rPr>
                <w:rFonts w:hint="eastAsia" w:cs="Times New Roman"/>
                <w:bCs/>
                <w:color w:val="000000" w:themeColor="text1"/>
                <w:sz w:val="24"/>
                <w:szCs w:val="24"/>
                <w:lang w:val="en-US" w:eastAsia="zh-CN"/>
              </w:rPr>
              <w:t>蒸汽锅炉和导热油炉产生的</w:t>
            </w:r>
            <w:r>
              <w:rPr>
                <w:rFonts w:hint="eastAsia" w:ascii="宋体" w:hAnsi="宋体" w:cs="宋体"/>
                <w:color w:val="000000" w:themeColor="text1"/>
                <w:kern w:val="0"/>
                <w:sz w:val="24"/>
                <w:szCs w:val="24"/>
                <w:lang w:val="en-US" w:eastAsia="zh-CN" w:bidi="ar"/>
              </w:rPr>
              <w:t>炉渣</w:t>
            </w:r>
            <w:r>
              <w:rPr>
                <w:rFonts w:hint="eastAsia"/>
                <w:bCs/>
                <w:color w:val="000000" w:themeColor="text1"/>
                <w:sz w:val="24"/>
              </w:rPr>
              <w:t>；</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eastAsia" w:eastAsia="MS PGothic" w:cs="Times New Roman"/>
                <w:color w:val="000000" w:themeColor="text1"/>
                <w:kern w:val="0"/>
                <w:sz w:val="24"/>
                <w:szCs w:val="24"/>
                <w:lang w:val="en-US" w:eastAsia="zh-CN" w:bidi="ar"/>
              </w:rPr>
            </w:pPr>
            <w:r>
              <w:rPr>
                <w:rFonts w:hint="eastAsia" w:eastAsia="MS PGothic" w:cs="Times New Roman"/>
                <w:color w:val="000000" w:themeColor="text1"/>
                <w:kern w:val="0"/>
                <w:sz w:val="24"/>
                <w:szCs w:val="24"/>
                <w:lang w:val="en-US" w:eastAsia="zh-CN" w:bidi="ar"/>
              </w:rPr>
              <w:t>S4</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生活垃圾</w:t>
            </w:r>
            <w:r>
              <w:rPr>
                <w:rFonts w:hint="eastAsia"/>
                <w:bCs/>
                <w:color w:val="000000" w:themeColor="text1"/>
                <w:sz w:val="24"/>
              </w:rPr>
              <w:t>；</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eastAsia" w:ascii="宋体" w:hAnsi="宋体" w:eastAsia="宋体" w:cs="宋体"/>
                <w:color w:val="000000" w:themeColor="text1"/>
                <w:kern w:val="0"/>
                <w:sz w:val="24"/>
                <w:szCs w:val="24"/>
                <w:lang w:val="en-US" w:eastAsia="zh-CN" w:bidi="ar"/>
              </w:rPr>
            </w:pPr>
            <w:r>
              <w:rPr>
                <w:rFonts w:hint="eastAsia" w:eastAsia="MS PGothic" w:cs="Times New Roman"/>
                <w:color w:val="000000" w:themeColor="text1"/>
                <w:kern w:val="0"/>
                <w:sz w:val="24"/>
                <w:szCs w:val="24"/>
                <w:lang w:val="en-US" w:eastAsia="zh-CN" w:bidi="ar"/>
              </w:rPr>
              <w:t>S5</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除尘灰</w:t>
            </w:r>
            <w:r>
              <w:rPr>
                <w:rFonts w:hint="eastAsia"/>
                <w:bCs/>
                <w:color w:val="000000" w:themeColor="text1"/>
                <w:sz w:val="24"/>
              </w:rPr>
              <w:t>；</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eastAsia" w:ascii="宋体" w:hAnsi="宋体" w:eastAsia="宋体" w:cs="宋体"/>
                <w:color w:val="000000" w:themeColor="text1"/>
                <w:kern w:val="0"/>
                <w:sz w:val="24"/>
                <w:szCs w:val="24"/>
                <w:lang w:val="en-US" w:eastAsia="zh-CN" w:bidi="ar"/>
              </w:rPr>
            </w:pPr>
            <w:r>
              <w:rPr>
                <w:rFonts w:hint="eastAsia" w:eastAsia="MS PGothic" w:cs="Times New Roman"/>
                <w:color w:val="000000" w:themeColor="text1"/>
                <w:kern w:val="0"/>
                <w:sz w:val="24"/>
                <w:szCs w:val="24"/>
                <w:lang w:val="en-US" w:eastAsia="zh-CN" w:bidi="ar"/>
              </w:rPr>
              <w:t>S6</w:t>
            </w:r>
            <w:r>
              <w:rPr>
                <w:rFonts w:hint="eastAsia" w:ascii="宋体" w:hAnsi="宋体" w:eastAsia="宋体" w:cs="宋体"/>
                <w:color w:val="000000" w:themeColor="text1"/>
                <w:kern w:val="0"/>
                <w:sz w:val="24"/>
                <w:szCs w:val="24"/>
                <w:lang w:val="en-US" w:eastAsia="zh-CN" w:bidi="ar"/>
              </w:rPr>
              <w:t>：</w:t>
            </w:r>
            <w:r>
              <w:rPr>
                <w:rFonts w:hint="eastAsia" w:ascii="宋体" w:hAnsi="宋体" w:cs="宋体"/>
                <w:color w:val="000000" w:themeColor="text1"/>
                <w:kern w:val="0"/>
                <w:sz w:val="24"/>
                <w:szCs w:val="24"/>
                <w:lang w:val="en-US" w:eastAsia="zh-CN" w:bidi="ar"/>
              </w:rPr>
              <w:t>废机油、废导热油、废油桶、废棉纱、废手套。</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color w:val="000000" w:themeColor="text1"/>
                <w:kern w:val="0"/>
                <w:sz w:val="24"/>
                <w:szCs w:val="24"/>
                <w:lang w:val="en-US" w:eastAsia="zh-CN" w:bidi="ar"/>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rPr>
                <w:rFonts w:hint="default"/>
                <w:color w:val="000000" w:themeColor="text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default" w:ascii="Times New Roman" w:hAnsi="Times New Roman" w:eastAsia="宋体" w:cs="Times New Roman"/>
                <w:color w:val="000000" w:themeColor="text1"/>
                <w:kern w:val="0"/>
                <w:sz w:val="24"/>
                <w:szCs w:val="24"/>
                <w:lang w:val="en-US" w:eastAsia="zh-CN" w:bidi="ar"/>
              </w:rPr>
            </w:pPr>
          </w:p>
          <w:p>
            <w:pPr>
              <w:spacing w:line="340" w:lineRule="exact"/>
              <w:jc w:val="both"/>
              <w:rPr>
                <w:b/>
                <w:color w:val="000000" w:themeColor="text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pPr>
              <w:pStyle w:val="11"/>
              <w:adjustRightInd w:val="0"/>
              <w:snapToGrid w:val="0"/>
              <w:spacing w:before="0" w:beforeAutospacing="0" w:after="0" w:afterAutospacing="0"/>
              <w:jc w:val="center"/>
              <w:rPr>
                <w:rFonts w:cs="宋体"/>
                <w:bCs/>
                <w:color w:val="000000" w:themeColor="text1"/>
                <w:kern w:val="2"/>
                <w:sz w:val="21"/>
                <w:szCs w:val="21"/>
              </w:rPr>
            </w:pPr>
          </w:p>
          <w:p>
            <w:pPr>
              <w:pStyle w:val="11"/>
              <w:adjustRightInd w:val="0"/>
              <w:snapToGrid w:val="0"/>
              <w:spacing w:before="0" w:beforeAutospacing="0" w:after="0" w:afterAutospacing="0"/>
              <w:jc w:val="center"/>
              <w:rPr>
                <w:rFonts w:cs="宋体"/>
                <w:bCs/>
                <w:color w:val="000000" w:themeColor="text1"/>
                <w:kern w:val="2"/>
                <w:sz w:val="21"/>
                <w:szCs w:val="21"/>
                <w:highlight w:val="none"/>
              </w:rPr>
            </w:pPr>
            <w:r>
              <w:rPr>
                <w:rFonts w:hint="eastAsia" w:cs="宋体"/>
                <w:bCs/>
                <w:color w:val="000000" w:themeColor="text1"/>
                <w:kern w:val="2"/>
                <w:sz w:val="21"/>
                <w:szCs w:val="21"/>
                <w:highlight w:val="none"/>
              </w:rPr>
              <w:t>与项目有关的原有环境污染问题</w:t>
            </w:r>
          </w:p>
          <w:p>
            <w:pPr>
              <w:pStyle w:val="11"/>
              <w:adjustRightInd w:val="0"/>
              <w:snapToGrid w:val="0"/>
              <w:spacing w:before="0" w:beforeAutospacing="0" w:after="0" w:afterAutospacing="0"/>
              <w:rPr>
                <w:rFonts w:cs="宋体"/>
                <w:bCs/>
                <w:color w:val="000000" w:themeColor="text1"/>
                <w:kern w:val="2"/>
                <w:sz w:val="21"/>
                <w:szCs w:val="21"/>
              </w:rPr>
            </w:pPr>
          </w:p>
          <w:p>
            <w:pPr>
              <w:pStyle w:val="11"/>
              <w:adjustRightInd w:val="0"/>
              <w:snapToGrid w:val="0"/>
              <w:spacing w:before="0" w:beforeAutospacing="0" w:after="0" w:afterAutospacing="0"/>
              <w:rPr>
                <w:rFonts w:cs="宋体"/>
                <w:color w:val="000000" w:themeColor="text1"/>
                <w:sz w:val="21"/>
                <w:szCs w:val="21"/>
              </w:rPr>
            </w:pPr>
          </w:p>
        </w:tc>
        <w:tc>
          <w:tcPr>
            <w:tcW w:w="8161" w:type="dxa"/>
          </w:tcPr>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s="Times New Roman"/>
                <w:bCs/>
                <w:color w:val="000000" w:themeColor="text1"/>
                <w:kern w:val="2"/>
                <w:sz w:val="24"/>
                <w:szCs w:val="24"/>
                <w:lang w:val="en-US" w:eastAsia="zh-CN" w:bidi="ar-SA"/>
              </w:rPr>
            </w:pPr>
            <w:r>
              <w:rPr>
                <w:rFonts w:hint="eastAsia" w:cs="Times New Roman"/>
                <w:bCs/>
                <w:color w:val="000000" w:themeColor="text1"/>
                <w:kern w:val="2"/>
                <w:sz w:val="24"/>
                <w:szCs w:val="24"/>
                <w:lang w:val="en-US" w:eastAsia="zh-CN" w:bidi="ar-SA"/>
              </w:rPr>
              <w:t>本项目租赁现有厂房进行建设生产。经了解，该厂房原用于石料破碎加工。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bCs/>
                <w:color w:val="000000" w:themeColor="text1"/>
                <w:szCs w:val="21"/>
              </w:rPr>
            </w:pPr>
            <w:r>
              <w:rPr>
                <w:rFonts w:hint="eastAsia" w:cs="Times New Roman"/>
                <w:bCs/>
                <w:color w:val="000000" w:themeColor="text1"/>
                <w:kern w:val="2"/>
                <w:sz w:val="24"/>
                <w:szCs w:val="24"/>
                <w:lang w:val="en-US" w:eastAsia="zh-CN" w:bidi="ar-SA"/>
              </w:rPr>
              <w:t>经现场勘察，厂房已经水泥硬化，场地内无遗留固体废物，不存在与项目有关的原有环境污染问题。</w:t>
            </w: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adjustRightInd w:val="0"/>
              <w:snapToGrid w:val="0"/>
              <w:spacing w:line="400" w:lineRule="exact"/>
              <w:rPr>
                <w:rFonts w:ascii="宋体" w:hAnsi="宋体"/>
                <w:bCs/>
                <w:color w:val="000000" w:themeColor="text1"/>
                <w:szCs w:val="21"/>
              </w:rPr>
            </w:pPr>
          </w:p>
          <w:p>
            <w:pPr>
              <w:pStyle w:val="6"/>
              <w:ind w:left="0" w:leftChars="0" w:firstLine="0" w:firstLineChars="0"/>
              <w:rPr>
                <w:color w:val="000000" w:themeColor="text1"/>
              </w:rPr>
            </w:pPr>
          </w:p>
        </w:tc>
      </w:tr>
    </w:tbl>
    <w:p>
      <w:pPr>
        <w:pStyle w:val="11"/>
        <w:jc w:val="center"/>
        <w:rPr>
          <w:rFonts w:ascii="黑体" w:hAnsi="黑体" w:eastAsia="黑体"/>
          <w:snapToGrid w:val="0"/>
          <w:color w:val="000000" w:themeColor="text1"/>
          <w:sz w:val="36"/>
          <w:szCs w:val="36"/>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1"/>
        <w:adjustRightInd w:val="0"/>
        <w:snapToGrid w:val="0"/>
        <w:spacing w:before="0" w:beforeAutospacing="0" w:after="0" w:afterAutospacing="0" w:line="14" w:lineRule="auto"/>
        <w:jc w:val="center"/>
        <w:outlineLvl w:val="9"/>
        <w:rPr>
          <w:rFonts w:ascii="黑体" w:hAnsi="黑体" w:eastAsia="黑体"/>
          <w:snapToGrid w:val="0"/>
          <w:color w:val="000000" w:themeColor="text1"/>
          <w:sz w:val="30"/>
          <w:szCs w:val="30"/>
        </w:rPr>
      </w:pPr>
    </w:p>
    <w:p>
      <w:pPr>
        <w:pStyle w:val="11"/>
        <w:jc w:val="center"/>
        <w:outlineLvl w:val="0"/>
        <w:rPr>
          <w:rFonts w:ascii="黑体" w:hAnsi="黑体" w:eastAsia="黑体"/>
          <w:snapToGrid w:val="0"/>
          <w:color w:val="000000" w:themeColor="text1"/>
          <w:sz w:val="30"/>
          <w:szCs w:val="30"/>
        </w:rPr>
      </w:pPr>
      <w:r>
        <w:rPr>
          <w:rFonts w:hint="eastAsia" w:ascii="黑体" w:hAnsi="黑体" w:eastAsia="黑体"/>
          <w:snapToGrid w:val="0"/>
          <w:color w:val="000000" w:themeColor="text1"/>
          <w:sz w:val="30"/>
          <w:szCs w:val="30"/>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00" w:type="dxa"/>
            <w:vAlign w:val="center"/>
          </w:tcPr>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区域</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环境</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质量</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现状</w:t>
            </w:r>
          </w:p>
        </w:tc>
        <w:tc>
          <w:tcPr>
            <w:tcW w:w="819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1、环境空气</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（1）</w:t>
            </w:r>
            <w:r>
              <w:rPr>
                <w:rFonts w:hint="eastAsia" w:ascii="Times New Roman" w:hAnsi="Times New Roman" w:eastAsia="宋体" w:cs="Times New Roman"/>
                <w:color w:val="000000" w:themeColor="text1"/>
                <w:kern w:val="0"/>
                <w:sz w:val="24"/>
                <w:szCs w:val="20"/>
                <w:lang w:val="en-US" w:eastAsia="zh-CN" w:bidi="ar-SA"/>
              </w:rPr>
              <w:t>区域环境质量情况</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本次评价收集了</w:t>
            </w:r>
            <w:r>
              <w:rPr>
                <w:rFonts w:hint="eastAsia" w:ascii="Times New Roman" w:hAnsi="Times New Roman" w:eastAsia="宋体" w:cs="Times New Roman"/>
                <w:color w:val="000000" w:themeColor="text1"/>
                <w:kern w:val="0"/>
                <w:sz w:val="24"/>
                <w:szCs w:val="20"/>
                <w:lang w:val="en-US" w:eastAsia="zh-CN" w:bidi="ar-SA"/>
              </w:rPr>
              <w:t>襄汾县</w:t>
            </w:r>
            <w:r>
              <w:rPr>
                <w:rFonts w:hint="default" w:ascii="Times New Roman" w:hAnsi="Times New Roman" w:eastAsia="宋体" w:cs="Times New Roman"/>
                <w:color w:val="000000" w:themeColor="text1"/>
                <w:kern w:val="0"/>
                <w:sz w:val="24"/>
                <w:szCs w:val="20"/>
                <w:lang w:val="en-US" w:eastAsia="zh-CN" w:bidi="ar-SA"/>
              </w:rPr>
              <w:t>202</w:t>
            </w:r>
            <w:r>
              <w:rPr>
                <w:rFonts w:hint="eastAsia" w:ascii="Times New Roman" w:hAnsi="Times New Roman" w:eastAsia="宋体" w:cs="Times New Roman"/>
                <w:color w:val="000000" w:themeColor="text1"/>
                <w:kern w:val="0"/>
                <w:sz w:val="24"/>
                <w:szCs w:val="20"/>
                <w:lang w:val="en-US" w:eastAsia="zh-CN" w:bidi="ar-SA"/>
              </w:rPr>
              <w:t>2</w:t>
            </w:r>
            <w:r>
              <w:rPr>
                <w:rFonts w:hint="default" w:ascii="Times New Roman" w:hAnsi="Times New Roman" w:eastAsia="宋体" w:cs="Times New Roman"/>
                <w:color w:val="000000" w:themeColor="text1"/>
                <w:kern w:val="0"/>
                <w:sz w:val="24"/>
                <w:szCs w:val="20"/>
                <w:lang w:val="en-US" w:eastAsia="zh-CN" w:bidi="ar-SA"/>
              </w:rPr>
              <w:t>年环境空气质量例行监测数据，监测数据具体见表</w:t>
            </w:r>
            <w:r>
              <w:rPr>
                <w:rFonts w:hint="eastAsia" w:ascii="Times New Roman" w:hAnsi="Times New Roman" w:eastAsia="宋体" w:cs="Times New Roman"/>
                <w:color w:val="000000" w:themeColor="text1"/>
                <w:kern w:val="0"/>
                <w:sz w:val="24"/>
                <w:szCs w:val="20"/>
                <w:lang w:val="en-US" w:eastAsia="zh-CN" w:bidi="ar-SA"/>
              </w:rPr>
              <w:t>3-1</w:t>
            </w:r>
            <w:r>
              <w:rPr>
                <w:rFonts w:hint="default" w:ascii="Times New Roman" w:hAnsi="Times New Roman" w:eastAsia="宋体" w:cs="Times New Roman"/>
                <w:color w:val="000000" w:themeColor="text1"/>
                <w:kern w:val="0"/>
                <w:sz w:val="24"/>
                <w:szCs w:val="20"/>
                <w:lang w:val="en-US" w:eastAsia="zh-CN" w:bidi="ar-SA"/>
              </w:rPr>
              <w:t>。</w:t>
            </w:r>
          </w:p>
          <w:p>
            <w:pPr>
              <w:spacing w:line="400" w:lineRule="atLeast"/>
              <w:jc w:val="center"/>
              <w:rPr>
                <w:rFonts w:hint="eastAsia" w:eastAsia="黑体"/>
                <w:color w:val="000000" w:themeColor="text1"/>
                <w:kern w:val="0"/>
                <w:sz w:val="24"/>
                <w:szCs w:val="24"/>
                <w:lang w:val="en-US" w:eastAsia="zh-CN"/>
              </w:rPr>
            </w:pPr>
            <w:r>
              <w:rPr>
                <w:rFonts w:hint="default" w:eastAsia="黑体"/>
                <w:color w:val="000000" w:themeColor="text1"/>
                <w:kern w:val="0"/>
                <w:sz w:val="24"/>
                <w:szCs w:val="24"/>
                <w:lang w:val="en-US" w:eastAsia="zh-CN"/>
              </w:rPr>
              <w:t>表</w:t>
            </w:r>
            <w:r>
              <w:rPr>
                <w:rFonts w:hint="eastAsia" w:eastAsia="黑体"/>
                <w:color w:val="000000" w:themeColor="text1"/>
                <w:kern w:val="0"/>
                <w:sz w:val="24"/>
                <w:szCs w:val="24"/>
                <w:lang w:val="en-US" w:eastAsia="zh-CN"/>
              </w:rPr>
              <w:t>3-1</w:t>
            </w:r>
            <w:r>
              <w:rPr>
                <w:rFonts w:hint="default" w:eastAsia="黑体"/>
                <w:color w:val="000000" w:themeColor="text1"/>
                <w:kern w:val="0"/>
                <w:sz w:val="24"/>
                <w:szCs w:val="24"/>
                <w:lang w:val="en-US" w:eastAsia="zh-CN"/>
              </w:rPr>
              <w:t>区域空气质量现状评价表</w:t>
            </w:r>
            <w:r>
              <w:rPr>
                <w:rFonts w:hint="eastAsia" w:eastAsia="黑体"/>
                <w:color w:val="000000" w:themeColor="text1"/>
                <w:kern w:val="0"/>
                <w:sz w:val="24"/>
                <w:szCs w:val="24"/>
                <w:lang w:val="en-US" w:eastAsia="zh-CN"/>
              </w:rPr>
              <w:t>（</w:t>
            </w:r>
            <w:r>
              <w:rPr>
                <w:rFonts w:hint="default" w:eastAsia="黑体"/>
                <w:color w:val="000000" w:themeColor="text1"/>
                <w:kern w:val="0"/>
                <w:sz w:val="24"/>
                <w:szCs w:val="24"/>
                <w:lang w:val="en-US" w:eastAsia="zh-CN"/>
              </w:rPr>
              <w:t>μg/m</w:t>
            </w:r>
            <w:r>
              <w:rPr>
                <w:rFonts w:hint="default" w:eastAsia="黑体"/>
                <w:color w:val="000000" w:themeColor="text1"/>
                <w:kern w:val="0"/>
                <w:sz w:val="24"/>
                <w:szCs w:val="24"/>
                <w:vertAlign w:val="superscript"/>
                <w:lang w:val="en-US" w:eastAsia="zh-CN"/>
              </w:rPr>
              <w:t>3</w:t>
            </w:r>
            <w:r>
              <w:rPr>
                <w:rFonts w:hint="eastAsia" w:eastAsia="黑体"/>
                <w:color w:val="000000" w:themeColor="text1"/>
                <w:kern w:val="0"/>
                <w:sz w:val="24"/>
                <w:szCs w:val="24"/>
                <w:lang w:val="en-US" w:eastAsia="zh-CN"/>
              </w:rPr>
              <w:t xml:space="preserve">  </w:t>
            </w:r>
            <w:r>
              <w:rPr>
                <w:rFonts w:hint="default" w:eastAsia="黑体"/>
                <w:color w:val="000000" w:themeColor="text1"/>
                <w:kern w:val="0"/>
                <w:sz w:val="24"/>
                <w:szCs w:val="24"/>
                <w:lang w:val="en-US" w:eastAsia="zh-CN"/>
              </w:rPr>
              <w:t>CO</w:t>
            </w:r>
            <w:r>
              <w:rPr>
                <w:rFonts w:hint="eastAsia" w:eastAsia="黑体"/>
                <w:color w:val="000000" w:themeColor="text1"/>
                <w:kern w:val="0"/>
                <w:sz w:val="24"/>
                <w:szCs w:val="24"/>
                <w:lang w:val="en-US" w:eastAsia="zh-CN"/>
              </w:rPr>
              <w:t>m</w:t>
            </w:r>
            <w:r>
              <w:rPr>
                <w:rFonts w:hint="default" w:eastAsia="黑体"/>
                <w:color w:val="000000" w:themeColor="text1"/>
                <w:kern w:val="0"/>
                <w:sz w:val="24"/>
                <w:szCs w:val="24"/>
                <w:lang w:val="en-US" w:eastAsia="zh-CN"/>
              </w:rPr>
              <w:t>g/m</w:t>
            </w:r>
            <w:r>
              <w:rPr>
                <w:rFonts w:hint="default" w:eastAsia="黑体"/>
                <w:color w:val="000000" w:themeColor="text1"/>
                <w:kern w:val="0"/>
                <w:sz w:val="24"/>
                <w:szCs w:val="24"/>
                <w:vertAlign w:val="superscript"/>
                <w:lang w:val="en-US" w:eastAsia="zh-CN"/>
              </w:rPr>
              <w:t>3</w:t>
            </w:r>
            <w:r>
              <w:rPr>
                <w:rFonts w:hint="eastAsia" w:eastAsia="黑体"/>
                <w:color w:val="000000" w:themeColor="text1"/>
                <w:kern w:val="0"/>
                <w:sz w:val="24"/>
                <w:szCs w:val="24"/>
                <w:lang w:val="en-US" w:eastAsia="zh-CN"/>
              </w:rPr>
              <w:t>）</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2137"/>
              <w:gridCol w:w="1145"/>
              <w:gridCol w:w="1145"/>
              <w:gridCol w:w="1269"/>
              <w:gridCol w:w="114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tcBorders>
                    <w:tl2br w:val="nil"/>
                    <w:tr2bl w:val="nil"/>
                  </w:tcBorders>
                  <w:vAlign w:val="center"/>
                </w:tcPr>
                <w:p>
                  <w:pPr>
                    <w:jc w:val="center"/>
                    <w:rPr>
                      <w:color w:val="000000" w:themeColor="text1"/>
                    </w:rPr>
                  </w:pPr>
                  <w:r>
                    <w:rPr>
                      <w:rFonts w:hint="eastAsia"/>
                      <w:color w:val="000000" w:themeColor="text1"/>
                    </w:rPr>
                    <w:t>污染物</w:t>
                  </w:r>
                </w:p>
              </w:tc>
              <w:tc>
                <w:tcPr>
                  <w:tcW w:w="1342" w:type="pct"/>
                  <w:tcBorders>
                    <w:tl2br w:val="nil"/>
                    <w:tr2bl w:val="nil"/>
                  </w:tcBorders>
                  <w:vAlign w:val="center"/>
                </w:tcPr>
                <w:p>
                  <w:pPr>
                    <w:jc w:val="center"/>
                    <w:rPr>
                      <w:color w:val="000000" w:themeColor="text1"/>
                    </w:rPr>
                  </w:pPr>
                  <w:r>
                    <w:rPr>
                      <w:rFonts w:hint="eastAsia"/>
                      <w:color w:val="000000" w:themeColor="text1"/>
                    </w:rPr>
                    <w:t>年评价指标</w:t>
                  </w:r>
                </w:p>
              </w:tc>
              <w:tc>
                <w:tcPr>
                  <w:tcW w:w="719" w:type="pct"/>
                  <w:tcBorders>
                    <w:tl2br w:val="nil"/>
                    <w:tr2bl w:val="nil"/>
                  </w:tcBorders>
                  <w:vAlign w:val="center"/>
                </w:tcPr>
                <w:p>
                  <w:pPr>
                    <w:jc w:val="center"/>
                    <w:rPr>
                      <w:color w:val="000000" w:themeColor="text1"/>
                    </w:rPr>
                  </w:pPr>
                  <w:r>
                    <w:rPr>
                      <w:rFonts w:hint="eastAsia"/>
                      <w:color w:val="000000" w:themeColor="text1"/>
                    </w:rPr>
                    <w:t>现状浓度</w:t>
                  </w:r>
                </w:p>
              </w:tc>
              <w:tc>
                <w:tcPr>
                  <w:tcW w:w="719" w:type="pct"/>
                  <w:tcBorders>
                    <w:tl2br w:val="nil"/>
                    <w:tr2bl w:val="nil"/>
                  </w:tcBorders>
                  <w:vAlign w:val="center"/>
                </w:tcPr>
                <w:p>
                  <w:pPr>
                    <w:jc w:val="center"/>
                    <w:rPr>
                      <w:color w:val="000000" w:themeColor="text1"/>
                    </w:rPr>
                  </w:pPr>
                  <w:r>
                    <w:rPr>
                      <w:rFonts w:hint="eastAsia"/>
                      <w:color w:val="000000" w:themeColor="text1"/>
                    </w:rPr>
                    <w:t>标准值</w:t>
                  </w:r>
                </w:p>
              </w:tc>
              <w:tc>
                <w:tcPr>
                  <w:tcW w:w="797" w:type="pct"/>
                  <w:tcBorders>
                    <w:tl2br w:val="nil"/>
                    <w:tr2bl w:val="nil"/>
                  </w:tcBorders>
                  <w:vAlign w:val="center"/>
                </w:tcPr>
                <w:p>
                  <w:pPr>
                    <w:jc w:val="center"/>
                    <w:rPr>
                      <w:color w:val="000000" w:themeColor="text1"/>
                    </w:rPr>
                  </w:pPr>
                  <w:r>
                    <w:rPr>
                      <w:rFonts w:hint="eastAsia"/>
                      <w:color w:val="000000" w:themeColor="text1"/>
                    </w:rPr>
                    <w:t>占标率</w:t>
                  </w:r>
                </w:p>
              </w:tc>
              <w:tc>
                <w:tcPr>
                  <w:tcW w:w="716" w:type="pct"/>
                  <w:tcBorders>
                    <w:tl2br w:val="nil"/>
                    <w:tr2bl w:val="nil"/>
                  </w:tcBorders>
                  <w:vAlign w:val="center"/>
                </w:tcPr>
                <w:p>
                  <w:pPr>
                    <w:jc w:val="center"/>
                    <w:rPr>
                      <w:color w:val="000000" w:themeColor="text1"/>
                    </w:rPr>
                  </w:pPr>
                  <w:r>
                    <w:rPr>
                      <w:rFonts w:hint="eastAsia"/>
                      <w:color w:val="000000" w:themeColor="text1"/>
                    </w:rPr>
                    <w:t>达标情况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tcBorders>
                    <w:tl2br w:val="nil"/>
                    <w:tr2bl w:val="nil"/>
                  </w:tcBorders>
                  <w:vAlign w:val="center"/>
                </w:tcPr>
                <w:p>
                  <w:pPr>
                    <w:jc w:val="center"/>
                    <w:rPr>
                      <w:color w:val="000000" w:themeColor="text1"/>
                    </w:rPr>
                  </w:pPr>
                  <w:r>
                    <w:rPr>
                      <w:color w:val="000000" w:themeColor="text1"/>
                    </w:rPr>
                    <w:t>SO</w:t>
                  </w:r>
                  <w:r>
                    <w:rPr>
                      <w:color w:val="000000" w:themeColor="text1"/>
                      <w:vertAlign w:val="subscript"/>
                    </w:rPr>
                    <w:t>2</w:t>
                  </w:r>
                </w:p>
              </w:tc>
              <w:tc>
                <w:tcPr>
                  <w:tcW w:w="1342" w:type="pct"/>
                  <w:tcBorders>
                    <w:tl2br w:val="nil"/>
                    <w:tr2bl w:val="nil"/>
                  </w:tcBorders>
                  <w:vAlign w:val="center"/>
                </w:tcPr>
                <w:p>
                  <w:pPr>
                    <w:jc w:val="center"/>
                    <w:rPr>
                      <w:color w:val="000000" w:themeColor="text1"/>
                    </w:rPr>
                  </w:pPr>
                  <w:r>
                    <w:rPr>
                      <w:rFonts w:hint="eastAsia"/>
                      <w:color w:val="000000" w:themeColor="text1"/>
                    </w:rPr>
                    <w:t>年平均质量浓度</w:t>
                  </w:r>
                </w:p>
              </w:tc>
              <w:tc>
                <w:tcPr>
                  <w:tcW w:w="1145" w:type="dxa"/>
                  <w:tcBorders>
                    <w:tl2br w:val="nil"/>
                    <w:tr2bl w:val="nil"/>
                  </w:tcBorders>
                  <w:vAlign w:val="center"/>
                </w:tcPr>
                <w:p>
                  <w:pPr>
                    <w:jc w:val="center"/>
                    <w:rPr>
                      <w:rFonts w:hint="default"/>
                      <w:color w:val="000000" w:themeColor="text1"/>
                      <w:lang w:val="en-US" w:eastAsia="zh-CN"/>
                    </w:rPr>
                  </w:pPr>
                  <w:r>
                    <w:rPr>
                      <w:rFonts w:hint="eastAsia"/>
                      <w:color w:val="000000" w:themeColor="text1"/>
                      <w:lang w:val="en-US" w:eastAsia="zh-CN"/>
                    </w:rPr>
                    <w:t>12</w:t>
                  </w:r>
                </w:p>
              </w:tc>
              <w:tc>
                <w:tcPr>
                  <w:tcW w:w="1145" w:type="dxa"/>
                  <w:tcBorders>
                    <w:tl2br w:val="nil"/>
                    <w:tr2bl w:val="nil"/>
                  </w:tcBorders>
                  <w:vAlign w:val="center"/>
                </w:tcPr>
                <w:p>
                  <w:pPr>
                    <w:jc w:val="center"/>
                    <w:rPr>
                      <w:color w:val="000000" w:themeColor="text1"/>
                    </w:rPr>
                  </w:pPr>
                  <w:r>
                    <w:rPr>
                      <w:color w:val="000000" w:themeColor="text1"/>
                    </w:rPr>
                    <w:t>60</w:t>
                  </w:r>
                </w:p>
              </w:tc>
              <w:tc>
                <w:tcPr>
                  <w:tcW w:w="1269" w:type="dxa"/>
                  <w:tcBorders>
                    <w:tl2br w:val="nil"/>
                    <w:tr2bl w:val="nil"/>
                  </w:tcBorders>
                  <w:vAlign w:val="center"/>
                </w:tcPr>
                <w:p>
                  <w:pPr>
                    <w:jc w:val="center"/>
                    <w:rPr>
                      <w:color w:val="000000" w:themeColor="text1"/>
                    </w:rPr>
                  </w:pPr>
                  <w:r>
                    <w:rPr>
                      <w:rFonts w:hint="eastAsia"/>
                      <w:color w:val="000000" w:themeColor="text1"/>
                      <w:lang w:val="en-US" w:eastAsia="zh-CN"/>
                    </w:rPr>
                    <w:t>20</w:t>
                  </w:r>
                  <w:r>
                    <w:rPr>
                      <w:color w:val="000000" w:themeColor="text1"/>
                    </w:rPr>
                    <w:t>%</w:t>
                  </w:r>
                </w:p>
              </w:tc>
              <w:tc>
                <w:tcPr>
                  <w:tcW w:w="1140" w:type="dxa"/>
                  <w:tcBorders>
                    <w:tl2br w:val="nil"/>
                    <w:tr2bl w:val="nil"/>
                  </w:tcBorders>
                  <w:vAlign w:val="center"/>
                </w:tcPr>
                <w:p>
                  <w:pPr>
                    <w:jc w:val="center"/>
                    <w:rPr>
                      <w:color w:val="000000" w:themeColor="text1"/>
                    </w:rPr>
                  </w:pPr>
                  <w:r>
                    <w:rPr>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tcBorders>
                    <w:tl2br w:val="nil"/>
                    <w:tr2bl w:val="nil"/>
                  </w:tcBorders>
                  <w:vAlign w:val="center"/>
                </w:tcPr>
                <w:p>
                  <w:pPr>
                    <w:jc w:val="center"/>
                    <w:rPr>
                      <w:color w:val="000000" w:themeColor="text1"/>
                    </w:rPr>
                  </w:pPr>
                  <w:r>
                    <w:rPr>
                      <w:color w:val="000000" w:themeColor="text1"/>
                    </w:rPr>
                    <w:t>NO</w:t>
                  </w:r>
                  <w:r>
                    <w:rPr>
                      <w:color w:val="000000" w:themeColor="text1"/>
                      <w:vertAlign w:val="subscript"/>
                    </w:rPr>
                    <w:t>2</w:t>
                  </w:r>
                </w:p>
              </w:tc>
              <w:tc>
                <w:tcPr>
                  <w:tcW w:w="1342" w:type="pct"/>
                  <w:tcBorders>
                    <w:tl2br w:val="nil"/>
                    <w:tr2bl w:val="nil"/>
                  </w:tcBorders>
                  <w:vAlign w:val="center"/>
                </w:tcPr>
                <w:p>
                  <w:pPr>
                    <w:jc w:val="center"/>
                    <w:rPr>
                      <w:color w:val="000000" w:themeColor="text1"/>
                    </w:rPr>
                  </w:pPr>
                  <w:r>
                    <w:rPr>
                      <w:rFonts w:hint="eastAsia"/>
                      <w:color w:val="000000" w:themeColor="text1"/>
                    </w:rPr>
                    <w:t>年平均质量浓度</w:t>
                  </w:r>
                </w:p>
              </w:tc>
              <w:tc>
                <w:tcPr>
                  <w:tcW w:w="1145" w:type="dxa"/>
                  <w:tcBorders>
                    <w:tl2br w:val="nil"/>
                    <w:tr2bl w:val="nil"/>
                  </w:tcBorders>
                  <w:vAlign w:val="center"/>
                </w:tcPr>
                <w:p>
                  <w:pPr>
                    <w:jc w:val="center"/>
                    <w:rPr>
                      <w:rFonts w:hint="default"/>
                      <w:color w:val="000000" w:themeColor="text1"/>
                      <w:lang w:val="en-US" w:eastAsia="zh-CN"/>
                    </w:rPr>
                  </w:pPr>
                  <w:r>
                    <w:rPr>
                      <w:rFonts w:hint="eastAsia"/>
                      <w:color w:val="000000" w:themeColor="text1"/>
                      <w:lang w:val="en-US" w:eastAsia="zh-CN"/>
                    </w:rPr>
                    <w:t>34</w:t>
                  </w:r>
                </w:p>
              </w:tc>
              <w:tc>
                <w:tcPr>
                  <w:tcW w:w="1145" w:type="dxa"/>
                  <w:tcBorders>
                    <w:tl2br w:val="nil"/>
                    <w:tr2bl w:val="nil"/>
                  </w:tcBorders>
                  <w:vAlign w:val="center"/>
                </w:tcPr>
                <w:p>
                  <w:pPr>
                    <w:jc w:val="center"/>
                    <w:rPr>
                      <w:color w:val="000000" w:themeColor="text1"/>
                    </w:rPr>
                  </w:pPr>
                  <w:r>
                    <w:rPr>
                      <w:color w:val="000000" w:themeColor="text1"/>
                    </w:rPr>
                    <w:t>40</w:t>
                  </w:r>
                </w:p>
              </w:tc>
              <w:tc>
                <w:tcPr>
                  <w:tcW w:w="1269" w:type="dxa"/>
                  <w:tcBorders>
                    <w:tl2br w:val="nil"/>
                    <w:tr2bl w:val="nil"/>
                  </w:tcBorders>
                  <w:vAlign w:val="center"/>
                </w:tcPr>
                <w:p>
                  <w:pPr>
                    <w:jc w:val="center"/>
                    <w:rPr>
                      <w:rFonts w:hint="eastAsia"/>
                      <w:color w:val="000000" w:themeColor="text1"/>
                      <w:lang w:eastAsia="zh-CN"/>
                    </w:rPr>
                  </w:pPr>
                  <w:r>
                    <w:rPr>
                      <w:rFonts w:hint="eastAsia"/>
                      <w:color w:val="000000" w:themeColor="text1"/>
                      <w:lang w:val="en-US" w:eastAsia="zh-CN"/>
                    </w:rPr>
                    <w:t>85</w:t>
                  </w:r>
                  <w:r>
                    <w:rPr>
                      <w:color w:val="000000" w:themeColor="text1"/>
                    </w:rPr>
                    <w:t>%</w:t>
                  </w:r>
                </w:p>
              </w:tc>
              <w:tc>
                <w:tcPr>
                  <w:tcW w:w="1140" w:type="dxa"/>
                  <w:tcBorders>
                    <w:tl2br w:val="nil"/>
                    <w:tr2bl w:val="nil"/>
                  </w:tcBorders>
                  <w:vAlign w:val="center"/>
                </w:tcPr>
                <w:p>
                  <w:pPr>
                    <w:jc w:val="center"/>
                    <w:rPr>
                      <w:color w:val="000000" w:themeColor="text1"/>
                    </w:rPr>
                  </w:pPr>
                  <w:r>
                    <w:rPr>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tcBorders>
                    <w:tl2br w:val="nil"/>
                    <w:tr2bl w:val="nil"/>
                  </w:tcBorders>
                  <w:vAlign w:val="center"/>
                </w:tcPr>
                <w:p>
                  <w:pPr>
                    <w:jc w:val="center"/>
                    <w:rPr>
                      <w:color w:val="000000" w:themeColor="text1"/>
                    </w:rPr>
                  </w:pPr>
                  <w:r>
                    <w:rPr>
                      <w:color w:val="000000" w:themeColor="text1"/>
                    </w:rPr>
                    <w:t>PM</w:t>
                  </w:r>
                  <w:r>
                    <w:rPr>
                      <w:color w:val="000000" w:themeColor="text1"/>
                      <w:vertAlign w:val="subscript"/>
                    </w:rPr>
                    <w:t>10</w:t>
                  </w:r>
                </w:p>
              </w:tc>
              <w:tc>
                <w:tcPr>
                  <w:tcW w:w="1342" w:type="pct"/>
                  <w:tcBorders>
                    <w:tl2br w:val="nil"/>
                    <w:tr2bl w:val="nil"/>
                  </w:tcBorders>
                  <w:vAlign w:val="center"/>
                </w:tcPr>
                <w:p>
                  <w:pPr>
                    <w:jc w:val="center"/>
                    <w:rPr>
                      <w:color w:val="000000" w:themeColor="text1"/>
                    </w:rPr>
                  </w:pPr>
                  <w:r>
                    <w:rPr>
                      <w:rFonts w:hint="eastAsia"/>
                      <w:color w:val="000000" w:themeColor="text1"/>
                    </w:rPr>
                    <w:t>年平均质量浓度</w:t>
                  </w:r>
                </w:p>
              </w:tc>
              <w:tc>
                <w:tcPr>
                  <w:tcW w:w="1145" w:type="dxa"/>
                  <w:tcBorders>
                    <w:tl2br w:val="nil"/>
                    <w:tr2bl w:val="nil"/>
                  </w:tcBorders>
                  <w:vAlign w:val="center"/>
                </w:tcPr>
                <w:p>
                  <w:pPr>
                    <w:jc w:val="center"/>
                    <w:rPr>
                      <w:rFonts w:hint="default"/>
                      <w:color w:val="000000" w:themeColor="text1"/>
                      <w:lang w:val="en-US" w:eastAsia="zh-CN"/>
                    </w:rPr>
                  </w:pPr>
                  <w:r>
                    <w:rPr>
                      <w:rFonts w:hint="eastAsia"/>
                      <w:color w:val="000000" w:themeColor="text1"/>
                      <w:lang w:val="en-US" w:eastAsia="zh-CN"/>
                    </w:rPr>
                    <w:t>84</w:t>
                  </w:r>
                </w:p>
              </w:tc>
              <w:tc>
                <w:tcPr>
                  <w:tcW w:w="1145" w:type="dxa"/>
                  <w:tcBorders>
                    <w:tl2br w:val="nil"/>
                    <w:tr2bl w:val="nil"/>
                  </w:tcBorders>
                  <w:vAlign w:val="center"/>
                </w:tcPr>
                <w:p>
                  <w:pPr>
                    <w:jc w:val="center"/>
                    <w:rPr>
                      <w:color w:val="000000" w:themeColor="text1"/>
                    </w:rPr>
                  </w:pPr>
                  <w:r>
                    <w:rPr>
                      <w:color w:val="000000" w:themeColor="text1"/>
                    </w:rPr>
                    <w:t>70</w:t>
                  </w:r>
                </w:p>
              </w:tc>
              <w:tc>
                <w:tcPr>
                  <w:tcW w:w="1269" w:type="dxa"/>
                  <w:tcBorders>
                    <w:tl2br w:val="nil"/>
                    <w:tr2bl w:val="nil"/>
                  </w:tcBorders>
                  <w:vAlign w:val="center"/>
                </w:tcPr>
                <w:p>
                  <w:pPr>
                    <w:jc w:val="center"/>
                    <w:rPr>
                      <w:rFonts w:hint="eastAsia"/>
                      <w:color w:val="000000" w:themeColor="text1"/>
                      <w:lang w:eastAsia="zh-CN"/>
                    </w:rPr>
                  </w:pPr>
                  <w:r>
                    <w:rPr>
                      <w:rFonts w:hint="eastAsia"/>
                      <w:color w:val="000000" w:themeColor="text1"/>
                      <w:lang w:val="en-US" w:eastAsia="zh-CN"/>
                    </w:rPr>
                    <w:t>120</w:t>
                  </w:r>
                  <w:r>
                    <w:rPr>
                      <w:color w:val="000000" w:themeColor="text1"/>
                    </w:rPr>
                    <w:t>%</w:t>
                  </w:r>
                </w:p>
              </w:tc>
              <w:tc>
                <w:tcPr>
                  <w:tcW w:w="1140" w:type="dxa"/>
                  <w:tcBorders>
                    <w:tl2br w:val="nil"/>
                    <w:tr2bl w:val="nil"/>
                  </w:tcBorders>
                  <w:vAlign w:val="center"/>
                </w:tcPr>
                <w:p>
                  <w:pPr>
                    <w:jc w:val="center"/>
                    <w:rPr>
                      <w:color w:val="000000" w:themeColor="text1"/>
                    </w:rPr>
                  </w:pPr>
                  <w:r>
                    <w:rPr>
                      <w:color w:val="000000" w:themeColor="text1"/>
                    </w:rPr>
                    <w:t>超标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tcBorders>
                    <w:tl2br w:val="nil"/>
                    <w:tr2bl w:val="nil"/>
                  </w:tcBorders>
                  <w:vAlign w:val="center"/>
                </w:tcPr>
                <w:p>
                  <w:pPr>
                    <w:jc w:val="center"/>
                    <w:rPr>
                      <w:color w:val="000000" w:themeColor="text1"/>
                    </w:rPr>
                  </w:pPr>
                  <w:r>
                    <w:rPr>
                      <w:color w:val="000000" w:themeColor="text1"/>
                    </w:rPr>
                    <w:t>PM</w:t>
                  </w:r>
                  <w:r>
                    <w:rPr>
                      <w:color w:val="000000" w:themeColor="text1"/>
                      <w:vertAlign w:val="subscript"/>
                    </w:rPr>
                    <w:t>2.5</w:t>
                  </w:r>
                </w:p>
              </w:tc>
              <w:tc>
                <w:tcPr>
                  <w:tcW w:w="1342" w:type="pct"/>
                  <w:tcBorders>
                    <w:tl2br w:val="nil"/>
                    <w:tr2bl w:val="nil"/>
                  </w:tcBorders>
                  <w:vAlign w:val="center"/>
                </w:tcPr>
                <w:p>
                  <w:pPr>
                    <w:jc w:val="center"/>
                    <w:rPr>
                      <w:color w:val="000000" w:themeColor="text1"/>
                    </w:rPr>
                  </w:pPr>
                  <w:r>
                    <w:rPr>
                      <w:rFonts w:hint="eastAsia"/>
                      <w:color w:val="000000" w:themeColor="text1"/>
                    </w:rPr>
                    <w:t>年平均质量浓度</w:t>
                  </w:r>
                </w:p>
              </w:tc>
              <w:tc>
                <w:tcPr>
                  <w:tcW w:w="1145" w:type="dxa"/>
                  <w:tcBorders>
                    <w:tl2br w:val="nil"/>
                    <w:tr2bl w:val="nil"/>
                  </w:tcBorders>
                  <w:vAlign w:val="center"/>
                </w:tcPr>
                <w:p>
                  <w:pPr>
                    <w:jc w:val="center"/>
                    <w:rPr>
                      <w:rFonts w:hint="default"/>
                      <w:color w:val="000000" w:themeColor="text1"/>
                      <w:lang w:val="en-US" w:eastAsia="zh-CN"/>
                    </w:rPr>
                  </w:pPr>
                  <w:r>
                    <w:rPr>
                      <w:rFonts w:hint="eastAsia"/>
                      <w:color w:val="000000" w:themeColor="text1"/>
                      <w:lang w:val="en-US" w:eastAsia="zh-CN"/>
                    </w:rPr>
                    <w:t>42</w:t>
                  </w:r>
                </w:p>
              </w:tc>
              <w:tc>
                <w:tcPr>
                  <w:tcW w:w="1145" w:type="dxa"/>
                  <w:tcBorders>
                    <w:tl2br w:val="nil"/>
                    <w:tr2bl w:val="nil"/>
                  </w:tcBorders>
                  <w:vAlign w:val="center"/>
                </w:tcPr>
                <w:p>
                  <w:pPr>
                    <w:jc w:val="center"/>
                    <w:rPr>
                      <w:color w:val="000000" w:themeColor="text1"/>
                    </w:rPr>
                  </w:pPr>
                  <w:r>
                    <w:rPr>
                      <w:color w:val="000000" w:themeColor="text1"/>
                    </w:rPr>
                    <w:t>35</w:t>
                  </w:r>
                </w:p>
              </w:tc>
              <w:tc>
                <w:tcPr>
                  <w:tcW w:w="1269" w:type="dxa"/>
                  <w:tcBorders>
                    <w:tl2br w:val="nil"/>
                    <w:tr2bl w:val="nil"/>
                  </w:tcBorders>
                  <w:vAlign w:val="center"/>
                </w:tcPr>
                <w:p>
                  <w:pPr>
                    <w:jc w:val="center"/>
                    <w:rPr>
                      <w:color w:val="000000" w:themeColor="text1"/>
                    </w:rPr>
                  </w:pPr>
                  <w:r>
                    <w:rPr>
                      <w:rFonts w:hint="eastAsia"/>
                      <w:color w:val="000000" w:themeColor="text1"/>
                      <w:lang w:val="en-US" w:eastAsia="zh-CN"/>
                    </w:rPr>
                    <w:t>120</w:t>
                  </w:r>
                  <w:r>
                    <w:rPr>
                      <w:color w:val="000000" w:themeColor="text1"/>
                    </w:rPr>
                    <w:t>%</w:t>
                  </w:r>
                </w:p>
              </w:tc>
              <w:tc>
                <w:tcPr>
                  <w:tcW w:w="1140" w:type="dxa"/>
                  <w:tcBorders>
                    <w:tl2br w:val="nil"/>
                    <w:tr2bl w:val="nil"/>
                  </w:tcBorders>
                  <w:vAlign w:val="center"/>
                </w:tcPr>
                <w:p>
                  <w:pPr>
                    <w:jc w:val="center"/>
                    <w:rPr>
                      <w:color w:val="000000" w:themeColor="text1"/>
                    </w:rPr>
                  </w:pPr>
                  <w:r>
                    <w:rPr>
                      <w:color w:val="000000" w:themeColor="text1"/>
                    </w:rPr>
                    <w:t>超标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tcBorders>
                    <w:tl2br w:val="nil"/>
                    <w:tr2bl w:val="nil"/>
                  </w:tcBorders>
                  <w:vAlign w:val="center"/>
                </w:tcPr>
                <w:p>
                  <w:pPr>
                    <w:jc w:val="center"/>
                    <w:rPr>
                      <w:color w:val="000000" w:themeColor="text1"/>
                    </w:rPr>
                  </w:pPr>
                  <w:r>
                    <w:rPr>
                      <w:color w:val="000000" w:themeColor="text1"/>
                    </w:rPr>
                    <w:t>CO</w:t>
                  </w:r>
                </w:p>
              </w:tc>
              <w:tc>
                <w:tcPr>
                  <w:tcW w:w="1342" w:type="pct"/>
                  <w:tcBorders>
                    <w:tl2br w:val="nil"/>
                    <w:tr2bl w:val="nil"/>
                  </w:tcBorders>
                  <w:vAlign w:val="center"/>
                </w:tcPr>
                <w:p>
                  <w:pPr>
                    <w:jc w:val="center"/>
                    <w:rPr>
                      <w:color w:val="000000" w:themeColor="text1"/>
                    </w:rPr>
                  </w:pPr>
                  <w:r>
                    <w:rPr>
                      <w:color w:val="000000" w:themeColor="text1"/>
                    </w:rPr>
                    <w:t>24</w:t>
                  </w:r>
                  <w:r>
                    <w:rPr>
                      <w:rFonts w:hint="eastAsia"/>
                      <w:color w:val="000000" w:themeColor="text1"/>
                    </w:rPr>
                    <w:t>小时平均第</w:t>
                  </w:r>
                  <w:r>
                    <w:rPr>
                      <w:color w:val="000000" w:themeColor="text1"/>
                    </w:rPr>
                    <w:t>95</w:t>
                  </w:r>
                  <w:r>
                    <w:rPr>
                      <w:rFonts w:hint="eastAsia"/>
                      <w:color w:val="000000" w:themeColor="text1"/>
                    </w:rPr>
                    <w:t>百分位数</w:t>
                  </w:r>
                </w:p>
              </w:tc>
              <w:tc>
                <w:tcPr>
                  <w:tcW w:w="1145" w:type="dxa"/>
                  <w:tcBorders>
                    <w:tl2br w:val="nil"/>
                    <w:tr2bl w:val="nil"/>
                  </w:tcBorders>
                  <w:vAlign w:val="center"/>
                </w:tcPr>
                <w:p>
                  <w:pPr>
                    <w:jc w:val="center"/>
                    <w:rPr>
                      <w:rFonts w:hint="default"/>
                      <w:color w:val="000000" w:themeColor="text1"/>
                      <w:lang w:val="en-US" w:eastAsia="zh-CN"/>
                    </w:rPr>
                  </w:pPr>
                  <w:r>
                    <w:rPr>
                      <w:rFonts w:hint="eastAsia"/>
                      <w:color w:val="000000" w:themeColor="text1"/>
                      <w:lang w:val="en-US" w:eastAsia="zh-CN"/>
                    </w:rPr>
                    <w:t>2000</w:t>
                  </w:r>
                </w:p>
              </w:tc>
              <w:tc>
                <w:tcPr>
                  <w:tcW w:w="1145" w:type="dxa"/>
                  <w:tcBorders>
                    <w:tl2br w:val="nil"/>
                    <w:tr2bl w:val="nil"/>
                  </w:tcBorders>
                  <w:vAlign w:val="center"/>
                </w:tcPr>
                <w:p>
                  <w:pPr>
                    <w:jc w:val="center"/>
                    <w:rPr>
                      <w:color w:val="000000" w:themeColor="text1"/>
                    </w:rPr>
                  </w:pPr>
                  <w:r>
                    <w:rPr>
                      <w:color w:val="000000" w:themeColor="text1"/>
                    </w:rPr>
                    <w:t>4000</w:t>
                  </w:r>
                </w:p>
              </w:tc>
              <w:tc>
                <w:tcPr>
                  <w:tcW w:w="1269" w:type="dxa"/>
                  <w:tcBorders>
                    <w:tl2br w:val="nil"/>
                    <w:tr2bl w:val="nil"/>
                  </w:tcBorders>
                  <w:vAlign w:val="center"/>
                </w:tcPr>
                <w:p>
                  <w:pPr>
                    <w:jc w:val="center"/>
                    <w:rPr>
                      <w:color w:val="000000" w:themeColor="text1"/>
                    </w:rPr>
                  </w:pPr>
                  <w:r>
                    <w:rPr>
                      <w:rFonts w:hint="eastAsia"/>
                      <w:color w:val="000000" w:themeColor="text1"/>
                      <w:lang w:val="en-US" w:eastAsia="zh-CN"/>
                    </w:rPr>
                    <w:t>50</w:t>
                  </w:r>
                  <w:r>
                    <w:rPr>
                      <w:color w:val="000000" w:themeColor="text1"/>
                    </w:rPr>
                    <w:t>%</w:t>
                  </w:r>
                </w:p>
              </w:tc>
              <w:tc>
                <w:tcPr>
                  <w:tcW w:w="1140" w:type="dxa"/>
                  <w:tcBorders>
                    <w:tl2br w:val="nil"/>
                    <w:tr2bl w:val="nil"/>
                  </w:tcBorders>
                  <w:vAlign w:val="center"/>
                </w:tcPr>
                <w:p>
                  <w:pPr>
                    <w:jc w:val="center"/>
                    <w:rPr>
                      <w:color w:val="000000" w:themeColor="text1"/>
                    </w:rPr>
                  </w:pPr>
                  <w:r>
                    <w:rPr>
                      <w:color w:val="000000" w:themeColor="text1"/>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6" w:type="pct"/>
                  <w:tcBorders>
                    <w:tl2br w:val="nil"/>
                    <w:tr2bl w:val="nil"/>
                  </w:tcBorders>
                  <w:vAlign w:val="center"/>
                </w:tcPr>
                <w:p>
                  <w:pPr>
                    <w:jc w:val="center"/>
                    <w:rPr>
                      <w:color w:val="000000" w:themeColor="text1"/>
                    </w:rPr>
                  </w:pPr>
                  <w:r>
                    <w:rPr>
                      <w:color w:val="000000" w:themeColor="text1"/>
                    </w:rPr>
                    <w:t>O</w:t>
                  </w:r>
                  <w:r>
                    <w:rPr>
                      <w:color w:val="000000" w:themeColor="text1"/>
                      <w:vertAlign w:val="subscript"/>
                    </w:rPr>
                    <w:t>3</w:t>
                  </w:r>
                </w:p>
              </w:tc>
              <w:tc>
                <w:tcPr>
                  <w:tcW w:w="1342" w:type="pct"/>
                  <w:tcBorders>
                    <w:tl2br w:val="nil"/>
                    <w:tr2bl w:val="nil"/>
                  </w:tcBorders>
                  <w:vAlign w:val="center"/>
                </w:tcPr>
                <w:p>
                  <w:pPr>
                    <w:jc w:val="center"/>
                    <w:rPr>
                      <w:color w:val="000000" w:themeColor="text1"/>
                    </w:rPr>
                  </w:pPr>
                  <w:r>
                    <w:rPr>
                      <w:rFonts w:hint="eastAsia"/>
                      <w:color w:val="000000" w:themeColor="text1"/>
                    </w:rPr>
                    <w:t>日最大</w:t>
                  </w:r>
                  <w:r>
                    <w:rPr>
                      <w:color w:val="000000" w:themeColor="text1"/>
                    </w:rPr>
                    <w:t>8</w:t>
                  </w:r>
                  <w:r>
                    <w:rPr>
                      <w:rFonts w:hint="eastAsia"/>
                      <w:color w:val="000000" w:themeColor="text1"/>
                    </w:rPr>
                    <w:t>小时平均第</w:t>
                  </w:r>
                  <w:r>
                    <w:rPr>
                      <w:color w:val="000000" w:themeColor="text1"/>
                    </w:rPr>
                    <w:t>90</w:t>
                  </w:r>
                  <w:r>
                    <w:rPr>
                      <w:rFonts w:hint="eastAsia"/>
                      <w:color w:val="000000" w:themeColor="text1"/>
                    </w:rPr>
                    <w:t>百分位数</w:t>
                  </w:r>
                </w:p>
              </w:tc>
              <w:tc>
                <w:tcPr>
                  <w:tcW w:w="1145" w:type="dxa"/>
                  <w:tcBorders>
                    <w:tl2br w:val="nil"/>
                    <w:tr2bl w:val="nil"/>
                  </w:tcBorders>
                  <w:vAlign w:val="center"/>
                </w:tcPr>
                <w:p>
                  <w:pPr>
                    <w:jc w:val="center"/>
                    <w:rPr>
                      <w:rFonts w:hint="default"/>
                      <w:color w:val="000000" w:themeColor="text1"/>
                      <w:lang w:val="en-US" w:eastAsia="zh-CN"/>
                    </w:rPr>
                  </w:pPr>
                  <w:r>
                    <w:rPr>
                      <w:rFonts w:hint="eastAsia"/>
                      <w:color w:val="000000" w:themeColor="text1"/>
                      <w:lang w:val="en-US" w:eastAsia="zh-CN"/>
                    </w:rPr>
                    <w:t>167</w:t>
                  </w:r>
                </w:p>
              </w:tc>
              <w:tc>
                <w:tcPr>
                  <w:tcW w:w="1145" w:type="dxa"/>
                  <w:tcBorders>
                    <w:tl2br w:val="nil"/>
                    <w:tr2bl w:val="nil"/>
                  </w:tcBorders>
                  <w:vAlign w:val="center"/>
                </w:tcPr>
                <w:p>
                  <w:pPr>
                    <w:jc w:val="center"/>
                    <w:rPr>
                      <w:color w:val="000000" w:themeColor="text1"/>
                    </w:rPr>
                  </w:pPr>
                  <w:r>
                    <w:rPr>
                      <w:color w:val="000000" w:themeColor="text1"/>
                    </w:rPr>
                    <w:t>160</w:t>
                  </w:r>
                </w:p>
              </w:tc>
              <w:tc>
                <w:tcPr>
                  <w:tcW w:w="1269" w:type="dxa"/>
                  <w:tcBorders>
                    <w:tl2br w:val="nil"/>
                    <w:tr2bl w:val="nil"/>
                  </w:tcBorders>
                  <w:vAlign w:val="center"/>
                </w:tcPr>
                <w:p>
                  <w:pPr>
                    <w:jc w:val="center"/>
                    <w:rPr>
                      <w:rFonts w:hint="eastAsia"/>
                      <w:color w:val="000000" w:themeColor="text1"/>
                      <w:lang w:eastAsia="zh-CN"/>
                    </w:rPr>
                  </w:pPr>
                  <w:r>
                    <w:rPr>
                      <w:rFonts w:hint="eastAsia"/>
                      <w:color w:val="000000" w:themeColor="text1"/>
                      <w:lang w:val="en-US" w:eastAsia="zh-CN"/>
                    </w:rPr>
                    <w:t>104.375</w:t>
                  </w:r>
                  <w:r>
                    <w:rPr>
                      <w:color w:val="000000" w:themeColor="text1"/>
                    </w:rPr>
                    <w:t>%</w:t>
                  </w:r>
                </w:p>
              </w:tc>
              <w:tc>
                <w:tcPr>
                  <w:tcW w:w="1140" w:type="dxa"/>
                  <w:tcBorders>
                    <w:tl2br w:val="nil"/>
                    <w:tr2bl w:val="nil"/>
                  </w:tcBorders>
                  <w:vAlign w:val="center"/>
                </w:tcPr>
                <w:p>
                  <w:pPr>
                    <w:jc w:val="center"/>
                    <w:rPr>
                      <w:color w:val="000000" w:themeColor="text1"/>
                    </w:rPr>
                  </w:pPr>
                  <w:r>
                    <w:rPr>
                      <w:color w:val="000000" w:themeColor="text1"/>
                    </w:rPr>
                    <w:t>超标</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由表3-1可知，202</w:t>
            </w:r>
            <w:r>
              <w:rPr>
                <w:rFonts w:hint="eastAsia" w:ascii="Times New Roman" w:hAnsi="Times New Roman" w:eastAsia="宋体" w:cs="Times New Roman"/>
                <w:color w:val="000000" w:themeColor="text1"/>
                <w:kern w:val="0"/>
                <w:sz w:val="24"/>
                <w:szCs w:val="20"/>
                <w:lang w:val="en-US" w:eastAsia="zh-CN" w:bidi="ar-SA"/>
              </w:rPr>
              <w:t>2</w:t>
            </w:r>
            <w:r>
              <w:rPr>
                <w:rFonts w:hint="default" w:ascii="Times New Roman" w:hAnsi="Times New Roman" w:eastAsia="宋体" w:cs="Times New Roman"/>
                <w:color w:val="000000" w:themeColor="text1"/>
                <w:kern w:val="0"/>
                <w:sz w:val="24"/>
                <w:szCs w:val="20"/>
                <w:lang w:val="en-US" w:eastAsia="zh-CN" w:bidi="ar-SA"/>
              </w:rPr>
              <w:t>年</w:t>
            </w:r>
            <w:r>
              <w:rPr>
                <w:rFonts w:hint="eastAsia" w:ascii="Times New Roman" w:hAnsi="Times New Roman" w:eastAsia="宋体" w:cs="Times New Roman"/>
                <w:color w:val="000000" w:themeColor="text1"/>
                <w:kern w:val="0"/>
                <w:sz w:val="24"/>
                <w:szCs w:val="20"/>
                <w:lang w:val="en-US" w:eastAsia="zh-CN" w:bidi="ar-SA"/>
              </w:rPr>
              <w:t>襄汾县</w:t>
            </w:r>
            <w:r>
              <w:rPr>
                <w:rFonts w:hint="default" w:ascii="Times New Roman" w:hAnsi="Times New Roman" w:eastAsia="宋体" w:cs="Times New Roman"/>
                <w:color w:val="000000" w:themeColor="text1"/>
                <w:kern w:val="0"/>
                <w:sz w:val="24"/>
                <w:szCs w:val="20"/>
                <w:lang w:val="en-US" w:eastAsia="zh-CN" w:bidi="ar-SA"/>
              </w:rPr>
              <w:t>SO</w:t>
            </w:r>
            <w:r>
              <w:rPr>
                <w:rFonts w:hint="default" w:ascii="Times New Roman" w:hAnsi="Times New Roman" w:eastAsia="宋体" w:cs="Times New Roman"/>
                <w:color w:val="000000" w:themeColor="text1"/>
                <w:kern w:val="0"/>
                <w:sz w:val="24"/>
                <w:szCs w:val="20"/>
                <w:vertAlign w:val="subscript"/>
                <w:lang w:val="en-US" w:eastAsia="zh-CN" w:bidi="ar-SA"/>
              </w:rPr>
              <w:t>2</w:t>
            </w:r>
            <w:r>
              <w:rPr>
                <w:rFonts w:hint="default" w:ascii="Times New Roman" w:hAnsi="Times New Roman" w:eastAsia="宋体" w:cs="Times New Roman"/>
                <w:color w:val="000000" w:themeColor="text1"/>
                <w:kern w:val="0"/>
                <w:sz w:val="24"/>
                <w:szCs w:val="20"/>
                <w:lang w:val="en-US" w:eastAsia="zh-CN" w:bidi="ar-SA"/>
              </w:rPr>
              <w:t>、NO</w:t>
            </w:r>
            <w:r>
              <w:rPr>
                <w:rFonts w:hint="default" w:ascii="Times New Roman" w:hAnsi="Times New Roman" w:eastAsia="宋体" w:cs="Times New Roman"/>
                <w:color w:val="000000" w:themeColor="text1"/>
                <w:kern w:val="0"/>
                <w:sz w:val="24"/>
                <w:szCs w:val="20"/>
                <w:vertAlign w:val="subscript"/>
                <w:lang w:val="en-US" w:eastAsia="zh-CN" w:bidi="ar-SA"/>
              </w:rPr>
              <w:t>2</w:t>
            </w:r>
            <w:r>
              <w:rPr>
                <w:rFonts w:hint="default" w:ascii="Times New Roman" w:hAnsi="Times New Roman" w:eastAsia="宋体" w:cs="Times New Roman"/>
                <w:color w:val="000000" w:themeColor="text1"/>
                <w:kern w:val="0"/>
                <w:sz w:val="24"/>
                <w:szCs w:val="20"/>
                <w:lang w:val="en-US" w:eastAsia="zh-CN" w:bidi="ar-SA"/>
              </w:rPr>
              <w:t>、CO能达到《环境空气质量标准》（GB3095-2012）中二级标准要求，PM</w:t>
            </w:r>
            <w:r>
              <w:rPr>
                <w:rFonts w:hint="default" w:ascii="Times New Roman" w:hAnsi="Times New Roman" w:eastAsia="宋体" w:cs="Times New Roman"/>
                <w:color w:val="000000" w:themeColor="text1"/>
                <w:kern w:val="0"/>
                <w:sz w:val="24"/>
                <w:szCs w:val="20"/>
                <w:vertAlign w:val="subscript"/>
                <w:lang w:val="en-US" w:eastAsia="zh-CN" w:bidi="ar-SA"/>
              </w:rPr>
              <w:t>10</w:t>
            </w:r>
            <w:r>
              <w:rPr>
                <w:rFonts w:hint="default" w:ascii="Times New Roman" w:hAnsi="Times New Roman" w:eastAsia="宋体" w:cs="Times New Roman"/>
                <w:color w:val="000000" w:themeColor="text1"/>
                <w:kern w:val="0"/>
                <w:sz w:val="24"/>
                <w:szCs w:val="20"/>
                <w:lang w:val="en-US" w:eastAsia="zh-CN" w:bidi="ar-SA"/>
              </w:rPr>
              <w:t>、PM</w:t>
            </w:r>
            <w:r>
              <w:rPr>
                <w:rFonts w:hint="default" w:ascii="Times New Roman" w:hAnsi="Times New Roman" w:eastAsia="宋体" w:cs="Times New Roman"/>
                <w:color w:val="000000" w:themeColor="text1"/>
                <w:kern w:val="0"/>
                <w:sz w:val="24"/>
                <w:szCs w:val="20"/>
                <w:vertAlign w:val="subscript"/>
                <w:lang w:val="en-US" w:eastAsia="zh-CN" w:bidi="ar-SA"/>
              </w:rPr>
              <w:t>2.5</w:t>
            </w:r>
            <w:r>
              <w:rPr>
                <w:rFonts w:hint="default" w:ascii="Times New Roman" w:hAnsi="Times New Roman" w:eastAsia="宋体" w:cs="Times New Roman"/>
                <w:color w:val="000000" w:themeColor="text1"/>
                <w:kern w:val="0"/>
                <w:sz w:val="24"/>
                <w:szCs w:val="20"/>
                <w:lang w:val="en-US" w:eastAsia="zh-CN" w:bidi="ar-SA"/>
              </w:rPr>
              <w:t>以及O</w:t>
            </w:r>
            <w:r>
              <w:rPr>
                <w:rFonts w:hint="default" w:ascii="Times New Roman" w:hAnsi="Times New Roman" w:eastAsia="宋体" w:cs="Times New Roman"/>
                <w:color w:val="000000" w:themeColor="text1"/>
                <w:kern w:val="0"/>
                <w:sz w:val="24"/>
                <w:szCs w:val="20"/>
                <w:vertAlign w:val="subscript"/>
                <w:lang w:val="en-US" w:eastAsia="zh-CN" w:bidi="ar-SA"/>
              </w:rPr>
              <w:t>3</w:t>
            </w:r>
            <w:r>
              <w:rPr>
                <w:rFonts w:hint="default" w:ascii="Times New Roman" w:hAnsi="Times New Roman" w:eastAsia="宋体" w:cs="Times New Roman"/>
                <w:color w:val="000000" w:themeColor="text1"/>
                <w:kern w:val="0"/>
                <w:sz w:val="24"/>
                <w:szCs w:val="20"/>
                <w:lang w:val="en-US" w:eastAsia="zh-CN" w:bidi="ar-SA"/>
              </w:rPr>
              <w:t>均未达到相应标准，说明</w:t>
            </w:r>
            <w:r>
              <w:rPr>
                <w:rFonts w:hint="eastAsia" w:ascii="Times New Roman" w:hAnsi="Times New Roman" w:eastAsia="宋体" w:cs="Times New Roman"/>
                <w:color w:val="000000" w:themeColor="text1"/>
                <w:kern w:val="0"/>
                <w:sz w:val="24"/>
                <w:szCs w:val="20"/>
                <w:lang w:val="en-US" w:eastAsia="zh-CN" w:bidi="ar-SA"/>
              </w:rPr>
              <w:t>襄汾县</w:t>
            </w:r>
            <w:r>
              <w:rPr>
                <w:rFonts w:hint="default" w:ascii="Times New Roman" w:hAnsi="Times New Roman" w:eastAsia="宋体" w:cs="Times New Roman"/>
                <w:color w:val="000000" w:themeColor="text1"/>
                <w:kern w:val="0"/>
                <w:sz w:val="24"/>
                <w:szCs w:val="20"/>
                <w:lang w:val="en-US" w:eastAsia="zh-CN" w:bidi="ar-SA"/>
              </w:rPr>
              <w:t>属于环境空气质量不达标区</w:t>
            </w:r>
            <w:r>
              <w:rPr>
                <w:rFonts w:hint="eastAsia" w:ascii="Times New Roman" w:hAnsi="Times New Roman" w:eastAsia="宋体" w:cs="Times New Roman"/>
                <w:color w:val="000000" w:themeColor="text1"/>
                <w:kern w:val="0"/>
                <w:sz w:val="24"/>
                <w:szCs w:val="20"/>
                <w:lang w:val="en-US" w:eastAsia="zh-CN" w:bidi="ar-SA"/>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（2）</w:t>
            </w:r>
            <w:r>
              <w:rPr>
                <w:rFonts w:hint="eastAsia" w:ascii="Times New Roman" w:hAnsi="Times New Roman" w:eastAsia="宋体" w:cs="Times New Roman"/>
                <w:color w:val="000000" w:themeColor="text1"/>
                <w:kern w:val="0"/>
                <w:sz w:val="24"/>
                <w:szCs w:val="20"/>
                <w:lang w:val="en-US" w:eastAsia="zh-CN" w:bidi="ar-SA"/>
              </w:rPr>
              <w:t>特征污染物</w:t>
            </w:r>
            <w:r>
              <w:rPr>
                <w:rFonts w:hint="default" w:ascii="Times New Roman" w:hAnsi="Times New Roman" w:eastAsia="宋体" w:cs="Times New Roman"/>
                <w:color w:val="000000" w:themeColor="text1"/>
                <w:kern w:val="0"/>
                <w:sz w:val="24"/>
                <w:szCs w:val="20"/>
                <w:lang w:val="en-US" w:eastAsia="zh-CN" w:bidi="ar-SA"/>
              </w:rPr>
              <w:t>补充监测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eastAsia" w:ascii="Times New Roman" w:hAnsi="Times New Roman" w:eastAsia="宋体" w:cs="Times New Roman"/>
                <w:color w:val="000000" w:themeColor="text1"/>
                <w:kern w:val="0"/>
                <w:sz w:val="24"/>
                <w:szCs w:val="20"/>
                <w:lang w:val="en-US" w:eastAsia="zh-CN" w:bidi="ar-SA"/>
              </w:rPr>
              <w:t>本项目特征污染物为TSP，为了解特征污染物环境空气质量现状，建设单位委托</w:t>
            </w:r>
            <w:r>
              <w:rPr>
                <w:rFonts w:hint="eastAsia" w:ascii="宋体" w:hAnsi="宋体" w:eastAsia="宋体" w:cs="宋体"/>
                <w:color w:val="000000" w:themeColor="text1"/>
                <w:kern w:val="0"/>
                <w:sz w:val="24"/>
                <w:szCs w:val="24"/>
                <w:lang w:val="en-US" w:eastAsia="zh-CN" w:bidi="ar"/>
              </w:rPr>
              <w:t>山西</w:t>
            </w:r>
            <w:r>
              <w:rPr>
                <w:rFonts w:hint="eastAsia" w:ascii="宋体" w:hAnsi="宋体" w:cs="宋体"/>
                <w:color w:val="000000" w:themeColor="text1"/>
                <w:kern w:val="0"/>
                <w:sz w:val="24"/>
                <w:szCs w:val="24"/>
                <w:lang w:val="en-US" w:eastAsia="zh-CN" w:bidi="ar"/>
              </w:rPr>
              <w:t>昌海环境检测</w:t>
            </w:r>
            <w:r>
              <w:rPr>
                <w:rFonts w:hint="eastAsia" w:ascii="宋体" w:hAnsi="宋体" w:eastAsia="宋体" w:cs="宋体"/>
                <w:color w:val="000000" w:themeColor="text1"/>
                <w:kern w:val="0"/>
                <w:sz w:val="24"/>
                <w:szCs w:val="24"/>
                <w:lang w:val="en-US" w:eastAsia="zh-CN" w:bidi="ar"/>
              </w:rPr>
              <w:t>有限公司</w:t>
            </w:r>
            <w:r>
              <w:rPr>
                <w:rFonts w:hint="eastAsia" w:ascii="Times New Roman" w:hAnsi="Times New Roman" w:eastAsia="宋体" w:cs="Times New Roman"/>
                <w:color w:val="000000" w:themeColor="text1"/>
                <w:kern w:val="0"/>
                <w:sz w:val="24"/>
                <w:szCs w:val="20"/>
                <w:lang w:val="en-US" w:eastAsia="zh-CN" w:bidi="ar-SA"/>
              </w:rPr>
              <w:t>进行了监测。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eastAsia" w:ascii="Times New Roman" w:hAnsi="Times New Roman" w:eastAsia="宋体" w:cs="Times New Roman"/>
                <w:color w:val="000000" w:themeColor="text1"/>
                <w:kern w:val="0"/>
                <w:sz w:val="24"/>
                <w:szCs w:val="20"/>
                <w:lang w:val="en-US" w:eastAsia="zh-CN" w:bidi="ar-SA"/>
              </w:rPr>
              <w:fldChar w:fldCharType="begin"/>
            </w:r>
            <w:r>
              <w:rPr>
                <w:rFonts w:hint="eastAsia" w:ascii="Times New Roman" w:hAnsi="Times New Roman" w:eastAsia="宋体" w:cs="Times New Roman"/>
                <w:color w:val="000000" w:themeColor="text1"/>
                <w:kern w:val="0"/>
                <w:sz w:val="24"/>
                <w:szCs w:val="20"/>
                <w:lang w:val="en-US" w:eastAsia="zh-CN" w:bidi="ar-SA"/>
              </w:rPr>
              <w:instrText xml:space="preserve"> = 1 \* GB3 \* MERGEFORMAT </w:instrText>
            </w:r>
            <w:r>
              <w:rPr>
                <w:rFonts w:hint="eastAsia" w:ascii="Times New Roman" w:hAnsi="Times New Roman" w:eastAsia="宋体" w:cs="Times New Roman"/>
                <w:color w:val="000000" w:themeColor="text1"/>
                <w:kern w:val="0"/>
                <w:sz w:val="24"/>
                <w:szCs w:val="20"/>
                <w:lang w:val="en-US" w:eastAsia="zh-CN" w:bidi="ar-SA"/>
              </w:rPr>
              <w:fldChar w:fldCharType="separate"/>
            </w:r>
            <w:r>
              <w:rPr>
                <w:rFonts w:hint="eastAsia" w:ascii="Times New Roman" w:hAnsi="Times New Roman" w:eastAsia="宋体" w:cs="Times New Roman"/>
                <w:color w:val="000000" w:themeColor="text1"/>
                <w:kern w:val="0"/>
                <w:sz w:val="24"/>
                <w:szCs w:val="20"/>
                <w:lang w:val="en-US" w:eastAsia="zh-CN" w:bidi="ar-SA"/>
              </w:rPr>
              <w:t>①</w:t>
            </w:r>
            <w:r>
              <w:rPr>
                <w:rFonts w:hint="eastAsia" w:ascii="Times New Roman" w:hAnsi="Times New Roman" w:eastAsia="宋体" w:cs="Times New Roman"/>
                <w:color w:val="000000" w:themeColor="text1"/>
                <w:kern w:val="0"/>
                <w:sz w:val="24"/>
                <w:szCs w:val="20"/>
                <w:lang w:val="en-US" w:eastAsia="zh-CN" w:bidi="ar-SA"/>
              </w:rPr>
              <w:fldChar w:fldCharType="end"/>
            </w:r>
            <w:r>
              <w:rPr>
                <w:rFonts w:hint="default" w:ascii="Times New Roman" w:hAnsi="Times New Roman" w:eastAsia="宋体" w:cs="Times New Roman"/>
                <w:color w:val="000000" w:themeColor="text1"/>
                <w:kern w:val="0"/>
                <w:sz w:val="24"/>
                <w:szCs w:val="20"/>
                <w:lang w:val="en-US" w:eastAsia="zh-CN" w:bidi="ar-SA"/>
              </w:rPr>
              <w:t>监测布点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根据本项目主要污染特征、所在地气象条件和评价级别，本次</w:t>
            </w:r>
            <w:r>
              <w:rPr>
                <w:rFonts w:hint="eastAsia" w:ascii="Times New Roman" w:hAnsi="Times New Roman" w:eastAsia="宋体" w:cs="Times New Roman"/>
                <w:color w:val="000000" w:themeColor="text1"/>
                <w:kern w:val="0"/>
                <w:sz w:val="24"/>
                <w:szCs w:val="20"/>
                <w:lang w:val="en-US" w:eastAsia="zh-CN" w:bidi="ar-SA"/>
              </w:rPr>
              <w:t>补充</w:t>
            </w:r>
            <w:r>
              <w:rPr>
                <w:rFonts w:hint="default" w:ascii="Times New Roman" w:hAnsi="Times New Roman" w:eastAsia="宋体" w:cs="Times New Roman"/>
                <w:color w:val="000000" w:themeColor="text1"/>
                <w:kern w:val="0"/>
                <w:sz w:val="24"/>
                <w:szCs w:val="20"/>
                <w:lang w:val="en-US" w:eastAsia="zh-CN" w:bidi="ar-SA"/>
              </w:rPr>
              <w:t>监测点名称、监测因子、监测时段、相对厂址方位见表</w:t>
            </w:r>
            <w:r>
              <w:rPr>
                <w:rFonts w:hint="eastAsia" w:ascii="Times New Roman" w:hAnsi="Times New Roman" w:eastAsia="宋体" w:cs="Times New Roman"/>
                <w:color w:val="000000" w:themeColor="text1"/>
                <w:kern w:val="0"/>
                <w:sz w:val="24"/>
                <w:szCs w:val="20"/>
                <w:lang w:val="en-US" w:eastAsia="zh-CN" w:bidi="ar-SA"/>
              </w:rPr>
              <w:t>3-2</w:t>
            </w:r>
            <w:r>
              <w:rPr>
                <w:rFonts w:hint="default" w:ascii="Times New Roman" w:hAnsi="Times New Roman" w:eastAsia="宋体" w:cs="Times New Roman"/>
                <w:color w:val="000000" w:themeColor="text1"/>
                <w:kern w:val="0"/>
                <w:sz w:val="24"/>
                <w:szCs w:val="20"/>
                <w:lang w:val="en-US" w:eastAsia="zh-CN" w:bidi="ar-SA"/>
              </w:rPr>
              <w:t>。</w:t>
            </w:r>
          </w:p>
          <w:p>
            <w:pPr>
              <w:spacing w:line="400" w:lineRule="atLeast"/>
              <w:jc w:val="center"/>
              <w:rPr>
                <w:rFonts w:hint="default" w:eastAsia="黑体"/>
                <w:color w:val="000000" w:themeColor="text1"/>
                <w:kern w:val="0"/>
                <w:sz w:val="24"/>
                <w:szCs w:val="24"/>
                <w:lang w:val="en-US" w:eastAsia="zh-CN"/>
              </w:rPr>
            </w:pPr>
            <w:r>
              <w:rPr>
                <w:rFonts w:hint="default" w:eastAsia="黑体"/>
                <w:color w:val="000000" w:themeColor="text1"/>
                <w:kern w:val="0"/>
                <w:sz w:val="24"/>
                <w:szCs w:val="24"/>
                <w:lang w:val="en-US" w:eastAsia="zh-CN"/>
              </w:rPr>
              <w:t>表</w:t>
            </w:r>
            <w:r>
              <w:rPr>
                <w:rFonts w:hint="eastAsia" w:eastAsia="黑体"/>
                <w:color w:val="000000" w:themeColor="text1"/>
                <w:kern w:val="0"/>
                <w:sz w:val="24"/>
                <w:szCs w:val="24"/>
                <w:lang w:val="en-US" w:eastAsia="zh-CN"/>
              </w:rPr>
              <w:t>3-2</w:t>
            </w:r>
            <w:r>
              <w:rPr>
                <w:rFonts w:hint="default" w:eastAsia="黑体"/>
                <w:color w:val="000000" w:themeColor="text1"/>
                <w:kern w:val="0"/>
                <w:sz w:val="24"/>
                <w:szCs w:val="24"/>
                <w:lang w:val="en-US" w:eastAsia="zh-CN"/>
              </w:rPr>
              <w:t>其他污染物补充监测点位基本信息</w:t>
            </w:r>
          </w:p>
          <w:tbl>
            <w:tblPr>
              <w:tblStyle w:val="24"/>
              <w:tblW w:w="7830"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538"/>
              <w:gridCol w:w="1486"/>
              <w:gridCol w:w="1051"/>
              <w:gridCol w:w="1400"/>
              <w:gridCol w:w="147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84" w:type="dxa"/>
                  <w:vMerge w:val="restart"/>
                  <w:tcBorders>
                    <w:tl2br w:val="nil"/>
                    <w:tr2bl w:val="nil"/>
                  </w:tcBorders>
                  <w:vAlign w:val="center"/>
                </w:tcPr>
                <w:p>
                  <w:pPr>
                    <w:pStyle w:val="31"/>
                    <w:spacing w:line="240" w:lineRule="auto"/>
                    <w:rPr>
                      <w:color w:val="000000" w:themeColor="text1"/>
                      <w:sz w:val="21"/>
                      <w:szCs w:val="21"/>
                    </w:rPr>
                  </w:pPr>
                  <w:r>
                    <w:rPr>
                      <w:color w:val="000000" w:themeColor="text1"/>
                      <w:sz w:val="21"/>
                      <w:szCs w:val="21"/>
                    </w:rPr>
                    <w:t>监测点</w:t>
                  </w:r>
                </w:p>
              </w:tc>
              <w:tc>
                <w:tcPr>
                  <w:tcW w:w="3024" w:type="dxa"/>
                  <w:gridSpan w:val="2"/>
                  <w:tcBorders>
                    <w:tl2br w:val="nil"/>
                    <w:tr2bl w:val="nil"/>
                  </w:tcBorders>
                  <w:vAlign w:val="center"/>
                </w:tcPr>
                <w:p>
                  <w:pPr>
                    <w:pStyle w:val="31"/>
                    <w:spacing w:line="240" w:lineRule="auto"/>
                    <w:rPr>
                      <w:color w:val="000000" w:themeColor="text1"/>
                      <w:sz w:val="21"/>
                      <w:szCs w:val="21"/>
                    </w:rPr>
                  </w:pPr>
                  <w:r>
                    <w:rPr>
                      <w:rFonts w:hint="eastAsia"/>
                      <w:color w:val="000000" w:themeColor="text1"/>
                      <w:sz w:val="21"/>
                      <w:szCs w:val="21"/>
                    </w:rPr>
                    <w:t>监测点坐标/</w:t>
                  </w:r>
                  <w:r>
                    <w:rPr>
                      <w:color w:val="000000" w:themeColor="text1"/>
                      <w:sz w:val="21"/>
                      <w:szCs w:val="21"/>
                    </w:rPr>
                    <w:t>m</w:t>
                  </w:r>
                </w:p>
              </w:tc>
              <w:tc>
                <w:tcPr>
                  <w:tcW w:w="1051" w:type="dxa"/>
                  <w:vMerge w:val="restart"/>
                  <w:tcBorders>
                    <w:tl2br w:val="nil"/>
                    <w:tr2bl w:val="nil"/>
                  </w:tcBorders>
                  <w:vAlign w:val="center"/>
                </w:tcPr>
                <w:p>
                  <w:pPr>
                    <w:pStyle w:val="31"/>
                    <w:spacing w:line="240" w:lineRule="auto"/>
                    <w:rPr>
                      <w:color w:val="000000" w:themeColor="text1"/>
                      <w:sz w:val="21"/>
                      <w:szCs w:val="21"/>
                    </w:rPr>
                  </w:pPr>
                  <w:r>
                    <w:rPr>
                      <w:rFonts w:hint="eastAsia"/>
                      <w:color w:val="000000" w:themeColor="text1"/>
                      <w:sz w:val="21"/>
                      <w:szCs w:val="21"/>
                    </w:rPr>
                    <w:t>监测因子</w:t>
                  </w:r>
                </w:p>
              </w:tc>
              <w:tc>
                <w:tcPr>
                  <w:tcW w:w="1400" w:type="dxa"/>
                  <w:vMerge w:val="restart"/>
                  <w:tcBorders>
                    <w:tl2br w:val="nil"/>
                    <w:tr2bl w:val="nil"/>
                  </w:tcBorders>
                  <w:vAlign w:val="center"/>
                </w:tcPr>
                <w:p>
                  <w:pPr>
                    <w:pStyle w:val="31"/>
                    <w:spacing w:line="240" w:lineRule="auto"/>
                    <w:rPr>
                      <w:color w:val="000000" w:themeColor="text1"/>
                      <w:sz w:val="21"/>
                      <w:szCs w:val="21"/>
                    </w:rPr>
                  </w:pPr>
                  <w:r>
                    <w:rPr>
                      <w:rFonts w:hint="eastAsia"/>
                      <w:color w:val="000000" w:themeColor="text1"/>
                      <w:sz w:val="21"/>
                      <w:szCs w:val="21"/>
                    </w:rPr>
                    <w:t>监测时段</w:t>
                  </w:r>
                </w:p>
              </w:tc>
              <w:tc>
                <w:tcPr>
                  <w:tcW w:w="1471" w:type="dxa"/>
                  <w:vMerge w:val="restart"/>
                  <w:tcBorders>
                    <w:tl2br w:val="nil"/>
                    <w:tr2bl w:val="nil"/>
                  </w:tcBorders>
                  <w:vAlign w:val="center"/>
                </w:tcPr>
                <w:p>
                  <w:pPr>
                    <w:pStyle w:val="31"/>
                    <w:spacing w:line="240" w:lineRule="auto"/>
                    <w:rPr>
                      <w:rFonts w:hint="eastAsia"/>
                      <w:color w:val="000000" w:themeColor="text1"/>
                      <w:sz w:val="21"/>
                      <w:szCs w:val="21"/>
                    </w:rPr>
                  </w:pPr>
                  <w:r>
                    <w:rPr>
                      <w:rFonts w:hint="eastAsia"/>
                      <w:color w:val="000000" w:themeColor="text1"/>
                      <w:sz w:val="21"/>
                      <w:szCs w:val="21"/>
                    </w:rPr>
                    <w:t>相对厂址</w:t>
                  </w:r>
                </w:p>
                <w:p>
                  <w:pPr>
                    <w:pStyle w:val="31"/>
                    <w:spacing w:line="240" w:lineRule="auto"/>
                    <w:rPr>
                      <w:rFonts w:hint="eastAsia" w:eastAsia="宋体"/>
                      <w:color w:val="000000" w:themeColor="text1"/>
                      <w:sz w:val="21"/>
                      <w:szCs w:val="21"/>
                      <w:lang w:eastAsia="zh-CN"/>
                    </w:rPr>
                  </w:pPr>
                  <w:r>
                    <w:rPr>
                      <w:rFonts w:hint="eastAsia"/>
                      <w:color w:val="000000" w:themeColor="text1"/>
                      <w:sz w:val="21"/>
                      <w:szCs w:val="21"/>
                      <w:lang w:val="en-US" w:eastAsia="zh-CN"/>
                    </w:rPr>
                    <w:t>位置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84" w:type="dxa"/>
                  <w:vMerge w:val="continue"/>
                  <w:tcBorders>
                    <w:tl2br w:val="nil"/>
                    <w:tr2bl w:val="nil"/>
                  </w:tcBorders>
                  <w:vAlign w:val="center"/>
                </w:tcPr>
                <w:p>
                  <w:pPr>
                    <w:pStyle w:val="31"/>
                    <w:spacing w:line="240" w:lineRule="auto"/>
                    <w:rPr>
                      <w:color w:val="000000" w:themeColor="text1"/>
                      <w:sz w:val="21"/>
                      <w:szCs w:val="21"/>
                    </w:rPr>
                  </w:pPr>
                </w:p>
              </w:tc>
              <w:tc>
                <w:tcPr>
                  <w:tcW w:w="1538" w:type="dxa"/>
                  <w:tcBorders>
                    <w:tl2br w:val="nil"/>
                    <w:tr2bl w:val="nil"/>
                  </w:tcBorders>
                  <w:vAlign w:val="center"/>
                </w:tcPr>
                <w:p>
                  <w:pPr>
                    <w:pStyle w:val="31"/>
                    <w:spacing w:line="240" w:lineRule="auto"/>
                    <w:rPr>
                      <w:rFonts w:hint="default"/>
                      <w:color w:val="000000" w:themeColor="text1"/>
                      <w:sz w:val="21"/>
                      <w:szCs w:val="21"/>
                      <w:lang w:val="en-US" w:eastAsia="zh-CN"/>
                    </w:rPr>
                  </w:pPr>
                  <w:r>
                    <w:rPr>
                      <w:rFonts w:hint="eastAsia"/>
                      <w:color w:val="000000" w:themeColor="text1"/>
                      <w:sz w:val="21"/>
                      <w:szCs w:val="21"/>
                      <w:lang w:val="en-US" w:eastAsia="zh-CN"/>
                    </w:rPr>
                    <w:t>经度</w:t>
                  </w:r>
                </w:p>
              </w:tc>
              <w:tc>
                <w:tcPr>
                  <w:tcW w:w="1486" w:type="dxa"/>
                  <w:tcBorders>
                    <w:tl2br w:val="nil"/>
                    <w:tr2bl w:val="nil"/>
                  </w:tcBorders>
                  <w:vAlign w:val="center"/>
                </w:tcPr>
                <w:p>
                  <w:pPr>
                    <w:pStyle w:val="31"/>
                    <w:spacing w:line="240" w:lineRule="auto"/>
                    <w:rPr>
                      <w:rFonts w:hint="eastAsia"/>
                      <w:color w:val="000000" w:themeColor="text1"/>
                      <w:sz w:val="21"/>
                      <w:szCs w:val="21"/>
                      <w:lang w:eastAsia="zh-CN"/>
                    </w:rPr>
                  </w:pPr>
                  <w:r>
                    <w:rPr>
                      <w:rFonts w:hint="eastAsia"/>
                      <w:color w:val="000000" w:themeColor="text1"/>
                      <w:sz w:val="21"/>
                      <w:szCs w:val="21"/>
                      <w:lang w:val="en-US" w:eastAsia="zh-CN"/>
                    </w:rPr>
                    <w:t>纬度</w:t>
                  </w:r>
                </w:p>
              </w:tc>
              <w:tc>
                <w:tcPr>
                  <w:tcW w:w="1051" w:type="dxa"/>
                  <w:vMerge w:val="continue"/>
                  <w:tcBorders>
                    <w:tl2br w:val="nil"/>
                    <w:tr2bl w:val="nil"/>
                  </w:tcBorders>
                  <w:vAlign w:val="center"/>
                </w:tcPr>
                <w:p>
                  <w:pPr>
                    <w:pStyle w:val="31"/>
                    <w:spacing w:line="240" w:lineRule="auto"/>
                    <w:rPr>
                      <w:color w:val="000000" w:themeColor="text1"/>
                      <w:sz w:val="21"/>
                      <w:szCs w:val="21"/>
                    </w:rPr>
                  </w:pPr>
                </w:p>
              </w:tc>
              <w:tc>
                <w:tcPr>
                  <w:tcW w:w="1400" w:type="dxa"/>
                  <w:vMerge w:val="continue"/>
                  <w:tcBorders>
                    <w:tl2br w:val="nil"/>
                    <w:tr2bl w:val="nil"/>
                  </w:tcBorders>
                  <w:vAlign w:val="center"/>
                </w:tcPr>
                <w:p>
                  <w:pPr>
                    <w:pStyle w:val="31"/>
                    <w:spacing w:line="240" w:lineRule="auto"/>
                    <w:rPr>
                      <w:color w:val="000000" w:themeColor="text1"/>
                      <w:sz w:val="21"/>
                      <w:szCs w:val="21"/>
                    </w:rPr>
                  </w:pPr>
                </w:p>
              </w:tc>
              <w:tc>
                <w:tcPr>
                  <w:tcW w:w="1471" w:type="dxa"/>
                  <w:vMerge w:val="continue"/>
                  <w:tcBorders>
                    <w:tl2br w:val="nil"/>
                    <w:tr2bl w:val="nil"/>
                  </w:tcBorders>
                  <w:vAlign w:val="center"/>
                </w:tcPr>
                <w:p>
                  <w:pPr>
                    <w:pStyle w:val="31"/>
                    <w:spacing w:line="240" w:lineRule="auto"/>
                    <w:rPr>
                      <w:color w:val="000000" w:themeColor="text1"/>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884"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000000" w:themeColor="text1"/>
                      <w:sz w:val="21"/>
                      <w:szCs w:val="21"/>
                      <w:lang w:val="en-US"/>
                    </w:rPr>
                  </w:pPr>
                  <w:r>
                    <w:rPr>
                      <w:rFonts w:hint="eastAsia"/>
                      <w:color w:val="000000" w:themeColor="text1"/>
                      <w:sz w:val="21"/>
                      <w:szCs w:val="21"/>
                      <w:lang w:val="en-US" w:eastAsia="zh-CN"/>
                    </w:rPr>
                    <w:t>北蔺</w:t>
                  </w:r>
                  <w:r>
                    <w:rPr>
                      <w:rFonts w:hint="eastAsia"/>
                      <w:color w:val="000000" w:themeColor="text1"/>
                      <w:sz w:val="21"/>
                      <w:szCs w:val="21"/>
                    </w:rPr>
                    <w:t>村</w:t>
                  </w:r>
                </w:p>
              </w:tc>
              <w:tc>
                <w:tcPr>
                  <w:tcW w:w="153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000000" w:themeColor="text1"/>
                      <w:sz w:val="21"/>
                      <w:szCs w:val="21"/>
                      <w:lang w:val="en-US" w:eastAsia="zh-CN"/>
                    </w:rPr>
                  </w:pPr>
                  <w:r>
                    <w:rPr>
                      <w:rFonts w:hint="eastAsia"/>
                      <w:color w:val="000000" w:themeColor="text1"/>
                      <w:sz w:val="21"/>
                      <w:szCs w:val="21"/>
                      <w:lang w:val="en-US" w:eastAsia="zh-CN"/>
                    </w:rPr>
                    <w:t>111</w:t>
                  </w:r>
                  <w:r>
                    <w:rPr>
                      <w:rFonts w:hint="default"/>
                      <w:color w:val="000000" w:themeColor="text1"/>
                      <w:sz w:val="21"/>
                      <w:szCs w:val="21"/>
                      <w:lang w:val="en-US" w:eastAsia="zh-CN"/>
                    </w:rPr>
                    <w:t>°</w:t>
                  </w:r>
                  <w:r>
                    <w:rPr>
                      <w:rFonts w:hint="eastAsia"/>
                      <w:color w:val="000000" w:themeColor="text1"/>
                      <w:sz w:val="21"/>
                      <w:szCs w:val="21"/>
                      <w:lang w:val="en-US" w:eastAsia="zh-CN"/>
                    </w:rPr>
                    <w:t>19</w:t>
                  </w:r>
                  <w:r>
                    <w:rPr>
                      <w:rFonts w:hint="default"/>
                      <w:color w:val="000000" w:themeColor="text1"/>
                      <w:sz w:val="21"/>
                      <w:szCs w:val="21"/>
                      <w:lang w:val="en-US" w:eastAsia="zh-CN"/>
                    </w:rPr>
                    <w:t>′</w:t>
                  </w:r>
                  <w:r>
                    <w:rPr>
                      <w:rFonts w:hint="eastAsia"/>
                      <w:color w:val="000000" w:themeColor="text1"/>
                      <w:sz w:val="21"/>
                      <w:szCs w:val="21"/>
                      <w:lang w:val="en-US" w:eastAsia="zh-CN"/>
                    </w:rPr>
                    <w:t>21.284</w:t>
                  </w:r>
                  <w:r>
                    <w:rPr>
                      <w:rFonts w:hint="default"/>
                      <w:color w:val="000000" w:themeColor="text1"/>
                      <w:sz w:val="21"/>
                      <w:szCs w:val="21"/>
                      <w:lang w:val="en-US" w:eastAsia="zh-CN"/>
                    </w:rPr>
                    <w:t>″</w:t>
                  </w:r>
                </w:p>
              </w:tc>
              <w:tc>
                <w:tcPr>
                  <w:tcW w:w="1486"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000000" w:themeColor="text1"/>
                      <w:sz w:val="21"/>
                      <w:szCs w:val="21"/>
                      <w:lang w:val="en-US" w:eastAsia="zh-CN"/>
                    </w:rPr>
                  </w:pPr>
                  <w:r>
                    <w:rPr>
                      <w:rFonts w:hint="eastAsia"/>
                      <w:color w:val="000000" w:themeColor="text1"/>
                      <w:sz w:val="21"/>
                      <w:szCs w:val="21"/>
                      <w:lang w:val="en-US" w:eastAsia="zh-CN"/>
                    </w:rPr>
                    <w:t>35</w:t>
                  </w:r>
                  <w:r>
                    <w:rPr>
                      <w:rFonts w:hint="default"/>
                      <w:color w:val="000000" w:themeColor="text1"/>
                      <w:sz w:val="21"/>
                      <w:szCs w:val="21"/>
                      <w:lang w:val="en-US" w:eastAsia="zh-CN"/>
                    </w:rPr>
                    <w:t>°</w:t>
                  </w:r>
                  <w:r>
                    <w:rPr>
                      <w:rFonts w:hint="eastAsia"/>
                      <w:color w:val="000000" w:themeColor="text1"/>
                      <w:sz w:val="21"/>
                      <w:szCs w:val="21"/>
                      <w:lang w:val="en-US" w:eastAsia="zh-CN"/>
                    </w:rPr>
                    <w:t>58</w:t>
                  </w:r>
                  <w:r>
                    <w:rPr>
                      <w:rFonts w:hint="default"/>
                      <w:color w:val="000000" w:themeColor="text1"/>
                      <w:sz w:val="21"/>
                      <w:szCs w:val="21"/>
                      <w:lang w:val="en-US" w:eastAsia="zh-CN"/>
                    </w:rPr>
                    <w:t>′</w:t>
                  </w:r>
                  <w:r>
                    <w:rPr>
                      <w:rFonts w:hint="eastAsia"/>
                      <w:color w:val="000000" w:themeColor="text1"/>
                      <w:sz w:val="21"/>
                      <w:szCs w:val="21"/>
                      <w:lang w:val="en-US" w:eastAsia="zh-CN"/>
                    </w:rPr>
                    <w:t>49.465</w:t>
                  </w:r>
                  <w:r>
                    <w:rPr>
                      <w:rFonts w:hint="default"/>
                      <w:color w:val="000000" w:themeColor="text1"/>
                      <w:sz w:val="21"/>
                      <w:szCs w:val="21"/>
                      <w:lang w:val="en-US" w:eastAsia="zh-CN"/>
                    </w:rPr>
                    <w:t>″</w:t>
                  </w:r>
                </w:p>
              </w:tc>
              <w:tc>
                <w:tcPr>
                  <w:tcW w:w="1051"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rPr>
                  </w:pPr>
                  <w:r>
                    <w:rPr>
                      <w:rFonts w:hint="eastAsia"/>
                      <w:color w:val="000000" w:themeColor="text1"/>
                      <w:sz w:val="21"/>
                      <w:szCs w:val="21"/>
                    </w:rPr>
                    <w:t>TSP</w:t>
                  </w:r>
                </w:p>
              </w:tc>
              <w:tc>
                <w:tcPr>
                  <w:tcW w:w="1400"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lang w:eastAsia="zh-CN"/>
                    </w:rPr>
                  </w:pPr>
                  <w:r>
                    <w:rPr>
                      <w:rFonts w:hint="eastAsia"/>
                      <w:color w:val="000000" w:themeColor="text1"/>
                      <w:sz w:val="21"/>
                      <w:szCs w:val="21"/>
                    </w:rPr>
                    <w:t>连续3d</w:t>
                  </w:r>
                  <w:r>
                    <w:rPr>
                      <w:rFonts w:hint="eastAsia"/>
                      <w:color w:val="000000" w:themeColor="text1"/>
                      <w:sz w:val="21"/>
                      <w:szCs w:val="21"/>
                      <w:lang w:eastAsia="zh-CN"/>
                    </w:rPr>
                    <w:t>，</w:t>
                  </w:r>
                </w:p>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rPr>
                  </w:pPr>
                  <w:r>
                    <w:rPr>
                      <w:rFonts w:hint="eastAsia"/>
                      <w:color w:val="000000" w:themeColor="text1"/>
                      <w:sz w:val="21"/>
                      <w:szCs w:val="21"/>
                    </w:rPr>
                    <w:t>每天</w:t>
                  </w:r>
                  <w:r>
                    <w:rPr>
                      <w:rFonts w:hint="eastAsia"/>
                      <w:color w:val="000000" w:themeColor="text1"/>
                      <w:sz w:val="21"/>
                      <w:szCs w:val="21"/>
                      <w:lang w:val="en-US" w:eastAsia="zh-CN"/>
                    </w:rPr>
                    <w:t>采集</w:t>
                  </w:r>
                  <w:r>
                    <w:rPr>
                      <w:rFonts w:hint="eastAsia"/>
                      <w:color w:val="000000" w:themeColor="text1"/>
                      <w:sz w:val="21"/>
                      <w:szCs w:val="21"/>
                    </w:rPr>
                    <w:t>24h</w:t>
                  </w:r>
                </w:p>
              </w:tc>
              <w:tc>
                <w:tcPr>
                  <w:tcW w:w="1471"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000000" w:themeColor="text1"/>
                      <w:sz w:val="21"/>
                      <w:szCs w:val="21"/>
                      <w:lang w:val="en-US" w:eastAsia="zh-CN"/>
                    </w:rPr>
                  </w:pPr>
                  <w:r>
                    <w:rPr>
                      <w:rFonts w:hint="eastAsia"/>
                      <w:color w:val="000000" w:themeColor="text1"/>
                      <w:sz w:val="21"/>
                      <w:szCs w:val="21"/>
                      <w:lang w:val="en-US" w:eastAsia="zh-CN"/>
                    </w:rPr>
                    <w:t>南</w:t>
                  </w:r>
                </w:p>
              </w:tc>
            </w:tr>
          </w:tbl>
          <w:p>
            <w:pPr>
              <w:pStyle w:val="60"/>
              <w:keepNext w:val="0"/>
              <w:keepLines w:val="0"/>
              <w:pageBreakBefore w:val="0"/>
              <w:widowControl w:val="0"/>
              <w:kinsoku/>
              <w:wordWrap/>
              <w:overflowPunct/>
              <w:topLinePunct w:val="0"/>
              <w:autoSpaceDE/>
              <w:autoSpaceDN/>
              <w:bidi w:val="0"/>
              <w:adjustRightInd/>
              <w:snapToGrid/>
              <w:spacing w:line="500" w:lineRule="exact"/>
              <w:ind w:firstLine="420"/>
              <w:textAlignment w:val="auto"/>
              <w:rPr>
                <w:color w:val="000000" w:themeColor="text1"/>
              </w:rPr>
            </w:pPr>
            <w:r>
              <w:rPr>
                <w:rFonts w:hint="eastAsia"/>
                <w:color w:val="000000" w:themeColor="text1"/>
              </w:rPr>
              <w:t>②</w:t>
            </w:r>
            <w:r>
              <w:rPr>
                <w:color w:val="000000" w:themeColor="text1"/>
              </w:rPr>
              <w:t>监测结果统计分析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color w:val="000000" w:themeColor="text1"/>
                <w:kern w:val="0"/>
                <w:sz w:val="24"/>
                <w:szCs w:val="20"/>
                <w:lang w:val="en-US" w:eastAsia="zh-CN" w:bidi="ar-SA"/>
              </w:rPr>
            </w:pPr>
            <w:r>
              <w:rPr>
                <w:rFonts w:hint="eastAsia" w:ascii="Times New Roman" w:hAnsi="Times New Roman" w:eastAsia="宋体" w:cs="Times New Roman"/>
                <w:color w:val="000000" w:themeColor="text1"/>
                <w:kern w:val="0"/>
                <w:sz w:val="24"/>
                <w:szCs w:val="20"/>
                <w:lang w:val="en-US" w:eastAsia="zh-CN" w:bidi="ar-SA"/>
              </w:rPr>
              <w:t>统计分析监测点的监测结果，统计其污染物日平均浓度范围、最大浓度占标率。统计结果见表3-3。</w:t>
            </w:r>
          </w:p>
          <w:p>
            <w:pPr>
              <w:spacing w:line="400" w:lineRule="atLeast"/>
              <w:jc w:val="center"/>
              <w:rPr>
                <w:rFonts w:hint="eastAsia" w:eastAsia="黑体"/>
                <w:color w:val="000000" w:themeColor="text1"/>
                <w:kern w:val="0"/>
                <w:sz w:val="24"/>
                <w:szCs w:val="24"/>
                <w:lang w:val="en-US" w:eastAsia="zh-CN"/>
              </w:rPr>
            </w:pPr>
            <w:r>
              <w:rPr>
                <w:rFonts w:hint="eastAsia" w:eastAsia="黑体"/>
                <w:color w:val="000000" w:themeColor="text1"/>
                <w:kern w:val="0"/>
                <w:sz w:val="24"/>
                <w:szCs w:val="24"/>
                <w:lang w:val="en-US" w:eastAsia="zh-CN"/>
              </w:rPr>
              <w:t>表3-3  TSP日均浓度监测结果统计表</w:t>
            </w:r>
          </w:p>
          <w:tbl>
            <w:tblPr>
              <w:tblStyle w:val="23"/>
              <w:tblW w:w="756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08"/>
              <w:gridCol w:w="1098"/>
              <w:gridCol w:w="775"/>
              <w:gridCol w:w="1088"/>
              <w:gridCol w:w="1537"/>
              <w:gridCol w:w="1447"/>
              <w:gridCol w:w="8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2" w:hRule="atLeast"/>
                <w:jc w:val="center"/>
              </w:trPr>
              <w:tc>
                <w:tcPr>
                  <w:tcW w:w="80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污染物</w:t>
                  </w:r>
                </w:p>
              </w:tc>
              <w:tc>
                <w:tcPr>
                  <w:tcW w:w="109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000000" w:themeColor="text1"/>
                      <w:sz w:val="21"/>
                      <w:szCs w:val="21"/>
                      <w:lang w:val="en-US" w:eastAsia="zh-CN"/>
                    </w:rPr>
                  </w:pPr>
                  <w:r>
                    <w:rPr>
                      <w:rFonts w:hint="eastAsia"/>
                      <w:color w:val="000000" w:themeColor="text1"/>
                      <w:sz w:val="21"/>
                      <w:szCs w:val="21"/>
                      <w:lang w:val="en-US" w:eastAsia="zh-CN"/>
                    </w:rPr>
                    <w:t>监测时间</w:t>
                  </w:r>
                </w:p>
              </w:tc>
              <w:tc>
                <w:tcPr>
                  <w:tcW w:w="775"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平均</w:t>
                  </w:r>
                </w:p>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时间</w:t>
                  </w:r>
                </w:p>
              </w:tc>
              <w:tc>
                <w:tcPr>
                  <w:tcW w:w="108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color w:val="000000" w:themeColor="text1"/>
                      <w:sz w:val="21"/>
                      <w:szCs w:val="21"/>
                    </w:rPr>
                    <w:t>评价标准mg/m</w:t>
                  </w:r>
                  <w:r>
                    <w:rPr>
                      <w:color w:val="000000" w:themeColor="text1"/>
                      <w:sz w:val="21"/>
                      <w:szCs w:val="21"/>
                      <w:vertAlign w:val="superscript"/>
                    </w:rPr>
                    <w:t>3</w:t>
                  </w:r>
                </w:p>
              </w:tc>
              <w:tc>
                <w:tcPr>
                  <w:tcW w:w="1537"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rPr>
                  </w:pPr>
                  <w:r>
                    <w:rPr>
                      <w:rFonts w:hint="eastAsia"/>
                      <w:color w:val="000000" w:themeColor="text1"/>
                      <w:sz w:val="21"/>
                      <w:szCs w:val="21"/>
                    </w:rPr>
                    <w:t>监测浓度</w:t>
                  </w:r>
                </w:p>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m</w:t>
                  </w:r>
                  <w:r>
                    <w:rPr>
                      <w:color w:val="000000" w:themeColor="text1"/>
                      <w:sz w:val="21"/>
                      <w:szCs w:val="21"/>
                    </w:rPr>
                    <w:t>g/m</w:t>
                  </w:r>
                  <w:r>
                    <w:rPr>
                      <w:color w:val="000000" w:themeColor="text1"/>
                      <w:sz w:val="21"/>
                      <w:szCs w:val="21"/>
                      <w:vertAlign w:val="superscript"/>
                    </w:rPr>
                    <w:t>3</w:t>
                  </w:r>
                </w:p>
              </w:tc>
              <w:tc>
                <w:tcPr>
                  <w:tcW w:w="1447" w:type="dxa"/>
                  <w:tcBorders>
                    <w:tl2br w:val="nil"/>
                    <w:tr2bl w:val="nil"/>
                  </w:tcBorders>
                  <w:vAlign w:val="center"/>
                </w:tcPr>
                <w:p>
                  <w:pPr>
                    <w:pStyle w:val="31"/>
                    <w:spacing w:line="240" w:lineRule="auto"/>
                    <w:rPr>
                      <w:color w:val="000000" w:themeColor="text1"/>
                      <w:sz w:val="21"/>
                      <w:szCs w:val="21"/>
                    </w:rPr>
                  </w:pPr>
                  <w:r>
                    <w:rPr>
                      <w:rFonts w:hint="eastAsia"/>
                      <w:color w:val="000000" w:themeColor="text1"/>
                      <w:sz w:val="21"/>
                      <w:szCs w:val="21"/>
                      <w:lang w:val="en-US" w:eastAsia="zh-CN"/>
                    </w:rPr>
                    <w:t>最大</w:t>
                  </w:r>
                  <w:r>
                    <w:rPr>
                      <w:rFonts w:hint="eastAsia"/>
                      <w:color w:val="000000" w:themeColor="text1"/>
                      <w:sz w:val="21"/>
                      <w:szCs w:val="21"/>
                    </w:rPr>
                    <w:t>浓度占标率</w:t>
                  </w:r>
                  <w:r>
                    <w:rPr>
                      <w:color w:val="000000" w:themeColor="text1"/>
                      <w:sz w:val="21"/>
                      <w:szCs w:val="21"/>
                    </w:rPr>
                    <w:t>%</w:t>
                  </w:r>
                </w:p>
              </w:tc>
              <w:tc>
                <w:tcPr>
                  <w:tcW w:w="808" w:type="dxa"/>
                  <w:tcBorders>
                    <w:tl2br w:val="nil"/>
                    <w:tr2bl w:val="nil"/>
                  </w:tcBorders>
                  <w:vAlign w:val="center"/>
                </w:tcPr>
                <w:p>
                  <w:pPr>
                    <w:pStyle w:val="31"/>
                    <w:spacing w:line="240" w:lineRule="auto"/>
                    <w:rPr>
                      <w:rFonts w:hint="eastAsia"/>
                      <w:color w:val="000000" w:themeColor="text1"/>
                      <w:sz w:val="21"/>
                      <w:szCs w:val="21"/>
                    </w:rPr>
                  </w:pPr>
                  <w:r>
                    <w:rPr>
                      <w:rFonts w:hint="eastAsia"/>
                      <w:color w:val="000000" w:themeColor="text1"/>
                      <w:sz w:val="21"/>
                      <w:szCs w:val="21"/>
                    </w:rPr>
                    <w:t>达标</w:t>
                  </w:r>
                </w:p>
                <w:p>
                  <w:pPr>
                    <w:pStyle w:val="31"/>
                    <w:spacing w:line="240" w:lineRule="auto"/>
                    <w:rPr>
                      <w:color w:val="000000" w:themeColor="text1"/>
                      <w:sz w:val="21"/>
                      <w:szCs w:val="21"/>
                    </w:rPr>
                  </w:pPr>
                  <w:r>
                    <w:rPr>
                      <w:rFonts w:hint="eastAsia"/>
                      <w:color w:val="000000" w:themeColor="text1"/>
                      <w:sz w:val="21"/>
                      <w:szCs w:val="21"/>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8" w:hRule="atLeast"/>
                <w:jc w:val="center"/>
              </w:trPr>
              <w:tc>
                <w:tcPr>
                  <w:tcW w:w="808" w:type="dxa"/>
                  <w:vMerge w:val="restar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TSP</w:t>
                  </w:r>
                </w:p>
              </w:tc>
              <w:tc>
                <w:tcPr>
                  <w:tcW w:w="109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21"/>
                      <w:szCs w:val="21"/>
                      <w:lang w:val="en-US" w:eastAsia="zh-CN"/>
                    </w:rPr>
                  </w:pPr>
                  <w:r>
                    <w:rPr>
                      <w:rFonts w:hint="eastAsia"/>
                      <w:color w:val="auto"/>
                      <w:sz w:val="21"/>
                      <w:szCs w:val="21"/>
                      <w:lang w:val="en-US" w:eastAsia="zh-CN"/>
                    </w:rPr>
                    <w:t>2024.1.12</w:t>
                  </w:r>
                </w:p>
              </w:tc>
              <w:tc>
                <w:tcPr>
                  <w:tcW w:w="775"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24h</w:t>
                  </w:r>
                </w:p>
              </w:tc>
              <w:tc>
                <w:tcPr>
                  <w:tcW w:w="108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21"/>
                      <w:szCs w:val="21"/>
                    </w:rPr>
                  </w:pPr>
                  <w:r>
                    <w:rPr>
                      <w:rFonts w:hint="eastAsia"/>
                      <w:color w:val="000000" w:themeColor="text1"/>
                      <w:sz w:val="21"/>
                      <w:szCs w:val="21"/>
                    </w:rPr>
                    <w:t>0.3</w:t>
                  </w:r>
                </w:p>
              </w:tc>
              <w:tc>
                <w:tcPr>
                  <w:tcW w:w="1537" w:type="dxa"/>
                  <w:tcBorders>
                    <w:tl2br w:val="nil"/>
                    <w:tr2bl w:val="nil"/>
                  </w:tcBorders>
                  <w:vAlign w:val="center"/>
                </w:tcPr>
                <w:p>
                  <w:pPr>
                    <w:jc w:val="center"/>
                    <w:rPr>
                      <w:rFonts w:hint="default"/>
                      <w:color w:val="000000" w:themeColor="text1"/>
                      <w:sz w:val="21"/>
                      <w:szCs w:val="21"/>
                      <w:lang w:val="en-US" w:eastAsia="zh-CN"/>
                    </w:rPr>
                  </w:pPr>
                  <w:r>
                    <w:rPr>
                      <w:rFonts w:hint="eastAsia"/>
                      <w:color w:val="auto"/>
                      <w:szCs w:val="21"/>
                      <w:lang w:val="en-US" w:eastAsia="zh-CN"/>
                    </w:rPr>
                    <w:t>0.139</w:t>
                  </w:r>
                </w:p>
              </w:tc>
              <w:tc>
                <w:tcPr>
                  <w:tcW w:w="1447" w:type="dxa"/>
                  <w:tcBorders>
                    <w:tl2br w:val="nil"/>
                    <w:tr2bl w:val="nil"/>
                  </w:tcBorders>
                  <w:vAlign w:val="center"/>
                </w:tcPr>
                <w:p>
                  <w:pPr>
                    <w:pStyle w:val="31"/>
                    <w:spacing w:line="240" w:lineRule="auto"/>
                    <w:rPr>
                      <w:rFonts w:hint="default"/>
                      <w:color w:val="000000" w:themeColor="text1"/>
                      <w:sz w:val="21"/>
                      <w:szCs w:val="21"/>
                      <w:lang w:val="en-US" w:eastAsia="zh-CN"/>
                    </w:rPr>
                  </w:pPr>
                  <w:r>
                    <w:rPr>
                      <w:rFonts w:hint="eastAsia"/>
                      <w:color w:val="000000" w:themeColor="text1"/>
                      <w:sz w:val="21"/>
                      <w:szCs w:val="21"/>
                      <w:lang w:val="en-US" w:eastAsia="zh-CN"/>
                    </w:rPr>
                    <w:t>46.33</w:t>
                  </w:r>
                </w:p>
              </w:tc>
              <w:tc>
                <w:tcPr>
                  <w:tcW w:w="808" w:type="dxa"/>
                  <w:tcBorders>
                    <w:tl2br w:val="nil"/>
                    <w:tr2bl w:val="nil"/>
                  </w:tcBorders>
                  <w:vAlign w:val="center"/>
                </w:tcPr>
                <w:p>
                  <w:pPr>
                    <w:pStyle w:val="31"/>
                    <w:spacing w:line="240" w:lineRule="auto"/>
                    <w:rPr>
                      <w:color w:val="000000" w:themeColor="text1"/>
                      <w:sz w:val="21"/>
                      <w:szCs w:val="21"/>
                    </w:rPr>
                  </w:pPr>
                  <w:r>
                    <w:rPr>
                      <w:rFonts w:hint="eastAsia"/>
                      <w:color w:val="000000" w:themeColor="text1"/>
                      <w:sz w:val="21"/>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7" w:hRule="atLeast"/>
                <w:jc w:val="center"/>
              </w:trPr>
              <w:tc>
                <w:tcPr>
                  <w:tcW w:w="808" w:type="dxa"/>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rPr>
                  </w:pPr>
                </w:p>
              </w:tc>
              <w:tc>
                <w:tcPr>
                  <w:tcW w:w="109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21"/>
                      <w:szCs w:val="21"/>
                      <w:lang w:val="en-US"/>
                    </w:rPr>
                  </w:pPr>
                  <w:r>
                    <w:rPr>
                      <w:rFonts w:hint="eastAsia"/>
                      <w:color w:val="auto"/>
                      <w:sz w:val="21"/>
                      <w:szCs w:val="21"/>
                      <w:lang w:val="en-US" w:eastAsia="zh-CN"/>
                    </w:rPr>
                    <w:t>2024.1.13</w:t>
                  </w:r>
                </w:p>
              </w:tc>
              <w:tc>
                <w:tcPr>
                  <w:tcW w:w="775"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lang w:val="en-US" w:eastAsia="zh-CN"/>
                    </w:rPr>
                  </w:pPr>
                  <w:r>
                    <w:rPr>
                      <w:rFonts w:hint="eastAsia"/>
                      <w:color w:val="000000" w:themeColor="text1"/>
                      <w:sz w:val="21"/>
                      <w:szCs w:val="21"/>
                    </w:rPr>
                    <w:t>24h</w:t>
                  </w:r>
                </w:p>
              </w:tc>
              <w:tc>
                <w:tcPr>
                  <w:tcW w:w="108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lang w:val="en-US" w:eastAsia="zh-CN"/>
                    </w:rPr>
                  </w:pPr>
                  <w:r>
                    <w:rPr>
                      <w:rFonts w:hint="eastAsia"/>
                      <w:color w:val="000000" w:themeColor="text1"/>
                      <w:sz w:val="21"/>
                      <w:szCs w:val="21"/>
                    </w:rPr>
                    <w:t>0.3</w:t>
                  </w:r>
                </w:p>
              </w:tc>
              <w:tc>
                <w:tcPr>
                  <w:tcW w:w="1537" w:type="dxa"/>
                  <w:tcBorders>
                    <w:tl2br w:val="nil"/>
                    <w:tr2bl w:val="nil"/>
                  </w:tcBorders>
                  <w:vAlign w:val="center"/>
                </w:tcPr>
                <w:p>
                  <w:pPr>
                    <w:jc w:val="center"/>
                    <w:rPr>
                      <w:rFonts w:hint="default"/>
                      <w:color w:val="000000" w:themeColor="text1"/>
                      <w:sz w:val="21"/>
                      <w:szCs w:val="21"/>
                      <w:lang w:val="en-US" w:eastAsia="zh-CN"/>
                    </w:rPr>
                  </w:pPr>
                  <w:r>
                    <w:rPr>
                      <w:rFonts w:hint="eastAsia"/>
                      <w:color w:val="auto"/>
                      <w:szCs w:val="21"/>
                      <w:lang w:val="en-US" w:eastAsia="zh-CN"/>
                    </w:rPr>
                    <w:t>0.187</w:t>
                  </w:r>
                </w:p>
              </w:tc>
              <w:tc>
                <w:tcPr>
                  <w:tcW w:w="1447" w:type="dxa"/>
                  <w:tcBorders>
                    <w:tl2br w:val="nil"/>
                    <w:tr2bl w:val="nil"/>
                  </w:tcBorders>
                  <w:vAlign w:val="center"/>
                </w:tcPr>
                <w:p>
                  <w:pPr>
                    <w:pStyle w:val="31"/>
                    <w:spacing w:line="240" w:lineRule="auto"/>
                    <w:rPr>
                      <w:rFonts w:hint="default"/>
                      <w:color w:val="000000" w:themeColor="text1"/>
                      <w:sz w:val="21"/>
                      <w:szCs w:val="21"/>
                      <w:lang w:val="en-US" w:eastAsia="zh-CN"/>
                    </w:rPr>
                  </w:pPr>
                  <w:r>
                    <w:rPr>
                      <w:rFonts w:hint="eastAsia"/>
                      <w:color w:val="000000" w:themeColor="text1"/>
                      <w:sz w:val="21"/>
                      <w:szCs w:val="21"/>
                      <w:lang w:val="en-US" w:eastAsia="zh-CN"/>
                    </w:rPr>
                    <w:t>62.33</w:t>
                  </w:r>
                </w:p>
              </w:tc>
              <w:tc>
                <w:tcPr>
                  <w:tcW w:w="808" w:type="dxa"/>
                  <w:tcBorders>
                    <w:tl2br w:val="nil"/>
                    <w:tr2bl w:val="nil"/>
                  </w:tcBorders>
                  <w:vAlign w:val="center"/>
                </w:tcPr>
                <w:p>
                  <w:pPr>
                    <w:pStyle w:val="31"/>
                    <w:spacing w:line="240" w:lineRule="auto"/>
                    <w:rPr>
                      <w:rFonts w:hint="eastAsia"/>
                      <w:color w:val="000000" w:themeColor="text1"/>
                      <w:sz w:val="21"/>
                      <w:szCs w:val="21"/>
                    </w:rPr>
                  </w:pPr>
                  <w:r>
                    <w:rPr>
                      <w:rFonts w:hint="eastAsia"/>
                      <w:color w:val="000000" w:themeColor="text1"/>
                      <w:sz w:val="21"/>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808" w:type="dxa"/>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rPr>
                  </w:pPr>
                </w:p>
              </w:tc>
              <w:tc>
                <w:tcPr>
                  <w:tcW w:w="109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21"/>
                      <w:szCs w:val="21"/>
                      <w:lang w:val="en-US"/>
                    </w:rPr>
                  </w:pPr>
                  <w:r>
                    <w:rPr>
                      <w:rFonts w:hint="eastAsia"/>
                      <w:color w:val="auto"/>
                      <w:sz w:val="21"/>
                      <w:szCs w:val="21"/>
                      <w:lang w:val="en-US" w:eastAsia="zh-CN"/>
                    </w:rPr>
                    <w:t>2024.1.14</w:t>
                  </w:r>
                </w:p>
              </w:tc>
              <w:tc>
                <w:tcPr>
                  <w:tcW w:w="775"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lang w:val="en-US" w:eastAsia="zh-CN"/>
                    </w:rPr>
                  </w:pPr>
                  <w:r>
                    <w:rPr>
                      <w:rFonts w:hint="eastAsia"/>
                      <w:color w:val="000000" w:themeColor="text1"/>
                      <w:sz w:val="21"/>
                      <w:szCs w:val="21"/>
                    </w:rPr>
                    <w:t>24h</w:t>
                  </w:r>
                </w:p>
              </w:tc>
              <w:tc>
                <w:tcPr>
                  <w:tcW w:w="1088"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000000" w:themeColor="text1"/>
                      <w:sz w:val="21"/>
                      <w:szCs w:val="21"/>
                      <w:lang w:val="en-US" w:eastAsia="zh-CN"/>
                    </w:rPr>
                  </w:pPr>
                  <w:r>
                    <w:rPr>
                      <w:rFonts w:hint="eastAsia"/>
                      <w:color w:val="000000" w:themeColor="text1"/>
                      <w:sz w:val="21"/>
                      <w:szCs w:val="21"/>
                    </w:rPr>
                    <w:t>0.3</w:t>
                  </w:r>
                </w:p>
              </w:tc>
              <w:tc>
                <w:tcPr>
                  <w:tcW w:w="1537" w:type="dxa"/>
                  <w:tcBorders>
                    <w:tl2br w:val="nil"/>
                    <w:tr2bl w:val="nil"/>
                  </w:tcBorders>
                  <w:vAlign w:val="center"/>
                </w:tcPr>
                <w:p>
                  <w:pPr>
                    <w:jc w:val="center"/>
                    <w:rPr>
                      <w:rFonts w:hint="default"/>
                      <w:color w:val="000000" w:themeColor="text1"/>
                      <w:sz w:val="21"/>
                      <w:szCs w:val="21"/>
                      <w:lang w:val="en-US" w:eastAsia="zh-CN"/>
                    </w:rPr>
                  </w:pPr>
                  <w:r>
                    <w:rPr>
                      <w:rFonts w:hint="eastAsia"/>
                      <w:color w:val="auto"/>
                      <w:szCs w:val="21"/>
                      <w:lang w:val="en-US" w:eastAsia="zh-CN"/>
                    </w:rPr>
                    <w:t>0.106</w:t>
                  </w:r>
                </w:p>
              </w:tc>
              <w:tc>
                <w:tcPr>
                  <w:tcW w:w="1447" w:type="dxa"/>
                  <w:tcBorders>
                    <w:tl2br w:val="nil"/>
                    <w:tr2bl w:val="nil"/>
                  </w:tcBorders>
                  <w:vAlign w:val="center"/>
                </w:tcPr>
                <w:p>
                  <w:pPr>
                    <w:pStyle w:val="31"/>
                    <w:spacing w:line="240" w:lineRule="auto"/>
                    <w:rPr>
                      <w:rFonts w:hint="default"/>
                      <w:color w:val="000000" w:themeColor="text1"/>
                      <w:sz w:val="21"/>
                      <w:szCs w:val="21"/>
                      <w:lang w:val="en-US" w:eastAsia="zh-CN"/>
                    </w:rPr>
                  </w:pPr>
                  <w:r>
                    <w:rPr>
                      <w:rFonts w:hint="eastAsia"/>
                      <w:color w:val="000000" w:themeColor="text1"/>
                      <w:sz w:val="21"/>
                      <w:szCs w:val="21"/>
                      <w:lang w:val="en-US" w:eastAsia="zh-CN"/>
                    </w:rPr>
                    <w:t>35.33</w:t>
                  </w:r>
                </w:p>
              </w:tc>
              <w:tc>
                <w:tcPr>
                  <w:tcW w:w="808" w:type="dxa"/>
                  <w:tcBorders>
                    <w:tl2br w:val="nil"/>
                    <w:tr2bl w:val="nil"/>
                  </w:tcBorders>
                  <w:vAlign w:val="center"/>
                </w:tcPr>
                <w:p>
                  <w:pPr>
                    <w:pStyle w:val="31"/>
                    <w:spacing w:line="240" w:lineRule="auto"/>
                    <w:rPr>
                      <w:rFonts w:hint="eastAsia"/>
                      <w:color w:val="000000" w:themeColor="text1"/>
                      <w:sz w:val="21"/>
                      <w:szCs w:val="21"/>
                    </w:rPr>
                  </w:pPr>
                  <w:r>
                    <w:rPr>
                      <w:rFonts w:hint="eastAsia"/>
                      <w:color w:val="000000" w:themeColor="text1"/>
                      <w:sz w:val="21"/>
                      <w:szCs w:val="21"/>
                    </w:rPr>
                    <w:t>达标</w:t>
                  </w:r>
                </w:p>
              </w:tc>
            </w:tr>
          </w:tbl>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000000" w:themeColor="text1"/>
                <w:kern w:val="0"/>
                <w:sz w:val="24"/>
                <w:szCs w:val="20"/>
                <w:lang w:val="en-US" w:eastAsia="zh-CN" w:bidi="ar-SA"/>
              </w:rPr>
            </w:pPr>
            <w:r>
              <w:rPr>
                <w:rFonts w:hint="eastAsia" w:cs="Times New Roman"/>
                <w:color w:val="000000" w:themeColor="text1"/>
                <w:kern w:val="0"/>
                <w:sz w:val="24"/>
                <w:szCs w:val="20"/>
                <w:lang w:val="en-US" w:eastAsia="zh-CN" w:bidi="ar-SA"/>
              </w:rPr>
              <w:t xml:space="preserve">    </w:t>
            </w:r>
            <w:r>
              <w:rPr>
                <w:rFonts w:hint="eastAsia" w:ascii="Times New Roman" w:hAnsi="Times New Roman" w:eastAsia="宋体" w:cs="Times New Roman"/>
                <w:color w:val="000000" w:themeColor="text1"/>
                <w:kern w:val="0"/>
                <w:sz w:val="24"/>
                <w:szCs w:val="20"/>
                <w:lang w:val="en-US" w:eastAsia="zh-CN" w:bidi="ar-SA"/>
              </w:rPr>
              <w:t>由表3-3，TSP小时平均浓度范围为</w:t>
            </w:r>
            <w:r>
              <w:rPr>
                <w:rFonts w:hint="eastAsia" w:ascii="Times New Roman" w:hAnsi="Times New Roman" w:eastAsia="宋体" w:cs="Times New Roman"/>
                <w:color w:val="auto"/>
                <w:kern w:val="0"/>
                <w:sz w:val="24"/>
                <w:szCs w:val="20"/>
                <w:lang w:val="en-US" w:eastAsia="zh-CN" w:bidi="ar-SA"/>
              </w:rPr>
              <w:t>0.13</w:t>
            </w:r>
            <w:r>
              <w:rPr>
                <w:rFonts w:hint="eastAsia" w:cs="Times New Roman"/>
                <w:color w:val="auto"/>
                <w:kern w:val="0"/>
                <w:sz w:val="24"/>
                <w:szCs w:val="20"/>
                <w:lang w:val="en-US" w:eastAsia="zh-CN" w:bidi="ar-SA"/>
              </w:rPr>
              <w:t>9</w:t>
            </w:r>
            <w:r>
              <w:rPr>
                <w:rFonts w:hint="eastAsia" w:ascii="Times New Roman" w:hAnsi="Times New Roman" w:eastAsia="宋体" w:cs="Times New Roman"/>
                <w:color w:val="auto"/>
                <w:kern w:val="0"/>
                <w:sz w:val="24"/>
                <w:szCs w:val="20"/>
                <w:lang w:val="en-US" w:eastAsia="zh-CN" w:bidi="ar-SA"/>
              </w:rPr>
              <w:t>~0.1</w:t>
            </w:r>
            <w:r>
              <w:rPr>
                <w:rFonts w:hint="eastAsia" w:cs="Times New Roman"/>
                <w:color w:val="auto"/>
                <w:kern w:val="0"/>
                <w:sz w:val="24"/>
                <w:szCs w:val="20"/>
                <w:lang w:val="en-US" w:eastAsia="zh-CN" w:bidi="ar-SA"/>
              </w:rPr>
              <w:t>87</w:t>
            </w:r>
            <w:r>
              <w:rPr>
                <w:rFonts w:hint="eastAsia" w:ascii="Times New Roman" w:hAnsi="Times New Roman" w:eastAsia="宋体" w:cs="Times New Roman"/>
                <w:color w:val="auto"/>
                <w:kern w:val="0"/>
                <w:sz w:val="24"/>
                <w:szCs w:val="20"/>
                <w:lang w:val="en-US" w:eastAsia="zh-CN" w:bidi="ar-SA"/>
              </w:rPr>
              <w:t>mg/Nm</w:t>
            </w:r>
            <w:r>
              <w:rPr>
                <w:rFonts w:hint="eastAsia" w:ascii="Times New Roman" w:hAnsi="Times New Roman" w:eastAsia="宋体" w:cs="Times New Roman"/>
                <w:color w:val="auto"/>
                <w:kern w:val="0"/>
                <w:sz w:val="24"/>
                <w:szCs w:val="20"/>
                <w:vertAlign w:val="superscript"/>
                <w:lang w:val="en-US" w:eastAsia="zh-CN" w:bidi="ar-SA"/>
              </w:rPr>
              <w:t>3</w:t>
            </w:r>
            <w:r>
              <w:rPr>
                <w:rFonts w:hint="eastAsia" w:ascii="Times New Roman" w:hAnsi="Times New Roman" w:eastAsia="宋体" w:cs="Times New Roman"/>
                <w:color w:val="auto"/>
                <w:kern w:val="0"/>
                <w:sz w:val="24"/>
                <w:szCs w:val="20"/>
                <w:lang w:val="en-US" w:eastAsia="zh-CN" w:bidi="ar-SA"/>
              </w:rPr>
              <w:t>之间，最大浓度占标率为</w:t>
            </w:r>
            <w:r>
              <w:rPr>
                <w:rFonts w:hint="eastAsia" w:cs="Times New Roman"/>
                <w:color w:val="auto"/>
                <w:kern w:val="0"/>
                <w:sz w:val="24"/>
                <w:szCs w:val="20"/>
                <w:lang w:val="en-US" w:eastAsia="zh-CN" w:bidi="ar-SA"/>
              </w:rPr>
              <w:t>62</w:t>
            </w:r>
            <w:r>
              <w:rPr>
                <w:rFonts w:hint="eastAsia" w:ascii="Times New Roman" w:hAnsi="Times New Roman" w:eastAsia="宋体" w:cs="Times New Roman"/>
                <w:color w:val="auto"/>
                <w:kern w:val="0"/>
                <w:sz w:val="24"/>
                <w:szCs w:val="20"/>
                <w:lang w:val="en-US" w:eastAsia="zh-CN" w:bidi="ar-SA"/>
              </w:rPr>
              <w:t>.</w:t>
            </w:r>
            <w:r>
              <w:rPr>
                <w:rFonts w:hint="eastAsia" w:cs="Times New Roman"/>
                <w:color w:val="auto"/>
                <w:kern w:val="0"/>
                <w:sz w:val="24"/>
                <w:szCs w:val="20"/>
                <w:lang w:val="en-US" w:eastAsia="zh-CN" w:bidi="ar-SA"/>
              </w:rPr>
              <w:t>33</w:t>
            </w:r>
            <w:r>
              <w:rPr>
                <w:rFonts w:hint="eastAsia" w:ascii="Times New Roman" w:hAnsi="Times New Roman" w:eastAsia="宋体" w:cs="Times New Roman"/>
                <w:color w:val="auto"/>
                <w:kern w:val="0"/>
                <w:sz w:val="24"/>
                <w:szCs w:val="20"/>
                <w:lang w:val="en-US" w:eastAsia="zh-CN" w:bidi="ar-SA"/>
              </w:rPr>
              <w:t xml:space="preserve">%，项目所在区域 </w:t>
            </w:r>
            <w:r>
              <w:rPr>
                <w:rFonts w:hint="default" w:ascii="Times New Roman" w:hAnsi="Times New Roman" w:eastAsia="宋体" w:cs="Times New Roman"/>
                <w:color w:val="auto"/>
                <w:kern w:val="0"/>
                <w:sz w:val="24"/>
                <w:szCs w:val="20"/>
                <w:lang w:val="en-US" w:eastAsia="zh-CN" w:bidi="ar-SA"/>
              </w:rPr>
              <w:t xml:space="preserve">TSP </w:t>
            </w:r>
            <w:r>
              <w:rPr>
                <w:rFonts w:hint="eastAsia" w:ascii="Times New Roman" w:hAnsi="Times New Roman" w:eastAsia="宋体" w:cs="Times New Roman"/>
                <w:color w:val="auto"/>
                <w:kern w:val="0"/>
                <w:sz w:val="24"/>
                <w:szCs w:val="20"/>
                <w:lang w:val="en-US" w:eastAsia="zh-CN" w:bidi="ar-SA"/>
              </w:rPr>
              <w:t>满足</w:t>
            </w:r>
            <w:r>
              <w:rPr>
                <w:rFonts w:hint="eastAsia" w:ascii="Times New Roman" w:hAnsi="Times New Roman" w:eastAsia="宋体" w:cs="Times New Roman"/>
                <w:color w:val="000000" w:themeColor="text1"/>
                <w:kern w:val="0"/>
                <w:sz w:val="24"/>
                <w:szCs w:val="20"/>
                <w:lang w:val="en-US" w:eastAsia="zh-CN" w:bidi="ar-SA"/>
              </w:rPr>
              <w:t>《环境空气质量标准》（</w:t>
            </w:r>
            <w:r>
              <w:rPr>
                <w:rFonts w:hint="default" w:ascii="Times New Roman" w:hAnsi="Times New Roman" w:eastAsia="宋体" w:cs="Times New Roman"/>
                <w:color w:val="000000" w:themeColor="text1"/>
                <w:kern w:val="0"/>
                <w:sz w:val="24"/>
                <w:szCs w:val="20"/>
                <w:lang w:val="en-US" w:eastAsia="zh-CN" w:bidi="ar-SA"/>
              </w:rPr>
              <w:t>GB3095</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imes New Roman" w:hAnsi="Times New Roman" w:eastAsia="宋体" w:cs="Times New Roman"/>
                <w:color w:val="000000" w:themeColor="text1"/>
                <w:kern w:val="0"/>
                <w:sz w:val="24"/>
                <w:szCs w:val="20"/>
                <w:lang w:val="en-US" w:eastAsia="zh-CN" w:bidi="ar-SA"/>
              </w:rPr>
            </w:pPr>
            <w:r>
              <w:rPr>
                <w:rFonts w:hint="default" w:ascii="Times New Roman" w:hAnsi="Times New Roman" w:eastAsia="宋体" w:cs="Times New Roman"/>
                <w:color w:val="000000" w:themeColor="text1"/>
                <w:kern w:val="0"/>
                <w:sz w:val="24"/>
                <w:szCs w:val="20"/>
                <w:lang w:val="en-US" w:eastAsia="zh-CN" w:bidi="ar-SA"/>
              </w:rPr>
              <w:t>-2012</w:t>
            </w:r>
            <w:r>
              <w:rPr>
                <w:rFonts w:hint="eastAsia" w:ascii="Times New Roman" w:hAnsi="Times New Roman" w:eastAsia="宋体" w:cs="Times New Roman"/>
                <w:color w:val="000000" w:themeColor="text1"/>
                <w:kern w:val="0"/>
                <w:sz w:val="24"/>
                <w:szCs w:val="20"/>
                <w:lang w:val="en-US" w:eastAsia="zh-CN" w:bidi="ar-SA"/>
              </w:rPr>
              <w:t>）中的二级标准浓度限值。</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000000" w:themeColor="text1"/>
                <w:kern w:val="0"/>
                <w:sz w:val="24"/>
                <w:szCs w:val="20"/>
                <w:lang w:val="en-US" w:eastAsia="zh-CN" w:bidi="ar-SA"/>
              </w:rPr>
            </w:pPr>
            <w:r>
              <w:rPr>
                <w:rFonts w:hint="eastAsia" w:ascii="Times New Roman" w:hAnsi="Times New Roman" w:eastAsia="宋体" w:cs="Times New Roman"/>
                <w:color w:val="000000" w:themeColor="text1"/>
                <w:kern w:val="0"/>
                <w:sz w:val="24"/>
                <w:szCs w:val="20"/>
                <w:lang w:val="en-US" w:eastAsia="zh-CN" w:bidi="ar-SA"/>
              </w:rPr>
              <w:t>2</w:t>
            </w:r>
            <w:r>
              <w:rPr>
                <w:rFonts w:hint="default" w:ascii="Times New Roman" w:hAnsi="Times New Roman" w:eastAsia="宋体" w:cs="Times New Roman"/>
                <w:color w:val="000000" w:themeColor="text1"/>
                <w:kern w:val="0"/>
                <w:sz w:val="24"/>
                <w:szCs w:val="20"/>
                <w:lang w:val="en-US" w:eastAsia="zh-CN" w:bidi="ar-SA"/>
              </w:rPr>
              <w:t>、</w:t>
            </w:r>
            <w:r>
              <w:rPr>
                <w:rFonts w:hint="eastAsia" w:ascii="Times New Roman" w:hAnsi="Times New Roman" w:eastAsia="宋体" w:cs="Times New Roman"/>
                <w:color w:val="000000" w:themeColor="text1"/>
                <w:kern w:val="0"/>
                <w:sz w:val="24"/>
                <w:szCs w:val="20"/>
                <w:lang w:val="en-US" w:eastAsia="zh-CN" w:bidi="ar-SA"/>
              </w:rPr>
              <w:t>声环境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000000" w:themeColor="text1"/>
                <w:kern w:val="0"/>
                <w:sz w:val="24"/>
                <w:szCs w:val="20"/>
                <w:lang w:val="en-US" w:eastAsia="zh-CN" w:bidi="ar-SA"/>
              </w:rPr>
            </w:pPr>
            <w:r>
              <w:rPr>
                <w:rFonts w:hint="eastAsia" w:cs="Times New Roman"/>
                <w:color w:val="000000" w:themeColor="text1"/>
                <w:kern w:val="0"/>
                <w:sz w:val="24"/>
                <w:szCs w:val="20"/>
                <w:lang w:val="en-US" w:eastAsia="zh-CN" w:bidi="ar-SA"/>
              </w:rPr>
              <w:t xml:space="preserve"> </w:t>
            </w:r>
            <w:r>
              <w:rPr>
                <w:rFonts w:hint="eastAsia" w:ascii="Times New Roman" w:hAnsi="Times New Roman" w:eastAsia="宋体" w:cs="Times New Roman"/>
                <w:color w:val="000000" w:themeColor="text1"/>
                <w:kern w:val="0"/>
                <w:sz w:val="24"/>
                <w:szCs w:val="20"/>
                <w:lang w:val="en-US" w:eastAsia="zh-CN" w:bidi="ar-SA"/>
              </w:rPr>
              <w:t>根据《建设项目环境影响报告表编制技术指南（污染影响类）》（试行），厂界外周边50米范围内</w:t>
            </w:r>
            <w:r>
              <w:rPr>
                <w:rFonts w:hint="eastAsia" w:cs="Times New Roman"/>
                <w:color w:val="000000" w:themeColor="text1"/>
                <w:kern w:val="0"/>
                <w:sz w:val="24"/>
                <w:szCs w:val="20"/>
                <w:lang w:val="en-US" w:eastAsia="zh-CN" w:bidi="ar-SA"/>
              </w:rPr>
              <w:t>无</w:t>
            </w:r>
            <w:r>
              <w:rPr>
                <w:rFonts w:hint="eastAsia" w:ascii="Times New Roman" w:hAnsi="Times New Roman" w:eastAsia="宋体" w:cs="Times New Roman"/>
                <w:color w:val="000000" w:themeColor="text1"/>
                <w:kern w:val="0"/>
                <w:sz w:val="24"/>
                <w:szCs w:val="20"/>
                <w:lang w:val="en-US" w:eastAsia="zh-CN" w:bidi="ar-SA"/>
              </w:rPr>
              <w:t>声环境保护目标的建设项目，</w:t>
            </w:r>
            <w:r>
              <w:rPr>
                <w:rFonts w:hint="eastAsia" w:cs="Times New Roman"/>
                <w:color w:val="000000" w:themeColor="text1"/>
                <w:kern w:val="0"/>
                <w:sz w:val="24"/>
                <w:szCs w:val="20"/>
                <w:lang w:val="en-US" w:eastAsia="zh-CN" w:bidi="ar-SA"/>
              </w:rPr>
              <w:t>无需进行声环境质量现状监测</w:t>
            </w:r>
            <w:r>
              <w:rPr>
                <w:rFonts w:hint="eastAsia" w:ascii="Times New Roman" w:hAnsi="Times New Roman" w:eastAsia="宋体" w:cs="Times New Roman"/>
                <w:color w:val="000000" w:themeColor="text1"/>
                <w:kern w:val="0"/>
                <w:sz w:val="24"/>
                <w:szCs w:val="20"/>
                <w:lang w:val="en-US" w:eastAsia="zh-CN" w:bidi="ar-SA"/>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000000" w:themeColor="text1"/>
                <w:kern w:val="0"/>
                <w:sz w:val="24"/>
                <w:szCs w:val="20"/>
                <w:lang w:val="en-US" w:eastAsia="zh-CN" w:bidi="ar-SA"/>
              </w:rPr>
            </w:pPr>
            <w:r>
              <w:rPr>
                <w:rFonts w:hint="eastAsia" w:ascii="Times New Roman" w:hAnsi="Times New Roman" w:eastAsia="宋体" w:cs="Times New Roman"/>
                <w:color w:val="000000" w:themeColor="text1"/>
                <w:kern w:val="0"/>
                <w:sz w:val="24"/>
                <w:szCs w:val="20"/>
                <w:lang w:val="en-US" w:eastAsia="zh-CN" w:bidi="ar-SA"/>
              </w:rPr>
              <w:t>3</w:t>
            </w:r>
            <w:r>
              <w:rPr>
                <w:rFonts w:hint="default" w:ascii="Times New Roman" w:hAnsi="Times New Roman" w:eastAsia="宋体" w:cs="Times New Roman"/>
                <w:color w:val="000000" w:themeColor="text1"/>
                <w:kern w:val="0"/>
                <w:sz w:val="24"/>
                <w:szCs w:val="20"/>
                <w:lang w:val="en-US" w:eastAsia="zh-CN" w:bidi="ar-SA"/>
              </w:rPr>
              <w:t>、</w:t>
            </w:r>
            <w:r>
              <w:rPr>
                <w:rFonts w:hint="eastAsia" w:ascii="Times New Roman" w:hAnsi="Times New Roman" w:eastAsia="宋体" w:cs="Times New Roman"/>
                <w:color w:val="000000" w:themeColor="text1"/>
                <w:kern w:val="0"/>
                <w:sz w:val="24"/>
                <w:szCs w:val="20"/>
                <w:lang w:val="en-US" w:eastAsia="zh-CN" w:bidi="ar-SA"/>
              </w:rPr>
              <w:t>地表水环境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0"/>
                <w:lang w:val="en-US" w:eastAsia="zh-CN" w:bidi="ar-SA"/>
              </w:rPr>
            </w:pPr>
            <w:r>
              <w:rPr>
                <w:rFonts w:hint="eastAsia" w:ascii="Times New Roman" w:hAnsi="Times New Roman" w:eastAsia="宋体" w:cs="Times New Roman"/>
                <w:color w:val="000000" w:themeColor="text1"/>
                <w:kern w:val="0"/>
                <w:sz w:val="24"/>
                <w:szCs w:val="20"/>
                <w:lang w:val="en-US" w:eastAsia="zh-CN" w:bidi="ar-SA"/>
              </w:rPr>
              <w:t>本项目</w:t>
            </w:r>
            <w:r>
              <w:rPr>
                <w:rFonts w:hint="eastAsia" w:cs="Times New Roman"/>
                <w:color w:val="000000" w:themeColor="text1"/>
                <w:kern w:val="0"/>
                <w:sz w:val="24"/>
                <w:szCs w:val="20"/>
                <w:lang w:val="en-US" w:eastAsia="zh-CN" w:bidi="ar-SA"/>
              </w:rPr>
              <w:t>距离</w:t>
            </w:r>
            <w:r>
              <w:rPr>
                <w:rFonts w:hint="eastAsia" w:ascii="Times New Roman" w:hAnsi="Times New Roman" w:eastAsia="宋体" w:cs="Times New Roman"/>
                <w:color w:val="000000" w:themeColor="text1"/>
                <w:kern w:val="0"/>
                <w:sz w:val="24"/>
                <w:szCs w:val="20"/>
                <w:lang w:val="en-US" w:eastAsia="zh-CN" w:bidi="ar-SA"/>
              </w:rPr>
              <w:t>汾河</w:t>
            </w:r>
            <w:r>
              <w:rPr>
                <w:rFonts w:hint="eastAsia" w:ascii="Times New Roman" w:hAnsi="Times New Roman" w:eastAsia="宋体" w:cs="Times New Roman"/>
                <w:color w:val="000000" w:themeColor="text1"/>
                <w:sz w:val="24"/>
                <w:szCs w:val="24"/>
                <w:highlight w:val="none"/>
                <w:lang w:val="en-US" w:eastAsia="zh-CN"/>
              </w:rPr>
              <w:t>汾</w:t>
            </w:r>
            <w:r>
              <w:rPr>
                <w:rFonts w:hint="eastAsia" w:cs="Times New Roman"/>
                <w:color w:val="000000" w:themeColor="text1"/>
                <w:sz w:val="24"/>
                <w:szCs w:val="24"/>
                <w:highlight w:val="none"/>
                <w:lang w:val="en-US" w:eastAsia="zh-CN"/>
              </w:rPr>
              <w:t>7.73</w:t>
            </w:r>
            <w:r>
              <w:rPr>
                <w:rFonts w:hint="eastAsia" w:ascii="Times New Roman" w:hAnsi="Times New Roman" w:eastAsia="宋体" w:cs="Times New Roman"/>
                <w:color w:val="000000" w:themeColor="text1"/>
                <w:sz w:val="24"/>
                <w:szCs w:val="24"/>
                <w:highlight w:val="none"/>
                <w:lang w:val="en-US" w:eastAsia="zh-CN"/>
              </w:rPr>
              <w:t>km</w:t>
            </w:r>
            <w:r>
              <w:rPr>
                <w:rFonts w:hint="eastAsia" w:ascii="Times New Roman" w:hAnsi="Times New Roman" w:eastAsia="宋体" w:cs="Times New Roman"/>
                <w:color w:val="000000" w:themeColor="text1"/>
                <w:kern w:val="0"/>
                <w:sz w:val="24"/>
                <w:szCs w:val="20"/>
                <w:lang w:val="en-US" w:eastAsia="zh-CN" w:bidi="ar-SA"/>
              </w:rPr>
              <w:t>。</w:t>
            </w:r>
            <w:r>
              <w:rPr>
                <w:rFonts w:hint="default" w:ascii="Times New Roman" w:hAnsi="Times New Roman" w:eastAsia="宋体" w:cs="Times New Roman"/>
                <w:color w:val="000000" w:themeColor="text1"/>
                <w:kern w:val="0"/>
                <w:sz w:val="24"/>
                <w:szCs w:val="20"/>
                <w:lang w:val="en-US" w:eastAsia="zh-CN" w:bidi="ar-SA"/>
              </w:rPr>
              <w:t>根据《关于印发临汾市2022年地表水污染防治攻坚方案的通知》（临政办发[2022]25号）</w:t>
            </w:r>
            <w:r>
              <w:rPr>
                <w:rFonts w:hint="eastAsia" w:ascii="Times New Roman" w:hAnsi="Times New Roman" w:eastAsia="宋体" w:cs="Times New Roman"/>
                <w:color w:val="000000" w:themeColor="text1"/>
                <w:kern w:val="0"/>
                <w:sz w:val="24"/>
                <w:szCs w:val="20"/>
                <w:lang w:val="en-US" w:eastAsia="zh-CN" w:bidi="ar-SA"/>
              </w:rPr>
              <w:t>文件，汾河襄汾县柴庄断面水质需达到地表水</w:t>
            </w:r>
            <w:r>
              <w:rPr>
                <w:rFonts w:hint="eastAsia" w:ascii="Times New Roman" w:hAnsi="Times New Roman" w:eastAsia="宋体" w:cs="Times New Roman"/>
                <w:color w:val="000000" w:themeColor="text1"/>
                <w:kern w:val="0"/>
                <w:sz w:val="24"/>
                <w:szCs w:val="20"/>
                <w:lang w:val="en-US" w:eastAsia="zh-CN" w:bidi="ar-SA"/>
              </w:rPr>
              <w:fldChar w:fldCharType="begin"/>
            </w:r>
            <w:r>
              <w:rPr>
                <w:rFonts w:hint="eastAsia" w:ascii="Times New Roman" w:hAnsi="Times New Roman" w:eastAsia="宋体" w:cs="Times New Roman"/>
                <w:color w:val="000000" w:themeColor="text1"/>
                <w:kern w:val="0"/>
                <w:sz w:val="24"/>
                <w:szCs w:val="20"/>
                <w:lang w:val="en-US" w:eastAsia="zh-CN" w:bidi="ar-SA"/>
              </w:rPr>
              <w:instrText xml:space="preserve"> = 3 \* ROMAN \* MERGEFORMAT </w:instrText>
            </w:r>
            <w:r>
              <w:rPr>
                <w:rFonts w:hint="eastAsia" w:ascii="Times New Roman" w:hAnsi="Times New Roman" w:eastAsia="宋体" w:cs="Times New Roman"/>
                <w:color w:val="000000" w:themeColor="text1"/>
                <w:kern w:val="0"/>
                <w:sz w:val="24"/>
                <w:szCs w:val="20"/>
                <w:lang w:val="en-US" w:eastAsia="zh-CN" w:bidi="ar-SA"/>
              </w:rPr>
              <w:fldChar w:fldCharType="separate"/>
            </w:r>
            <w:r>
              <w:rPr>
                <w:rFonts w:hint="eastAsia" w:ascii="Times New Roman" w:hAnsi="Times New Roman" w:eastAsia="宋体" w:cs="Times New Roman"/>
                <w:color w:val="000000" w:themeColor="text1"/>
                <w:kern w:val="0"/>
                <w:sz w:val="24"/>
                <w:szCs w:val="20"/>
                <w:lang w:val="en-US" w:eastAsia="zh-CN" w:bidi="ar-SA"/>
              </w:rPr>
              <w:t>III</w:t>
            </w:r>
            <w:r>
              <w:rPr>
                <w:rFonts w:hint="eastAsia" w:ascii="Times New Roman" w:hAnsi="Times New Roman" w:eastAsia="宋体" w:cs="Times New Roman"/>
                <w:color w:val="000000" w:themeColor="text1"/>
                <w:kern w:val="0"/>
                <w:sz w:val="24"/>
                <w:szCs w:val="20"/>
                <w:lang w:val="en-US" w:eastAsia="zh-CN" w:bidi="ar-SA"/>
              </w:rPr>
              <w:fldChar w:fldCharType="end"/>
            </w:r>
            <w:r>
              <w:rPr>
                <w:rFonts w:hint="eastAsia" w:ascii="Times New Roman" w:hAnsi="Times New Roman" w:eastAsia="宋体" w:cs="Times New Roman"/>
                <w:color w:val="000000" w:themeColor="text1"/>
                <w:kern w:val="0"/>
                <w:sz w:val="24"/>
                <w:szCs w:val="20"/>
                <w:lang w:val="en-US" w:eastAsia="zh-CN" w:bidi="ar-SA"/>
              </w:rPr>
              <w:t>类标准</w:t>
            </w:r>
            <w:r>
              <w:rPr>
                <w:rFonts w:hint="default" w:ascii="Times New Roman" w:hAnsi="Times New Roman" w:eastAsia="宋体" w:cs="Times New Roman"/>
                <w:color w:val="000000" w:themeColor="text1"/>
                <w:kern w:val="0"/>
                <w:sz w:val="24"/>
                <w:szCs w:val="20"/>
                <w:lang w:val="en-US" w:eastAsia="zh-CN" w:bidi="ar-SA"/>
              </w:rPr>
              <w:t>。评价收集了</w:t>
            </w:r>
            <w:r>
              <w:rPr>
                <w:rFonts w:hint="eastAsia" w:ascii="Times New Roman" w:hAnsi="Times New Roman" w:eastAsia="宋体" w:cs="Times New Roman"/>
                <w:color w:val="000000" w:themeColor="text1"/>
                <w:kern w:val="0"/>
                <w:sz w:val="24"/>
                <w:szCs w:val="20"/>
                <w:lang w:val="en-US" w:eastAsia="zh-CN" w:bidi="ar-SA"/>
              </w:rPr>
              <w:t>临汾市生态环境局公布的《2023年</w:t>
            </w:r>
            <w:r>
              <w:rPr>
                <w:rFonts w:hint="eastAsia" w:cs="Times New Roman"/>
                <w:color w:val="000000" w:themeColor="text1"/>
                <w:kern w:val="0"/>
                <w:sz w:val="24"/>
                <w:szCs w:val="20"/>
                <w:lang w:val="en-US" w:eastAsia="zh-CN" w:bidi="ar-SA"/>
              </w:rPr>
              <w:t>9</w:t>
            </w:r>
            <w:r>
              <w:rPr>
                <w:rFonts w:hint="eastAsia" w:ascii="Times New Roman" w:hAnsi="Times New Roman" w:eastAsia="宋体" w:cs="Times New Roman"/>
                <w:color w:val="000000" w:themeColor="text1"/>
                <w:kern w:val="0"/>
                <w:sz w:val="24"/>
                <w:szCs w:val="20"/>
                <w:lang w:val="en-US" w:eastAsia="zh-CN" w:bidi="ar-SA"/>
              </w:rPr>
              <w:t>月临汾市地表水水质状况报告》，汾河襄汾县柴庄断面水质类别为</w:t>
            </w:r>
            <w:r>
              <w:rPr>
                <w:rFonts w:hint="eastAsia" w:ascii="Times New Roman" w:hAnsi="Times New Roman" w:eastAsia="宋体" w:cs="Times New Roman"/>
                <w:color w:val="000000" w:themeColor="text1"/>
                <w:kern w:val="0"/>
                <w:sz w:val="24"/>
                <w:szCs w:val="20"/>
                <w:lang w:val="en-US" w:eastAsia="zh-CN" w:bidi="ar-SA"/>
              </w:rPr>
              <w:fldChar w:fldCharType="begin"/>
            </w:r>
            <w:r>
              <w:rPr>
                <w:rFonts w:hint="eastAsia" w:ascii="Times New Roman" w:hAnsi="Times New Roman" w:eastAsia="宋体" w:cs="Times New Roman"/>
                <w:color w:val="000000" w:themeColor="text1"/>
                <w:kern w:val="0"/>
                <w:sz w:val="24"/>
                <w:szCs w:val="20"/>
                <w:lang w:val="en-US" w:eastAsia="zh-CN" w:bidi="ar-SA"/>
              </w:rPr>
              <w:instrText xml:space="preserve"> = 3 \* ROMAN \* MERGEFORMAT </w:instrText>
            </w:r>
            <w:r>
              <w:rPr>
                <w:rFonts w:hint="eastAsia" w:ascii="Times New Roman" w:hAnsi="Times New Roman" w:eastAsia="宋体" w:cs="Times New Roman"/>
                <w:color w:val="000000" w:themeColor="text1"/>
                <w:kern w:val="0"/>
                <w:sz w:val="24"/>
                <w:szCs w:val="20"/>
                <w:lang w:val="en-US" w:eastAsia="zh-CN" w:bidi="ar-SA"/>
              </w:rPr>
              <w:fldChar w:fldCharType="separate"/>
            </w:r>
            <w:r>
              <w:rPr>
                <w:rFonts w:hint="eastAsia" w:ascii="Times New Roman" w:hAnsi="Times New Roman" w:eastAsia="宋体" w:cs="Times New Roman"/>
                <w:color w:val="000000" w:themeColor="text1"/>
                <w:kern w:val="0"/>
                <w:sz w:val="24"/>
                <w:szCs w:val="20"/>
                <w:lang w:val="en-US" w:eastAsia="zh-CN" w:bidi="ar-SA"/>
              </w:rPr>
              <w:t>III</w:t>
            </w:r>
            <w:r>
              <w:rPr>
                <w:rFonts w:hint="eastAsia" w:ascii="Times New Roman" w:hAnsi="Times New Roman" w:eastAsia="宋体" w:cs="Times New Roman"/>
                <w:color w:val="000000" w:themeColor="text1"/>
                <w:kern w:val="0"/>
                <w:sz w:val="24"/>
                <w:szCs w:val="20"/>
                <w:lang w:val="en-US" w:eastAsia="zh-CN" w:bidi="ar-SA"/>
              </w:rPr>
              <w:fldChar w:fldCharType="end"/>
            </w:r>
            <w:r>
              <w:rPr>
                <w:rFonts w:hint="eastAsia" w:ascii="Times New Roman" w:hAnsi="Times New Roman" w:eastAsia="宋体" w:cs="Times New Roman"/>
                <w:color w:val="000000" w:themeColor="text1"/>
                <w:kern w:val="0"/>
                <w:sz w:val="24"/>
                <w:szCs w:val="20"/>
                <w:lang w:val="en-US" w:eastAsia="zh-CN" w:bidi="ar-SA"/>
              </w:rPr>
              <w:t>类</w:t>
            </w:r>
            <w:r>
              <w:rPr>
                <w:rFonts w:hint="default" w:ascii="Times New Roman" w:hAnsi="Times New Roman" w:eastAsia="宋体" w:cs="Times New Roman"/>
                <w:color w:val="000000" w:themeColor="text1"/>
                <w:kern w:val="0"/>
                <w:sz w:val="24"/>
                <w:szCs w:val="20"/>
                <w:lang w:val="en-US" w:eastAsia="zh-CN" w:bidi="ar-SA"/>
              </w:rPr>
              <w:t>，</w:t>
            </w:r>
            <w:r>
              <w:rPr>
                <w:rFonts w:hint="eastAsia" w:ascii="Times New Roman" w:hAnsi="Times New Roman" w:eastAsia="宋体" w:cs="Times New Roman"/>
                <w:color w:val="000000" w:themeColor="text1"/>
                <w:kern w:val="0"/>
                <w:sz w:val="24"/>
                <w:szCs w:val="20"/>
                <w:lang w:val="en-US" w:eastAsia="zh-CN" w:bidi="ar-SA"/>
              </w:rPr>
              <w:t>达到攻坚方案要求。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b/>
                <w:color w:val="000000" w:themeColor="text1"/>
                <w:sz w:val="24"/>
                <w:szCs w:val="24"/>
              </w:rPr>
            </w:pPr>
            <w:r>
              <w:rPr>
                <w:rFonts w:hint="eastAsia" w:cs="Times New Roman"/>
                <w:color w:val="000000" w:themeColor="text1"/>
                <w:kern w:val="0"/>
                <w:sz w:val="24"/>
                <w:szCs w:val="20"/>
                <w:lang w:val="en-US" w:eastAsia="zh-CN" w:bidi="ar-SA"/>
              </w:rPr>
              <w:t>4</w:t>
            </w:r>
            <w:r>
              <w:rPr>
                <w:rFonts w:hint="default" w:ascii="Times New Roman" w:hAnsi="Times New Roman" w:eastAsia="宋体" w:cs="Times New Roman"/>
                <w:b w:val="0"/>
                <w:bCs w:val="0"/>
                <w:color w:val="000000" w:themeColor="text1"/>
                <w:kern w:val="0"/>
                <w:sz w:val="24"/>
                <w:szCs w:val="20"/>
                <w:lang w:val="en-US" w:eastAsia="zh-CN" w:bidi="ar-SA"/>
              </w:rPr>
              <w:t>、</w:t>
            </w:r>
            <w:r>
              <w:rPr>
                <w:rFonts w:hint="eastAsia"/>
                <w:b w:val="0"/>
                <w:bCs w:val="0"/>
                <w:color w:val="000000" w:themeColor="text1"/>
                <w:sz w:val="24"/>
                <w:szCs w:val="24"/>
              </w:rPr>
              <w:t>生态环境</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color w:val="000000" w:themeColor="text1"/>
              </w:rPr>
            </w:pPr>
            <w:r>
              <w:rPr>
                <w:rFonts w:hint="eastAsia"/>
                <w:color w:val="000000" w:themeColor="text1"/>
                <w:sz w:val="24"/>
                <w:szCs w:val="24"/>
              </w:rPr>
              <w:t>本项目占地为</w:t>
            </w:r>
            <w:r>
              <w:rPr>
                <w:rFonts w:hint="eastAsia"/>
                <w:color w:val="auto"/>
                <w:sz w:val="24"/>
                <w:szCs w:val="24"/>
                <w:lang w:val="en-US" w:eastAsia="zh-CN"/>
              </w:rPr>
              <w:t>建设</w:t>
            </w:r>
            <w:r>
              <w:rPr>
                <w:rFonts w:hint="eastAsia"/>
                <w:color w:val="auto"/>
                <w:sz w:val="24"/>
                <w:szCs w:val="24"/>
              </w:rPr>
              <w:t>用地</w:t>
            </w:r>
            <w:r>
              <w:rPr>
                <w:rFonts w:hint="eastAsia"/>
                <w:color w:val="000000" w:themeColor="text1"/>
                <w:sz w:val="24"/>
                <w:szCs w:val="24"/>
              </w:rPr>
              <w:t>，</w:t>
            </w:r>
            <w:r>
              <w:rPr>
                <w:color w:val="000000" w:themeColor="text1"/>
                <w:sz w:val="24"/>
                <w:szCs w:val="24"/>
              </w:rPr>
              <w:t>不新增用地，</w:t>
            </w:r>
            <w:r>
              <w:rPr>
                <w:rFonts w:hint="eastAsia"/>
                <w:color w:val="000000" w:themeColor="text1"/>
                <w:sz w:val="24"/>
                <w:szCs w:val="24"/>
              </w:rPr>
              <w:t>占地范围内无生态保护目标，因此不进行生态环境调查。</w:t>
            </w:r>
          </w:p>
          <w:p>
            <w:pPr>
              <w:pStyle w:val="6"/>
              <w:rPr>
                <w:rFonts w:hint="default"/>
                <w:color w:val="000000" w:themeColor="text1"/>
              </w:rPr>
            </w:pPr>
          </w:p>
          <w:p>
            <w:pPr>
              <w:rPr>
                <w:rFonts w:hint="default"/>
                <w:color w:val="000000" w:themeColor="text1"/>
              </w:rPr>
            </w:pPr>
          </w:p>
          <w:p>
            <w:pPr>
              <w:pStyle w:val="6"/>
              <w:rPr>
                <w:rFonts w:hint="default"/>
                <w:color w:val="000000" w:themeColor="text1"/>
              </w:rPr>
            </w:pPr>
          </w:p>
          <w:p>
            <w:pPr>
              <w:rPr>
                <w:rFonts w:hint="default"/>
                <w:color w:val="000000" w:themeColor="text1"/>
              </w:rPr>
            </w:pPr>
          </w:p>
          <w:p>
            <w:pPr>
              <w:pStyle w:val="6"/>
              <w:rPr>
                <w:rFonts w:hint="default"/>
                <w:color w:val="000000" w:themeColor="text1"/>
              </w:rPr>
            </w:pPr>
          </w:p>
          <w:p>
            <w:pPr>
              <w:pStyle w:val="6"/>
              <w:ind w:left="0" w:leftChars="0" w:firstLine="0" w:firstLineChars="0"/>
              <w:rPr>
                <w:rFonts w:hint="default"/>
                <w:color w:val="000000" w:themeColor="text1"/>
              </w:rPr>
            </w:pPr>
          </w:p>
          <w:p>
            <w:pPr>
              <w:rPr>
                <w:rFonts w:hint="default"/>
              </w:rPr>
            </w:pPr>
          </w:p>
          <w:p>
            <w:pPr>
              <w:rPr>
                <w:color w:val="000000" w:themeColor="text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5" w:hRule="atLeast"/>
          <w:jc w:val="center"/>
        </w:trPr>
        <w:tc>
          <w:tcPr>
            <w:tcW w:w="800" w:type="dxa"/>
            <w:vAlign w:val="center"/>
          </w:tcPr>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环境</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保护</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目标</w:t>
            </w:r>
          </w:p>
        </w:tc>
        <w:tc>
          <w:tcPr>
            <w:tcW w:w="8190" w:type="dxa"/>
            <w:vAlign w:val="center"/>
          </w:tcPr>
          <w:p>
            <w:pPr>
              <w:spacing w:line="400" w:lineRule="atLeast"/>
              <w:jc w:val="center"/>
              <w:rPr>
                <w:rFonts w:eastAsia="黑体"/>
                <w:color w:val="000000" w:themeColor="text1"/>
                <w:kern w:val="0"/>
                <w:sz w:val="24"/>
                <w:szCs w:val="24"/>
              </w:rPr>
            </w:pPr>
            <w:r>
              <w:rPr>
                <w:rFonts w:eastAsia="黑体"/>
                <w:color w:val="000000" w:themeColor="text1"/>
                <w:kern w:val="0"/>
                <w:sz w:val="24"/>
                <w:szCs w:val="24"/>
              </w:rPr>
              <w:t>表</w:t>
            </w:r>
            <w:r>
              <w:rPr>
                <w:rFonts w:hint="eastAsia" w:eastAsia="黑体"/>
                <w:color w:val="000000" w:themeColor="text1"/>
                <w:sz w:val="24"/>
                <w:szCs w:val="24"/>
              </w:rPr>
              <w:t>3-</w:t>
            </w:r>
            <w:r>
              <w:rPr>
                <w:rFonts w:hint="eastAsia" w:eastAsia="黑体"/>
                <w:color w:val="000000" w:themeColor="text1"/>
                <w:sz w:val="24"/>
                <w:szCs w:val="24"/>
                <w:lang w:val="en-US" w:eastAsia="zh-CN"/>
              </w:rPr>
              <w:t>4</w:t>
            </w:r>
            <w:r>
              <w:rPr>
                <w:rFonts w:eastAsia="黑体"/>
                <w:color w:val="000000" w:themeColor="text1"/>
                <w:kern w:val="0"/>
                <w:sz w:val="24"/>
                <w:szCs w:val="24"/>
              </w:rPr>
              <w:t>主要环境保护目标一览表</w:t>
            </w:r>
          </w:p>
          <w:tbl>
            <w:tblPr>
              <w:tblStyle w:val="23"/>
              <w:tblW w:w="83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67"/>
              <w:gridCol w:w="1073"/>
              <w:gridCol w:w="1773"/>
              <w:gridCol w:w="641"/>
              <w:gridCol w:w="845"/>
              <w:gridCol w:w="1173"/>
              <w:gridCol w:w="1110"/>
              <w:gridCol w:w="11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5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ascii="Times New Roman" w:hAnsi="Times New Roman"/>
                      <w:color w:val="000000" w:themeColor="text1"/>
                      <w:szCs w:val="21"/>
                      <w:highlight w:val="none"/>
                    </w:rPr>
                    <w:t>环境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ascii="Times New Roman" w:hAnsi="Times New Roman"/>
                      <w:color w:val="000000" w:themeColor="text1"/>
                      <w:szCs w:val="21"/>
                      <w:highlight w:val="none"/>
                    </w:rPr>
                    <w:t>要素</w:t>
                  </w:r>
                </w:p>
              </w:tc>
              <w:tc>
                <w:tcPr>
                  <w:tcW w:w="7753"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基本情况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5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Cs/>
                      <w:color w:val="000000" w:themeColor="text1"/>
                      <w:szCs w:val="21"/>
                      <w:highlight w:val="none"/>
                      <w:lang w:val="en-US" w:eastAsia="zh-CN"/>
                    </w:rPr>
                  </w:pPr>
                  <w:r>
                    <w:rPr>
                      <w:rFonts w:hint="eastAsia" w:ascii="Times New Roman" w:hAnsi="Times New Roman"/>
                      <w:bCs/>
                      <w:color w:val="000000" w:themeColor="text1"/>
                      <w:szCs w:val="21"/>
                      <w:highlight w:val="none"/>
                      <w:lang w:val="en-US" w:eastAsia="zh-CN"/>
                    </w:rPr>
                    <w:t>名称</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Cs/>
                      <w:color w:val="000000" w:themeColor="text1"/>
                      <w:szCs w:val="21"/>
                      <w:highlight w:val="none"/>
                      <w:lang w:eastAsia="zh-CN"/>
                    </w:rPr>
                  </w:pPr>
                  <w:r>
                    <w:rPr>
                      <w:rFonts w:hint="eastAsia" w:ascii="Times New Roman" w:hAnsi="Times New Roman"/>
                      <w:bCs/>
                      <w:color w:val="000000" w:themeColor="text1"/>
                      <w:szCs w:val="21"/>
                      <w:highlight w:val="none"/>
                      <w:lang w:val="en-US" w:eastAsia="zh-CN"/>
                    </w:rPr>
                    <w:t>坐标</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方位</w:t>
                  </w:r>
                </w:p>
              </w:tc>
              <w:tc>
                <w:tcPr>
                  <w:tcW w:w="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距离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highlight w:val="none"/>
                    </w:rPr>
                  </w:pPr>
                  <w:r>
                    <w:rPr>
                      <w:rFonts w:ascii="Times New Roman" w:hAnsi="Times New Roman"/>
                      <w:bCs/>
                      <w:color w:val="000000" w:themeColor="text1"/>
                      <w:szCs w:val="21"/>
                      <w:highlight w:val="none"/>
                    </w:rPr>
                    <w:t>/m</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zCs w:val="21"/>
                      <w:highlight w:val="none"/>
                      <w:lang w:val="en-US" w:eastAsia="zh-CN"/>
                    </w:rPr>
                  </w:pPr>
                  <w:r>
                    <w:rPr>
                      <w:rFonts w:hint="eastAsia" w:ascii="Times New Roman" w:hAnsi="Times New Roman"/>
                      <w:color w:val="000000" w:themeColor="text1"/>
                      <w:szCs w:val="21"/>
                      <w:highlight w:val="none"/>
                      <w:lang w:val="en-US" w:eastAsia="zh-CN"/>
                    </w:rPr>
                    <w:t>保护内容</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000000" w:themeColor="text1"/>
                      <w:szCs w:val="21"/>
                      <w:highlight w:val="none"/>
                      <w:lang w:val="en-US"/>
                    </w:rPr>
                  </w:pPr>
                  <w:r>
                    <w:rPr>
                      <w:rFonts w:hint="eastAsia" w:ascii="Times New Roman" w:hAnsi="Times New Roman"/>
                      <w:color w:val="000000" w:themeColor="text1"/>
                      <w:szCs w:val="21"/>
                      <w:highlight w:val="none"/>
                      <w:lang w:val="en-US" w:eastAsia="zh-CN"/>
                    </w:rPr>
                    <w:t>保护对象</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lang w:val="en-US" w:eastAsia="zh-CN"/>
                    </w:rPr>
                  </w:pPr>
                  <w:r>
                    <w:rPr>
                      <w:rFonts w:hint="eastAsia" w:ascii="Times New Roman" w:hAnsi="Times New Roman"/>
                      <w:color w:val="000000" w:themeColor="text1"/>
                      <w:szCs w:val="21"/>
                      <w:highlight w:val="none"/>
                      <w:lang w:val="en-US" w:eastAsia="zh-CN"/>
                    </w:rPr>
                    <w:t>环境功</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lang w:val="en-US" w:eastAsia="zh-CN"/>
                    </w:rPr>
                  </w:pPr>
                  <w:r>
                    <w:rPr>
                      <w:rFonts w:hint="eastAsia" w:ascii="Times New Roman" w:hAnsi="Times New Roman"/>
                      <w:color w:val="000000" w:themeColor="text1"/>
                      <w:szCs w:val="21"/>
                      <w:highlight w:val="none"/>
                      <w:lang w:val="en-US" w:eastAsia="zh-CN"/>
                    </w:rPr>
                    <w:t>能区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ascii="Times New Roman" w:hAnsi="Times New Roman"/>
                      <w:color w:val="000000" w:themeColor="text1"/>
                      <w:szCs w:val="21"/>
                      <w:highlight w:val="none"/>
                    </w:rPr>
                    <w:t>环境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ascii="Times New Roman" w:hAnsi="Times New Roman"/>
                      <w:color w:val="000000" w:themeColor="text1"/>
                      <w:szCs w:val="21"/>
                      <w:highlight w:val="none"/>
                    </w:rPr>
                    <w:t>空气</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bCs/>
                      <w:color w:val="000000" w:themeColor="text1"/>
                      <w:szCs w:val="21"/>
                      <w:highlight w:val="none"/>
                      <w:lang w:val="en-US"/>
                    </w:rPr>
                  </w:pPr>
                  <w:r>
                    <w:rPr>
                      <w:rFonts w:hint="eastAsia"/>
                      <w:bCs/>
                      <w:color w:val="000000" w:themeColor="text1"/>
                      <w:szCs w:val="21"/>
                      <w:highlight w:val="none"/>
                      <w:lang w:val="en-US" w:eastAsia="zh-CN"/>
                    </w:rPr>
                    <w:t>北蔺村</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bCs/>
                      <w:color w:val="000000" w:themeColor="text1"/>
                      <w:szCs w:val="21"/>
                      <w:highlight w:val="none"/>
                    </w:rPr>
                  </w:pPr>
                  <w:r>
                    <w:rPr>
                      <w:rFonts w:hint="eastAsia"/>
                      <w:color w:val="000000" w:themeColor="text1"/>
                      <w:sz w:val="21"/>
                      <w:szCs w:val="21"/>
                      <w:lang w:val="en-US" w:eastAsia="zh-CN"/>
                    </w:rPr>
                    <w:t>111</w:t>
                  </w:r>
                  <w:r>
                    <w:rPr>
                      <w:rFonts w:hint="default"/>
                      <w:color w:val="000000" w:themeColor="text1"/>
                      <w:sz w:val="21"/>
                      <w:szCs w:val="21"/>
                      <w:lang w:val="en-US" w:eastAsia="zh-CN"/>
                    </w:rPr>
                    <w:t>°</w:t>
                  </w:r>
                  <w:r>
                    <w:rPr>
                      <w:rFonts w:hint="eastAsia"/>
                      <w:color w:val="000000" w:themeColor="text1"/>
                      <w:sz w:val="21"/>
                      <w:szCs w:val="21"/>
                      <w:lang w:val="en-US" w:eastAsia="zh-CN"/>
                    </w:rPr>
                    <w:t>19</w:t>
                  </w:r>
                  <w:r>
                    <w:rPr>
                      <w:rFonts w:hint="default"/>
                      <w:color w:val="000000" w:themeColor="text1"/>
                      <w:sz w:val="21"/>
                      <w:szCs w:val="21"/>
                      <w:lang w:val="en-US" w:eastAsia="zh-CN"/>
                    </w:rPr>
                    <w:t>′</w:t>
                  </w:r>
                  <w:r>
                    <w:rPr>
                      <w:rFonts w:hint="eastAsia"/>
                      <w:color w:val="000000" w:themeColor="text1"/>
                      <w:sz w:val="21"/>
                      <w:szCs w:val="21"/>
                      <w:lang w:val="en-US" w:eastAsia="zh-CN"/>
                    </w:rPr>
                    <w:t>21.284</w:t>
                  </w:r>
                  <w:r>
                    <w:rPr>
                      <w:rFonts w:hint="default"/>
                      <w:color w:val="000000" w:themeColor="text1"/>
                      <w:sz w:val="21"/>
                      <w:szCs w:val="21"/>
                      <w:lang w:val="en-US" w:eastAsia="zh-CN"/>
                    </w:rPr>
                    <w:t>″</w:t>
                  </w:r>
                  <w:r>
                    <w:rPr>
                      <w:rFonts w:hint="eastAsia"/>
                      <w:color w:val="000000" w:themeColor="text1"/>
                      <w:sz w:val="21"/>
                      <w:szCs w:val="21"/>
                      <w:lang w:val="en-US" w:eastAsia="zh-CN"/>
                    </w:rPr>
                    <w:t>，35</w:t>
                  </w:r>
                  <w:r>
                    <w:rPr>
                      <w:rFonts w:hint="default"/>
                      <w:color w:val="000000" w:themeColor="text1"/>
                      <w:sz w:val="21"/>
                      <w:szCs w:val="21"/>
                      <w:lang w:val="en-US" w:eastAsia="zh-CN"/>
                    </w:rPr>
                    <w:t>°</w:t>
                  </w:r>
                  <w:r>
                    <w:rPr>
                      <w:rFonts w:hint="eastAsia"/>
                      <w:color w:val="000000" w:themeColor="text1"/>
                      <w:sz w:val="21"/>
                      <w:szCs w:val="21"/>
                      <w:lang w:val="en-US" w:eastAsia="zh-CN"/>
                    </w:rPr>
                    <w:t>58</w:t>
                  </w:r>
                  <w:r>
                    <w:rPr>
                      <w:rFonts w:hint="default"/>
                      <w:color w:val="000000" w:themeColor="text1"/>
                      <w:sz w:val="21"/>
                      <w:szCs w:val="21"/>
                      <w:lang w:val="en-US" w:eastAsia="zh-CN"/>
                    </w:rPr>
                    <w:t>′</w:t>
                  </w:r>
                  <w:r>
                    <w:rPr>
                      <w:rFonts w:hint="eastAsia"/>
                      <w:color w:val="000000" w:themeColor="text1"/>
                      <w:sz w:val="21"/>
                      <w:szCs w:val="21"/>
                      <w:lang w:val="en-US" w:eastAsia="zh-CN"/>
                    </w:rPr>
                    <w:t>49.465</w:t>
                  </w:r>
                  <w:r>
                    <w:rPr>
                      <w:rFonts w:hint="default"/>
                      <w:color w:val="000000" w:themeColor="text1"/>
                      <w:sz w:val="21"/>
                      <w:szCs w:val="21"/>
                      <w:lang w:val="en-US" w:eastAsia="zh-CN"/>
                    </w:rPr>
                    <w:t>″</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olor w:val="000000" w:themeColor="text1"/>
                      <w:szCs w:val="21"/>
                      <w:highlight w:val="none"/>
                      <w:lang w:val="en-US" w:eastAsia="zh-CN"/>
                    </w:rPr>
                  </w:pPr>
                  <w:r>
                    <w:rPr>
                      <w:rFonts w:hint="eastAsia"/>
                      <w:color w:val="000000" w:themeColor="text1"/>
                      <w:szCs w:val="21"/>
                      <w:highlight w:val="none"/>
                      <w:lang w:val="en-US" w:eastAsia="zh-CN"/>
                    </w:rPr>
                    <w:t>西南</w:t>
                  </w:r>
                </w:p>
              </w:tc>
              <w:tc>
                <w:tcPr>
                  <w:tcW w:w="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olor w:val="000000" w:themeColor="text1"/>
                      <w:szCs w:val="21"/>
                      <w:highlight w:val="none"/>
                      <w:lang w:val="en-US" w:eastAsia="zh-CN"/>
                    </w:rPr>
                  </w:pPr>
                  <w:r>
                    <w:rPr>
                      <w:rFonts w:hint="eastAsia"/>
                      <w:bCs/>
                      <w:color w:val="000000" w:themeColor="text1"/>
                      <w:szCs w:val="21"/>
                      <w:highlight w:val="none"/>
                      <w:lang w:val="en-US" w:eastAsia="zh-CN"/>
                    </w:rPr>
                    <w:t>72</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000000" w:themeColor="text1"/>
                      <w:szCs w:val="21"/>
                      <w:highlight w:val="none"/>
                      <w:lang w:val="en-US"/>
                    </w:rPr>
                  </w:pPr>
                  <w:r>
                    <w:rPr>
                      <w:rFonts w:hint="eastAsia" w:ascii="Times New Roman" w:hAnsi="Times New Roman"/>
                      <w:color w:val="000000" w:themeColor="text1"/>
                      <w:szCs w:val="21"/>
                      <w:highlight w:val="none"/>
                      <w:lang w:val="en-US" w:eastAsia="zh-CN"/>
                    </w:rPr>
                    <w:t>村庄/</w:t>
                  </w:r>
                  <w:r>
                    <w:rPr>
                      <w:rFonts w:hint="eastAsia"/>
                      <w:color w:val="000000" w:themeColor="text1"/>
                      <w:szCs w:val="21"/>
                      <w:highlight w:val="none"/>
                      <w:lang w:val="en-US" w:eastAsia="zh-CN"/>
                    </w:rPr>
                    <w:t>9</w:t>
                  </w:r>
                  <w:r>
                    <w:rPr>
                      <w:rFonts w:hint="eastAsia" w:ascii="Times New Roman" w:hAnsi="Times New Roman"/>
                      <w:color w:val="000000" w:themeColor="text1"/>
                      <w:szCs w:val="21"/>
                      <w:highlight w:val="none"/>
                      <w:lang w:val="en-US" w:eastAsia="zh-CN"/>
                    </w:rPr>
                    <w:t>42人</w:t>
                  </w:r>
                </w:p>
              </w:tc>
              <w:tc>
                <w:tcPr>
                  <w:tcW w:w="11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bCs/>
                      <w:color w:val="000000" w:themeColor="text1"/>
                      <w:szCs w:val="21"/>
                      <w:highlight w:val="none"/>
                      <w:lang w:val="en-US" w:eastAsia="zh-CN"/>
                    </w:rPr>
                  </w:pPr>
                  <w:r>
                    <w:rPr>
                      <w:rFonts w:hint="eastAsia" w:ascii="Times New Roman" w:hAnsi="Times New Roman"/>
                      <w:bCs/>
                      <w:color w:val="000000" w:themeColor="text1"/>
                      <w:szCs w:val="21"/>
                      <w:highlight w:val="none"/>
                      <w:lang w:val="en-US" w:eastAsia="zh-CN"/>
                    </w:rPr>
                    <w:t>环境</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bCs/>
                      <w:color w:val="000000" w:themeColor="text1"/>
                      <w:kern w:val="2"/>
                      <w:sz w:val="21"/>
                      <w:szCs w:val="21"/>
                      <w:highlight w:val="none"/>
                      <w:lang w:val="en-US" w:eastAsia="zh-CN" w:bidi="ar-SA"/>
                    </w:rPr>
                  </w:pPr>
                  <w:r>
                    <w:rPr>
                      <w:rFonts w:hint="eastAsia" w:ascii="Times New Roman" w:hAnsi="Times New Roman"/>
                      <w:bCs/>
                      <w:color w:val="000000" w:themeColor="text1"/>
                      <w:szCs w:val="21"/>
                      <w:highlight w:val="none"/>
                      <w:lang w:val="en-US" w:eastAsia="zh-CN"/>
                    </w:rPr>
                    <w:t>空气</w:t>
                  </w:r>
                </w:p>
              </w:tc>
              <w:tc>
                <w:tcPr>
                  <w:tcW w:w="113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hint="eastAsia"/>
                      <w:color w:val="000000" w:themeColor="text1"/>
                      <w:szCs w:val="21"/>
                      <w:highlight w:val="none"/>
                      <w:lang w:val="en-US" w:eastAsia="zh-CN"/>
                    </w:rPr>
                    <w:t>二</w:t>
                  </w:r>
                  <w:r>
                    <w:rPr>
                      <w:rFonts w:hint="eastAsia" w:ascii="Times New Roman" w:hAnsi="Times New Roman"/>
                      <w:color w:val="000000" w:themeColor="text1"/>
                      <w:szCs w:val="21"/>
                      <w:highlight w:val="none"/>
                      <w:lang w:val="en-US" w:eastAsia="zh-CN"/>
                    </w:rPr>
                    <w:t>类区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bCs/>
                      <w:color w:val="000000" w:themeColor="text1"/>
                      <w:szCs w:val="21"/>
                      <w:highlight w:val="none"/>
                      <w:lang w:val="en-US" w:eastAsia="zh-CN"/>
                    </w:rPr>
                  </w:pPr>
                  <w:r>
                    <w:rPr>
                      <w:rFonts w:hint="eastAsia"/>
                      <w:bCs/>
                      <w:color w:val="000000" w:themeColor="text1"/>
                      <w:szCs w:val="21"/>
                      <w:highlight w:val="none"/>
                      <w:lang w:val="en-US" w:eastAsia="zh-CN"/>
                    </w:rPr>
                    <w:t>南蔺村</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bCs/>
                      <w:color w:val="000000" w:themeColor="text1"/>
                      <w:szCs w:val="21"/>
                      <w:highlight w:val="none"/>
                    </w:rPr>
                  </w:pPr>
                  <w:r>
                    <w:rPr>
                      <w:rFonts w:hint="eastAsia"/>
                      <w:color w:val="000000" w:themeColor="text1"/>
                      <w:sz w:val="21"/>
                      <w:szCs w:val="21"/>
                      <w:lang w:val="en-US" w:eastAsia="zh-CN"/>
                    </w:rPr>
                    <w:t>111</w:t>
                  </w:r>
                  <w:r>
                    <w:rPr>
                      <w:rFonts w:hint="default"/>
                      <w:color w:val="000000" w:themeColor="text1"/>
                      <w:sz w:val="21"/>
                      <w:szCs w:val="21"/>
                      <w:lang w:val="en-US" w:eastAsia="zh-CN"/>
                    </w:rPr>
                    <w:t>°</w:t>
                  </w:r>
                  <w:r>
                    <w:rPr>
                      <w:rFonts w:hint="eastAsia"/>
                      <w:color w:val="000000" w:themeColor="text1"/>
                      <w:sz w:val="21"/>
                      <w:szCs w:val="21"/>
                      <w:lang w:val="en-US" w:eastAsia="zh-CN"/>
                    </w:rPr>
                    <w:t>19</w:t>
                  </w:r>
                  <w:r>
                    <w:rPr>
                      <w:rFonts w:hint="default"/>
                      <w:color w:val="000000" w:themeColor="text1"/>
                      <w:sz w:val="21"/>
                      <w:szCs w:val="21"/>
                      <w:lang w:val="en-US" w:eastAsia="zh-CN"/>
                    </w:rPr>
                    <w:t>′</w:t>
                  </w:r>
                  <w:r>
                    <w:rPr>
                      <w:rFonts w:hint="eastAsia"/>
                      <w:color w:val="000000" w:themeColor="text1"/>
                      <w:sz w:val="21"/>
                      <w:szCs w:val="21"/>
                      <w:lang w:val="en-US" w:eastAsia="zh-CN"/>
                    </w:rPr>
                    <w:t>21.284</w:t>
                  </w:r>
                  <w:r>
                    <w:rPr>
                      <w:rFonts w:hint="default"/>
                      <w:color w:val="000000" w:themeColor="text1"/>
                      <w:sz w:val="21"/>
                      <w:szCs w:val="21"/>
                      <w:lang w:val="en-US" w:eastAsia="zh-CN"/>
                    </w:rPr>
                    <w:t>″</w:t>
                  </w:r>
                  <w:r>
                    <w:rPr>
                      <w:rFonts w:hint="eastAsia"/>
                      <w:color w:val="000000" w:themeColor="text1"/>
                      <w:sz w:val="21"/>
                      <w:szCs w:val="21"/>
                      <w:lang w:val="en-US" w:eastAsia="zh-CN"/>
                    </w:rPr>
                    <w:t>，35</w:t>
                  </w:r>
                  <w:r>
                    <w:rPr>
                      <w:rFonts w:hint="default"/>
                      <w:color w:val="000000" w:themeColor="text1"/>
                      <w:sz w:val="21"/>
                      <w:szCs w:val="21"/>
                      <w:lang w:val="en-US" w:eastAsia="zh-CN"/>
                    </w:rPr>
                    <w:t>°</w:t>
                  </w:r>
                  <w:r>
                    <w:rPr>
                      <w:rFonts w:hint="eastAsia"/>
                      <w:color w:val="000000" w:themeColor="text1"/>
                      <w:sz w:val="21"/>
                      <w:szCs w:val="21"/>
                      <w:lang w:val="en-US" w:eastAsia="zh-CN"/>
                    </w:rPr>
                    <w:t>58</w:t>
                  </w:r>
                  <w:r>
                    <w:rPr>
                      <w:rFonts w:hint="default"/>
                      <w:color w:val="000000" w:themeColor="text1"/>
                      <w:sz w:val="21"/>
                      <w:szCs w:val="21"/>
                      <w:lang w:val="en-US" w:eastAsia="zh-CN"/>
                    </w:rPr>
                    <w:t>′</w:t>
                  </w:r>
                  <w:r>
                    <w:rPr>
                      <w:rFonts w:hint="eastAsia"/>
                      <w:color w:val="000000" w:themeColor="text1"/>
                      <w:sz w:val="21"/>
                      <w:szCs w:val="21"/>
                      <w:lang w:val="en-US" w:eastAsia="zh-CN"/>
                    </w:rPr>
                    <w:t>36.444</w:t>
                  </w:r>
                  <w:r>
                    <w:rPr>
                      <w:rFonts w:hint="default"/>
                      <w:color w:val="000000" w:themeColor="text1"/>
                      <w:sz w:val="21"/>
                      <w:szCs w:val="21"/>
                      <w:lang w:val="en-US" w:eastAsia="zh-CN"/>
                    </w:rPr>
                    <w:t>″</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olor w:val="000000" w:themeColor="text1"/>
                      <w:szCs w:val="21"/>
                      <w:highlight w:val="none"/>
                      <w:lang w:val="en-US" w:eastAsia="zh-CN"/>
                    </w:rPr>
                  </w:pPr>
                  <w:r>
                    <w:rPr>
                      <w:rFonts w:hint="eastAsia"/>
                      <w:color w:val="000000" w:themeColor="text1"/>
                      <w:szCs w:val="21"/>
                      <w:highlight w:val="none"/>
                      <w:lang w:val="en-US" w:eastAsia="zh-CN"/>
                    </w:rPr>
                    <w:t>西南</w:t>
                  </w:r>
                </w:p>
              </w:tc>
              <w:tc>
                <w:tcPr>
                  <w:tcW w:w="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bCs/>
                      <w:color w:val="000000" w:themeColor="text1"/>
                      <w:szCs w:val="21"/>
                      <w:highlight w:val="none"/>
                      <w:lang w:val="en-US" w:eastAsia="zh-CN"/>
                    </w:rPr>
                  </w:pPr>
                  <w:r>
                    <w:rPr>
                      <w:rFonts w:hint="eastAsia"/>
                      <w:bCs/>
                      <w:color w:val="000000" w:themeColor="text1"/>
                      <w:szCs w:val="21"/>
                      <w:highlight w:val="none"/>
                      <w:lang w:val="en-US" w:eastAsia="zh-CN"/>
                    </w:rPr>
                    <w:t>358</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lang w:val="en-US" w:eastAsia="zh-CN"/>
                    </w:rPr>
                  </w:pPr>
                  <w:r>
                    <w:rPr>
                      <w:rFonts w:hint="eastAsia" w:ascii="Times New Roman" w:hAnsi="Times New Roman"/>
                      <w:color w:val="000000" w:themeColor="text1"/>
                      <w:szCs w:val="21"/>
                      <w:highlight w:val="none"/>
                      <w:lang w:val="en-US" w:eastAsia="zh-CN"/>
                    </w:rPr>
                    <w:t>村庄/</w:t>
                  </w:r>
                  <w:r>
                    <w:rPr>
                      <w:rFonts w:hint="eastAsia"/>
                      <w:color w:val="000000" w:themeColor="text1"/>
                      <w:szCs w:val="21"/>
                      <w:highlight w:val="none"/>
                      <w:lang w:val="en-US" w:eastAsia="zh-CN"/>
                    </w:rPr>
                    <w:t>1436</w:t>
                  </w:r>
                  <w:r>
                    <w:rPr>
                      <w:rFonts w:hint="eastAsia" w:ascii="Times New Roman" w:hAnsi="Times New Roman"/>
                      <w:color w:val="000000" w:themeColor="text1"/>
                      <w:szCs w:val="21"/>
                      <w:highlight w:val="none"/>
                      <w:lang w:val="en-US" w:eastAsia="zh-CN"/>
                    </w:rPr>
                    <w:t>人</w:t>
                  </w:r>
                </w:p>
              </w:tc>
              <w:tc>
                <w:tcPr>
                  <w:tcW w:w="11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bCs/>
                      <w:color w:val="000000" w:themeColor="text1"/>
                      <w:szCs w:val="21"/>
                      <w:highlight w:val="none"/>
                      <w:lang w:val="en-US" w:eastAsia="zh-CN"/>
                    </w:rPr>
                  </w:pPr>
                </w:p>
              </w:tc>
              <w:tc>
                <w:tcPr>
                  <w:tcW w:w="11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bCs/>
                      <w:color w:val="000000" w:themeColor="text1"/>
                      <w:szCs w:val="21"/>
                      <w:highlight w:val="none"/>
                      <w:lang w:val="en-US" w:eastAsia="zh-CN"/>
                    </w:rPr>
                  </w:pPr>
                  <w:r>
                    <w:rPr>
                      <w:rFonts w:hint="eastAsia"/>
                      <w:bCs/>
                      <w:color w:val="000000" w:themeColor="text1"/>
                      <w:szCs w:val="21"/>
                      <w:highlight w:val="none"/>
                      <w:lang w:val="en-US" w:eastAsia="zh-CN"/>
                    </w:rPr>
                    <w:t>黄崖村</w:t>
                  </w:r>
                </w:p>
              </w:tc>
              <w:tc>
                <w:tcPr>
                  <w:tcW w:w="17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color w:val="000000" w:themeColor="text1"/>
                      <w:lang w:val="en-US" w:eastAsia="zh-CN"/>
                    </w:rPr>
                  </w:pPr>
                  <w:r>
                    <w:rPr>
                      <w:rFonts w:hint="default"/>
                      <w:color w:val="000000" w:themeColor="text1"/>
                      <w:lang w:val="en-US" w:eastAsia="zh-CN"/>
                    </w:rPr>
                    <w:t>111°</w:t>
                  </w:r>
                  <w:r>
                    <w:rPr>
                      <w:rFonts w:hint="eastAsia"/>
                      <w:color w:val="000000" w:themeColor="text1"/>
                      <w:lang w:val="en-US" w:eastAsia="zh-CN"/>
                    </w:rPr>
                    <w:t>19</w:t>
                  </w:r>
                  <w:r>
                    <w:rPr>
                      <w:rFonts w:hint="default"/>
                      <w:color w:val="000000" w:themeColor="text1"/>
                      <w:lang w:val="en-US" w:eastAsia="zh-CN"/>
                    </w:rPr>
                    <w:t>′</w:t>
                  </w:r>
                  <w:r>
                    <w:rPr>
                      <w:rFonts w:hint="eastAsia"/>
                      <w:color w:val="000000" w:themeColor="text1"/>
                      <w:lang w:val="en-US" w:eastAsia="zh-CN"/>
                    </w:rPr>
                    <w:t>9.832</w:t>
                  </w:r>
                  <w:r>
                    <w:rPr>
                      <w:rFonts w:hint="default"/>
                      <w:color w:val="000000" w:themeColor="text1"/>
                      <w:sz w:val="21"/>
                      <w:szCs w:val="21"/>
                      <w:lang w:val="en-US" w:eastAsia="zh-CN"/>
                    </w:rPr>
                    <w:t>″</w:t>
                  </w:r>
                  <w:r>
                    <w:rPr>
                      <w:rFonts w:hint="eastAsia"/>
                      <w:color w:val="000000" w:themeColor="text1"/>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bCs/>
                      <w:color w:val="000000" w:themeColor="text1"/>
                      <w:szCs w:val="21"/>
                      <w:highlight w:val="none"/>
                    </w:rPr>
                  </w:pPr>
                  <w:r>
                    <w:rPr>
                      <w:rFonts w:hint="default"/>
                      <w:color w:val="000000" w:themeColor="text1"/>
                      <w:lang w:val="en-US" w:eastAsia="zh-CN"/>
                    </w:rPr>
                    <w:t>3</w:t>
                  </w:r>
                  <w:r>
                    <w:rPr>
                      <w:rFonts w:hint="eastAsia"/>
                      <w:color w:val="000000" w:themeColor="text1"/>
                      <w:lang w:val="en-US" w:eastAsia="zh-CN"/>
                    </w:rPr>
                    <w:t>5</w:t>
                  </w:r>
                  <w:r>
                    <w:rPr>
                      <w:rFonts w:hint="default"/>
                      <w:color w:val="000000" w:themeColor="text1"/>
                      <w:lang w:val="en-US" w:eastAsia="zh-CN"/>
                    </w:rPr>
                    <w:t>°</w:t>
                  </w:r>
                  <w:r>
                    <w:rPr>
                      <w:rFonts w:hint="eastAsia"/>
                      <w:color w:val="000000" w:themeColor="text1"/>
                      <w:lang w:val="en-US" w:eastAsia="zh-CN"/>
                    </w:rPr>
                    <w:t>59</w:t>
                  </w:r>
                  <w:r>
                    <w:rPr>
                      <w:rFonts w:hint="default"/>
                      <w:color w:val="000000" w:themeColor="text1"/>
                      <w:lang w:val="en-US" w:eastAsia="zh-CN"/>
                    </w:rPr>
                    <w:t>′</w:t>
                  </w:r>
                  <w:r>
                    <w:rPr>
                      <w:rFonts w:hint="eastAsia"/>
                      <w:color w:val="000000" w:themeColor="text1"/>
                      <w:lang w:val="en-US" w:eastAsia="zh-CN"/>
                    </w:rPr>
                    <w:t>23.827</w:t>
                  </w:r>
                  <w:r>
                    <w:rPr>
                      <w:rFonts w:hint="default"/>
                      <w:color w:val="000000" w:themeColor="text1"/>
                      <w:lang w:val="en-US" w:eastAsia="zh-CN"/>
                    </w:rPr>
                    <w:t>″</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olor w:val="000000" w:themeColor="text1"/>
                      <w:szCs w:val="21"/>
                      <w:highlight w:val="none"/>
                      <w:lang w:val="en-US" w:eastAsia="zh-CN"/>
                    </w:rPr>
                  </w:pPr>
                  <w:r>
                    <w:rPr>
                      <w:rFonts w:hint="eastAsia"/>
                      <w:color w:val="000000" w:themeColor="text1"/>
                      <w:szCs w:val="21"/>
                      <w:highlight w:val="none"/>
                      <w:lang w:val="en-US" w:eastAsia="zh-CN"/>
                    </w:rPr>
                    <w:t>西北</w:t>
                  </w:r>
                </w:p>
              </w:tc>
              <w:tc>
                <w:tcPr>
                  <w:tcW w:w="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bCs/>
                      <w:color w:val="000000" w:themeColor="text1"/>
                      <w:szCs w:val="21"/>
                      <w:highlight w:val="none"/>
                      <w:lang w:val="en-US" w:eastAsia="zh-CN"/>
                    </w:rPr>
                  </w:pPr>
                  <w:r>
                    <w:rPr>
                      <w:rFonts w:hint="eastAsia"/>
                      <w:bCs/>
                      <w:color w:val="000000" w:themeColor="text1"/>
                      <w:szCs w:val="21"/>
                      <w:highlight w:val="none"/>
                      <w:lang w:val="en-US" w:eastAsia="zh-CN"/>
                    </w:rPr>
                    <w:t>356</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lang w:val="en-US" w:eastAsia="zh-CN"/>
                    </w:rPr>
                  </w:pPr>
                  <w:r>
                    <w:rPr>
                      <w:rFonts w:hint="eastAsia" w:ascii="Times New Roman" w:hAnsi="Times New Roman"/>
                      <w:color w:val="000000" w:themeColor="text1"/>
                      <w:szCs w:val="21"/>
                      <w:highlight w:val="none"/>
                      <w:lang w:val="en-US" w:eastAsia="zh-CN"/>
                    </w:rPr>
                    <w:t>村庄/</w:t>
                  </w:r>
                  <w:r>
                    <w:rPr>
                      <w:rFonts w:hint="eastAsia"/>
                      <w:color w:val="000000" w:themeColor="text1"/>
                      <w:szCs w:val="21"/>
                      <w:highlight w:val="none"/>
                      <w:lang w:val="en-US" w:eastAsia="zh-CN"/>
                    </w:rPr>
                    <w:t>2135</w:t>
                  </w:r>
                  <w:r>
                    <w:rPr>
                      <w:rFonts w:hint="eastAsia" w:ascii="Times New Roman" w:hAnsi="Times New Roman"/>
                      <w:color w:val="000000" w:themeColor="text1"/>
                      <w:szCs w:val="21"/>
                      <w:highlight w:val="none"/>
                      <w:lang w:val="en-US" w:eastAsia="zh-CN"/>
                    </w:rPr>
                    <w:t>人</w:t>
                  </w:r>
                </w:p>
              </w:tc>
              <w:tc>
                <w:tcPr>
                  <w:tcW w:w="11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bCs/>
                      <w:color w:val="000000" w:themeColor="text1"/>
                      <w:szCs w:val="21"/>
                      <w:highlight w:val="none"/>
                      <w:lang w:val="en-US" w:eastAsia="zh-CN"/>
                    </w:rPr>
                  </w:pPr>
                </w:p>
              </w:tc>
              <w:tc>
                <w:tcPr>
                  <w:tcW w:w="11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zCs w:val="21"/>
                      <w:highlight w:val="none"/>
                      <w:lang w:val="en-US" w:eastAsia="zh-CN"/>
                    </w:rPr>
                  </w:pPr>
                  <w:r>
                    <w:rPr>
                      <w:rFonts w:hint="eastAsia"/>
                      <w:color w:val="000000" w:themeColor="text1"/>
                      <w:szCs w:val="21"/>
                      <w:highlight w:val="none"/>
                      <w:lang w:val="en-US" w:eastAsia="zh-CN"/>
                    </w:rPr>
                    <w:t>声环境</w:t>
                  </w:r>
                </w:p>
              </w:tc>
              <w:tc>
                <w:tcPr>
                  <w:tcW w:w="284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highlight w:val="none"/>
                    </w:rPr>
                  </w:pPr>
                  <w:r>
                    <w:rPr>
                      <w:rFonts w:hint="eastAsia" w:ascii="Times New Roman" w:hAnsi="Times New Roman"/>
                      <w:color w:val="000000" w:themeColor="text1"/>
                      <w:szCs w:val="21"/>
                      <w:highlight w:val="none"/>
                    </w:rPr>
                    <w:t>厂界</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szCs w:val="21"/>
                      <w:highlight w:val="none"/>
                    </w:rPr>
                    <w:t>/</w:t>
                  </w:r>
                </w:p>
              </w:tc>
              <w:tc>
                <w:tcPr>
                  <w:tcW w:w="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szCs w:val="21"/>
                      <w:highlight w:val="none"/>
                    </w:rPr>
                    <w:t>/</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olor w:val="000000" w:themeColor="text1"/>
                      <w:szCs w:val="21"/>
                      <w:highlight w:val="none"/>
                      <w:lang w:val="en-US" w:eastAsia="zh-CN"/>
                    </w:rPr>
                  </w:pPr>
                  <w:r>
                    <w:rPr>
                      <w:rFonts w:hint="eastAsia" w:ascii="Times New Roman" w:hAnsi="Times New Roman"/>
                      <w:color w:val="000000" w:themeColor="text1"/>
                      <w:szCs w:val="21"/>
                      <w:highlight w:val="none"/>
                      <w:lang w:val="en-US" w:eastAsia="zh-CN"/>
                    </w:rPr>
                    <w:t>/</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color w:val="000000" w:themeColor="text1"/>
                      <w:szCs w:val="21"/>
                      <w:highlight w:val="none"/>
                    </w:rPr>
                  </w:pPr>
                  <w:r>
                    <w:rPr>
                      <w:rFonts w:hint="eastAsia" w:ascii="Times New Roman" w:hAnsi="Times New Roman"/>
                      <w:color w:val="000000" w:themeColor="text1"/>
                      <w:szCs w:val="21"/>
                      <w:highlight w:val="none"/>
                    </w:rPr>
                    <w:t>厂界</w:t>
                  </w:r>
                  <w:r>
                    <w:rPr>
                      <w:rFonts w:hint="eastAsia" w:ascii="Times New Roman" w:hAnsi="Times New Roman"/>
                      <w:bCs/>
                      <w:color w:val="000000" w:themeColor="text1"/>
                      <w:szCs w:val="21"/>
                      <w:highlight w:val="none"/>
                      <w:lang w:val="en-US" w:eastAsia="zh-CN"/>
                    </w:rPr>
                    <w:t>声环境</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kern w:val="2"/>
                      <w:sz w:val="21"/>
                      <w:szCs w:val="21"/>
                      <w:highlight w:val="none"/>
                      <w:lang w:val="en-US" w:eastAsia="zh-CN" w:bidi="ar-SA"/>
                    </w:rPr>
                  </w:pPr>
                  <w:r>
                    <w:rPr>
                      <w:rFonts w:hint="eastAsia" w:ascii="Times New Roman" w:hAnsi="Times New Roman"/>
                      <w:color w:val="000000" w:themeColor="text1"/>
                      <w:szCs w:val="21"/>
                      <w:highlight w:val="none"/>
                      <w:lang w:val="en-US" w:eastAsia="zh-CN"/>
                    </w:rPr>
                    <w:t>2类声环境功能区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5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hint="eastAsia" w:ascii="Times New Roman" w:hAnsi="Times New Roman"/>
                      <w:color w:val="000000" w:themeColor="text1"/>
                      <w:szCs w:val="21"/>
                      <w:highlight w:val="none"/>
                    </w:rPr>
                    <w:t>地下水</w:t>
                  </w:r>
                </w:p>
              </w:tc>
              <w:tc>
                <w:tcPr>
                  <w:tcW w:w="284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kern w:val="0"/>
                      <w:szCs w:val="21"/>
                      <w:highlight w:val="none"/>
                    </w:rPr>
                    <w:t>区域潜水含水层</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szCs w:val="21"/>
                      <w:highlight w:val="none"/>
                    </w:rPr>
                    <w:t>/</w:t>
                  </w:r>
                </w:p>
              </w:tc>
              <w:tc>
                <w:tcPr>
                  <w:tcW w:w="8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szCs w:val="21"/>
                      <w:highlight w:val="none"/>
                    </w:rPr>
                    <w:t>/</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hint="eastAsia" w:ascii="Times New Roman" w:hAnsi="Times New Roman"/>
                      <w:color w:val="000000" w:themeColor="text1"/>
                      <w:kern w:val="0"/>
                      <w:szCs w:val="21"/>
                      <w:highlight w:val="none"/>
                    </w:rPr>
                    <w:t>潜水含水层</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kern w:val="0"/>
                      <w:szCs w:val="21"/>
                      <w:highlight w:val="none"/>
                    </w:rPr>
                    <w:t>区域潜水含水层</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zCs w:val="21"/>
                      <w:highlight w:val="none"/>
                    </w:rPr>
                  </w:pPr>
                  <w:r>
                    <w:rPr>
                      <w:rFonts w:hint="eastAsia" w:ascii="Times New Roman" w:hAnsi="Times New Roman"/>
                      <w:color w:val="000000" w:themeColor="text1"/>
                      <w:szCs w:val="21"/>
                      <w:highlight w:val="none"/>
                    </w:rPr>
                    <w:fldChar w:fldCharType="begin"/>
                  </w:r>
                  <w:r>
                    <w:rPr>
                      <w:rFonts w:hint="eastAsia" w:ascii="Times New Roman" w:hAnsi="Times New Roman"/>
                      <w:color w:val="000000" w:themeColor="text1"/>
                      <w:szCs w:val="21"/>
                      <w:highlight w:val="none"/>
                    </w:rPr>
                    <w:instrText xml:space="preserve"> = 3 \* ROMAN \* MERGEFORMAT </w:instrText>
                  </w:r>
                  <w:r>
                    <w:rPr>
                      <w:rFonts w:hint="eastAsia" w:ascii="Times New Roman" w:hAnsi="Times New Roman"/>
                      <w:color w:val="000000" w:themeColor="text1"/>
                      <w:szCs w:val="21"/>
                      <w:highlight w:val="none"/>
                    </w:rPr>
                    <w:fldChar w:fldCharType="separate"/>
                  </w:r>
                  <w:r>
                    <w:rPr>
                      <w:color w:val="000000" w:themeColor="text1"/>
                      <w:highlight w:val="none"/>
                    </w:rPr>
                    <w:t>III</w:t>
                  </w:r>
                  <w:r>
                    <w:rPr>
                      <w:rFonts w:hint="eastAsia" w:ascii="Times New Roman" w:hAnsi="Times New Roman"/>
                      <w:color w:val="000000" w:themeColor="text1"/>
                      <w:szCs w:val="21"/>
                      <w:highlight w:val="none"/>
                    </w:rPr>
                    <w:fldChar w:fldCharType="end"/>
                  </w:r>
                  <w:r>
                    <w:rPr>
                      <w:rFonts w:ascii="Times New Roman" w:hAnsi="Times New Roman"/>
                      <w:color w:val="000000" w:themeColor="text1"/>
                      <w:szCs w:val="21"/>
                      <w:highlight w:val="none"/>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5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zCs w:val="21"/>
                      <w:highlight w:val="none"/>
                      <w:lang w:val="en-US" w:eastAsia="zh-CN"/>
                    </w:rPr>
                  </w:pPr>
                  <w:r>
                    <w:rPr>
                      <w:rFonts w:hint="eastAsia"/>
                      <w:color w:val="000000" w:themeColor="text1"/>
                      <w:szCs w:val="21"/>
                      <w:highlight w:val="none"/>
                      <w:lang w:val="en-US" w:eastAsia="zh-CN"/>
                    </w:rPr>
                    <w:t>土壤</w:t>
                  </w:r>
                </w:p>
              </w:tc>
              <w:tc>
                <w:tcPr>
                  <w:tcW w:w="7753"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zCs w:val="21"/>
                      <w:highlight w:val="none"/>
                      <w:lang w:val="en-US" w:eastAsia="zh-CN"/>
                    </w:rPr>
                  </w:pPr>
                  <w:r>
                    <w:rPr>
                      <w:rFonts w:hint="eastAsia"/>
                      <w:color w:val="000000" w:themeColor="text1"/>
                      <w:szCs w:val="21"/>
                      <w:highlight w:val="none"/>
                      <w:lang w:val="en-US" w:eastAsia="zh-CN"/>
                    </w:rPr>
                    <w:t>项目占地和周边耕地、林地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1" w:hRule="atLeast"/>
                <w:jc w:val="center"/>
              </w:trPr>
              <w:tc>
                <w:tcPr>
                  <w:tcW w:w="5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ascii="Times New Roman" w:hAnsi="Times New Roman"/>
                      <w:color w:val="000000" w:themeColor="text1"/>
                      <w:szCs w:val="21"/>
                      <w:highlight w:val="none"/>
                    </w:rPr>
                    <w:t>生态</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szCs w:val="21"/>
                      <w:highlight w:val="none"/>
                    </w:rPr>
                  </w:pPr>
                  <w:r>
                    <w:rPr>
                      <w:rFonts w:ascii="Times New Roman" w:hAnsi="Times New Roman"/>
                      <w:color w:val="000000" w:themeColor="text1"/>
                      <w:szCs w:val="21"/>
                      <w:highlight w:val="none"/>
                    </w:rPr>
                    <w:t>环境</w:t>
                  </w:r>
                </w:p>
              </w:tc>
              <w:tc>
                <w:tcPr>
                  <w:tcW w:w="7753"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olor w:val="000000" w:themeColor="text1"/>
                      <w:szCs w:val="21"/>
                      <w:highlight w:val="none"/>
                      <w:lang w:val="en-US" w:eastAsia="zh-CN"/>
                    </w:rPr>
                  </w:pPr>
                  <w:r>
                    <w:rPr>
                      <w:rFonts w:hint="eastAsia"/>
                      <w:color w:val="000000" w:themeColor="text1"/>
                      <w:szCs w:val="21"/>
                      <w:highlight w:val="none"/>
                      <w:lang w:val="en-US" w:eastAsia="zh-CN"/>
                    </w:rPr>
                    <w:t>占地范围内不涉及生态环境保护目标</w:t>
                  </w:r>
                </w:p>
              </w:tc>
            </w:tr>
          </w:tbl>
          <w:p>
            <w:pPr>
              <w:adjustRightInd w:val="0"/>
              <w:snapToGrid w:val="0"/>
              <w:rPr>
                <w:rFonts w:ascii="宋体" w:hAnsi="宋体" w:cs="宋体"/>
                <w:color w:val="000000" w:themeColor="text1"/>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污染</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物排</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放控</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制标</w:t>
            </w:r>
          </w:p>
          <w:p>
            <w:pPr>
              <w:adjustRightInd w:val="0"/>
              <w:snapToGrid w:val="0"/>
              <w:jc w:val="center"/>
              <w:rPr>
                <w:rFonts w:ascii="宋体" w:hAnsi="宋体" w:cs="宋体"/>
                <w:color w:val="000000" w:themeColor="text1"/>
                <w:kern w:val="0"/>
                <w:szCs w:val="21"/>
              </w:rPr>
            </w:pPr>
            <w:r>
              <w:rPr>
                <w:rFonts w:hint="eastAsia" w:ascii="宋体" w:hAnsi="宋体" w:cs="宋体"/>
                <w:color w:val="000000" w:themeColor="text1"/>
                <w:kern w:val="0"/>
                <w:szCs w:val="21"/>
              </w:rPr>
              <w:t>准</w:t>
            </w:r>
          </w:p>
        </w:tc>
        <w:tc>
          <w:tcPr>
            <w:tcW w:w="8190" w:type="dxa"/>
            <w:vAlign w:val="center"/>
          </w:tcPr>
          <w:p>
            <w:pPr>
              <w:keepNext w:val="0"/>
              <w:keepLines w:val="0"/>
              <w:pageBreakBefore w:val="0"/>
              <w:kinsoku/>
              <w:wordWrap/>
              <w:overflowPunct/>
              <w:topLinePunct w:val="0"/>
              <w:autoSpaceDE/>
              <w:autoSpaceDN/>
              <w:bidi w:val="0"/>
              <w:adjustRightInd/>
              <w:snapToGrid/>
              <w:spacing w:line="500" w:lineRule="exact"/>
              <w:ind w:firstLine="482" w:firstLineChars="200"/>
              <w:textAlignment w:val="auto"/>
              <w:rPr>
                <w:b/>
                <w:bCs/>
                <w:color w:val="000000" w:themeColor="text1"/>
                <w:sz w:val="24"/>
                <w:szCs w:val="24"/>
              </w:rPr>
            </w:pPr>
            <w:r>
              <w:rPr>
                <w:b/>
                <w:bCs/>
                <w:color w:val="000000" w:themeColor="text1"/>
                <w:sz w:val="24"/>
                <w:szCs w:val="24"/>
              </w:rPr>
              <w:t>1、废气</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96" w:firstLineChars="200"/>
              <w:jc w:val="left"/>
              <w:textAlignment w:val="auto"/>
              <w:rPr>
                <w:rFonts w:hint="eastAsia" w:eastAsia="宋体"/>
                <w:color w:val="000000" w:themeColor="text1"/>
                <w:spacing w:val="4"/>
                <w:sz w:val="24"/>
                <w:szCs w:val="24"/>
                <w:lang w:eastAsia="zh-CN"/>
              </w:rPr>
            </w:pPr>
            <w:r>
              <w:rPr>
                <w:color w:val="000000" w:themeColor="text1"/>
                <w:spacing w:val="4"/>
                <w:sz w:val="24"/>
                <w:szCs w:val="24"/>
              </w:rPr>
              <w:t>本项目</w:t>
            </w:r>
            <w:r>
              <w:rPr>
                <w:rFonts w:hint="eastAsia"/>
                <w:color w:val="000000" w:themeColor="text1"/>
                <w:spacing w:val="4"/>
                <w:sz w:val="24"/>
                <w:szCs w:val="24"/>
                <w:lang w:val="en-US" w:eastAsia="zh-CN"/>
              </w:rPr>
              <w:t>木材开方、截断、规边、压刨</w:t>
            </w:r>
            <w:r>
              <w:rPr>
                <w:color w:val="000000" w:themeColor="text1"/>
                <w:spacing w:val="4"/>
                <w:sz w:val="24"/>
                <w:szCs w:val="24"/>
              </w:rPr>
              <w:t>产生的</w:t>
            </w:r>
            <w:r>
              <w:rPr>
                <w:rFonts w:hint="eastAsia"/>
                <w:color w:val="000000" w:themeColor="text1"/>
                <w:spacing w:val="4"/>
                <w:sz w:val="24"/>
                <w:szCs w:val="24"/>
                <w:lang w:val="en-US" w:eastAsia="zh-CN"/>
              </w:rPr>
              <w:t>颗粒物</w:t>
            </w:r>
            <w:r>
              <w:rPr>
                <w:color w:val="000000" w:themeColor="text1"/>
                <w:spacing w:val="4"/>
                <w:sz w:val="24"/>
                <w:szCs w:val="24"/>
              </w:rPr>
              <w:t>执行</w:t>
            </w:r>
            <w:r>
              <w:rPr>
                <w:bCs/>
                <w:sz w:val="24"/>
              </w:rPr>
              <w:t>《大气污染物综合排放标准》（GB16297-1996）中表2二级排放限值</w:t>
            </w:r>
            <w:r>
              <w:rPr>
                <w:color w:val="000000" w:themeColor="text1"/>
                <w:sz w:val="24"/>
                <w:szCs w:val="24"/>
              </w:rPr>
              <w:t>，见表</w:t>
            </w:r>
            <w:r>
              <w:rPr>
                <w:rFonts w:hint="eastAsia" w:eastAsia="黑体"/>
                <w:color w:val="000000" w:themeColor="text1"/>
                <w:sz w:val="24"/>
                <w:szCs w:val="24"/>
              </w:rPr>
              <w:t>3-</w:t>
            </w:r>
            <w:r>
              <w:rPr>
                <w:rFonts w:hint="eastAsia" w:eastAsia="黑体"/>
                <w:color w:val="000000" w:themeColor="text1"/>
                <w:sz w:val="24"/>
                <w:szCs w:val="24"/>
                <w:lang w:val="en-US" w:eastAsia="zh-CN"/>
              </w:rPr>
              <w:t>5</w:t>
            </w:r>
            <w:r>
              <w:rPr>
                <w:color w:val="000000" w:themeColor="text1"/>
                <w:sz w:val="24"/>
                <w:szCs w:val="24"/>
              </w:rPr>
              <w:t>。</w:t>
            </w:r>
          </w:p>
          <w:p>
            <w:pPr>
              <w:spacing w:line="400" w:lineRule="exact"/>
              <w:ind w:firstLine="496" w:firstLineChars="200"/>
              <w:jc w:val="center"/>
              <w:rPr>
                <w:rFonts w:ascii="Times New Roman" w:hAnsi="Times New Roman" w:eastAsia="黑体" w:cs="Times New Roman"/>
                <w:color w:val="000000" w:themeColor="text1"/>
                <w:spacing w:val="4"/>
                <w:sz w:val="24"/>
                <w:szCs w:val="24"/>
              </w:rPr>
            </w:pPr>
            <w:r>
              <w:rPr>
                <w:rFonts w:ascii="Times New Roman" w:hAnsi="Times New Roman" w:eastAsia="黑体" w:cs="Times New Roman"/>
                <w:color w:val="000000" w:themeColor="text1"/>
                <w:spacing w:val="4"/>
                <w:sz w:val="24"/>
                <w:szCs w:val="24"/>
              </w:rPr>
              <w:t>表</w:t>
            </w:r>
            <w:r>
              <w:rPr>
                <w:rFonts w:hint="eastAsia" w:ascii="Times New Roman" w:hAnsi="Times New Roman" w:eastAsia="黑体" w:cs="Times New Roman"/>
                <w:color w:val="000000" w:themeColor="text1"/>
                <w:spacing w:val="4"/>
                <w:sz w:val="24"/>
                <w:szCs w:val="24"/>
              </w:rPr>
              <w:t>3-</w:t>
            </w:r>
            <w:r>
              <w:rPr>
                <w:rFonts w:hint="eastAsia" w:eastAsia="黑体" w:cs="Times New Roman"/>
                <w:color w:val="000000" w:themeColor="text1"/>
                <w:spacing w:val="4"/>
                <w:sz w:val="24"/>
                <w:szCs w:val="24"/>
                <w:lang w:val="en-US" w:eastAsia="zh-CN"/>
              </w:rPr>
              <w:t>5</w:t>
            </w:r>
            <w:r>
              <w:rPr>
                <w:rFonts w:hint="eastAsia" w:ascii="Times New Roman" w:hAnsi="Times New Roman" w:eastAsia="黑体" w:cs="Times New Roman"/>
                <w:color w:val="000000" w:themeColor="text1"/>
                <w:spacing w:val="4"/>
                <w:sz w:val="24"/>
                <w:szCs w:val="24"/>
              </w:rPr>
              <w:t xml:space="preserve"> </w:t>
            </w:r>
            <w:r>
              <w:rPr>
                <w:rFonts w:ascii="Times New Roman" w:hAnsi="Times New Roman" w:eastAsia="黑体" w:cs="Times New Roman"/>
                <w:color w:val="000000" w:themeColor="text1"/>
                <w:spacing w:val="4"/>
                <w:sz w:val="24"/>
                <w:szCs w:val="24"/>
              </w:rPr>
              <w:t>大气污染物综合排放标准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7"/>
              <w:gridCol w:w="1418"/>
              <w:gridCol w:w="1276"/>
              <w:gridCol w:w="1559"/>
              <w:gridCol w:w="1740"/>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7" w:type="dxa"/>
                  <w:vMerge w:val="restart"/>
                  <w:tcBorders>
                    <w:tl2br w:val="nil"/>
                    <w:tr2bl w:val="nil"/>
                  </w:tcBorders>
                  <w:vAlign w:val="center"/>
                </w:tcPr>
                <w:p>
                  <w:pPr>
                    <w:adjustRightInd w:val="0"/>
                    <w:snapToGrid w:val="0"/>
                    <w:spacing w:line="260" w:lineRule="exact"/>
                    <w:jc w:val="center"/>
                    <w:rPr>
                      <w:bCs/>
                      <w:szCs w:val="21"/>
                    </w:rPr>
                  </w:pPr>
                  <w:r>
                    <w:rPr>
                      <w:kern w:val="10"/>
                      <w:szCs w:val="21"/>
                    </w:rPr>
                    <w:t>污染物</w:t>
                  </w:r>
                </w:p>
              </w:tc>
              <w:tc>
                <w:tcPr>
                  <w:tcW w:w="1418" w:type="dxa"/>
                  <w:vMerge w:val="restart"/>
                  <w:tcBorders>
                    <w:tl2br w:val="nil"/>
                    <w:tr2bl w:val="nil"/>
                  </w:tcBorders>
                  <w:vAlign w:val="center"/>
                </w:tcPr>
                <w:p>
                  <w:pPr>
                    <w:adjustRightInd w:val="0"/>
                    <w:snapToGrid w:val="0"/>
                    <w:spacing w:line="260" w:lineRule="exact"/>
                    <w:jc w:val="center"/>
                    <w:rPr>
                      <w:szCs w:val="21"/>
                    </w:rPr>
                  </w:pPr>
                  <w:r>
                    <w:rPr>
                      <w:kern w:val="10"/>
                      <w:szCs w:val="21"/>
                    </w:rPr>
                    <w:t>最高允许排放浓度（mg/m</w:t>
                  </w:r>
                  <w:r>
                    <w:rPr>
                      <w:kern w:val="10"/>
                      <w:szCs w:val="21"/>
                      <w:vertAlign w:val="superscript"/>
                    </w:rPr>
                    <w:t>3</w:t>
                  </w:r>
                  <w:r>
                    <w:rPr>
                      <w:kern w:val="10"/>
                      <w:szCs w:val="21"/>
                    </w:rPr>
                    <w:t>）</w:t>
                  </w:r>
                </w:p>
              </w:tc>
              <w:tc>
                <w:tcPr>
                  <w:tcW w:w="2835" w:type="dxa"/>
                  <w:gridSpan w:val="2"/>
                  <w:tcBorders>
                    <w:tl2br w:val="nil"/>
                    <w:tr2bl w:val="nil"/>
                  </w:tcBorders>
                  <w:vAlign w:val="center"/>
                </w:tcPr>
                <w:p>
                  <w:pPr>
                    <w:adjustRightInd w:val="0"/>
                    <w:snapToGrid w:val="0"/>
                    <w:spacing w:line="260" w:lineRule="exact"/>
                    <w:jc w:val="center"/>
                    <w:rPr>
                      <w:bCs/>
                      <w:szCs w:val="21"/>
                    </w:rPr>
                  </w:pPr>
                  <w:r>
                    <w:rPr>
                      <w:bCs/>
                      <w:szCs w:val="21"/>
                    </w:rPr>
                    <w:t>最高允许排放速率（kg/h）</w:t>
                  </w:r>
                </w:p>
              </w:tc>
              <w:tc>
                <w:tcPr>
                  <w:tcW w:w="3101" w:type="dxa"/>
                  <w:gridSpan w:val="2"/>
                  <w:tcBorders>
                    <w:tl2br w:val="nil"/>
                    <w:tr2bl w:val="nil"/>
                  </w:tcBorders>
                  <w:vAlign w:val="center"/>
                </w:tcPr>
                <w:p>
                  <w:pPr>
                    <w:adjustRightInd w:val="0"/>
                    <w:snapToGrid w:val="0"/>
                    <w:spacing w:line="260" w:lineRule="exact"/>
                    <w:jc w:val="center"/>
                    <w:rPr>
                      <w:bCs/>
                      <w:szCs w:val="21"/>
                    </w:rPr>
                  </w:pPr>
                  <w:r>
                    <w:rPr>
                      <w:kern w:val="10"/>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7" w:type="dxa"/>
                  <w:vMerge w:val="continue"/>
                  <w:tcBorders>
                    <w:tl2br w:val="nil"/>
                    <w:tr2bl w:val="nil"/>
                  </w:tcBorders>
                  <w:vAlign w:val="center"/>
                </w:tcPr>
                <w:p>
                  <w:pPr>
                    <w:adjustRightInd w:val="0"/>
                    <w:snapToGrid w:val="0"/>
                    <w:spacing w:line="260" w:lineRule="exact"/>
                    <w:jc w:val="center"/>
                    <w:rPr>
                      <w:kern w:val="10"/>
                      <w:szCs w:val="21"/>
                    </w:rPr>
                  </w:pPr>
                </w:p>
              </w:tc>
              <w:tc>
                <w:tcPr>
                  <w:tcW w:w="1418" w:type="dxa"/>
                  <w:vMerge w:val="continue"/>
                  <w:tcBorders>
                    <w:tl2br w:val="nil"/>
                    <w:tr2bl w:val="nil"/>
                  </w:tcBorders>
                  <w:vAlign w:val="center"/>
                </w:tcPr>
                <w:p>
                  <w:pPr>
                    <w:adjustRightInd w:val="0"/>
                    <w:snapToGrid w:val="0"/>
                    <w:spacing w:line="260" w:lineRule="exact"/>
                    <w:jc w:val="center"/>
                    <w:rPr>
                      <w:kern w:val="10"/>
                      <w:szCs w:val="21"/>
                    </w:rPr>
                  </w:pPr>
                </w:p>
              </w:tc>
              <w:tc>
                <w:tcPr>
                  <w:tcW w:w="1276" w:type="dxa"/>
                  <w:tcBorders>
                    <w:tl2br w:val="nil"/>
                    <w:tr2bl w:val="nil"/>
                  </w:tcBorders>
                  <w:vAlign w:val="center"/>
                </w:tcPr>
                <w:p>
                  <w:pPr>
                    <w:adjustRightInd w:val="0"/>
                    <w:snapToGrid w:val="0"/>
                    <w:spacing w:line="260" w:lineRule="exact"/>
                    <w:jc w:val="center"/>
                    <w:rPr>
                      <w:bCs/>
                      <w:szCs w:val="21"/>
                    </w:rPr>
                  </w:pPr>
                  <w:r>
                    <w:rPr>
                      <w:bCs/>
                      <w:szCs w:val="21"/>
                    </w:rPr>
                    <w:t>排气筒（m）</w:t>
                  </w:r>
                </w:p>
              </w:tc>
              <w:tc>
                <w:tcPr>
                  <w:tcW w:w="1559" w:type="dxa"/>
                  <w:tcBorders>
                    <w:tl2br w:val="nil"/>
                    <w:tr2bl w:val="nil"/>
                  </w:tcBorders>
                  <w:vAlign w:val="center"/>
                </w:tcPr>
                <w:p>
                  <w:pPr>
                    <w:adjustRightInd w:val="0"/>
                    <w:snapToGrid w:val="0"/>
                    <w:spacing w:line="260" w:lineRule="exact"/>
                    <w:jc w:val="center"/>
                    <w:rPr>
                      <w:bCs/>
                      <w:szCs w:val="21"/>
                    </w:rPr>
                  </w:pPr>
                  <w:r>
                    <w:rPr>
                      <w:bCs/>
                      <w:szCs w:val="21"/>
                    </w:rPr>
                    <w:t>二级</w:t>
                  </w:r>
                </w:p>
              </w:tc>
              <w:tc>
                <w:tcPr>
                  <w:tcW w:w="1740" w:type="dxa"/>
                  <w:tcBorders>
                    <w:tl2br w:val="nil"/>
                    <w:tr2bl w:val="nil"/>
                  </w:tcBorders>
                  <w:vAlign w:val="center"/>
                </w:tcPr>
                <w:p>
                  <w:pPr>
                    <w:adjustRightInd w:val="0"/>
                    <w:snapToGrid w:val="0"/>
                    <w:spacing w:line="260" w:lineRule="exact"/>
                    <w:jc w:val="center"/>
                    <w:rPr>
                      <w:kern w:val="10"/>
                      <w:szCs w:val="21"/>
                    </w:rPr>
                  </w:pPr>
                  <w:r>
                    <w:rPr>
                      <w:kern w:val="10"/>
                      <w:szCs w:val="21"/>
                    </w:rPr>
                    <w:t>监控点</w:t>
                  </w:r>
                </w:p>
              </w:tc>
              <w:tc>
                <w:tcPr>
                  <w:tcW w:w="1372" w:type="dxa"/>
                  <w:tcBorders>
                    <w:tl2br w:val="nil"/>
                    <w:tr2bl w:val="nil"/>
                  </w:tcBorders>
                  <w:vAlign w:val="center"/>
                </w:tcPr>
                <w:p>
                  <w:pPr>
                    <w:adjustRightInd w:val="0"/>
                    <w:snapToGrid w:val="0"/>
                    <w:spacing w:line="260" w:lineRule="exact"/>
                    <w:jc w:val="center"/>
                    <w:rPr>
                      <w:kern w:val="10"/>
                      <w:szCs w:val="21"/>
                    </w:rPr>
                  </w:pPr>
                  <w:r>
                    <w:rPr>
                      <w:kern w:val="10"/>
                      <w:szCs w:val="21"/>
                    </w:rPr>
                    <w:t>浓度（mg/m</w:t>
                  </w:r>
                  <w:r>
                    <w:rPr>
                      <w:kern w:val="10"/>
                      <w:szCs w:val="21"/>
                      <w:vertAlign w:val="superscript"/>
                    </w:rPr>
                    <w:t>3</w:t>
                  </w:r>
                  <w:r>
                    <w:rPr>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7" w:type="dxa"/>
                  <w:tcBorders>
                    <w:tl2br w:val="nil"/>
                    <w:tr2bl w:val="nil"/>
                  </w:tcBorders>
                  <w:vAlign w:val="center"/>
                </w:tcPr>
                <w:p>
                  <w:pPr>
                    <w:adjustRightInd w:val="0"/>
                    <w:snapToGrid w:val="0"/>
                    <w:spacing w:line="260" w:lineRule="exact"/>
                    <w:jc w:val="center"/>
                    <w:rPr>
                      <w:bCs/>
                      <w:szCs w:val="21"/>
                    </w:rPr>
                  </w:pPr>
                  <w:r>
                    <w:rPr>
                      <w:kern w:val="10"/>
                      <w:szCs w:val="21"/>
                    </w:rPr>
                    <w:t>颗粒物</w:t>
                  </w:r>
                </w:p>
              </w:tc>
              <w:tc>
                <w:tcPr>
                  <w:tcW w:w="1418" w:type="dxa"/>
                  <w:tcBorders>
                    <w:tl2br w:val="nil"/>
                    <w:tr2bl w:val="nil"/>
                  </w:tcBorders>
                  <w:vAlign w:val="center"/>
                </w:tcPr>
                <w:p>
                  <w:pPr>
                    <w:adjustRightInd w:val="0"/>
                    <w:snapToGrid w:val="0"/>
                    <w:spacing w:line="260" w:lineRule="exact"/>
                    <w:jc w:val="center"/>
                    <w:rPr>
                      <w:szCs w:val="21"/>
                    </w:rPr>
                  </w:pPr>
                  <w:r>
                    <w:rPr>
                      <w:kern w:val="10"/>
                      <w:szCs w:val="21"/>
                    </w:rPr>
                    <w:t>120</w:t>
                  </w:r>
                </w:p>
              </w:tc>
              <w:tc>
                <w:tcPr>
                  <w:tcW w:w="1276" w:type="dxa"/>
                  <w:tcBorders>
                    <w:tl2br w:val="nil"/>
                    <w:tr2bl w:val="nil"/>
                  </w:tcBorders>
                  <w:vAlign w:val="center"/>
                </w:tcPr>
                <w:p>
                  <w:pPr>
                    <w:adjustRightInd w:val="0"/>
                    <w:snapToGrid w:val="0"/>
                    <w:spacing w:line="260" w:lineRule="exact"/>
                    <w:jc w:val="center"/>
                    <w:rPr>
                      <w:bCs/>
                      <w:szCs w:val="21"/>
                    </w:rPr>
                  </w:pPr>
                  <w:r>
                    <w:rPr>
                      <w:bCs/>
                      <w:szCs w:val="21"/>
                    </w:rPr>
                    <w:t>15</w:t>
                  </w:r>
                </w:p>
              </w:tc>
              <w:tc>
                <w:tcPr>
                  <w:tcW w:w="1559" w:type="dxa"/>
                  <w:tcBorders>
                    <w:tl2br w:val="nil"/>
                    <w:tr2bl w:val="nil"/>
                  </w:tcBorders>
                  <w:vAlign w:val="center"/>
                </w:tcPr>
                <w:p>
                  <w:pPr>
                    <w:adjustRightInd w:val="0"/>
                    <w:snapToGrid w:val="0"/>
                    <w:spacing w:line="260" w:lineRule="exact"/>
                    <w:jc w:val="center"/>
                    <w:rPr>
                      <w:bCs/>
                      <w:szCs w:val="21"/>
                    </w:rPr>
                  </w:pPr>
                  <w:r>
                    <w:rPr>
                      <w:bCs/>
                      <w:szCs w:val="21"/>
                    </w:rPr>
                    <w:t>3.5</w:t>
                  </w:r>
                </w:p>
              </w:tc>
              <w:tc>
                <w:tcPr>
                  <w:tcW w:w="1740" w:type="dxa"/>
                  <w:tcBorders>
                    <w:tl2br w:val="nil"/>
                    <w:tr2bl w:val="nil"/>
                  </w:tcBorders>
                  <w:vAlign w:val="center"/>
                </w:tcPr>
                <w:p>
                  <w:pPr>
                    <w:adjustRightInd w:val="0"/>
                    <w:snapToGrid w:val="0"/>
                    <w:spacing w:line="260" w:lineRule="exact"/>
                    <w:jc w:val="center"/>
                    <w:rPr>
                      <w:bCs/>
                      <w:szCs w:val="21"/>
                    </w:rPr>
                  </w:pPr>
                  <w:r>
                    <w:rPr>
                      <w:kern w:val="10"/>
                      <w:szCs w:val="21"/>
                    </w:rPr>
                    <w:t>周界外浓度最高点</w:t>
                  </w:r>
                </w:p>
              </w:tc>
              <w:tc>
                <w:tcPr>
                  <w:tcW w:w="1372" w:type="dxa"/>
                  <w:tcBorders>
                    <w:tl2br w:val="nil"/>
                    <w:tr2bl w:val="nil"/>
                  </w:tcBorders>
                  <w:vAlign w:val="center"/>
                </w:tcPr>
                <w:p>
                  <w:pPr>
                    <w:adjustRightInd w:val="0"/>
                    <w:snapToGrid w:val="0"/>
                    <w:spacing w:line="260" w:lineRule="exact"/>
                    <w:jc w:val="center"/>
                    <w:rPr>
                      <w:bCs/>
                      <w:szCs w:val="21"/>
                    </w:rPr>
                  </w:pPr>
                  <w:r>
                    <w:rPr>
                      <w:kern w:val="10"/>
                      <w:szCs w:val="21"/>
                    </w:rPr>
                    <w:t>1.0</w:t>
                  </w:r>
                </w:p>
              </w:tc>
            </w:tr>
          </w:tbl>
          <w:p>
            <w:pPr>
              <w:keepNext w:val="0"/>
              <w:keepLines w:val="0"/>
              <w:pageBreakBefore w:val="0"/>
              <w:widowControl w:val="0"/>
              <w:kinsoku/>
              <w:wordWrap/>
              <w:overflowPunct/>
              <w:topLinePunct w:val="0"/>
              <w:autoSpaceDE/>
              <w:autoSpaceDN/>
              <w:bidi w:val="0"/>
              <w:adjustRightInd/>
              <w:snapToGrid/>
              <w:spacing w:line="500" w:lineRule="exact"/>
              <w:ind w:firstLine="496" w:firstLineChars="200"/>
              <w:textAlignment w:val="auto"/>
              <w:rPr>
                <w:rFonts w:hint="default" w:eastAsia="宋体"/>
                <w:b/>
                <w:bCs/>
                <w:color w:val="000000" w:themeColor="text1"/>
                <w:sz w:val="24"/>
                <w:szCs w:val="24"/>
                <w:lang w:val="en-US" w:eastAsia="zh-CN"/>
              </w:rPr>
            </w:pPr>
            <w:r>
              <w:rPr>
                <w:color w:val="000000" w:themeColor="text1"/>
                <w:spacing w:val="4"/>
                <w:sz w:val="24"/>
                <w:szCs w:val="24"/>
              </w:rPr>
              <w:t>本项目</w:t>
            </w:r>
            <w:r>
              <w:rPr>
                <w:rFonts w:hint="eastAsia"/>
                <w:color w:val="000000" w:themeColor="text1"/>
                <w:spacing w:val="4"/>
                <w:sz w:val="24"/>
                <w:szCs w:val="24"/>
                <w:lang w:val="en-US" w:eastAsia="zh-CN"/>
              </w:rPr>
              <w:t>蒸汽锅炉和导热油炉产生的污染物执行</w:t>
            </w:r>
            <w:r>
              <w:rPr>
                <w:bCs/>
                <w:sz w:val="24"/>
              </w:rPr>
              <w:t>《</w:t>
            </w:r>
            <w:r>
              <w:rPr>
                <w:rFonts w:hint="eastAsia"/>
                <w:color w:val="000000" w:themeColor="text1"/>
                <w:spacing w:val="4"/>
                <w:sz w:val="24"/>
                <w:szCs w:val="24"/>
                <w:lang w:val="en-US" w:eastAsia="zh-CN"/>
              </w:rPr>
              <w:t>山西省锅炉大气污染物排放标准</w:t>
            </w:r>
            <w:r>
              <w:rPr>
                <w:bCs/>
                <w:sz w:val="24"/>
              </w:rPr>
              <w:t>》</w:t>
            </w:r>
            <w:r>
              <w:rPr>
                <w:rFonts w:hint="eastAsia"/>
                <w:color w:val="000000" w:themeColor="text1"/>
                <w:spacing w:val="4"/>
                <w:sz w:val="24"/>
                <w:szCs w:val="24"/>
                <w:lang w:val="en-US" w:eastAsia="zh-CN"/>
              </w:rPr>
              <w:t>（DB141929-2019）中表2排放浓度限值，见表3-6</w:t>
            </w:r>
            <w:r>
              <w:rPr>
                <w:color w:val="000000" w:themeColor="text1"/>
                <w:sz w:val="24"/>
                <w:szCs w:val="24"/>
              </w:rPr>
              <w:t>。</w:t>
            </w:r>
          </w:p>
          <w:p>
            <w:pPr>
              <w:spacing w:line="400" w:lineRule="exact"/>
              <w:ind w:firstLine="496" w:firstLineChars="200"/>
              <w:jc w:val="center"/>
              <w:rPr>
                <w:rFonts w:ascii="Times New Roman" w:hAnsi="Times New Roman" w:eastAsia="黑体" w:cs="Times New Roman"/>
                <w:color w:val="000000" w:themeColor="text1"/>
                <w:spacing w:val="4"/>
                <w:sz w:val="24"/>
                <w:szCs w:val="24"/>
              </w:rPr>
            </w:pPr>
            <w:r>
              <w:rPr>
                <w:rFonts w:ascii="Times New Roman" w:hAnsi="Times New Roman" w:eastAsia="黑体" w:cs="Times New Roman"/>
                <w:color w:val="000000" w:themeColor="text1"/>
                <w:spacing w:val="4"/>
                <w:sz w:val="24"/>
                <w:szCs w:val="24"/>
              </w:rPr>
              <w:t>表</w:t>
            </w:r>
            <w:r>
              <w:rPr>
                <w:rFonts w:hint="eastAsia" w:ascii="Times New Roman" w:hAnsi="Times New Roman" w:eastAsia="黑体" w:cs="Times New Roman"/>
                <w:color w:val="000000" w:themeColor="text1"/>
                <w:spacing w:val="4"/>
                <w:sz w:val="24"/>
                <w:szCs w:val="24"/>
              </w:rPr>
              <w:t>3-</w:t>
            </w:r>
            <w:r>
              <w:rPr>
                <w:rFonts w:hint="eastAsia" w:eastAsia="黑体" w:cs="Times New Roman"/>
                <w:color w:val="000000" w:themeColor="text1"/>
                <w:spacing w:val="4"/>
                <w:sz w:val="24"/>
                <w:szCs w:val="24"/>
                <w:lang w:val="en-US" w:eastAsia="zh-CN"/>
              </w:rPr>
              <w:t>6</w:t>
            </w:r>
            <w:r>
              <w:rPr>
                <w:rFonts w:hint="eastAsia" w:ascii="Times New Roman" w:hAnsi="Times New Roman" w:eastAsia="黑体" w:cs="Times New Roman"/>
                <w:color w:val="000000" w:themeColor="text1"/>
                <w:spacing w:val="4"/>
                <w:sz w:val="24"/>
                <w:szCs w:val="24"/>
              </w:rPr>
              <w:t xml:space="preserve"> </w:t>
            </w:r>
            <w:r>
              <w:rPr>
                <w:rFonts w:hint="eastAsia" w:eastAsia="黑体" w:cs="Times New Roman"/>
                <w:color w:val="000000" w:themeColor="text1"/>
                <w:spacing w:val="4"/>
                <w:sz w:val="24"/>
                <w:szCs w:val="24"/>
                <w:lang w:val="en-US" w:eastAsia="zh-CN"/>
              </w:rPr>
              <w:t>燃生物质锅炉</w:t>
            </w:r>
            <w:r>
              <w:rPr>
                <w:rFonts w:ascii="Times New Roman" w:hAnsi="Times New Roman" w:eastAsia="黑体" w:cs="Times New Roman"/>
                <w:color w:val="000000" w:themeColor="text1"/>
                <w:spacing w:val="4"/>
                <w:sz w:val="24"/>
                <w:szCs w:val="24"/>
              </w:rPr>
              <w:t>大气污染物排放</w:t>
            </w:r>
            <w:r>
              <w:rPr>
                <w:rFonts w:hint="eastAsia" w:eastAsia="黑体" w:cs="Times New Roman"/>
                <w:color w:val="000000" w:themeColor="text1"/>
                <w:spacing w:val="4"/>
                <w:sz w:val="24"/>
                <w:szCs w:val="24"/>
                <w:lang w:val="en-US" w:eastAsia="zh-CN"/>
              </w:rPr>
              <w:t>浓度限值</w:t>
            </w:r>
          </w:p>
          <w:tbl>
            <w:tblPr>
              <w:tblStyle w:val="23"/>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4"/>
              <w:gridCol w:w="1223"/>
              <w:gridCol w:w="1315"/>
              <w:gridCol w:w="1419"/>
              <w:gridCol w:w="1649"/>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4" w:type="dxa"/>
                  <w:tcBorders>
                    <w:tl2br w:val="nil"/>
                    <w:tr2bl w:val="nil"/>
                  </w:tcBorders>
                  <w:vAlign w:val="center"/>
                </w:tcPr>
                <w:p>
                  <w:pPr>
                    <w:adjustRightInd w:val="0"/>
                    <w:snapToGrid w:val="0"/>
                    <w:spacing w:line="260" w:lineRule="exact"/>
                    <w:jc w:val="center"/>
                    <w:rPr>
                      <w:bCs/>
                      <w:szCs w:val="21"/>
                    </w:rPr>
                  </w:pPr>
                  <w:r>
                    <w:rPr>
                      <w:kern w:val="10"/>
                      <w:szCs w:val="21"/>
                    </w:rPr>
                    <w:t>污染物</w:t>
                  </w:r>
                </w:p>
              </w:tc>
              <w:tc>
                <w:tcPr>
                  <w:tcW w:w="1223" w:type="dxa"/>
                  <w:tcBorders>
                    <w:tl2br w:val="nil"/>
                    <w:tr2bl w:val="nil"/>
                  </w:tcBorders>
                  <w:vAlign w:val="center"/>
                </w:tcPr>
                <w:p>
                  <w:pPr>
                    <w:adjustRightInd w:val="0"/>
                    <w:snapToGrid w:val="0"/>
                    <w:spacing w:line="260" w:lineRule="exact"/>
                    <w:jc w:val="center"/>
                    <w:rPr>
                      <w:kern w:val="10"/>
                      <w:szCs w:val="21"/>
                    </w:rPr>
                  </w:pPr>
                  <w:r>
                    <w:rPr>
                      <w:kern w:val="10"/>
                      <w:szCs w:val="21"/>
                    </w:rPr>
                    <w:t>颗粒物</w:t>
                  </w:r>
                </w:p>
                <w:p>
                  <w:pPr>
                    <w:pStyle w:val="20"/>
                    <w:ind w:left="0" w:leftChars="0" w:firstLine="0" w:firstLineChars="0"/>
                    <w:jc w:val="center"/>
                    <w:rPr>
                      <w:rFonts w:hint="default" w:eastAsia="宋体"/>
                      <w:lang w:val="en-US" w:eastAsia="zh-CN"/>
                    </w:rPr>
                  </w:pPr>
                  <w:r>
                    <w:rPr>
                      <w:kern w:val="10"/>
                      <w:szCs w:val="21"/>
                    </w:rPr>
                    <w:t>（</w:t>
                  </w:r>
                  <w:r>
                    <w:rPr>
                      <w:rFonts w:hint="eastAsia"/>
                      <w:kern w:val="10"/>
                      <w:szCs w:val="21"/>
                      <w:lang w:val="en-US" w:eastAsia="zh-CN"/>
                    </w:rPr>
                    <w:t>mg/m</w:t>
                  </w:r>
                  <w:r>
                    <w:rPr>
                      <w:rFonts w:hint="eastAsia"/>
                      <w:kern w:val="10"/>
                      <w:szCs w:val="21"/>
                      <w:vertAlign w:val="superscript"/>
                      <w:lang w:val="en-US" w:eastAsia="zh-CN"/>
                    </w:rPr>
                    <w:t>3</w:t>
                  </w:r>
                  <w:r>
                    <w:rPr>
                      <w:kern w:val="10"/>
                      <w:szCs w:val="21"/>
                    </w:rPr>
                    <w:t>）</w:t>
                  </w:r>
                </w:p>
              </w:tc>
              <w:tc>
                <w:tcPr>
                  <w:tcW w:w="1315" w:type="dxa"/>
                  <w:tcBorders>
                    <w:tl2br w:val="nil"/>
                    <w:tr2bl w:val="nil"/>
                  </w:tcBorders>
                  <w:vAlign w:val="center"/>
                </w:tcPr>
                <w:p>
                  <w:pPr>
                    <w:adjustRightInd w:val="0"/>
                    <w:snapToGrid w:val="0"/>
                    <w:spacing w:line="260" w:lineRule="exact"/>
                    <w:jc w:val="center"/>
                    <w:rPr>
                      <w:rFonts w:hint="eastAsia" w:eastAsia="宋体"/>
                      <w:bCs/>
                      <w:szCs w:val="21"/>
                      <w:lang w:eastAsia="zh-CN"/>
                    </w:rPr>
                  </w:pPr>
                  <w:r>
                    <w:rPr>
                      <w:rFonts w:hint="eastAsia"/>
                      <w:bCs/>
                      <w:szCs w:val="21"/>
                      <w:lang w:val="en-US" w:eastAsia="zh-CN"/>
                    </w:rPr>
                    <w:t>二氧化硫</w:t>
                  </w:r>
                  <w:r>
                    <w:rPr>
                      <w:kern w:val="10"/>
                      <w:szCs w:val="21"/>
                    </w:rPr>
                    <w:t>（</w:t>
                  </w:r>
                  <w:r>
                    <w:rPr>
                      <w:rFonts w:hint="eastAsia"/>
                      <w:kern w:val="10"/>
                      <w:szCs w:val="21"/>
                      <w:lang w:val="en-US" w:eastAsia="zh-CN"/>
                    </w:rPr>
                    <w:t>mg/m</w:t>
                  </w:r>
                  <w:r>
                    <w:rPr>
                      <w:rFonts w:hint="eastAsia"/>
                      <w:kern w:val="10"/>
                      <w:szCs w:val="21"/>
                      <w:vertAlign w:val="superscript"/>
                      <w:lang w:val="en-US" w:eastAsia="zh-CN"/>
                    </w:rPr>
                    <w:t>3</w:t>
                  </w:r>
                  <w:r>
                    <w:rPr>
                      <w:kern w:val="10"/>
                      <w:szCs w:val="21"/>
                    </w:rPr>
                    <w:t>）</w:t>
                  </w:r>
                </w:p>
              </w:tc>
              <w:tc>
                <w:tcPr>
                  <w:tcW w:w="1419" w:type="dxa"/>
                  <w:tcBorders>
                    <w:tl2br w:val="nil"/>
                    <w:tr2bl w:val="nil"/>
                  </w:tcBorders>
                  <w:vAlign w:val="center"/>
                </w:tcPr>
                <w:p>
                  <w:pPr>
                    <w:adjustRightInd w:val="0"/>
                    <w:snapToGrid w:val="0"/>
                    <w:spacing w:line="260" w:lineRule="exact"/>
                    <w:jc w:val="center"/>
                    <w:rPr>
                      <w:rFonts w:hint="eastAsia" w:eastAsia="宋体"/>
                      <w:bCs/>
                      <w:szCs w:val="21"/>
                      <w:lang w:eastAsia="zh-CN"/>
                    </w:rPr>
                  </w:pPr>
                  <w:r>
                    <w:rPr>
                      <w:rFonts w:hint="eastAsia"/>
                      <w:bCs/>
                      <w:szCs w:val="21"/>
                      <w:lang w:val="en-US" w:eastAsia="zh-CN"/>
                    </w:rPr>
                    <w:t>氮氧化物</w:t>
                  </w:r>
                  <w:r>
                    <w:rPr>
                      <w:kern w:val="10"/>
                      <w:szCs w:val="21"/>
                    </w:rPr>
                    <w:t>（</w:t>
                  </w:r>
                  <w:r>
                    <w:rPr>
                      <w:rFonts w:hint="eastAsia"/>
                      <w:kern w:val="10"/>
                      <w:szCs w:val="21"/>
                      <w:lang w:val="en-US" w:eastAsia="zh-CN"/>
                    </w:rPr>
                    <w:t>mg/m</w:t>
                  </w:r>
                  <w:r>
                    <w:rPr>
                      <w:rFonts w:hint="eastAsia"/>
                      <w:kern w:val="10"/>
                      <w:szCs w:val="21"/>
                      <w:vertAlign w:val="superscript"/>
                      <w:lang w:val="en-US" w:eastAsia="zh-CN"/>
                    </w:rPr>
                    <w:t>3</w:t>
                  </w:r>
                  <w:r>
                    <w:rPr>
                      <w:kern w:val="10"/>
                      <w:szCs w:val="21"/>
                    </w:rPr>
                    <w:t>）</w:t>
                  </w:r>
                </w:p>
              </w:tc>
              <w:tc>
                <w:tcPr>
                  <w:tcW w:w="1649" w:type="dxa"/>
                  <w:tcBorders>
                    <w:tl2br w:val="nil"/>
                    <w:tr2bl w:val="nil"/>
                  </w:tcBorders>
                  <w:vAlign w:val="center"/>
                </w:tcPr>
                <w:p>
                  <w:pPr>
                    <w:adjustRightInd w:val="0"/>
                    <w:snapToGrid w:val="0"/>
                    <w:spacing w:line="260" w:lineRule="exact"/>
                    <w:jc w:val="center"/>
                    <w:rPr>
                      <w:rFonts w:hint="default" w:eastAsia="宋体"/>
                      <w:bCs/>
                      <w:szCs w:val="21"/>
                      <w:lang w:val="en-US" w:eastAsia="zh-CN"/>
                    </w:rPr>
                  </w:pPr>
                  <w:r>
                    <w:rPr>
                      <w:rFonts w:hint="eastAsia"/>
                      <w:bCs/>
                      <w:szCs w:val="21"/>
                      <w:lang w:val="en-US" w:eastAsia="zh-CN"/>
                    </w:rPr>
                    <w:t>汞及其化合物</w:t>
                  </w:r>
                  <w:r>
                    <w:rPr>
                      <w:kern w:val="10"/>
                      <w:szCs w:val="21"/>
                    </w:rPr>
                    <w:t>（</w:t>
                  </w:r>
                  <w:r>
                    <w:rPr>
                      <w:rFonts w:hint="eastAsia"/>
                      <w:kern w:val="10"/>
                      <w:szCs w:val="21"/>
                      <w:lang w:val="en-US" w:eastAsia="zh-CN"/>
                    </w:rPr>
                    <w:t>mg/m</w:t>
                  </w:r>
                  <w:r>
                    <w:rPr>
                      <w:rFonts w:hint="eastAsia"/>
                      <w:kern w:val="10"/>
                      <w:szCs w:val="21"/>
                      <w:vertAlign w:val="superscript"/>
                      <w:lang w:val="en-US" w:eastAsia="zh-CN"/>
                    </w:rPr>
                    <w:t>3</w:t>
                  </w:r>
                  <w:r>
                    <w:rPr>
                      <w:kern w:val="10"/>
                      <w:szCs w:val="21"/>
                    </w:rPr>
                    <w:t>）</w:t>
                  </w:r>
                </w:p>
              </w:tc>
              <w:tc>
                <w:tcPr>
                  <w:tcW w:w="1227" w:type="dxa"/>
                  <w:tcBorders>
                    <w:tl2br w:val="nil"/>
                    <w:tr2bl w:val="nil"/>
                  </w:tcBorders>
                  <w:vAlign w:val="center"/>
                </w:tcPr>
                <w:p>
                  <w:pPr>
                    <w:adjustRightInd w:val="0"/>
                    <w:snapToGrid w:val="0"/>
                    <w:spacing w:line="260" w:lineRule="exact"/>
                    <w:jc w:val="center"/>
                    <w:rPr>
                      <w:rFonts w:hint="eastAsia"/>
                      <w:kern w:val="10"/>
                      <w:szCs w:val="21"/>
                      <w:lang w:val="en-US" w:eastAsia="zh-CN"/>
                    </w:rPr>
                  </w:pPr>
                  <w:r>
                    <w:rPr>
                      <w:rFonts w:hint="eastAsia"/>
                      <w:kern w:val="10"/>
                      <w:szCs w:val="21"/>
                      <w:lang w:val="en-US" w:eastAsia="zh-CN"/>
                    </w:rPr>
                    <w:t>林格曼黑度</w:t>
                  </w:r>
                </w:p>
                <w:p>
                  <w:pPr>
                    <w:pStyle w:val="20"/>
                    <w:rPr>
                      <w:rFonts w:hint="default"/>
                      <w:lang w:val="en-US" w:eastAsia="zh-CN"/>
                    </w:rPr>
                  </w:pPr>
                  <w:r>
                    <w:rPr>
                      <w:kern w:val="10"/>
                      <w:szCs w:val="21"/>
                    </w:rPr>
                    <w:t>（</w:t>
                  </w:r>
                  <w:r>
                    <w:rPr>
                      <w:rFonts w:hint="eastAsia"/>
                      <w:kern w:val="10"/>
                      <w:szCs w:val="21"/>
                      <w:lang w:val="en-US" w:eastAsia="zh-CN"/>
                    </w:rPr>
                    <w:t>级</w:t>
                  </w:r>
                  <w:r>
                    <w:rPr>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4" w:type="dxa"/>
                  <w:tcBorders>
                    <w:tl2br w:val="nil"/>
                    <w:tr2bl w:val="nil"/>
                  </w:tcBorders>
                  <w:vAlign w:val="center"/>
                </w:tcPr>
                <w:p>
                  <w:pPr>
                    <w:adjustRightInd w:val="0"/>
                    <w:snapToGrid w:val="0"/>
                    <w:spacing w:line="260" w:lineRule="exact"/>
                    <w:jc w:val="center"/>
                    <w:rPr>
                      <w:rFonts w:hint="default" w:eastAsia="宋体"/>
                      <w:kern w:val="10"/>
                      <w:szCs w:val="21"/>
                      <w:lang w:val="en-US" w:eastAsia="zh-CN"/>
                    </w:rPr>
                  </w:pPr>
                  <w:r>
                    <w:rPr>
                      <w:rFonts w:hint="eastAsia"/>
                      <w:kern w:val="10"/>
                      <w:szCs w:val="21"/>
                      <w:lang w:val="en-US" w:eastAsia="zh-CN"/>
                    </w:rPr>
                    <w:t>浓度限值</w:t>
                  </w:r>
                </w:p>
              </w:tc>
              <w:tc>
                <w:tcPr>
                  <w:tcW w:w="1223" w:type="dxa"/>
                  <w:tcBorders>
                    <w:tl2br w:val="nil"/>
                    <w:tr2bl w:val="nil"/>
                  </w:tcBorders>
                  <w:vAlign w:val="center"/>
                </w:tcPr>
                <w:p>
                  <w:pPr>
                    <w:adjustRightInd w:val="0"/>
                    <w:snapToGrid w:val="0"/>
                    <w:spacing w:line="260" w:lineRule="exact"/>
                    <w:jc w:val="center"/>
                    <w:rPr>
                      <w:rFonts w:hint="default" w:eastAsia="宋体"/>
                      <w:kern w:val="10"/>
                      <w:szCs w:val="21"/>
                      <w:lang w:val="en-US" w:eastAsia="zh-CN"/>
                    </w:rPr>
                  </w:pPr>
                  <w:r>
                    <w:rPr>
                      <w:rFonts w:hint="eastAsia"/>
                      <w:kern w:val="10"/>
                      <w:szCs w:val="21"/>
                      <w:lang w:val="en-US" w:eastAsia="zh-CN"/>
                    </w:rPr>
                    <w:t>10</w:t>
                  </w:r>
                </w:p>
              </w:tc>
              <w:tc>
                <w:tcPr>
                  <w:tcW w:w="1315" w:type="dxa"/>
                  <w:tcBorders>
                    <w:tl2br w:val="nil"/>
                    <w:tr2bl w:val="nil"/>
                  </w:tcBorders>
                  <w:vAlign w:val="center"/>
                </w:tcPr>
                <w:p>
                  <w:pPr>
                    <w:adjustRightInd w:val="0"/>
                    <w:snapToGrid w:val="0"/>
                    <w:spacing w:line="260" w:lineRule="exact"/>
                    <w:jc w:val="center"/>
                    <w:rPr>
                      <w:rFonts w:hint="default" w:eastAsia="宋体"/>
                      <w:bCs/>
                      <w:szCs w:val="21"/>
                      <w:lang w:val="en-US" w:eastAsia="zh-CN"/>
                    </w:rPr>
                  </w:pPr>
                  <w:r>
                    <w:rPr>
                      <w:rFonts w:hint="eastAsia"/>
                      <w:bCs/>
                      <w:szCs w:val="21"/>
                      <w:lang w:val="en-US" w:eastAsia="zh-CN"/>
                    </w:rPr>
                    <w:t>30</w:t>
                  </w:r>
                </w:p>
              </w:tc>
              <w:tc>
                <w:tcPr>
                  <w:tcW w:w="1419" w:type="dxa"/>
                  <w:tcBorders>
                    <w:tl2br w:val="nil"/>
                    <w:tr2bl w:val="nil"/>
                  </w:tcBorders>
                  <w:vAlign w:val="center"/>
                </w:tcPr>
                <w:p>
                  <w:pPr>
                    <w:adjustRightInd w:val="0"/>
                    <w:snapToGrid w:val="0"/>
                    <w:spacing w:line="260" w:lineRule="exact"/>
                    <w:jc w:val="center"/>
                    <w:rPr>
                      <w:rFonts w:hint="default" w:eastAsia="宋体"/>
                      <w:bCs/>
                      <w:szCs w:val="21"/>
                      <w:lang w:val="en-US" w:eastAsia="zh-CN"/>
                    </w:rPr>
                  </w:pPr>
                  <w:r>
                    <w:rPr>
                      <w:rFonts w:hint="eastAsia"/>
                      <w:bCs/>
                      <w:szCs w:val="21"/>
                      <w:lang w:val="en-US" w:eastAsia="zh-CN"/>
                    </w:rPr>
                    <w:t>50</w:t>
                  </w:r>
                </w:p>
              </w:tc>
              <w:tc>
                <w:tcPr>
                  <w:tcW w:w="1649" w:type="dxa"/>
                  <w:tcBorders>
                    <w:tl2br w:val="nil"/>
                    <w:tr2bl w:val="nil"/>
                  </w:tcBorders>
                  <w:vAlign w:val="center"/>
                </w:tcPr>
                <w:p>
                  <w:pPr>
                    <w:adjustRightInd w:val="0"/>
                    <w:snapToGrid w:val="0"/>
                    <w:spacing w:line="260" w:lineRule="exact"/>
                    <w:jc w:val="center"/>
                    <w:rPr>
                      <w:rFonts w:hint="default" w:eastAsia="宋体"/>
                      <w:kern w:val="10"/>
                      <w:szCs w:val="21"/>
                      <w:lang w:val="en-US" w:eastAsia="zh-CN"/>
                    </w:rPr>
                  </w:pPr>
                  <w:r>
                    <w:rPr>
                      <w:rFonts w:hint="eastAsia"/>
                      <w:kern w:val="10"/>
                      <w:szCs w:val="21"/>
                      <w:lang w:val="en-US" w:eastAsia="zh-CN"/>
                    </w:rPr>
                    <w:t>0.05</w:t>
                  </w:r>
                </w:p>
              </w:tc>
              <w:tc>
                <w:tcPr>
                  <w:tcW w:w="1227" w:type="dxa"/>
                  <w:tcBorders>
                    <w:tl2br w:val="nil"/>
                    <w:tr2bl w:val="nil"/>
                  </w:tcBorders>
                  <w:vAlign w:val="center"/>
                </w:tcPr>
                <w:p>
                  <w:pPr>
                    <w:adjustRightInd w:val="0"/>
                    <w:snapToGrid w:val="0"/>
                    <w:spacing w:line="260" w:lineRule="exact"/>
                    <w:jc w:val="center"/>
                    <w:rPr>
                      <w:rFonts w:hint="default" w:eastAsia="宋体"/>
                      <w:kern w:val="10"/>
                      <w:szCs w:val="21"/>
                      <w:lang w:val="en-US" w:eastAsia="zh-CN"/>
                    </w:rPr>
                  </w:pPr>
                  <w:r>
                    <w:rPr>
                      <w:rFonts w:hint="eastAsia"/>
                      <w:kern w:val="10"/>
                      <w:szCs w:val="21"/>
                      <w:lang w:val="en-US" w:eastAsia="zh-CN"/>
                    </w:rPr>
                    <w:t>≤1</w:t>
                  </w:r>
                </w:p>
              </w:tc>
            </w:tr>
          </w:tbl>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b/>
                <w:bCs/>
                <w:color w:val="000000" w:themeColor="text1"/>
                <w:sz w:val="24"/>
                <w:szCs w:val="24"/>
              </w:rPr>
            </w:pPr>
            <w:r>
              <w:rPr>
                <w:b/>
                <w:bCs/>
                <w:color w:val="000000" w:themeColor="text1"/>
                <w:sz w:val="24"/>
                <w:szCs w:val="24"/>
              </w:rPr>
              <w:t>2、噪声</w:t>
            </w:r>
          </w:p>
          <w:p>
            <w:pPr>
              <w:keepNext w:val="0"/>
              <w:keepLines w:val="0"/>
              <w:pageBreakBefore w:val="0"/>
              <w:widowControl w:val="0"/>
              <w:kinsoku/>
              <w:wordWrap/>
              <w:overflowPunct/>
              <w:topLinePunct w:val="0"/>
              <w:autoSpaceDE/>
              <w:autoSpaceDN/>
              <w:bidi w:val="0"/>
              <w:adjustRightInd/>
              <w:snapToGrid/>
              <w:spacing w:line="500" w:lineRule="exact"/>
              <w:ind w:firstLine="435"/>
              <w:textAlignment w:val="auto"/>
              <w:rPr>
                <w:bCs/>
                <w:color w:val="000000" w:themeColor="text1"/>
                <w:sz w:val="24"/>
                <w:szCs w:val="24"/>
              </w:rPr>
            </w:pPr>
            <w:r>
              <w:rPr>
                <w:rFonts w:hint="eastAsia"/>
                <w:bCs/>
                <w:color w:val="000000" w:themeColor="text1"/>
                <w:sz w:val="24"/>
                <w:szCs w:val="24"/>
                <w:lang w:val="en-US" w:eastAsia="zh-CN"/>
              </w:rPr>
              <w:t>本项目</w:t>
            </w:r>
            <w:r>
              <w:rPr>
                <w:bCs/>
                <w:color w:val="000000" w:themeColor="text1"/>
                <w:sz w:val="24"/>
                <w:szCs w:val="24"/>
              </w:rPr>
              <w:t>施工期噪声排放执行《建筑施工场界环境噪声排放标准》（GB12523</w:t>
            </w:r>
          </w:p>
          <w:p>
            <w:pPr>
              <w:keepNext w:val="0"/>
              <w:keepLines w:val="0"/>
              <w:pageBreakBefore w:val="0"/>
              <w:widowControl w:val="0"/>
              <w:kinsoku/>
              <w:wordWrap/>
              <w:overflowPunct/>
              <w:topLinePunct w:val="0"/>
              <w:autoSpaceDE/>
              <w:autoSpaceDN/>
              <w:bidi w:val="0"/>
              <w:adjustRightInd/>
              <w:snapToGrid/>
              <w:spacing w:line="500" w:lineRule="exact"/>
              <w:textAlignment w:val="auto"/>
              <w:rPr>
                <w:color w:val="000000" w:themeColor="text1"/>
                <w:spacing w:val="4"/>
                <w:sz w:val="24"/>
                <w:szCs w:val="24"/>
              </w:rPr>
            </w:pPr>
            <w:r>
              <w:rPr>
                <w:bCs/>
                <w:color w:val="000000" w:themeColor="text1"/>
                <w:sz w:val="24"/>
                <w:szCs w:val="24"/>
              </w:rPr>
              <w:t>-2011），见表</w:t>
            </w:r>
            <w:r>
              <w:rPr>
                <w:rFonts w:hint="eastAsia" w:eastAsia="黑体"/>
                <w:color w:val="000000" w:themeColor="text1"/>
                <w:sz w:val="24"/>
                <w:szCs w:val="24"/>
              </w:rPr>
              <w:t>3-</w:t>
            </w:r>
            <w:r>
              <w:rPr>
                <w:rFonts w:hint="eastAsia" w:eastAsia="黑体"/>
                <w:color w:val="000000" w:themeColor="text1"/>
                <w:sz w:val="24"/>
                <w:szCs w:val="24"/>
                <w:lang w:val="en-US" w:eastAsia="zh-CN"/>
              </w:rPr>
              <w:t>7</w:t>
            </w:r>
            <w:r>
              <w:rPr>
                <w:bCs/>
                <w:color w:val="000000" w:themeColor="text1"/>
                <w:sz w:val="24"/>
                <w:szCs w:val="24"/>
              </w:rPr>
              <w:t>。</w:t>
            </w:r>
          </w:p>
          <w:p>
            <w:pPr>
              <w:spacing w:line="400" w:lineRule="exact"/>
              <w:jc w:val="center"/>
              <w:rPr>
                <w:rFonts w:eastAsia="黑体"/>
                <w:color w:val="000000" w:themeColor="text1"/>
                <w:spacing w:val="4"/>
                <w:sz w:val="24"/>
                <w:szCs w:val="24"/>
              </w:rPr>
            </w:pPr>
          </w:p>
          <w:p>
            <w:pPr>
              <w:spacing w:line="400" w:lineRule="exact"/>
              <w:jc w:val="center"/>
              <w:rPr>
                <w:rFonts w:eastAsia="黑体"/>
                <w:color w:val="000000" w:themeColor="text1"/>
                <w:spacing w:val="4"/>
                <w:sz w:val="24"/>
                <w:szCs w:val="24"/>
              </w:rPr>
            </w:pPr>
          </w:p>
          <w:p>
            <w:pPr>
              <w:spacing w:line="400" w:lineRule="exact"/>
              <w:jc w:val="center"/>
              <w:rPr>
                <w:rFonts w:eastAsia="黑体"/>
                <w:color w:val="000000" w:themeColor="text1"/>
                <w:spacing w:val="4"/>
                <w:sz w:val="24"/>
                <w:szCs w:val="24"/>
              </w:rPr>
            </w:pPr>
            <w:r>
              <w:rPr>
                <w:rFonts w:eastAsia="黑体"/>
                <w:color w:val="000000" w:themeColor="text1"/>
                <w:spacing w:val="4"/>
                <w:sz w:val="24"/>
                <w:szCs w:val="24"/>
              </w:rPr>
              <w:t>表</w:t>
            </w:r>
            <w:r>
              <w:rPr>
                <w:rFonts w:hint="eastAsia" w:eastAsia="黑体"/>
                <w:color w:val="000000" w:themeColor="text1"/>
                <w:sz w:val="24"/>
                <w:szCs w:val="24"/>
              </w:rPr>
              <w:t>3-</w:t>
            </w:r>
            <w:r>
              <w:rPr>
                <w:rFonts w:hint="eastAsia" w:eastAsia="黑体"/>
                <w:color w:val="000000" w:themeColor="text1"/>
                <w:sz w:val="24"/>
                <w:szCs w:val="24"/>
                <w:lang w:val="en-US" w:eastAsia="zh-CN"/>
              </w:rPr>
              <w:t xml:space="preserve">7 </w:t>
            </w:r>
            <w:r>
              <w:rPr>
                <w:rFonts w:eastAsia="黑体"/>
                <w:color w:val="000000" w:themeColor="text1"/>
                <w:spacing w:val="4"/>
                <w:sz w:val="24"/>
                <w:szCs w:val="24"/>
              </w:rPr>
              <w:t>建筑施工场界环境噪声排放标准限值</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2"/>
              <w:gridCol w:w="3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500" w:type="pct"/>
                  <w:tcBorders>
                    <w:tl2br w:val="nil"/>
                    <w:tr2bl w:val="nil"/>
                  </w:tcBorders>
                  <w:noWrap w:val="0"/>
                  <w:vAlign w:val="center"/>
                </w:tcPr>
                <w:p>
                  <w:pPr>
                    <w:jc w:val="center"/>
                    <w:rPr>
                      <w:rFonts w:hint="default" w:ascii="Times New Roman" w:hAnsi="Times New Roman" w:cs="Times New Roman"/>
                      <w:color w:val="000000" w:themeColor="text1"/>
                    </w:rPr>
                  </w:pPr>
                  <w:r>
                    <w:rPr>
                      <w:rFonts w:hint="default" w:ascii="Times New Roman" w:hAnsi="Times New Roman" w:cs="Times New Roman"/>
                      <w:color w:val="000000" w:themeColor="text1"/>
                    </w:rPr>
                    <w:t>昼间</w:t>
                  </w:r>
                </w:p>
              </w:tc>
              <w:tc>
                <w:tcPr>
                  <w:tcW w:w="2500" w:type="pct"/>
                  <w:tcBorders>
                    <w:tl2br w:val="nil"/>
                    <w:tr2bl w:val="nil"/>
                  </w:tcBorders>
                  <w:noWrap w:val="0"/>
                  <w:vAlign w:val="center"/>
                </w:tcPr>
                <w:p>
                  <w:pPr>
                    <w:jc w:val="center"/>
                    <w:rPr>
                      <w:rFonts w:hint="default" w:ascii="Times New Roman" w:hAnsi="Times New Roman" w:cs="Times New Roman"/>
                      <w:color w:val="000000" w:themeColor="text1"/>
                    </w:rPr>
                  </w:pPr>
                  <w:r>
                    <w:rPr>
                      <w:rFonts w:hint="default" w:ascii="Times New Roman" w:hAnsi="Times New Roman" w:cs="Times New Roman"/>
                      <w:color w:val="000000" w:themeColor="text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500" w:type="pct"/>
                  <w:tcBorders>
                    <w:tl2br w:val="nil"/>
                    <w:tr2bl w:val="nil"/>
                  </w:tcBorders>
                  <w:noWrap w:val="0"/>
                  <w:vAlign w:val="center"/>
                </w:tcPr>
                <w:p>
                  <w:pPr>
                    <w:jc w:val="center"/>
                    <w:rPr>
                      <w:rFonts w:hint="default" w:ascii="Times New Roman" w:hAnsi="Times New Roman" w:cs="Times New Roman"/>
                      <w:color w:val="000000" w:themeColor="text1"/>
                    </w:rPr>
                  </w:pPr>
                  <w:r>
                    <w:rPr>
                      <w:rFonts w:hint="default" w:ascii="Times New Roman" w:hAnsi="Times New Roman" w:cs="Times New Roman"/>
                      <w:color w:val="000000" w:themeColor="text1"/>
                    </w:rPr>
                    <w:t>70dB(A)</w:t>
                  </w:r>
                </w:p>
              </w:tc>
              <w:tc>
                <w:tcPr>
                  <w:tcW w:w="2500" w:type="pct"/>
                  <w:tcBorders>
                    <w:tl2br w:val="nil"/>
                    <w:tr2bl w:val="nil"/>
                  </w:tcBorders>
                  <w:noWrap w:val="0"/>
                  <w:vAlign w:val="center"/>
                </w:tcPr>
                <w:p>
                  <w:pPr>
                    <w:jc w:val="center"/>
                    <w:rPr>
                      <w:rFonts w:hint="default" w:ascii="Times New Roman" w:hAnsi="Times New Roman" w:cs="Times New Roman"/>
                      <w:color w:val="000000" w:themeColor="text1"/>
                    </w:rPr>
                  </w:pPr>
                  <w:r>
                    <w:rPr>
                      <w:rFonts w:hint="default" w:ascii="Times New Roman" w:hAnsi="Times New Roman" w:cs="Times New Roman"/>
                      <w:color w:val="000000" w:themeColor="text1"/>
                    </w:rPr>
                    <w:t>55dB(A)</w:t>
                  </w:r>
                </w:p>
              </w:tc>
            </w:tr>
          </w:tbl>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baseline"/>
              <w:rPr>
                <w:color w:val="000000" w:themeColor="text1"/>
                <w:sz w:val="24"/>
                <w:szCs w:val="24"/>
              </w:rPr>
            </w:pPr>
            <w:r>
              <w:rPr>
                <w:rFonts w:hint="eastAsia"/>
                <w:color w:val="000000" w:themeColor="text1"/>
                <w:sz w:val="24"/>
                <w:szCs w:val="24"/>
                <w:lang w:val="en-US" w:eastAsia="zh-CN"/>
              </w:rPr>
              <w:t>本项目</w:t>
            </w:r>
            <w:r>
              <w:rPr>
                <w:color w:val="000000" w:themeColor="text1"/>
                <w:sz w:val="24"/>
                <w:szCs w:val="24"/>
              </w:rPr>
              <w:t>运营期噪声执行《工业企业厂界环境噪声排放标准》(GB12348-</w:t>
            </w:r>
          </w:p>
          <w:p>
            <w:pPr>
              <w:keepNext w:val="0"/>
              <w:keepLines w:val="0"/>
              <w:pageBreakBefore w:val="0"/>
              <w:widowControl w:val="0"/>
              <w:kinsoku/>
              <w:wordWrap/>
              <w:overflowPunct/>
              <w:topLinePunct w:val="0"/>
              <w:autoSpaceDE/>
              <w:autoSpaceDN/>
              <w:bidi w:val="0"/>
              <w:adjustRightInd w:val="0"/>
              <w:snapToGrid/>
              <w:spacing w:line="500" w:lineRule="exact"/>
              <w:textAlignment w:val="baseline"/>
              <w:rPr>
                <w:color w:val="000000" w:themeColor="text1"/>
                <w:sz w:val="24"/>
                <w:szCs w:val="24"/>
              </w:rPr>
            </w:pPr>
            <w:r>
              <w:rPr>
                <w:color w:val="000000" w:themeColor="text1"/>
                <w:sz w:val="24"/>
                <w:szCs w:val="24"/>
              </w:rPr>
              <w:t>2008)中</w:t>
            </w:r>
            <w:r>
              <w:rPr>
                <w:rFonts w:hint="eastAsia"/>
                <w:color w:val="000000" w:themeColor="text1"/>
                <w:sz w:val="24"/>
                <w:szCs w:val="24"/>
                <w:lang w:val="en-US" w:eastAsia="zh-CN"/>
              </w:rPr>
              <w:t>2</w:t>
            </w:r>
            <w:r>
              <w:rPr>
                <w:color w:val="000000" w:themeColor="text1"/>
                <w:sz w:val="24"/>
                <w:szCs w:val="24"/>
              </w:rPr>
              <w:t>类标准，见表</w:t>
            </w:r>
            <w:r>
              <w:rPr>
                <w:rFonts w:hint="eastAsia" w:eastAsia="黑体"/>
                <w:color w:val="000000" w:themeColor="text1"/>
                <w:sz w:val="24"/>
                <w:szCs w:val="24"/>
              </w:rPr>
              <w:t>3-</w:t>
            </w:r>
            <w:r>
              <w:rPr>
                <w:rFonts w:hint="eastAsia" w:eastAsia="黑体"/>
                <w:color w:val="000000" w:themeColor="text1"/>
                <w:sz w:val="24"/>
                <w:szCs w:val="24"/>
                <w:lang w:val="en-US" w:eastAsia="zh-CN"/>
              </w:rPr>
              <w:t>8</w:t>
            </w:r>
            <w:r>
              <w:rPr>
                <w:color w:val="000000" w:themeColor="text1"/>
                <w:sz w:val="24"/>
                <w:szCs w:val="24"/>
              </w:rPr>
              <w:t>。</w:t>
            </w:r>
          </w:p>
          <w:p>
            <w:pPr>
              <w:spacing w:line="400" w:lineRule="exact"/>
              <w:jc w:val="center"/>
              <w:rPr>
                <w:rFonts w:eastAsia="黑体"/>
                <w:color w:val="000000" w:themeColor="text1"/>
                <w:sz w:val="24"/>
                <w:szCs w:val="24"/>
              </w:rPr>
            </w:pPr>
            <w:r>
              <w:rPr>
                <w:rFonts w:eastAsia="黑体"/>
                <w:color w:val="000000" w:themeColor="text1"/>
                <w:sz w:val="24"/>
                <w:szCs w:val="24"/>
              </w:rPr>
              <w:t>表</w:t>
            </w:r>
            <w:r>
              <w:rPr>
                <w:rFonts w:hint="eastAsia" w:eastAsia="黑体"/>
                <w:color w:val="000000" w:themeColor="text1"/>
                <w:sz w:val="24"/>
                <w:szCs w:val="24"/>
              </w:rPr>
              <w:t>3-</w:t>
            </w:r>
            <w:r>
              <w:rPr>
                <w:rFonts w:hint="eastAsia" w:eastAsia="黑体"/>
                <w:color w:val="000000" w:themeColor="text1"/>
                <w:sz w:val="24"/>
                <w:szCs w:val="24"/>
                <w:lang w:val="en-US" w:eastAsia="zh-CN"/>
              </w:rPr>
              <w:t xml:space="preserve">8 </w:t>
            </w:r>
            <w:r>
              <w:rPr>
                <w:rFonts w:eastAsia="黑体"/>
                <w:color w:val="000000" w:themeColor="text1"/>
                <w:sz w:val="24"/>
                <w:szCs w:val="24"/>
              </w:rPr>
              <w:t>工业企业厂界环境噪声排放标准限值</w:t>
            </w:r>
            <w:r>
              <w:rPr>
                <w:rFonts w:hint="eastAsia" w:eastAsia="黑体"/>
                <w:color w:val="000000" w:themeColor="text1"/>
                <w:sz w:val="24"/>
                <w:szCs w:val="24"/>
                <w:lang w:val="en-US" w:eastAsia="zh-CN"/>
              </w:rPr>
              <w:t xml:space="preserve"> </w:t>
            </w:r>
          </w:p>
          <w:tbl>
            <w:tblPr>
              <w:tblStyle w:val="23"/>
              <w:tblW w:w="473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3936"/>
              <w:gridCol w:w="1907"/>
              <w:gridCol w:w="16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611" w:type="pct"/>
                  <w:vMerge w:val="restart"/>
                  <w:tcBorders>
                    <w:tl2br w:val="nil"/>
                    <w:tr2bl w:val="nil"/>
                  </w:tcBorders>
                  <w:vAlign w:val="center"/>
                </w:tcPr>
                <w:p>
                  <w:pPr>
                    <w:pStyle w:val="72"/>
                    <w:adjustRightInd/>
                    <w:snapToGrid/>
                    <w:rPr>
                      <w:color w:val="000000" w:themeColor="text1"/>
                    </w:rPr>
                  </w:pPr>
                  <w:r>
                    <w:rPr>
                      <w:rFonts w:hint="eastAsia"/>
                      <w:color w:val="000000" w:themeColor="text1"/>
                    </w:rPr>
                    <w:t>标准类别</w:t>
                  </w:r>
                </w:p>
              </w:tc>
              <w:tc>
                <w:tcPr>
                  <w:tcW w:w="2388" w:type="pct"/>
                  <w:gridSpan w:val="2"/>
                  <w:tcBorders>
                    <w:tl2br w:val="nil"/>
                    <w:tr2bl w:val="nil"/>
                  </w:tcBorders>
                  <w:vAlign w:val="center"/>
                </w:tcPr>
                <w:p>
                  <w:pPr>
                    <w:pStyle w:val="72"/>
                    <w:adjustRightInd/>
                    <w:snapToGrid/>
                    <w:rPr>
                      <w:color w:val="000000" w:themeColor="text1"/>
                    </w:rPr>
                  </w:pPr>
                  <w:r>
                    <w:rPr>
                      <w:rFonts w:hint="eastAsia"/>
                      <w:color w:val="000000" w:themeColor="text1"/>
                    </w:rPr>
                    <w:t>时段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611" w:type="pct"/>
                  <w:vMerge w:val="continue"/>
                  <w:tcBorders>
                    <w:tl2br w:val="nil"/>
                    <w:tr2bl w:val="nil"/>
                  </w:tcBorders>
                  <w:vAlign w:val="center"/>
                </w:tcPr>
                <w:p>
                  <w:pPr>
                    <w:widowControl/>
                    <w:jc w:val="center"/>
                    <w:rPr>
                      <w:color w:val="000000" w:themeColor="text1"/>
                    </w:rPr>
                  </w:pPr>
                </w:p>
              </w:tc>
              <w:tc>
                <w:tcPr>
                  <w:tcW w:w="1265" w:type="pct"/>
                  <w:tcBorders>
                    <w:tl2br w:val="nil"/>
                    <w:tr2bl w:val="nil"/>
                  </w:tcBorders>
                  <w:vAlign w:val="center"/>
                </w:tcPr>
                <w:p>
                  <w:pPr>
                    <w:pStyle w:val="72"/>
                    <w:adjustRightInd/>
                    <w:snapToGrid/>
                    <w:rPr>
                      <w:color w:val="000000" w:themeColor="text1"/>
                    </w:rPr>
                  </w:pPr>
                  <w:r>
                    <w:rPr>
                      <w:rFonts w:hint="eastAsia"/>
                      <w:color w:val="000000" w:themeColor="text1"/>
                    </w:rPr>
                    <w:t>昼间</w:t>
                  </w:r>
                </w:p>
              </w:tc>
              <w:tc>
                <w:tcPr>
                  <w:tcW w:w="1122" w:type="pct"/>
                  <w:tcBorders>
                    <w:tl2br w:val="nil"/>
                    <w:tr2bl w:val="nil"/>
                  </w:tcBorders>
                  <w:vAlign w:val="center"/>
                </w:tcPr>
                <w:p>
                  <w:pPr>
                    <w:pStyle w:val="72"/>
                    <w:adjustRightInd/>
                    <w:snapToGrid/>
                    <w:rPr>
                      <w:color w:val="000000" w:themeColor="text1"/>
                    </w:rPr>
                  </w:pPr>
                  <w:r>
                    <w:rPr>
                      <w:rFonts w:hint="eastAsia"/>
                      <w:color w:val="000000" w:themeColor="text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611" w:type="pct"/>
                  <w:tcBorders>
                    <w:tl2br w:val="nil"/>
                    <w:tr2bl w:val="nil"/>
                  </w:tcBorders>
                  <w:vAlign w:val="center"/>
                </w:tcPr>
                <w:p>
                  <w:pPr>
                    <w:pStyle w:val="72"/>
                    <w:adjustRightInd/>
                    <w:snapToGrid/>
                    <w:rPr>
                      <w:color w:val="000000" w:themeColor="text1"/>
                    </w:rPr>
                  </w:pPr>
                  <w:r>
                    <w:rPr>
                      <w:rFonts w:hint="eastAsia"/>
                      <w:color w:val="000000" w:themeColor="text1"/>
                    </w:rPr>
                    <w:t>《工业企业厂界环境噪声排放标准》（</w:t>
                  </w:r>
                  <w:r>
                    <w:rPr>
                      <w:color w:val="000000" w:themeColor="text1"/>
                    </w:rPr>
                    <w:t>GB12348-2008</w:t>
                  </w:r>
                  <w:r>
                    <w:rPr>
                      <w:rFonts w:hint="eastAsia"/>
                      <w:color w:val="000000" w:themeColor="text1"/>
                    </w:rPr>
                    <w:t>）</w:t>
                  </w:r>
                </w:p>
              </w:tc>
              <w:tc>
                <w:tcPr>
                  <w:tcW w:w="1265" w:type="pct"/>
                  <w:tcBorders>
                    <w:tl2br w:val="nil"/>
                    <w:tr2bl w:val="nil"/>
                  </w:tcBorders>
                  <w:vAlign w:val="center"/>
                </w:tcPr>
                <w:p>
                  <w:pPr>
                    <w:pStyle w:val="72"/>
                    <w:adjustRightInd/>
                    <w:snapToGrid/>
                    <w:rPr>
                      <w:rFonts w:hint="eastAsia" w:eastAsia="宋体"/>
                      <w:color w:val="000000" w:themeColor="text1"/>
                      <w:lang w:eastAsia="zh-CN"/>
                    </w:rPr>
                  </w:pPr>
                  <w:r>
                    <w:rPr>
                      <w:rFonts w:hint="eastAsia"/>
                      <w:color w:val="000000" w:themeColor="text1"/>
                    </w:rPr>
                    <w:t>6</w:t>
                  </w:r>
                  <w:r>
                    <w:rPr>
                      <w:rFonts w:hint="eastAsia"/>
                      <w:color w:val="000000" w:themeColor="text1"/>
                      <w:lang w:val="en-US" w:eastAsia="zh-CN"/>
                    </w:rPr>
                    <w:t>0</w:t>
                  </w:r>
                  <w:r>
                    <w:rPr>
                      <w:rFonts w:hint="default" w:ascii="Times New Roman" w:hAnsi="Times New Roman" w:cs="Times New Roman"/>
                      <w:color w:val="000000" w:themeColor="text1"/>
                    </w:rPr>
                    <w:t>dB(A)</w:t>
                  </w:r>
                </w:p>
              </w:tc>
              <w:tc>
                <w:tcPr>
                  <w:tcW w:w="1122" w:type="pct"/>
                  <w:tcBorders>
                    <w:tl2br w:val="nil"/>
                    <w:tr2bl w:val="nil"/>
                  </w:tcBorders>
                  <w:vAlign w:val="center"/>
                </w:tcPr>
                <w:p>
                  <w:pPr>
                    <w:pStyle w:val="72"/>
                    <w:adjustRightInd/>
                    <w:snapToGrid/>
                    <w:rPr>
                      <w:rFonts w:hint="eastAsia" w:eastAsia="宋体"/>
                      <w:color w:val="000000" w:themeColor="text1"/>
                      <w:lang w:eastAsia="zh-CN"/>
                    </w:rPr>
                  </w:pPr>
                  <w:r>
                    <w:rPr>
                      <w:rFonts w:hint="eastAsia"/>
                      <w:color w:val="000000" w:themeColor="text1"/>
                    </w:rPr>
                    <w:t>5</w:t>
                  </w:r>
                  <w:r>
                    <w:rPr>
                      <w:rFonts w:hint="eastAsia"/>
                      <w:color w:val="000000" w:themeColor="text1"/>
                      <w:lang w:val="en-US" w:eastAsia="zh-CN"/>
                    </w:rPr>
                    <w:t>0</w:t>
                  </w:r>
                  <w:r>
                    <w:rPr>
                      <w:rFonts w:hint="default" w:ascii="Times New Roman" w:hAnsi="Times New Roman" w:cs="Times New Roman"/>
                      <w:color w:val="000000" w:themeColor="text1"/>
                    </w:rPr>
                    <w:t>dB(A)</w:t>
                  </w:r>
                </w:p>
              </w:tc>
            </w:tr>
          </w:tbl>
          <w:p>
            <w:pPr>
              <w:spacing w:line="400" w:lineRule="atLeast"/>
              <w:ind w:firstLine="482" w:firstLineChars="200"/>
              <w:rPr>
                <w:b/>
                <w:bCs/>
                <w:color w:val="000000" w:themeColor="text1"/>
                <w:sz w:val="24"/>
                <w:szCs w:val="24"/>
              </w:rPr>
            </w:pPr>
            <w:r>
              <w:rPr>
                <w:rFonts w:hint="eastAsia"/>
                <w:b/>
                <w:bCs/>
                <w:color w:val="000000" w:themeColor="text1"/>
                <w:sz w:val="24"/>
                <w:szCs w:val="24"/>
              </w:rPr>
              <w:t>3</w:t>
            </w:r>
            <w:r>
              <w:rPr>
                <w:b/>
                <w:bCs/>
                <w:color w:val="000000" w:themeColor="text1"/>
                <w:sz w:val="24"/>
                <w:szCs w:val="24"/>
              </w:rPr>
              <w:t>、固体废物</w:t>
            </w:r>
          </w:p>
          <w:p>
            <w:pPr>
              <w:keepNext w:val="0"/>
              <w:keepLines w:val="0"/>
              <w:pageBreakBefore w:val="0"/>
              <w:widowControl w:val="0"/>
              <w:kinsoku/>
              <w:wordWrap/>
              <w:overflowPunct/>
              <w:topLinePunct w:val="0"/>
              <w:autoSpaceDE/>
              <w:autoSpaceDN/>
              <w:bidi w:val="0"/>
              <w:adjustRightInd/>
              <w:snapToGrid/>
              <w:spacing w:line="500" w:lineRule="atLeast"/>
              <w:ind w:firstLine="480" w:firstLineChars="200"/>
              <w:textAlignment w:val="auto"/>
              <w:rPr>
                <w:rFonts w:hint="eastAsia" w:eastAsia="宋体"/>
                <w:color w:val="000000" w:themeColor="text1"/>
                <w:szCs w:val="21"/>
                <w:lang w:eastAsia="zh-CN"/>
              </w:rPr>
            </w:pPr>
            <w:r>
              <w:rPr>
                <w:rFonts w:hint="eastAsia"/>
                <w:color w:val="000000" w:themeColor="text1"/>
                <w:sz w:val="24"/>
                <w:highlight w:val="none"/>
              </w:rPr>
              <w:t>危险废物执行《危险</w:t>
            </w:r>
            <w:r>
              <w:rPr>
                <w:rFonts w:hint="default" w:ascii="Times New Roman" w:hAnsi="Times New Roman" w:cs="Times New Roman"/>
                <w:color w:val="000000" w:themeColor="text1"/>
                <w:sz w:val="24"/>
                <w:highlight w:val="none"/>
              </w:rPr>
              <w:t>废物贮存污染控制标准》（GB18597-20</w:t>
            </w:r>
            <w:r>
              <w:rPr>
                <w:rFonts w:hint="eastAsia" w:ascii="Times New Roman" w:hAnsi="Times New Roman" w:cs="Times New Roman"/>
                <w:color w:val="000000" w:themeColor="text1"/>
                <w:sz w:val="24"/>
                <w:highlight w:val="none"/>
                <w:lang w:val="en-US" w:eastAsia="zh-CN"/>
              </w:rPr>
              <w:t>23</w:t>
            </w:r>
            <w:r>
              <w:rPr>
                <w:rFonts w:hint="default" w:ascii="Times New Roman" w:hAnsi="Times New Roman" w:cs="Times New Roman"/>
                <w:color w:val="000000" w:themeColor="text1"/>
                <w:sz w:val="24"/>
                <w:highlight w:val="none"/>
              </w:rPr>
              <w:t>）</w:t>
            </w:r>
            <w:r>
              <w:rPr>
                <w:rFonts w:hint="default" w:ascii="Times New Roman" w:hAnsi="Times New Roman" w:cs="Times New Roman"/>
                <w:color w:val="000000" w:themeColor="text1"/>
                <w:sz w:val="24"/>
                <w:highlight w:val="none"/>
                <w:lang w:eastAsia="zh-CN"/>
              </w:rPr>
              <w:t>；</w:t>
            </w:r>
            <w:r>
              <w:rPr>
                <w:rFonts w:hint="eastAsia" w:ascii="Times New Roman" w:hAnsi="Times New Roman" w:cs="Times New Roman"/>
                <w:color w:val="000000" w:themeColor="text1"/>
                <w:sz w:val="24"/>
                <w:highlight w:val="none"/>
                <w:lang w:val="en-US" w:eastAsia="zh-CN"/>
              </w:rPr>
              <w:t>一般工业固体废物贮存执行《一般工业固体废物贮存和填埋污染控制标准》（GB18599-2020）。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800" w:type="dxa"/>
            <w:vAlign w:val="center"/>
          </w:tcPr>
          <w:p>
            <w:pPr>
              <w:adjustRightInd w:val="0"/>
              <w:snapToGrid w:val="0"/>
              <w:jc w:val="center"/>
              <w:rPr>
                <w:color w:val="000000" w:themeColor="text1"/>
                <w:kern w:val="0"/>
                <w:szCs w:val="21"/>
              </w:rPr>
            </w:pPr>
            <w:r>
              <w:rPr>
                <w:rFonts w:hAnsi="宋体"/>
                <w:color w:val="000000" w:themeColor="text1"/>
                <w:kern w:val="0"/>
                <w:szCs w:val="21"/>
              </w:rPr>
              <w:t>总量</w:t>
            </w:r>
          </w:p>
          <w:p>
            <w:pPr>
              <w:adjustRightInd w:val="0"/>
              <w:snapToGrid w:val="0"/>
              <w:jc w:val="center"/>
              <w:rPr>
                <w:color w:val="000000" w:themeColor="text1"/>
                <w:kern w:val="0"/>
                <w:szCs w:val="21"/>
              </w:rPr>
            </w:pPr>
            <w:r>
              <w:rPr>
                <w:rFonts w:hAnsi="宋体"/>
                <w:color w:val="000000" w:themeColor="text1"/>
                <w:kern w:val="0"/>
                <w:szCs w:val="21"/>
              </w:rPr>
              <w:t>控制</w:t>
            </w:r>
          </w:p>
          <w:p>
            <w:pPr>
              <w:adjustRightInd w:val="0"/>
              <w:snapToGrid w:val="0"/>
              <w:jc w:val="center"/>
              <w:rPr>
                <w:color w:val="000000" w:themeColor="text1"/>
                <w:kern w:val="0"/>
                <w:szCs w:val="21"/>
              </w:rPr>
            </w:pPr>
            <w:r>
              <w:rPr>
                <w:rFonts w:hAnsi="宋体"/>
                <w:color w:val="000000" w:themeColor="text1"/>
                <w:kern w:val="0"/>
                <w:szCs w:val="21"/>
              </w:rPr>
              <w:t>指标</w:t>
            </w:r>
          </w:p>
        </w:tc>
        <w:tc>
          <w:tcPr>
            <w:tcW w:w="8190"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ascii="宋体" w:hAnsi="宋体" w:eastAsia="宋体" w:cs="宋体"/>
                <w:color w:val="000000" w:themeColor="text1"/>
                <w:kern w:val="0"/>
                <w:sz w:val="24"/>
                <w:szCs w:val="24"/>
                <w:highlight w:val="none"/>
                <w:lang w:val="en-US" w:eastAsia="zh-CN" w:bidi="ar"/>
              </w:rPr>
            </w:pPr>
            <w:r>
              <w:rPr>
                <w:rFonts w:hint="eastAsia" w:ascii="宋体" w:hAnsi="宋体" w:eastAsia="宋体" w:cs="宋体"/>
                <w:color w:val="000000" w:themeColor="text1"/>
                <w:kern w:val="0"/>
                <w:sz w:val="24"/>
                <w:szCs w:val="24"/>
                <w:highlight w:val="none"/>
                <w:lang w:val="en-US" w:eastAsia="zh-CN" w:bidi="ar"/>
              </w:rPr>
              <w:t>本项目有组织排放量为颗粒物</w:t>
            </w:r>
            <w:r>
              <w:rPr>
                <w:rFonts w:hint="eastAsia" w:ascii="宋体" w:hAnsi="宋体" w:cs="宋体"/>
                <w:color w:val="000000" w:themeColor="text1"/>
                <w:kern w:val="0"/>
                <w:sz w:val="24"/>
                <w:szCs w:val="24"/>
                <w:highlight w:val="none"/>
                <w:lang w:val="en-US" w:eastAsia="zh-CN" w:bidi="ar"/>
              </w:rPr>
              <w:t>：</w:t>
            </w:r>
            <w:r>
              <w:rPr>
                <w:rFonts w:hint="eastAsia" w:cs="Times New Roman"/>
                <w:color w:val="000000" w:themeColor="text1"/>
                <w:kern w:val="0"/>
                <w:sz w:val="24"/>
                <w:szCs w:val="24"/>
                <w:highlight w:val="none"/>
                <w:lang w:val="en-US" w:eastAsia="zh-CN" w:bidi="ar"/>
              </w:rPr>
              <w:t>0.552</w:t>
            </w:r>
            <w:r>
              <w:rPr>
                <w:rFonts w:hint="default" w:ascii="Times New Roman" w:hAnsi="Times New Roman" w:eastAsia="宋体" w:cs="Times New Roman"/>
                <w:color w:val="000000" w:themeColor="text1"/>
                <w:kern w:val="0"/>
                <w:sz w:val="24"/>
                <w:szCs w:val="24"/>
                <w:highlight w:val="none"/>
                <w:lang w:val="en-US" w:eastAsia="zh-CN" w:bidi="ar"/>
              </w:rPr>
              <w:t>t/a</w:t>
            </w:r>
            <w:r>
              <w:rPr>
                <w:rFonts w:hint="eastAsia" w:cs="Times New Roman"/>
                <w:color w:val="000000" w:themeColor="text1"/>
                <w:kern w:val="0"/>
                <w:sz w:val="24"/>
                <w:szCs w:val="24"/>
                <w:highlight w:val="none"/>
                <w:lang w:val="en-US" w:eastAsia="zh-CN" w:bidi="ar"/>
              </w:rPr>
              <w:t>，二氧化硫：0.202</w:t>
            </w:r>
            <w:r>
              <w:rPr>
                <w:rFonts w:hint="default" w:ascii="Times New Roman" w:hAnsi="Times New Roman" w:eastAsia="宋体" w:cs="Times New Roman"/>
                <w:color w:val="000000" w:themeColor="text1"/>
                <w:kern w:val="0"/>
                <w:sz w:val="24"/>
                <w:szCs w:val="24"/>
                <w:highlight w:val="none"/>
                <w:lang w:val="en-US" w:eastAsia="zh-CN" w:bidi="ar"/>
              </w:rPr>
              <w:t>t/a</w:t>
            </w:r>
            <w:r>
              <w:rPr>
                <w:rFonts w:hint="eastAsia" w:cs="Times New Roman"/>
                <w:color w:val="000000" w:themeColor="text1"/>
                <w:kern w:val="0"/>
                <w:sz w:val="24"/>
                <w:szCs w:val="24"/>
                <w:highlight w:val="none"/>
                <w:lang w:val="en-US" w:eastAsia="zh-CN" w:bidi="ar"/>
              </w:rPr>
              <w:t>，氮氧化物：0.427</w:t>
            </w:r>
            <w:r>
              <w:rPr>
                <w:rFonts w:hint="default" w:ascii="Times New Roman" w:hAnsi="Times New Roman" w:eastAsia="宋体" w:cs="Times New Roman"/>
                <w:color w:val="000000" w:themeColor="text1"/>
                <w:kern w:val="0"/>
                <w:sz w:val="24"/>
                <w:szCs w:val="24"/>
                <w:highlight w:val="none"/>
                <w:lang w:val="en-US" w:eastAsia="zh-CN" w:bidi="ar"/>
              </w:rPr>
              <w:t>t/a</w:t>
            </w:r>
            <w:r>
              <w:rPr>
                <w:rFonts w:hint="eastAsia" w:ascii="宋体" w:hAnsi="宋体" w:eastAsia="宋体" w:cs="宋体"/>
                <w:color w:val="000000" w:themeColor="text1"/>
                <w:kern w:val="0"/>
                <w:sz w:val="24"/>
                <w:szCs w:val="24"/>
                <w:highlight w:val="none"/>
                <w:lang w:val="en-US" w:eastAsia="zh-CN" w:bidi="ar"/>
              </w:rPr>
              <w:t>。根据山西省生态环境厅关于印发《建设项目主要污染物排放总量核定暂行办法》的通知（晋环规〔</w:t>
            </w:r>
            <w:r>
              <w:rPr>
                <w:rFonts w:hint="default" w:ascii="Times New Roman" w:hAnsi="Times New Roman" w:eastAsia="宋体" w:cs="Times New Roman"/>
                <w:color w:val="000000" w:themeColor="text1"/>
                <w:kern w:val="0"/>
                <w:sz w:val="24"/>
                <w:szCs w:val="24"/>
                <w:highlight w:val="none"/>
                <w:lang w:val="en-US" w:eastAsia="zh-CN" w:bidi="ar"/>
              </w:rPr>
              <w:t>2023</w:t>
            </w:r>
            <w:r>
              <w:rPr>
                <w:rFonts w:hint="eastAsia" w:ascii="宋体" w:hAnsi="宋体" w:eastAsia="宋体" w:cs="宋体"/>
                <w:color w:val="000000" w:themeColor="text1"/>
                <w:kern w:val="0"/>
                <w:sz w:val="24"/>
                <w:szCs w:val="24"/>
                <w:highlight w:val="none"/>
                <w:lang w:val="en-US" w:eastAsia="zh-CN" w:bidi="ar"/>
              </w:rPr>
              <w:t>〕</w:t>
            </w:r>
            <w:r>
              <w:rPr>
                <w:rFonts w:hint="default" w:ascii="Times New Roman" w:hAnsi="Times New Roman" w:eastAsia="宋体" w:cs="Times New Roman"/>
                <w:color w:val="000000" w:themeColor="text1"/>
                <w:kern w:val="0"/>
                <w:sz w:val="24"/>
                <w:szCs w:val="24"/>
                <w:highlight w:val="none"/>
                <w:lang w:val="en-US" w:eastAsia="zh-CN" w:bidi="ar"/>
              </w:rPr>
              <w:t>1</w:t>
            </w:r>
            <w:r>
              <w:rPr>
                <w:rFonts w:hint="eastAsia" w:ascii="宋体" w:hAnsi="宋体" w:eastAsia="宋体" w:cs="宋体"/>
                <w:color w:val="000000" w:themeColor="text1"/>
                <w:kern w:val="0"/>
                <w:sz w:val="24"/>
                <w:szCs w:val="24"/>
                <w:highlight w:val="none"/>
                <w:lang w:val="en-US" w:eastAsia="zh-CN" w:bidi="ar"/>
              </w:rPr>
              <w:t>号）文件要求，建设单位需申请</w:t>
            </w:r>
            <w:r>
              <w:rPr>
                <w:rFonts w:hint="eastAsia" w:ascii="宋体" w:hAnsi="宋体" w:cs="宋体"/>
                <w:color w:val="000000" w:themeColor="text1"/>
                <w:kern w:val="0"/>
                <w:sz w:val="24"/>
                <w:szCs w:val="24"/>
                <w:highlight w:val="none"/>
                <w:lang w:val="en-US" w:eastAsia="zh-CN" w:bidi="ar"/>
              </w:rPr>
              <w:t>颗粒物</w:t>
            </w:r>
            <w:r>
              <w:rPr>
                <w:rFonts w:hint="eastAsia" w:ascii="宋体" w:hAnsi="宋体" w:eastAsia="宋体" w:cs="宋体"/>
                <w:color w:val="000000" w:themeColor="text1"/>
                <w:kern w:val="0"/>
                <w:sz w:val="24"/>
                <w:szCs w:val="24"/>
                <w:highlight w:val="none"/>
                <w:lang w:val="en-US" w:eastAsia="zh-CN" w:bidi="ar"/>
              </w:rPr>
              <w:t>总量</w:t>
            </w:r>
            <w:r>
              <w:rPr>
                <w:rFonts w:hint="eastAsia" w:ascii="宋体" w:hAnsi="宋体" w:cs="宋体"/>
                <w:color w:val="000000" w:themeColor="text1"/>
                <w:kern w:val="0"/>
                <w:sz w:val="24"/>
                <w:szCs w:val="24"/>
                <w:highlight w:val="none"/>
                <w:lang w:val="en-US" w:eastAsia="zh-CN" w:bidi="ar"/>
              </w:rPr>
              <w:t>为</w:t>
            </w:r>
            <w:r>
              <w:rPr>
                <w:rFonts w:hint="eastAsia" w:ascii="宋体" w:hAnsi="宋体" w:eastAsia="宋体" w:cs="宋体"/>
                <w:color w:val="000000" w:themeColor="text1"/>
                <w:kern w:val="0"/>
                <w:sz w:val="24"/>
                <w:szCs w:val="24"/>
                <w:highlight w:val="none"/>
                <w:lang w:val="en-US" w:eastAsia="zh-CN" w:bidi="ar"/>
              </w:rPr>
              <w:t>颗粒物</w:t>
            </w:r>
            <w:r>
              <w:rPr>
                <w:rFonts w:hint="eastAsia" w:ascii="宋体" w:hAnsi="宋体" w:cs="宋体"/>
                <w:color w:val="000000" w:themeColor="text1"/>
                <w:kern w:val="0"/>
                <w:sz w:val="24"/>
                <w:szCs w:val="24"/>
                <w:highlight w:val="none"/>
                <w:lang w:val="en-US" w:eastAsia="zh-CN" w:bidi="ar"/>
              </w:rPr>
              <w:t>：</w:t>
            </w:r>
            <w:r>
              <w:rPr>
                <w:rFonts w:hint="eastAsia" w:cs="Times New Roman"/>
                <w:color w:val="000000" w:themeColor="text1"/>
                <w:kern w:val="0"/>
                <w:sz w:val="24"/>
                <w:szCs w:val="24"/>
                <w:highlight w:val="none"/>
                <w:lang w:val="en-US" w:eastAsia="zh-CN" w:bidi="ar"/>
              </w:rPr>
              <w:t>0.552</w:t>
            </w:r>
            <w:r>
              <w:rPr>
                <w:rFonts w:hint="default" w:ascii="Times New Roman" w:hAnsi="Times New Roman" w:eastAsia="宋体" w:cs="Times New Roman"/>
                <w:color w:val="000000" w:themeColor="text1"/>
                <w:kern w:val="0"/>
                <w:sz w:val="24"/>
                <w:szCs w:val="24"/>
                <w:highlight w:val="none"/>
                <w:lang w:val="en-US" w:eastAsia="zh-CN" w:bidi="ar"/>
              </w:rPr>
              <w:t>t/a</w:t>
            </w:r>
            <w:r>
              <w:rPr>
                <w:rFonts w:hint="eastAsia" w:cs="Times New Roman"/>
                <w:color w:val="000000" w:themeColor="text1"/>
                <w:kern w:val="0"/>
                <w:sz w:val="24"/>
                <w:szCs w:val="24"/>
                <w:highlight w:val="none"/>
                <w:lang w:val="en-US" w:eastAsia="zh-CN" w:bidi="ar"/>
              </w:rPr>
              <w:t>，二氧化硫：0.202</w:t>
            </w:r>
            <w:r>
              <w:rPr>
                <w:rFonts w:hint="default" w:ascii="Times New Roman" w:hAnsi="Times New Roman" w:eastAsia="宋体" w:cs="Times New Roman"/>
                <w:color w:val="000000" w:themeColor="text1"/>
                <w:kern w:val="0"/>
                <w:sz w:val="24"/>
                <w:szCs w:val="24"/>
                <w:highlight w:val="none"/>
                <w:lang w:val="en-US" w:eastAsia="zh-CN" w:bidi="ar"/>
              </w:rPr>
              <w:t>t/a</w:t>
            </w:r>
            <w:r>
              <w:rPr>
                <w:rFonts w:hint="eastAsia" w:cs="Times New Roman"/>
                <w:color w:val="000000" w:themeColor="text1"/>
                <w:kern w:val="0"/>
                <w:sz w:val="24"/>
                <w:szCs w:val="24"/>
                <w:highlight w:val="none"/>
                <w:lang w:val="en-US" w:eastAsia="zh-CN" w:bidi="ar"/>
              </w:rPr>
              <w:t>，氮氧化物：0.427</w:t>
            </w:r>
            <w:r>
              <w:rPr>
                <w:rFonts w:hint="default" w:ascii="Times New Roman" w:hAnsi="Times New Roman" w:eastAsia="宋体" w:cs="Times New Roman"/>
                <w:color w:val="000000" w:themeColor="text1"/>
                <w:kern w:val="0"/>
                <w:sz w:val="24"/>
                <w:szCs w:val="24"/>
                <w:highlight w:val="none"/>
                <w:lang w:val="en-US" w:eastAsia="zh-CN" w:bidi="ar"/>
              </w:rPr>
              <w:t>t/a</w:t>
            </w:r>
            <w:r>
              <w:rPr>
                <w:rFonts w:hint="eastAsia" w:ascii="宋体" w:hAnsi="宋体" w:eastAsia="宋体" w:cs="宋体"/>
                <w:color w:val="000000" w:themeColor="text1"/>
                <w:kern w:val="0"/>
                <w:sz w:val="24"/>
                <w:szCs w:val="24"/>
                <w:highlight w:val="none"/>
                <w:lang w:val="en-US" w:eastAsia="zh-CN" w:bidi="ar"/>
              </w:rPr>
              <w:t>。</w:t>
            </w:r>
          </w:p>
          <w:p>
            <w:pPr>
              <w:adjustRightInd w:val="0"/>
              <w:snapToGrid w:val="0"/>
              <w:spacing w:line="400" w:lineRule="exact"/>
              <w:jc w:val="left"/>
              <w:rPr>
                <w:rFonts w:hAnsi="宋体"/>
                <w:color w:val="000000" w:themeColor="text1"/>
                <w:kern w:val="0"/>
                <w:szCs w:val="21"/>
              </w:rPr>
            </w:pPr>
          </w:p>
          <w:p>
            <w:pPr>
              <w:adjustRightInd w:val="0"/>
              <w:snapToGrid w:val="0"/>
              <w:spacing w:line="400" w:lineRule="exact"/>
              <w:jc w:val="left"/>
              <w:rPr>
                <w:rFonts w:hAnsi="宋体"/>
                <w:color w:val="000000" w:themeColor="text1"/>
                <w:kern w:val="0"/>
                <w:szCs w:val="21"/>
              </w:rPr>
            </w:pPr>
          </w:p>
          <w:p>
            <w:pPr>
              <w:pStyle w:val="20"/>
              <w:rPr>
                <w:rFonts w:hAnsi="宋体"/>
                <w:color w:val="000000" w:themeColor="text1"/>
                <w:kern w:val="0"/>
                <w:szCs w:val="21"/>
              </w:rPr>
            </w:pPr>
          </w:p>
          <w:p>
            <w:pPr>
              <w:rPr>
                <w:rFonts w:hAnsi="宋体"/>
                <w:color w:val="000000" w:themeColor="text1"/>
                <w:kern w:val="0"/>
                <w:szCs w:val="21"/>
              </w:rPr>
            </w:pPr>
          </w:p>
          <w:p>
            <w:pPr>
              <w:pStyle w:val="20"/>
              <w:rPr>
                <w:rFonts w:hAnsi="宋体"/>
                <w:color w:val="000000" w:themeColor="text1"/>
                <w:kern w:val="0"/>
                <w:szCs w:val="21"/>
              </w:rPr>
            </w:pPr>
          </w:p>
          <w:p>
            <w:pPr>
              <w:rPr>
                <w:rFonts w:hAnsi="宋体"/>
                <w:color w:val="000000" w:themeColor="text1"/>
                <w:kern w:val="0"/>
                <w:szCs w:val="21"/>
              </w:rPr>
            </w:pPr>
          </w:p>
          <w:p>
            <w:pPr>
              <w:pStyle w:val="20"/>
              <w:rPr>
                <w:rFonts w:hAnsi="宋体"/>
                <w:color w:val="000000" w:themeColor="text1"/>
                <w:kern w:val="0"/>
                <w:szCs w:val="21"/>
              </w:rPr>
            </w:pPr>
          </w:p>
          <w:p>
            <w:pPr>
              <w:rPr>
                <w:rFonts w:hAnsi="宋体"/>
                <w:color w:val="000000" w:themeColor="text1"/>
                <w:kern w:val="0"/>
                <w:szCs w:val="21"/>
              </w:rPr>
            </w:pPr>
          </w:p>
          <w:p>
            <w:pPr>
              <w:pStyle w:val="20"/>
              <w:rPr>
                <w:rFonts w:hAnsi="宋体"/>
                <w:color w:val="000000" w:themeColor="text1"/>
                <w:kern w:val="0"/>
                <w:szCs w:val="21"/>
              </w:rPr>
            </w:pPr>
          </w:p>
          <w:p>
            <w:pPr>
              <w:rPr>
                <w:rFonts w:hAnsi="宋体"/>
                <w:color w:val="000000" w:themeColor="text1"/>
                <w:kern w:val="0"/>
                <w:szCs w:val="21"/>
              </w:rPr>
            </w:pPr>
          </w:p>
          <w:p>
            <w:pPr>
              <w:pStyle w:val="20"/>
              <w:rPr>
                <w:rFonts w:hAnsi="宋体"/>
                <w:color w:val="000000" w:themeColor="text1"/>
                <w:kern w:val="0"/>
                <w:szCs w:val="21"/>
              </w:rPr>
            </w:pPr>
          </w:p>
          <w:p>
            <w:pPr>
              <w:rPr>
                <w:rFonts w:hAnsi="宋体"/>
                <w:color w:val="000000" w:themeColor="text1"/>
                <w:kern w:val="0"/>
                <w:szCs w:val="21"/>
              </w:rPr>
            </w:pPr>
          </w:p>
          <w:p>
            <w:pPr>
              <w:pStyle w:val="20"/>
              <w:rPr>
                <w:rFonts w:hAnsi="宋体"/>
                <w:color w:val="000000" w:themeColor="text1"/>
                <w:kern w:val="0"/>
                <w:szCs w:val="21"/>
              </w:rPr>
            </w:pPr>
          </w:p>
          <w:p>
            <w:pPr>
              <w:rPr>
                <w:rFonts w:hAnsi="宋体"/>
                <w:color w:val="000000" w:themeColor="text1"/>
                <w:kern w:val="0"/>
                <w:szCs w:val="21"/>
              </w:rPr>
            </w:pPr>
          </w:p>
          <w:p>
            <w:pPr>
              <w:rPr>
                <w:rFonts w:hAnsi="宋体"/>
                <w:color w:val="000000" w:themeColor="text1"/>
                <w:kern w:val="0"/>
                <w:szCs w:val="21"/>
              </w:rPr>
            </w:pPr>
          </w:p>
          <w:p>
            <w:pPr>
              <w:rPr>
                <w:rFonts w:hAnsi="宋体"/>
                <w:color w:val="000000" w:themeColor="text1"/>
                <w:kern w:val="0"/>
                <w:szCs w:val="21"/>
              </w:rPr>
            </w:pPr>
          </w:p>
          <w:p>
            <w:pPr>
              <w:rPr>
                <w:rFonts w:hAnsi="宋体"/>
                <w:color w:val="000000" w:themeColor="text1"/>
                <w:kern w:val="0"/>
                <w:szCs w:val="21"/>
              </w:rPr>
            </w:pPr>
          </w:p>
          <w:p>
            <w:pPr>
              <w:rPr>
                <w:rFonts w:hAnsi="宋体"/>
                <w:color w:val="000000" w:themeColor="text1"/>
                <w:kern w:val="0"/>
                <w:szCs w:val="21"/>
              </w:rPr>
            </w:pPr>
          </w:p>
          <w:p>
            <w:pPr>
              <w:rPr>
                <w:rFonts w:hAnsi="宋体"/>
                <w:color w:val="000000" w:themeColor="text1"/>
                <w:kern w:val="0"/>
                <w:szCs w:val="21"/>
              </w:rPr>
            </w:pPr>
          </w:p>
          <w:p>
            <w:pPr>
              <w:adjustRightInd w:val="0"/>
              <w:snapToGrid w:val="0"/>
              <w:spacing w:line="400" w:lineRule="exact"/>
              <w:jc w:val="left"/>
              <w:rPr>
                <w:rFonts w:hAnsi="宋体"/>
                <w:color w:val="000000" w:themeColor="text1"/>
                <w:kern w:val="0"/>
                <w:szCs w:val="21"/>
              </w:rPr>
            </w:pPr>
          </w:p>
        </w:tc>
      </w:tr>
    </w:tbl>
    <w:p>
      <w:pPr>
        <w:pStyle w:val="11"/>
        <w:jc w:val="center"/>
        <w:outlineLvl w:val="0"/>
        <w:rPr>
          <w:rFonts w:ascii="黑体" w:hAnsi="黑体" w:eastAsia="黑体"/>
          <w:snapToGrid w:val="0"/>
          <w:color w:val="000000" w:themeColor="text1"/>
          <w:sz w:val="30"/>
          <w:szCs w:val="30"/>
        </w:rPr>
      </w:pPr>
      <w:r>
        <w:rPr>
          <w:rFonts w:ascii="黑体" w:hAnsi="黑体" w:eastAsia="黑体"/>
          <w:snapToGrid w:val="0"/>
          <w:color w:val="000000" w:themeColor="text1"/>
          <w:sz w:val="36"/>
          <w:szCs w:val="36"/>
        </w:rPr>
        <w:br w:type="page"/>
      </w:r>
      <w:r>
        <w:rPr>
          <w:rFonts w:hint="eastAsia" w:ascii="黑体" w:hAnsi="黑体" w:eastAsia="黑体"/>
          <w:snapToGrid w:val="0"/>
          <w:color w:val="000000" w:themeColor="text1"/>
          <w:sz w:val="30"/>
          <w:szCs w:val="30"/>
        </w:rPr>
        <w:t>四、主要环境影响和保护措施</w:t>
      </w:r>
    </w:p>
    <w:tbl>
      <w:tblPr>
        <w:tblStyle w:val="23"/>
        <w:tblW w:w="91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2"/>
        <w:gridCol w:w="85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602" w:type="dxa"/>
            <w:tcMar>
              <w:left w:w="28" w:type="dxa"/>
              <w:right w:w="28" w:type="dxa"/>
            </w:tcMar>
            <w:vAlign w:val="center"/>
          </w:tcPr>
          <w:p>
            <w:pPr>
              <w:pStyle w:val="11"/>
              <w:adjustRightInd w:val="0"/>
              <w:snapToGrid w:val="0"/>
              <w:spacing w:before="0" w:beforeAutospacing="0" w:after="0" w:afterAutospacing="0"/>
              <w:jc w:val="center"/>
              <w:rPr>
                <w:rFonts w:cs="宋体"/>
                <w:color w:val="000000" w:themeColor="text1"/>
                <w:kern w:val="2"/>
                <w:sz w:val="21"/>
                <w:szCs w:val="21"/>
              </w:rPr>
            </w:pPr>
            <w:r>
              <w:rPr>
                <w:rFonts w:hint="eastAsia" w:cs="宋体"/>
                <w:color w:val="000000" w:themeColor="text1"/>
                <w:kern w:val="2"/>
                <w:sz w:val="21"/>
                <w:szCs w:val="21"/>
              </w:rPr>
              <w:t>施工</w:t>
            </w:r>
          </w:p>
          <w:p>
            <w:pPr>
              <w:pStyle w:val="11"/>
              <w:adjustRightInd w:val="0"/>
              <w:snapToGrid w:val="0"/>
              <w:spacing w:before="0" w:beforeAutospacing="0" w:after="0" w:afterAutospacing="0"/>
              <w:jc w:val="center"/>
              <w:rPr>
                <w:rFonts w:cs="宋体"/>
                <w:color w:val="000000" w:themeColor="text1"/>
                <w:kern w:val="2"/>
                <w:sz w:val="21"/>
                <w:szCs w:val="21"/>
              </w:rPr>
            </w:pPr>
            <w:r>
              <w:rPr>
                <w:rFonts w:hint="eastAsia" w:cs="宋体"/>
                <w:color w:val="000000" w:themeColor="text1"/>
                <w:kern w:val="2"/>
                <w:sz w:val="21"/>
                <w:szCs w:val="21"/>
              </w:rPr>
              <w:t>期环</w:t>
            </w:r>
          </w:p>
          <w:p>
            <w:pPr>
              <w:pStyle w:val="11"/>
              <w:adjustRightInd w:val="0"/>
              <w:snapToGrid w:val="0"/>
              <w:spacing w:before="0" w:beforeAutospacing="0" w:after="0" w:afterAutospacing="0"/>
              <w:jc w:val="center"/>
              <w:rPr>
                <w:rFonts w:cs="宋体"/>
                <w:color w:val="000000" w:themeColor="text1"/>
                <w:kern w:val="2"/>
                <w:sz w:val="21"/>
                <w:szCs w:val="21"/>
              </w:rPr>
            </w:pPr>
            <w:r>
              <w:rPr>
                <w:rFonts w:hint="eastAsia" w:cs="宋体"/>
                <w:color w:val="000000" w:themeColor="text1"/>
                <w:kern w:val="2"/>
                <w:sz w:val="21"/>
                <w:szCs w:val="21"/>
              </w:rPr>
              <w:t>境保</w:t>
            </w:r>
          </w:p>
          <w:p>
            <w:pPr>
              <w:pStyle w:val="11"/>
              <w:adjustRightInd w:val="0"/>
              <w:snapToGrid w:val="0"/>
              <w:spacing w:before="0" w:beforeAutospacing="0" w:after="0" w:afterAutospacing="0"/>
              <w:jc w:val="center"/>
              <w:rPr>
                <w:rFonts w:cs="宋体"/>
                <w:color w:val="000000" w:themeColor="text1"/>
                <w:kern w:val="2"/>
                <w:sz w:val="21"/>
                <w:szCs w:val="21"/>
              </w:rPr>
            </w:pPr>
            <w:r>
              <w:rPr>
                <w:rFonts w:hint="eastAsia" w:cs="宋体"/>
                <w:color w:val="000000" w:themeColor="text1"/>
                <w:kern w:val="2"/>
                <w:sz w:val="21"/>
                <w:szCs w:val="21"/>
              </w:rPr>
              <w:t>护措</w:t>
            </w:r>
          </w:p>
          <w:p>
            <w:pPr>
              <w:pStyle w:val="11"/>
              <w:adjustRightInd w:val="0"/>
              <w:snapToGrid w:val="0"/>
              <w:spacing w:before="0" w:beforeAutospacing="0" w:after="0" w:afterAutospacing="0"/>
              <w:jc w:val="center"/>
              <w:rPr>
                <w:rFonts w:cs="宋体"/>
                <w:bCs/>
                <w:color w:val="000000" w:themeColor="text1"/>
                <w:kern w:val="2"/>
                <w:sz w:val="21"/>
                <w:szCs w:val="21"/>
              </w:rPr>
            </w:pPr>
            <w:r>
              <w:rPr>
                <w:rFonts w:hint="eastAsia" w:cs="宋体"/>
                <w:color w:val="000000" w:themeColor="text1"/>
                <w:kern w:val="2"/>
                <w:sz w:val="21"/>
                <w:szCs w:val="21"/>
              </w:rPr>
              <w:t>施</w:t>
            </w:r>
          </w:p>
        </w:tc>
        <w:tc>
          <w:tcPr>
            <w:tcW w:w="8595" w:type="dxa"/>
            <w:vAlign w:val="center"/>
          </w:tcPr>
          <w:p>
            <w:pPr>
              <w:pStyle w:val="4"/>
              <w:pageBreakBefore w:val="0"/>
              <w:widowControl w:val="0"/>
              <w:kinsoku/>
              <w:wordWrap/>
              <w:overflowPunct/>
              <w:topLinePunct w:val="0"/>
              <w:autoSpaceDE/>
              <w:autoSpaceDN/>
              <w:bidi w:val="0"/>
              <w:adjustRightInd/>
              <w:snapToGrid/>
              <w:spacing w:before="0" w:after="0" w:line="500" w:lineRule="exact"/>
              <w:textAlignment w:val="auto"/>
              <w:rPr>
                <w:color w:val="000000" w:themeColor="text1"/>
                <w:sz w:val="24"/>
                <w:szCs w:val="24"/>
              </w:rPr>
            </w:pPr>
            <w:r>
              <w:rPr>
                <w:color w:val="000000" w:themeColor="text1"/>
                <w:sz w:val="24"/>
                <w:szCs w:val="24"/>
              </w:rPr>
              <w:t>1</w:t>
            </w:r>
            <w:r>
              <w:rPr>
                <w:rFonts w:hint="eastAsia"/>
                <w:color w:val="000000" w:themeColor="text1"/>
                <w:sz w:val="24"/>
                <w:szCs w:val="24"/>
              </w:rPr>
              <w:t>、</w:t>
            </w:r>
            <w:r>
              <w:rPr>
                <w:color w:val="000000" w:themeColor="text1"/>
                <w:sz w:val="24"/>
                <w:szCs w:val="24"/>
              </w:rPr>
              <w:t>环境空气保护措施</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根据《国务院关于印发大气污染防治行动计划的通知》、《山西省环境保护厅关于加强建筑施工扬尘排污费核定征收工作的通知》、《山西省人民政府关于印发山西省打赢蓝天保卫战三年行动计划的通知》，针对本项目施工期产生的扬尘，本报告提出以下防治措施：</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（1）施工扬尘防治措施</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A、施工场地应分别设置现场平面布置图、工程概况牌、安全生产牌、文明施工牌、环境保护牌、管理人员名单及监督电话等；</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B、每个施工现场入口处设置围挡，围挡必须由硬质材料制作，任意两块围挡以及围挡与防溢座间间距不能有大于0.5cm的缝隙，围挡不得有明显破损的漏洞；</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C、遇到干燥易起尘的土方工程作业时，应辅以洒水压尘，尽量缩短起尘操作时间。遇到四级及四级以上大风天气，应停止土方作业，同时作业处覆以防尘网；施工现场定期喷洒，保证地面湿润，不起尘；</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D、施工过程中使用水泥、石灰、砂石等容易产生扬尘的建筑材料，应采取设置专门的堆蓬，并使用防尘布对原料进行遮盖；</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E、施工过程产生的弃土、弃料及其他建筑垃圾，应及时清运。有砂石、灰土、灰浆所有易扬尘物料都必须以不透水的隔尘布完全覆盖或放置在顶部和四周均有遮蔽的范围内；</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F、施工期间，对于工地内裸露地面，应进行洒水，晴朗天气时每日洒水二至七次，扬尘严重时应加大洒水频率；对于施工工地道路积尘，可采用水冲洗的方法清洁施工工地道路积尘，不得在未实施洒水等抑尘措施情况下进行直接清扫；每一块独立裸露地面必须采取覆盖措施；覆盖措施可采用防尘网、化学抑尘剂等。</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kern w:val="0"/>
                <w:sz w:val="24"/>
                <w:szCs w:val="24"/>
              </w:rPr>
            </w:pPr>
            <w:r>
              <w:rPr>
                <w:color w:val="000000" w:themeColor="text1"/>
                <w:sz w:val="24"/>
                <w:szCs w:val="24"/>
              </w:rPr>
              <w:t>G、</w:t>
            </w:r>
            <w:r>
              <w:rPr>
                <w:color w:val="000000" w:themeColor="text1"/>
                <w:kern w:val="0"/>
                <w:sz w:val="24"/>
                <w:szCs w:val="24"/>
              </w:rPr>
              <w:t>实施建筑施工全过程控制：确保建筑施工扬尘达到“6个100%”，</w:t>
            </w:r>
            <w:r>
              <w:rPr>
                <w:color w:val="000000" w:themeColor="text1"/>
                <w:sz w:val="24"/>
                <w:szCs w:val="24"/>
              </w:rPr>
              <w:t>并</w:t>
            </w:r>
            <w:r>
              <w:rPr>
                <w:color w:val="000000" w:themeColor="text1"/>
                <w:sz w:val="24"/>
                <w:szCs w:val="24"/>
                <w:shd w:val="clear" w:color="auto" w:fill="FFFFFF"/>
              </w:rPr>
              <w:t>确保做到工地周边围挡、物料堆放覆盖、土方开挖湿法作业、路面硬化、出入车辆清洗、渣土车辆密闭运输“六个百分之百”</w:t>
            </w:r>
            <w:r>
              <w:rPr>
                <w:color w:val="000000" w:themeColor="text1"/>
                <w:kern w:val="0"/>
                <w:sz w:val="24"/>
                <w:szCs w:val="24"/>
              </w:rPr>
              <w:t>。</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（2）运输扬尘措施</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A、施工场地内道路应硬化，道路清扫时必须采取洒水措施。</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B、进出工地的物料、渣土、垃圾运输车辆，应尽可能采用密闭车斗，并保证物料不遗撒外漏。若无密闭车斗，物料、垃圾、渣土的装载高度不得超过车辆槽帮上沿，车斗应用苫布遮盖严实。苫布边缘至少要遮住槽帮上沿以下15厘米，保证物料、渣土、垃圾等不露出。</w:t>
            </w:r>
          </w:p>
          <w:p>
            <w:pPr>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color w:val="000000" w:themeColor="text1"/>
                <w:sz w:val="24"/>
                <w:szCs w:val="24"/>
              </w:rPr>
              <w:t>C、运输车辆驶出工地前，应对车身、车槽、轮胎等部位进行清理或清洗以保证清洁上路；洗车喷嘴静水压不得低于0.5MPa；洗车废水经处理后重复使用，回用率不低于90%，回用水悬浮物浓度不应大于150mg/l。</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sz w:val="24"/>
                <w:szCs w:val="24"/>
              </w:rPr>
            </w:pPr>
            <w:r>
              <w:rPr>
                <w:color w:val="000000" w:themeColor="text1"/>
                <w:sz w:val="24"/>
                <w:szCs w:val="24"/>
              </w:rPr>
              <w:t>另根据本项目的施工特点，除设有符合规定的装置外，禁止在施工现场焚烧油毡、橡胶、塑料、皮革、树叶、枯草、以及其他会产生有毒、有害烟尘和恶臭气体的物质。</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spacing w:val="4"/>
                <w:sz w:val="24"/>
                <w:szCs w:val="24"/>
              </w:rPr>
            </w:pPr>
            <w:r>
              <w:rPr>
                <w:color w:val="000000" w:themeColor="text1"/>
                <w:sz w:val="24"/>
                <w:szCs w:val="24"/>
              </w:rPr>
              <w:t>在采取以上措施以后，施工期产生的大气污染物对周围环境产生的影响很小。</w:t>
            </w:r>
          </w:p>
          <w:p>
            <w:pPr>
              <w:pStyle w:val="4"/>
              <w:pageBreakBefore w:val="0"/>
              <w:widowControl w:val="0"/>
              <w:kinsoku/>
              <w:wordWrap/>
              <w:overflowPunct/>
              <w:topLinePunct w:val="0"/>
              <w:autoSpaceDE/>
              <w:autoSpaceDN/>
              <w:bidi w:val="0"/>
              <w:adjustRightInd/>
              <w:snapToGrid/>
              <w:spacing w:before="0" w:after="0" w:line="500" w:lineRule="exact"/>
              <w:ind w:firstLine="482" w:firstLineChars="200"/>
              <w:textAlignment w:val="auto"/>
              <w:rPr>
                <w:color w:val="000000" w:themeColor="text1"/>
                <w:sz w:val="24"/>
                <w:szCs w:val="24"/>
              </w:rPr>
            </w:pPr>
            <w:r>
              <w:rPr>
                <w:rFonts w:hint="eastAsia"/>
                <w:color w:val="000000" w:themeColor="text1"/>
                <w:sz w:val="24"/>
                <w:szCs w:val="24"/>
              </w:rPr>
              <w:t>2、</w:t>
            </w:r>
            <w:r>
              <w:rPr>
                <w:color w:val="000000" w:themeColor="text1"/>
                <w:sz w:val="24"/>
                <w:szCs w:val="24"/>
              </w:rPr>
              <w:t>水污染防治措施</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建设期的废水主要有施工区的冲洗与设备清洗废水以及施工队伍排放的生活污水。环评提出的水污染防治措施：</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z w:val="24"/>
                <w:szCs w:val="24"/>
              </w:rPr>
            </w:pPr>
            <w:r>
              <w:rPr>
                <w:color w:val="000000" w:themeColor="text1"/>
                <w:spacing w:val="4"/>
                <w:sz w:val="24"/>
                <w:szCs w:val="24"/>
              </w:rPr>
              <w:t>（1）</w:t>
            </w:r>
            <w:r>
              <w:rPr>
                <w:color w:val="000000" w:themeColor="text1"/>
                <w:sz w:val="24"/>
                <w:szCs w:val="24"/>
              </w:rPr>
              <w:t>建设期的废水主要为施工区的土建工程建设时产生的拌和废水及运输车辆、设备冲洗废水。施工区废水主要污染物为SS，废水排放量较小，排放具有间断性和分散性的特点，废水中不含有毒有害物质，仅泥沙悬浮物含量和pH值较高。评价要求施工场地设置1座集水沉淀池，设备冲洗水经集水沉淀池收集、沉淀后用于施工现场洒水抑尘，不外排</w:t>
            </w:r>
            <w:r>
              <w:rPr>
                <w:color w:val="000000" w:themeColor="text1"/>
                <w:spacing w:val="4"/>
                <w:sz w:val="24"/>
                <w:szCs w:val="24"/>
              </w:rPr>
              <w:t>。</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（2）此外，施工单位要对露天堆放的施工材料、土堆、沙堆等要用棚布覆盖，避免在下雨天物料随雨水流失，产生不必要的污染。</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3）根据建设施工废水处置的实际情况，有效处理和利用的问题不大，但存在着施工单位施工随意性强，操作管理不规范的情况，使部分不应排放的废水流失，而造成一定的环境污染。对此，评价要求本工程建设中应重点加强监督管理，且应在业主单位、工程监理单位、当地环境保护主管单位的配合下进行。</w:t>
            </w:r>
          </w:p>
          <w:p>
            <w:pPr>
              <w:pStyle w:val="4"/>
              <w:pageBreakBefore w:val="0"/>
              <w:widowControl w:val="0"/>
              <w:kinsoku/>
              <w:wordWrap/>
              <w:overflowPunct/>
              <w:topLinePunct w:val="0"/>
              <w:autoSpaceDE/>
              <w:autoSpaceDN/>
              <w:bidi w:val="0"/>
              <w:adjustRightInd/>
              <w:snapToGrid/>
              <w:spacing w:before="0" w:after="0" w:line="500" w:lineRule="exact"/>
              <w:ind w:firstLine="482" w:firstLineChars="200"/>
              <w:textAlignment w:val="auto"/>
              <w:rPr>
                <w:color w:val="000000" w:themeColor="text1"/>
                <w:sz w:val="24"/>
                <w:szCs w:val="24"/>
              </w:rPr>
            </w:pPr>
            <w:r>
              <w:rPr>
                <w:rFonts w:hint="eastAsia"/>
                <w:color w:val="000000" w:themeColor="text1"/>
                <w:sz w:val="24"/>
                <w:szCs w:val="24"/>
              </w:rPr>
              <w:t>3、</w:t>
            </w:r>
            <w:r>
              <w:rPr>
                <w:color w:val="000000" w:themeColor="text1"/>
                <w:sz w:val="24"/>
                <w:szCs w:val="24"/>
              </w:rPr>
              <w:t>固体废物防治措施</w:t>
            </w:r>
          </w:p>
          <w:p>
            <w:pPr>
              <w:pStyle w:val="73"/>
              <w:pageBreakBefore w:val="0"/>
              <w:widowControl w:val="0"/>
              <w:kinsoku/>
              <w:wordWrap/>
              <w:overflowPunct/>
              <w:topLinePunct w:val="0"/>
              <w:autoSpaceDE/>
              <w:autoSpaceDN/>
              <w:bidi w:val="0"/>
              <w:adjustRightInd/>
              <w:snapToGrid/>
              <w:spacing w:line="500" w:lineRule="exact"/>
              <w:ind w:firstLine="436"/>
              <w:textAlignment w:val="auto"/>
              <w:rPr>
                <w:color w:val="000000" w:themeColor="text1"/>
                <w:sz w:val="24"/>
                <w:szCs w:val="24"/>
              </w:rPr>
            </w:pPr>
            <w:r>
              <w:rPr>
                <w:color w:val="000000" w:themeColor="text1"/>
                <w:spacing w:val="4"/>
                <w:sz w:val="24"/>
                <w:szCs w:val="24"/>
              </w:rPr>
              <w:t>施工过程中产生的固体废物主要包括：</w:t>
            </w:r>
            <w:r>
              <w:rPr>
                <w:color w:val="000000" w:themeColor="text1"/>
                <w:sz w:val="24"/>
                <w:szCs w:val="24"/>
              </w:rPr>
              <w:t>施工过程废弃的建筑材料及施工人员少量生活垃圾等。</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施工期产生的固体废物主要为建筑垃圾和生活垃圾。施工中建筑垃圾主要是灰浆、废材料等，应由企业统一处理，及时清运</w:t>
            </w:r>
            <w:r>
              <w:rPr>
                <w:rFonts w:hint="eastAsia"/>
                <w:color w:val="000000" w:themeColor="text1"/>
                <w:spacing w:val="4"/>
                <w:sz w:val="24"/>
                <w:szCs w:val="24"/>
              </w:rPr>
              <w:t>至指定的建筑垃圾填埋场，不在施工场地随意堆放，</w:t>
            </w:r>
            <w:r>
              <w:rPr>
                <w:color w:val="000000" w:themeColor="text1"/>
                <w:spacing w:val="4"/>
                <w:sz w:val="24"/>
                <w:szCs w:val="24"/>
              </w:rPr>
              <w:t>对环境影响较小。</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生活垃圾以有机污染物为主，少量以无机污染物为主，随意堆放将影响周围环境。施工现场应设垃圾桶，将产生的生活垃圾收集后</w:t>
            </w:r>
            <w:r>
              <w:rPr>
                <w:rFonts w:hint="eastAsia"/>
                <w:color w:val="000000" w:themeColor="text1"/>
                <w:spacing w:val="4"/>
                <w:sz w:val="24"/>
                <w:szCs w:val="24"/>
              </w:rPr>
              <w:t>定期送当地垃圾填埋场进行填埋处置</w:t>
            </w:r>
            <w:r>
              <w:rPr>
                <w:color w:val="000000" w:themeColor="text1"/>
                <w:spacing w:val="4"/>
                <w:sz w:val="24"/>
                <w:szCs w:val="24"/>
              </w:rPr>
              <w:t>，对环境影响较小。</w:t>
            </w:r>
          </w:p>
          <w:p>
            <w:pPr>
              <w:pStyle w:val="4"/>
              <w:pageBreakBefore w:val="0"/>
              <w:widowControl w:val="0"/>
              <w:kinsoku/>
              <w:wordWrap/>
              <w:overflowPunct/>
              <w:topLinePunct w:val="0"/>
              <w:autoSpaceDE/>
              <w:autoSpaceDN/>
              <w:bidi w:val="0"/>
              <w:adjustRightInd/>
              <w:snapToGrid/>
              <w:spacing w:before="0" w:after="0" w:line="500" w:lineRule="exact"/>
              <w:ind w:firstLine="482" w:firstLineChars="200"/>
              <w:textAlignment w:val="auto"/>
              <w:rPr>
                <w:color w:val="000000" w:themeColor="text1"/>
                <w:sz w:val="24"/>
                <w:szCs w:val="24"/>
              </w:rPr>
            </w:pPr>
            <w:r>
              <w:rPr>
                <w:rFonts w:hint="eastAsia"/>
                <w:color w:val="000000" w:themeColor="text1"/>
                <w:sz w:val="24"/>
                <w:szCs w:val="24"/>
              </w:rPr>
              <w:t>4、</w:t>
            </w:r>
            <w:r>
              <w:rPr>
                <w:color w:val="000000" w:themeColor="text1"/>
                <w:sz w:val="24"/>
                <w:szCs w:val="24"/>
              </w:rPr>
              <w:t>噪声污染防治措施</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建设期噪声主要是施工现场的各类施工机械产生的噪声以及建筑物料运输造成的交通噪声。评价要求施工单位采取以下噪声防治措施：</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（1）合理安排施工时间：制定施工计划时，应尽可能避免高噪声设备同时施工；高噪声的作业应尽量安排在白天进行，减少夜间施工量，避免对周围村庄居民生活产生不良影响。</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（2）合理布局施工现场：避免同一地点安排大量动力机械设备，以免局部声级过高。</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3）降低设备噪声级：设备选型上尽量采用低噪声设备，如以液压机械代替燃油机械，振捣器采用高频振捣器等；对动力机械设备要定期进行维护和保养，使其一直保持良好的状态，减轻因设备运行状态不佳而造成的噪声污染。闲置不用的设备应立即关闭。</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（4）运输要采用车况良好的车辆，并应注意定期维修和养护；在乡村路段要限制鸣笛；一般情况应禁止夜间运输。</w:t>
            </w:r>
          </w:p>
          <w:p>
            <w:pPr>
              <w:pStyle w:val="4"/>
              <w:pageBreakBefore w:val="0"/>
              <w:widowControl w:val="0"/>
              <w:kinsoku/>
              <w:wordWrap/>
              <w:overflowPunct/>
              <w:topLinePunct w:val="0"/>
              <w:autoSpaceDE/>
              <w:autoSpaceDN/>
              <w:bidi w:val="0"/>
              <w:adjustRightInd/>
              <w:snapToGrid/>
              <w:spacing w:before="0" w:after="0" w:line="500" w:lineRule="exact"/>
              <w:ind w:firstLine="482" w:firstLineChars="200"/>
              <w:textAlignment w:val="auto"/>
              <w:rPr>
                <w:color w:val="000000" w:themeColor="text1"/>
                <w:sz w:val="24"/>
                <w:szCs w:val="24"/>
              </w:rPr>
            </w:pPr>
            <w:r>
              <w:rPr>
                <w:color w:val="000000" w:themeColor="text1"/>
                <w:sz w:val="24"/>
                <w:szCs w:val="24"/>
              </w:rPr>
              <w:t>5</w:t>
            </w:r>
            <w:r>
              <w:rPr>
                <w:rFonts w:hint="eastAsia"/>
                <w:color w:val="000000" w:themeColor="text1"/>
                <w:sz w:val="24"/>
                <w:szCs w:val="24"/>
              </w:rPr>
              <w:t>、</w:t>
            </w:r>
            <w:r>
              <w:rPr>
                <w:color w:val="000000" w:themeColor="text1"/>
                <w:sz w:val="24"/>
                <w:szCs w:val="24"/>
              </w:rPr>
              <w:t>生态环境保护措施</w:t>
            </w:r>
          </w:p>
          <w:p>
            <w:pPr>
              <w:pStyle w:val="73"/>
              <w:pageBreakBefore w:val="0"/>
              <w:widowControl w:val="0"/>
              <w:kinsoku/>
              <w:wordWrap/>
              <w:overflowPunct/>
              <w:topLinePunct w:val="0"/>
              <w:autoSpaceDE/>
              <w:autoSpaceDN/>
              <w:bidi w:val="0"/>
              <w:adjustRightInd/>
              <w:snapToGrid/>
              <w:spacing w:line="500" w:lineRule="exact"/>
              <w:ind w:firstLine="420"/>
              <w:textAlignment w:val="auto"/>
              <w:rPr>
                <w:color w:val="000000" w:themeColor="text1"/>
                <w:sz w:val="24"/>
                <w:szCs w:val="24"/>
              </w:rPr>
            </w:pPr>
            <w:r>
              <w:rPr>
                <w:color w:val="000000" w:themeColor="text1"/>
                <w:sz w:val="24"/>
                <w:szCs w:val="24"/>
              </w:rPr>
              <w:t>建设期对当地生态环境的破坏主要表现在场地挖填、地面建构筑物及道路建设时对土地扰动作用，造成地貌的改变、植被的破坏、短期内使水土流失加剧，对局部生态环境有不利影响。</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color w:val="000000" w:themeColor="text1"/>
                <w:spacing w:val="4"/>
                <w:sz w:val="24"/>
                <w:szCs w:val="24"/>
              </w:rPr>
              <w:t>环评提出的防治措施：</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rFonts w:hint="eastAsia" w:ascii="宋体" w:hAnsi="宋体" w:cs="宋体"/>
                <w:color w:val="000000" w:themeColor="text1"/>
                <w:spacing w:val="4"/>
                <w:sz w:val="24"/>
                <w:szCs w:val="24"/>
              </w:rPr>
              <w:t>①</w:t>
            </w:r>
            <w:r>
              <w:rPr>
                <w:color w:val="000000" w:themeColor="text1"/>
                <w:spacing w:val="4"/>
                <w:sz w:val="24"/>
                <w:szCs w:val="24"/>
              </w:rPr>
              <w:t>在地面施工过程中，应避免在大风季节以及暴雨时节作业。对施工破坏区，施工完毕，要及时平整土地，并种植适宜的植物，以防止发生新的土壤侵蚀。</w:t>
            </w:r>
          </w:p>
          <w:p>
            <w:pPr>
              <w:pageBreakBefore w:val="0"/>
              <w:widowControl w:val="0"/>
              <w:kinsoku/>
              <w:wordWrap/>
              <w:overflowPunct/>
              <w:topLinePunct w:val="0"/>
              <w:autoSpaceDE/>
              <w:autoSpaceDN/>
              <w:bidi w:val="0"/>
              <w:adjustRightInd/>
              <w:snapToGrid/>
              <w:spacing w:line="500" w:lineRule="exact"/>
              <w:ind w:firstLine="496" w:firstLineChars="200"/>
              <w:textAlignment w:val="auto"/>
              <w:rPr>
                <w:color w:val="000000" w:themeColor="text1"/>
                <w:spacing w:val="4"/>
                <w:sz w:val="24"/>
                <w:szCs w:val="24"/>
              </w:rPr>
            </w:pPr>
            <w:r>
              <w:rPr>
                <w:rFonts w:hint="eastAsia" w:ascii="宋体" w:hAnsi="宋体" w:cs="宋体"/>
                <w:color w:val="000000" w:themeColor="text1"/>
                <w:spacing w:val="4"/>
                <w:sz w:val="24"/>
                <w:szCs w:val="24"/>
              </w:rPr>
              <w:t>②</w:t>
            </w:r>
            <w:r>
              <w:rPr>
                <w:color w:val="000000" w:themeColor="text1"/>
                <w:spacing w:val="4"/>
                <w:sz w:val="24"/>
                <w:szCs w:val="24"/>
              </w:rPr>
              <w:t>施工期应先建设各种排水设施，将雨水及时排走，避免在场地形成水漫流，导致水土流失增加。</w:t>
            </w:r>
          </w:p>
          <w:p>
            <w:pPr>
              <w:spacing w:line="400" w:lineRule="exact"/>
              <w:ind w:firstLine="496" w:firstLineChars="200"/>
              <w:rPr>
                <w:color w:val="000000" w:themeColor="text1"/>
                <w:spacing w:val="4"/>
                <w:sz w:val="24"/>
                <w:szCs w:val="24"/>
              </w:rPr>
            </w:pPr>
          </w:p>
          <w:p>
            <w:pPr>
              <w:spacing w:line="400" w:lineRule="exact"/>
              <w:ind w:firstLine="496" w:firstLineChars="200"/>
              <w:rPr>
                <w:color w:val="000000" w:themeColor="text1"/>
                <w:spacing w:val="4"/>
                <w:sz w:val="24"/>
                <w:szCs w:val="24"/>
              </w:rPr>
            </w:pPr>
          </w:p>
          <w:p>
            <w:pPr>
              <w:spacing w:line="400" w:lineRule="exact"/>
              <w:ind w:firstLine="496" w:firstLineChars="200"/>
              <w:rPr>
                <w:color w:val="000000" w:themeColor="text1"/>
                <w:spacing w:val="4"/>
                <w:sz w:val="24"/>
                <w:szCs w:val="24"/>
              </w:rPr>
            </w:pPr>
          </w:p>
          <w:p>
            <w:pPr>
              <w:spacing w:line="400" w:lineRule="exact"/>
              <w:ind w:firstLine="496" w:firstLineChars="200"/>
              <w:rPr>
                <w:color w:val="000000" w:themeColor="text1"/>
                <w:spacing w:val="4"/>
                <w:sz w:val="24"/>
                <w:szCs w:val="24"/>
              </w:rPr>
            </w:pPr>
          </w:p>
          <w:p>
            <w:pPr>
              <w:pStyle w:val="22"/>
              <w:rPr>
                <w:color w:val="000000" w:themeColor="text1"/>
                <w:spacing w:val="4"/>
                <w:sz w:val="24"/>
                <w:szCs w:val="24"/>
              </w:rPr>
            </w:pPr>
          </w:p>
          <w:p>
            <w:pPr>
              <w:rPr>
                <w:color w:val="000000" w:themeColor="text1"/>
                <w:spacing w:val="4"/>
                <w:sz w:val="24"/>
                <w:szCs w:val="24"/>
              </w:rPr>
            </w:pPr>
          </w:p>
          <w:p>
            <w:pPr>
              <w:pStyle w:val="22"/>
              <w:rPr>
                <w:color w:val="000000" w:themeColor="text1"/>
                <w:spacing w:val="4"/>
                <w:sz w:val="24"/>
                <w:szCs w:val="24"/>
              </w:rPr>
            </w:pPr>
          </w:p>
          <w:p>
            <w:pPr>
              <w:rPr>
                <w:color w:val="000000" w:themeColor="text1"/>
                <w:spacing w:val="4"/>
                <w:sz w:val="24"/>
                <w:szCs w:val="24"/>
              </w:rPr>
            </w:pPr>
          </w:p>
          <w:p>
            <w:pPr>
              <w:pStyle w:val="22"/>
              <w:rPr>
                <w:color w:val="000000" w:themeColor="text1"/>
                <w:spacing w:val="4"/>
                <w:sz w:val="24"/>
                <w:szCs w:val="24"/>
              </w:rPr>
            </w:pPr>
          </w:p>
          <w:p>
            <w:pPr>
              <w:rPr>
                <w:color w:val="000000" w:themeColor="text1"/>
                <w:spacing w:val="4"/>
                <w:sz w:val="24"/>
                <w:szCs w:val="24"/>
              </w:rPr>
            </w:pPr>
          </w:p>
          <w:p>
            <w:pPr>
              <w:pStyle w:val="22"/>
              <w:rPr>
                <w:color w:val="000000" w:themeColor="text1"/>
                <w:spacing w:val="4"/>
                <w:sz w:val="24"/>
                <w:szCs w:val="24"/>
              </w:rPr>
            </w:pPr>
          </w:p>
          <w:p>
            <w:pPr>
              <w:rPr>
                <w:color w:val="000000" w:themeColor="text1"/>
                <w:spacing w:val="4"/>
                <w:sz w:val="24"/>
                <w:szCs w:val="24"/>
              </w:rPr>
            </w:pPr>
          </w:p>
          <w:p>
            <w:pPr>
              <w:pStyle w:val="22"/>
              <w:rPr>
                <w:color w:val="000000" w:themeColor="text1"/>
                <w:spacing w:val="4"/>
                <w:sz w:val="24"/>
                <w:szCs w:val="24"/>
              </w:rPr>
            </w:pPr>
          </w:p>
          <w:p>
            <w:pPr>
              <w:rPr>
                <w:color w:val="000000" w:themeColor="text1"/>
              </w:rPr>
            </w:pPr>
          </w:p>
          <w:p>
            <w:pPr>
              <w:spacing w:line="400" w:lineRule="exact"/>
              <w:ind w:firstLine="496" w:firstLineChars="200"/>
              <w:rPr>
                <w:color w:val="000000" w:themeColor="text1"/>
                <w:spacing w:val="4"/>
                <w:sz w:val="24"/>
                <w:szCs w:val="24"/>
              </w:rPr>
            </w:pPr>
          </w:p>
        </w:tc>
      </w:tr>
    </w:tbl>
    <w:p>
      <w:pPr>
        <w:pStyle w:val="11"/>
        <w:adjustRightInd w:val="0"/>
        <w:snapToGrid w:val="0"/>
        <w:spacing w:before="0" w:beforeAutospacing="0" w:after="0" w:afterAutospacing="0"/>
        <w:jc w:val="center"/>
        <w:rPr>
          <w:rFonts w:hint="eastAsia" w:cs="宋体"/>
          <w:color w:val="000000" w:themeColor="text1"/>
          <w:kern w:val="2"/>
          <w:sz w:val="21"/>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3"/>
        <w:tblW w:w="91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2"/>
        <w:gridCol w:w="85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dxa"/>
            <w:tcMar>
              <w:left w:w="28" w:type="dxa"/>
              <w:right w:w="28" w:type="dxa"/>
            </w:tcMar>
            <w:vAlign w:val="center"/>
          </w:tcPr>
          <w:p>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运营</w:t>
            </w:r>
          </w:p>
          <w:p>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期环</w:t>
            </w:r>
          </w:p>
          <w:p>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境影</w:t>
            </w:r>
          </w:p>
          <w:p>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响和</w:t>
            </w:r>
          </w:p>
          <w:p>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保护</w:t>
            </w:r>
          </w:p>
          <w:p>
            <w:pPr>
              <w:adjustRightInd w:val="0"/>
              <w:snapToGrid w:val="0"/>
              <w:jc w:val="center"/>
              <w:rPr>
                <w:rFonts w:ascii="宋体" w:hAnsi="宋体" w:cs="宋体"/>
                <w:bCs/>
                <w:color w:val="000000" w:themeColor="text1"/>
                <w:szCs w:val="21"/>
              </w:rPr>
            </w:pPr>
            <w:r>
              <w:rPr>
                <w:rFonts w:hint="eastAsia" w:ascii="宋体" w:hAnsi="宋体" w:cs="宋体"/>
                <w:bCs/>
                <w:color w:val="000000" w:themeColor="text1"/>
                <w:szCs w:val="21"/>
              </w:rPr>
              <w:t>措施</w:t>
            </w:r>
          </w:p>
        </w:tc>
        <w:tc>
          <w:tcPr>
            <w:tcW w:w="8595"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sz w:val="24"/>
                <w:szCs w:val="24"/>
              </w:rPr>
            </w:pPr>
            <w:r>
              <w:rPr>
                <w:rFonts w:hint="eastAsia"/>
                <w:color w:val="000000" w:themeColor="text1"/>
                <w:sz w:val="24"/>
                <w:szCs w:val="24"/>
                <w:lang w:val="en-US" w:eastAsia="zh-CN"/>
              </w:rPr>
              <w:t>一</w:t>
            </w:r>
            <w:r>
              <w:rPr>
                <w:rFonts w:hint="eastAsia"/>
                <w:color w:val="000000" w:themeColor="text1"/>
                <w:sz w:val="24"/>
                <w:szCs w:val="24"/>
              </w:rPr>
              <w:t>、废气</w:t>
            </w:r>
          </w:p>
          <w:p>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eastAsia"/>
                <w:color w:val="000000" w:themeColor="text1"/>
                <w:sz w:val="24"/>
                <w:szCs w:val="24"/>
              </w:rPr>
            </w:pPr>
            <w:r>
              <w:rPr>
                <w:rFonts w:hint="eastAsia"/>
                <w:color w:val="000000" w:themeColor="text1"/>
                <w:sz w:val="24"/>
                <w:szCs w:val="24"/>
              </w:rPr>
              <w:t>（</w:t>
            </w:r>
            <w:r>
              <w:rPr>
                <w:rFonts w:hint="eastAsia"/>
                <w:color w:val="000000" w:themeColor="text1"/>
                <w:sz w:val="24"/>
                <w:szCs w:val="24"/>
                <w:lang w:val="en-US" w:eastAsia="zh-CN"/>
              </w:rPr>
              <w:t>一</w:t>
            </w:r>
            <w:r>
              <w:rPr>
                <w:rFonts w:hint="eastAsia"/>
                <w:color w:val="000000" w:themeColor="text1"/>
                <w:sz w:val="24"/>
                <w:szCs w:val="24"/>
              </w:rPr>
              <w:t>）产排污环节、源强、治理措施</w:t>
            </w:r>
          </w:p>
          <w:p>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color w:val="000000" w:themeColor="text1"/>
                <w:sz w:val="24"/>
                <w:szCs w:val="24"/>
              </w:rPr>
            </w:pPr>
            <w:r>
              <w:rPr>
                <w:rFonts w:hint="eastAsia"/>
                <w:color w:val="000000" w:themeColor="text1"/>
                <w:sz w:val="24"/>
                <w:szCs w:val="24"/>
                <w:lang w:val="en-US" w:eastAsia="zh-CN"/>
              </w:rPr>
              <w:t>本</w:t>
            </w:r>
            <w:r>
              <w:rPr>
                <w:rFonts w:hint="eastAsia"/>
                <w:color w:val="000000" w:themeColor="text1"/>
                <w:sz w:val="24"/>
                <w:szCs w:val="24"/>
              </w:rPr>
              <w:t>项目大气污染源主要是</w:t>
            </w:r>
            <w:r>
              <w:rPr>
                <w:rFonts w:hint="eastAsia" w:ascii="宋体" w:hAnsi="宋体" w:eastAsia="宋体" w:cs="宋体"/>
                <w:color w:val="000000" w:themeColor="text1"/>
                <w:kern w:val="0"/>
                <w:sz w:val="24"/>
                <w:szCs w:val="24"/>
                <w:lang w:val="en-US" w:eastAsia="zh-CN" w:bidi="ar"/>
              </w:rPr>
              <w:t>开方</w:t>
            </w:r>
            <w:r>
              <w:rPr>
                <w:rFonts w:hint="default" w:ascii="Times New Roman" w:hAnsi="Times New Roman" w:eastAsia="宋体" w:cs="Times New Roman"/>
                <w:color w:val="000000" w:themeColor="text1"/>
                <w:kern w:val="0"/>
                <w:sz w:val="24"/>
                <w:szCs w:val="24"/>
                <w:lang w:val="en-US" w:eastAsia="zh-CN" w:bidi="ar"/>
              </w:rPr>
              <w:t>、截断、规边、</w:t>
            </w:r>
            <w:r>
              <w:rPr>
                <w:rFonts w:hint="eastAsia" w:cs="Times New Roman"/>
                <w:color w:val="000000" w:themeColor="text1"/>
                <w:kern w:val="0"/>
                <w:sz w:val="24"/>
                <w:szCs w:val="24"/>
                <w:lang w:val="en-US" w:eastAsia="zh-CN" w:bidi="ar"/>
              </w:rPr>
              <w:t>压刨环节</w:t>
            </w:r>
            <w:r>
              <w:rPr>
                <w:rFonts w:hint="eastAsia"/>
                <w:bCs/>
                <w:color w:val="000000" w:themeColor="text1"/>
                <w:sz w:val="24"/>
                <w:lang w:val="en-US" w:eastAsia="zh-CN"/>
              </w:rPr>
              <w:t>产生的颗粒物</w:t>
            </w:r>
            <w:r>
              <w:rPr>
                <w:rFonts w:hint="eastAsia"/>
                <w:color w:val="000000" w:themeColor="text1"/>
                <w:sz w:val="24"/>
                <w:szCs w:val="24"/>
                <w:lang w:eastAsia="zh-CN"/>
              </w:rPr>
              <w:t>；</w:t>
            </w:r>
            <w:r>
              <w:rPr>
                <w:rFonts w:hint="eastAsia"/>
                <w:bCs/>
                <w:color w:val="000000" w:themeColor="text1"/>
                <w:sz w:val="24"/>
                <w:lang w:val="en-US" w:eastAsia="zh-CN"/>
              </w:rPr>
              <w:t>锅炉和导热油炉产生的颗粒物、SO</w:t>
            </w:r>
            <w:r>
              <w:rPr>
                <w:rFonts w:hint="eastAsia"/>
                <w:bCs/>
                <w:color w:val="000000" w:themeColor="text1"/>
                <w:sz w:val="24"/>
                <w:vertAlign w:val="subscript"/>
                <w:lang w:val="en-US" w:eastAsia="zh-CN"/>
              </w:rPr>
              <w:t>2</w:t>
            </w:r>
            <w:r>
              <w:rPr>
                <w:rFonts w:hint="eastAsia"/>
                <w:bCs/>
                <w:color w:val="000000" w:themeColor="text1"/>
                <w:sz w:val="24"/>
                <w:lang w:val="en-US" w:eastAsia="zh-CN"/>
              </w:rPr>
              <w:t>、NO</w:t>
            </w:r>
            <w:r>
              <w:rPr>
                <w:rFonts w:hint="eastAsia"/>
                <w:bCs/>
                <w:color w:val="000000" w:themeColor="text1"/>
                <w:sz w:val="24"/>
                <w:vertAlign w:val="subscript"/>
                <w:lang w:val="en-US" w:eastAsia="zh-CN"/>
              </w:rPr>
              <w:t>X</w:t>
            </w:r>
            <w:r>
              <w:rPr>
                <w:rFonts w:hint="eastAsia"/>
                <w:bCs/>
                <w:color w:val="000000" w:themeColor="text1"/>
                <w:sz w:val="24"/>
                <w:lang w:val="en-US" w:eastAsia="zh-CN"/>
              </w:rPr>
              <w:t>、汞及其化合物、林格曼黑度</w:t>
            </w:r>
            <w:r>
              <w:rPr>
                <w:rFonts w:hint="eastAsia"/>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eastAsia"/>
                <w:color w:val="000000" w:themeColor="text1"/>
                <w:sz w:val="24"/>
                <w:szCs w:val="24"/>
              </w:rPr>
            </w:pPr>
            <w:r>
              <w:rPr>
                <w:rFonts w:hint="eastAsia"/>
                <w:color w:val="000000" w:themeColor="text1"/>
                <w:sz w:val="24"/>
                <w:szCs w:val="24"/>
              </w:rPr>
              <w:t>具体废气产排污节点、污染物产排量及污染治理设施信息及排放口基本情况见表4-1，表4-2。</w:t>
            </w:r>
          </w:p>
          <w:p>
            <w:pPr>
              <w:spacing w:line="400" w:lineRule="exact"/>
              <w:jc w:val="center"/>
              <w:rPr>
                <w:rFonts w:hint="eastAsia" w:ascii="Times New Roman" w:hAnsi="Times New Roman" w:eastAsia="黑体" w:cs="Times New Roman"/>
                <w:color w:val="000000" w:themeColor="text1"/>
                <w:sz w:val="24"/>
                <w:szCs w:val="24"/>
              </w:rPr>
            </w:pPr>
            <w:r>
              <w:rPr>
                <w:rFonts w:hint="eastAsia" w:ascii="Times New Roman" w:hAnsi="Times New Roman" w:eastAsia="黑体" w:cs="Times New Roman"/>
                <w:color w:val="000000" w:themeColor="text1"/>
                <w:sz w:val="24"/>
                <w:szCs w:val="24"/>
              </w:rPr>
              <w:t>表4-</w:t>
            </w:r>
            <w:r>
              <w:rPr>
                <w:rFonts w:hint="eastAsia" w:ascii="Times New Roman" w:hAnsi="Times New Roman" w:eastAsia="黑体" w:cs="Times New Roman"/>
                <w:color w:val="000000" w:themeColor="text1"/>
                <w:sz w:val="24"/>
                <w:szCs w:val="24"/>
                <w:lang w:val="en-US" w:eastAsia="zh-CN"/>
              </w:rPr>
              <w:t>1</w:t>
            </w:r>
            <w:r>
              <w:rPr>
                <w:rFonts w:hint="eastAsia" w:ascii="Times New Roman" w:hAnsi="Times New Roman" w:eastAsia="黑体" w:cs="Times New Roman"/>
                <w:color w:val="000000" w:themeColor="text1"/>
                <w:sz w:val="24"/>
                <w:szCs w:val="24"/>
              </w:rPr>
              <w:t xml:space="preserve"> 废气污染</w:t>
            </w:r>
            <w:r>
              <w:rPr>
                <w:rFonts w:hint="eastAsia" w:ascii="Times New Roman" w:hAnsi="Times New Roman" w:eastAsia="黑体" w:cs="Times New Roman"/>
                <w:color w:val="000000" w:themeColor="text1"/>
                <w:sz w:val="24"/>
                <w:szCs w:val="24"/>
                <w:lang w:val="en-US" w:eastAsia="zh-CN"/>
              </w:rPr>
              <w:t>物产排污</w:t>
            </w:r>
            <w:r>
              <w:rPr>
                <w:rFonts w:hint="eastAsia" w:ascii="Times New Roman" w:hAnsi="Times New Roman" w:eastAsia="黑体" w:cs="Times New Roman"/>
                <w:color w:val="000000" w:themeColor="text1"/>
                <w:sz w:val="24"/>
                <w:szCs w:val="24"/>
              </w:rPr>
              <w:t>情况表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804"/>
              <w:gridCol w:w="727"/>
              <w:gridCol w:w="778"/>
              <w:gridCol w:w="791"/>
              <w:gridCol w:w="804"/>
              <w:gridCol w:w="845"/>
              <w:gridCol w:w="750"/>
              <w:gridCol w:w="1241"/>
              <w:gridCol w:w="671"/>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序号</w:t>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p>
              </w:tc>
              <w:tc>
                <w:tcPr>
                  <w:tcW w:w="804"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产污</w:t>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环节</w:t>
                  </w:r>
                </w:p>
              </w:tc>
              <w:tc>
                <w:tcPr>
                  <w:tcW w:w="727"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污染物</w:t>
                  </w:r>
                </w:p>
              </w:tc>
              <w:tc>
                <w:tcPr>
                  <w:tcW w:w="1569" w:type="dxa"/>
                  <w:gridSpan w:val="2"/>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污染物产生</w:t>
                  </w:r>
                </w:p>
              </w:tc>
              <w:tc>
                <w:tcPr>
                  <w:tcW w:w="1649" w:type="dxa"/>
                  <w:gridSpan w:val="2"/>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rPr>
                  </w:pPr>
                  <w:r>
                    <w:rPr>
                      <w:rFonts w:hint="default"/>
                      <w:color w:val="000000" w:themeColor="text1"/>
                      <w:lang w:val="en-US" w:eastAsia="zh-CN"/>
                    </w:rPr>
                    <w:t>污染物排放</w:t>
                  </w:r>
                </w:p>
              </w:tc>
              <w:tc>
                <w:tcPr>
                  <w:tcW w:w="2662" w:type="dxa"/>
                  <w:gridSpan w:val="3"/>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治理措施</w:t>
                  </w:r>
                </w:p>
              </w:tc>
              <w:tc>
                <w:tcPr>
                  <w:tcW w:w="660"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排放形式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p>
              </w:tc>
              <w:tc>
                <w:tcPr>
                  <w:tcW w:w="727"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浓度mg/</w:t>
                  </w:r>
                  <w:r>
                    <w:rPr>
                      <w:rFonts w:hint="eastAsia"/>
                      <w:color w:val="000000" w:themeColor="text1"/>
                      <w:lang w:val="en-US" w:eastAsia="zh-CN"/>
                    </w:rPr>
                    <w:t>m</w:t>
                  </w:r>
                  <w:r>
                    <w:rPr>
                      <w:rFonts w:hint="eastAsia"/>
                      <w:color w:val="000000" w:themeColor="text1"/>
                      <w:vertAlign w:val="superscript"/>
                      <w:lang w:val="en-US" w:eastAsia="zh-CN"/>
                    </w:rPr>
                    <w:t>3</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default"/>
                      <w:color w:val="000000" w:themeColor="text1"/>
                      <w:lang w:val="en-US" w:eastAsia="zh-CN"/>
                    </w:rPr>
                    <w:t>产生量</w:t>
                  </w:r>
                  <w:r>
                    <w:rPr>
                      <w:rFonts w:hint="eastAsia"/>
                      <w:color w:val="000000" w:themeColor="text1"/>
                      <w:lang w:val="en-US" w:eastAsia="zh-CN"/>
                    </w:rPr>
                    <w:t>t/a</w:t>
                  </w:r>
                </w:p>
              </w:tc>
              <w:tc>
                <w:tcPr>
                  <w:tcW w:w="804"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r>
                    <w:rPr>
                      <w:rFonts w:hint="default"/>
                      <w:color w:val="000000" w:themeColor="text1"/>
                      <w:lang w:val="en-US" w:eastAsia="zh-CN"/>
                    </w:rPr>
                    <w:t>浓度mg/</w:t>
                  </w:r>
                  <w:r>
                    <w:rPr>
                      <w:rFonts w:hint="eastAsia"/>
                      <w:color w:val="000000" w:themeColor="text1"/>
                      <w:lang w:val="en-US" w:eastAsia="zh-CN"/>
                    </w:rPr>
                    <w:t>m</w:t>
                  </w:r>
                  <w:r>
                    <w:rPr>
                      <w:rFonts w:hint="eastAsia"/>
                      <w:color w:val="000000" w:themeColor="text1"/>
                      <w:vertAlign w:val="superscript"/>
                      <w:lang w:val="en-US" w:eastAsia="zh-CN"/>
                    </w:rPr>
                    <w:t>3</w:t>
                  </w:r>
                </w:p>
              </w:tc>
              <w:tc>
                <w:tcPr>
                  <w:tcW w:w="84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r>
                    <w:rPr>
                      <w:rFonts w:hint="eastAsia"/>
                      <w:color w:val="000000" w:themeColor="text1"/>
                      <w:lang w:val="en-US" w:eastAsia="zh-CN"/>
                    </w:rPr>
                    <w:t>排放</w:t>
                  </w:r>
                  <w:r>
                    <w:rPr>
                      <w:rFonts w:hint="default"/>
                      <w:color w:val="000000" w:themeColor="text1"/>
                      <w:lang w:val="en-US" w:eastAsia="zh-CN"/>
                    </w:rPr>
                    <w:t>量</w:t>
                  </w:r>
                  <w:r>
                    <w:rPr>
                      <w:rFonts w:hint="eastAsia"/>
                      <w:color w:val="000000" w:themeColor="text1"/>
                      <w:lang w:val="en-US" w:eastAsia="zh-CN"/>
                    </w:rPr>
                    <w:t>t/a</w:t>
                  </w:r>
                </w:p>
              </w:tc>
              <w:tc>
                <w:tcPr>
                  <w:tcW w:w="750"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收集效率</w:t>
                  </w:r>
                </w:p>
              </w:tc>
              <w:tc>
                <w:tcPr>
                  <w:tcW w:w="124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治理工艺</w:t>
                  </w:r>
                </w:p>
              </w:tc>
              <w:tc>
                <w:tcPr>
                  <w:tcW w:w="67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处理效率</w:t>
                  </w:r>
                </w:p>
              </w:tc>
              <w:tc>
                <w:tcPr>
                  <w:tcW w:w="660"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78"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1</w:t>
                  </w:r>
                </w:p>
              </w:tc>
              <w:tc>
                <w:tcPr>
                  <w:tcW w:w="804"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rPr>
                  </w:pPr>
                  <w:r>
                    <w:rPr>
                      <w:rFonts w:hint="eastAsia"/>
                      <w:color w:val="000000" w:themeColor="text1"/>
                      <w:lang w:val="en-US" w:eastAsia="zh-CN"/>
                    </w:rPr>
                    <w:t>开方</w:t>
                  </w:r>
                  <w:r>
                    <w:rPr>
                      <w:rFonts w:hint="default"/>
                      <w:color w:val="000000" w:themeColor="text1"/>
                      <w:lang w:val="en-US" w:eastAsia="zh-CN"/>
                    </w:rPr>
                    <w:t>、截断、规边、</w:t>
                  </w:r>
                  <w:r>
                    <w:rPr>
                      <w:rFonts w:hint="eastAsia"/>
                      <w:color w:val="000000" w:themeColor="text1"/>
                      <w:lang w:val="en-US" w:eastAsia="zh-CN"/>
                    </w:rPr>
                    <w:t>压刨</w:t>
                  </w:r>
                </w:p>
              </w:tc>
              <w:tc>
                <w:tcPr>
                  <w:tcW w:w="727"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颗粒物</w:t>
                  </w:r>
                </w:p>
              </w:tc>
              <w:tc>
                <w:tcPr>
                  <w:tcW w:w="778"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150.54</w:t>
                  </w:r>
                </w:p>
              </w:tc>
              <w:tc>
                <w:tcPr>
                  <w:tcW w:w="79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8.31</w:t>
                  </w:r>
                </w:p>
              </w:tc>
              <w:tc>
                <w:tcPr>
                  <w:tcW w:w="804"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10</w:t>
                  </w:r>
                </w:p>
              </w:tc>
              <w:tc>
                <w:tcPr>
                  <w:tcW w:w="84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0.552</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95%</w:t>
                  </w:r>
                </w:p>
              </w:tc>
              <w:tc>
                <w:tcPr>
                  <w:tcW w:w="124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集尘罩+布袋除尘</w:t>
                  </w: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99.9%</w:t>
                  </w:r>
                </w:p>
              </w:tc>
              <w:tc>
                <w:tcPr>
                  <w:tcW w:w="66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p>
              </w:tc>
              <w:tc>
                <w:tcPr>
                  <w:tcW w:w="727"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p>
              </w:tc>
              <w:tc>
                <w:tcPr>
                  <w:tcW w:w="778"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w:t>
                  </w:r>
                </w:p>
              </w:tc>
              <w:tc>
                <w:tcPr>
                  <w:tcW w:w="79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0.44</w:t>
                  </w:r>
                </w:p>
              </w:tc>
              <w:tc>
                <w:tcPr>
                  <w:tcW w:w="804"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84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0.022</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封闭厂房</w:t>
                  </w: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95%</w:t>
                  </w:r>
                </w:p>
              </w:tc>
              <w:tc>
                <w:tcPr>
                  <w:tcW w:w="66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78"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2</w:t>
                  </w:r>
                </w:p>
              </w:tc>
              <w:tc>
                <w:tcPr>
                  <w:tcW w:w="804"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蒸汽</w:t>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eastAsia="宋体"/>
                      <w:color w:val="000000" w:themeColor="text1"/>
                      <w:lang w:val="en-US" w:eastAsia="zh-CN"/>
                    </w:rPr>
                  </w:pPr>
                  <w:r>
                    <w:rPr>
                      <w:rFonts w:hint="eastAsia"/>
                      <w:color w:val="000000" w:themeColor="text1"/>
                      <w:lang w:val="en-US" w:eastAsia="zh-CN"/>
                    </w:rPr>
                    <w:t>锅炉</w:t>
                  </w:r>
                </w:p>
              </w:tc>
              <w:tc>
                <w:tcPr>
                  <w:tcW w:w="727"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颗粒物</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61.56</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0.49</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0.616</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0.0049</w:t>
                  </w:r>
                </w:p>
              </w:tc>
              <w:tc>
                <w:tcPr>
                  <w:tcW w:w="750"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低氮燃烧+炉内SNCR脱硝+旋风除尘+布袋除尘</w:t>
                  </w: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99%</w:t>
                  </w:r>
                </w:p>
              </w:tc>
              <w:tc>
                <w:tcPr>
                  <w:tcW w:w="660" w:type="dxa"/>
                  <w:vMerge w:val="restart"/>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SO</w:t>
                  </w:r>
                  <w:r>
                    <w:rPr>
                      <w:rFonts w:hint="eastAsia"/>
                      <w:color w:val="000000" w:themeColor="text1"/>
                      <w:vertAlign w:val="subscript"/>
                      <w:lang w:val="en-US" w:eastAsia="zh-CN"/>
                    </w:rPr>
                    <w:t>2</w:t>
                  </w:r>
                </w:p>
              </w:tc>
              <w:tc>
                <w:tcPr>
                  <w:tcW w:w="778"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20.98</w:t>
                  </w:r>
                </w:p>
              </w:tc>
              <w:tc>
                <w:tcPr>
                  <w:tcW w:w="79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0.167</w:t>
                  </w:r>
                </w:p>
              </w:tc>
              <w:tc>
                <w:tcPr>
                  <w:tcW w:w="804"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20.98</w:t>
                  </w:r>
                </w:p>
              </w:tc>
              <w:tc>
                <w:tcPr>
                  <w:tcW w:w="84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0.167</w:t>
                  </w:r>
                </w:p>
              </w:tc>
              <w:tc>
                <w:tcPr>
                  <w:tcW w:w="750"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NO</w:t>
                  </w:r>
                  <w:r>
                    <w:rPr>
                      <w:rFonts w:hint="eastAsia"/>
                      <w:color w:val="000000" w:themeColor="text1"/>
                      <w:vertAlign w:val="subscript"/>
                      <w:lang w:val="en-US" w:eastAsia="zh-CN"/>
                    </w:rPr>
                    <w:t>x</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87.54</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0.697</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44.38</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0.353</w:t>
                  </w:r>
                </w:p>
              </w:tc>
              <w:tc>
                <w:tcPr>
                  <w:tcW w:w="750"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50%</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汞及其化合物</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0.00192</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0.0153kg/a</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0.00153</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0.0122kg/a</w:t>
                  </w:r>
                </w:p>
              </w:tc>
              <w:tc>
                <w:tcPr>
                  <w:tcW w:w="750"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20%</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林格曼黑度</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1级</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1级</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750"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78"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3</w:t>
                  </w:r>
                </w:p>
              </w:tc>
              <w:tc>
                <w:tcPr>
                  <w:tcW w:w="804"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导热</w:t>
                  </w: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eastAsia="宋体"/>
                      <w:color w:val="000000" w:themeColor="text1"/>
                      <w:lang w:val="en-US" w:eastAsia="zh-CN"/>
                    </w:rPr>
                  </w:pPr>
                  <w:r>
                    <w:rPr>
                      <w:rFonts w:hint="eastAsia"/>
                      <w:color w:val="000000" w:themeColor="text1"/>
                      <w:lang w:val="en-US" w:eastAsia="zh-CN"/>
                    </w:rPr>
                    <w:t>油炉</w:t>
                  </w:r>
                </w:p>
              </w:tc>
              <w:tc>
                <w:tcPr>
                  <w:tcW w:w="72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颗粒物</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61.44</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0.102</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0.614</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0.00102</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restart"/>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低氮燃烧+炉内SNCR脱硝+旋风除尘+布袋除尘</w:t>
                  </w: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99.9%</w:t>
                  </w:r>
                </w:p>
              </w:tc>
              <w:tc>
                <w:tcPr>
                  <w:tcW w:w="660" w:type="dxa"/>
                  <w:vMerge w:val="restart"/>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SO</w:t>
                  </w:r>
                  <w:r>
                    <w:rPr>
                      <w:rFonts w:hint="eastAsia"/>
                      <w:color w:val="000000" w:themeColor="text1"/>
                      <w:vertAlign w:val="subscript"/>
                      <w:lang w:val="en-US" w:eastAsia="zh-CN"/>
                    </w:rPr>
                    <w:t>2</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20.96</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0.0348</w:t>
                  </w:r>
                </w:p>
              </w:tc>
              <w:tc>
                <w:tcPr>
                  <w:tcW w:w="804"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20.96</w:t>
                  </w:r>
                </w:p>
              </w:tc>
              <w:tc>
                <w:tcPr>
                  <w:tcW w:w="84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0.0348</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NO</w:t>
                  </w:r>
                  <w:r>
                    <w:rPr>
                      <w:rFonts w:hint="eastAsia"/>
                      <w:color w:val="000000" w:themeColor="text1"/>
                      <w:vertAlign w:val="subscript"/>
                      <w:lang w:val="en-US" w:eastAsia="zh-CN"/>
                    </w:rPr>
                    <w:t>x</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87.35</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0.145</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44.34</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0.0736</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50%</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汞及其化合物</w:t>
                  </w:r>
                </w:p>
              </w:tc>
              <w:tc>
                <w:tcPr>
                  <w:tcW w:w="778"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0.00193</w:t>
                  </w:r>
                </w:p>
              </w:tc>
              <w:tc>
                <w:tcPr>
                  <w:tcW w:w="79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0.0032kg/a</w:t>
                  </w:r>
                </w:p>
              </w:tc>
              <w:tc>
                <w:tcPr>
                  <w:tcW w:w="804"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0.00154</w:t>
                  </w:r>
                </w:p>
              </w:tc>
              <w:tc>
                <w:tcPr>
                  <w:tcW w:w="845"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0.00256kg/a</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20%</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78"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804"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727"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林格曼黑度</w:t>
                  </w:r>
                </w:p>
              </w:tc>
              <w:tc>
                <w:tcPr>
                  <w:tcW w:w="778"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1级</w:t>
                  </w:r>
                </w:p>
              </w:tc>
              <w:tc>
                <w:tcPr>
                  <w:tcW w:w="79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804"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1级</w:t>
                  </w:r>
                </w:p>
              </w:tc>
              <w:tc>
                <w:tcPr>
                  <w:tcW w:w="84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750"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41"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67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660" w:type="dxa"/>
                  <w:vMerge w:val="continue"/>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r>
          </w:tbl>
          <w:p>
            <w:pPr>
              <w:spacing w:line="400" w:lineRule="exact"/>
              <w:jc w:val="center"/>
              <w:rPr>
                <w:rFonts w:hint="eastAsia" w:ascii="Times New Roman" w:hAnsi="Times New Roman" w:eastAsia="黑体" w:cs="Times New Roman"/>
                <w:color w:val="000000" w:themeColor="text1"/>
                <w:sz w:val="24"/>
                <w:szCs w:val="24"/>
              </w:rPr>
            </w:pPr>
            <w:r>
              <w:rPr>
                <w:rFonts w:hint="eastAsia" w:ascii="Times New Roman" w:hAnsi="Times New Roman" w:eastAsia="黑体" w:cs="Times New Roman"/>
                <w:color w:val="000000" w:themeColor="text1"/>
                <w:sz w:val="24"/>
                <w:szCs w:val="24"/>
              </w:rPr>
              <w:t>表4-</w:t>
            </w:r>
            <w:r>
              <w:rPr>
                <w:rFonts w:hint="eastAsia" w:ascii="Times New Roman" w:hAnsi="Times New Roman" w:eastAsia="黑体" w:cs="Times New Roman"/>
                <w:color w:val="000000" w:themeColor="text1"/>
                <w:sz w:val="24"/>
                <w:szCs w:val="24"/>
                <w:lang w:val="en-US" w:eastAsia="zh-CN"/>
              </w:rPr>
              <w:t>2</w:t>
            </w:r>
            <w:r>
              <w:rPr>
                <w:rFonts w:hint="eastAsia" w:ascii="Times New Roman" w:hAnsi="Times New Roman" w:eastAsia="黑体" w:cs="Times New Roman"/>
                <w:color w:val="000000" w:themeColor="text1"/>
                <w:sz w:val="24"/>
                <w:szCs w:val="24"/>
              </w:rPr>
              <w:t xml:space="preserve"> 废气</w:t>
            </w:r>
            <w:r>
              <w:rPr>
                <w:rFonts w:hint="eastAsia" w:ascii="Times New Roman" w:hAnsi="Times New Roman" w:eastAsia="黑体" w:cs="Times New Roman"/>
                <w:color w:val="000000" w:themeColor="text1"/>
                <w:sz w:val="24"/>
                <w:szCs w:val="24"/>
                <w:lang w:val="en-US" w:eastAsia="zh-CN"/>
              </w:rPr>
              <w:t>排放口基本</w:t>
            </w:r>
            <w:r>
              <w:rPr>
                <w:rFonts w:hint="eastAsia" w:ascii="Times New Roman" w:hAnsi="Times New Roman" w:eastAsia="黑体" w:cs="Times New Roman"/>
                <w:color w:val="000000" w:themeColor="text1"/>
                <w:sz w:val="24"/>
                <w:szCs w:val="24"/>
              </w:rPr>
              <w:t>情况表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061"/>
              <w:gridCol w:w="1662"/>
              <w:gridCol w:w="1419"/>
              <w:gridCol w:w="2215"/>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2" w:type="dxa"/>
                  <w:vMerge w:val="restart"/>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序号</w:t>
                  </w:r>
                </w:p>
              </w:tc>
              <w:tc>
                <w:tcPr>
                  <w:tcW w:w="1061" w:type="dxa"/>
                  <w:vMerge w:val="restart"/>
                </w:tcPr>
                <w:p>
                  <w:pPr>
                    <w:spacing w:beforeLines="0" w:afterLines="0"/>
                    <w:jc w:val="center"/>
                    <w:rPr>
                      <w:rFonts w:hint="eastAsia"/>
                      <w:color w:val="000000" w:themeColor="text1"/>
                    </w:rPr>
                  </w:pPr>
                  <w:r>
                    <w:rPr>
                      <w:rFonts w:hint="eastAsia"/>
                      <w:color w:val="000000" w:themeColor="text1"/>
                    </w:rPr>
                    <w:t>排放口</w:t>
                  </w:r>
                </w:p>
                <w:p>
                  <w:pPr>
                    <w:spacing w:beforeLines="0" w:afterLines="0"/>
                    <w:jc w:val="center"/>
                    <w:rPr>
                      <w:rFonts w:hint="default"/>
                      <w:color w:val="000000" w:themeColor="text1"/>
                    </w:rPr>
                  </w:pPr>
                  <w:r>
                    <w:rPr>
                      <w:rFonts w:hint="eastAsia"/>
                      <w:color w:val="000000" w:themeColor="text1"/>
                    </w:rPr>
                    <w:t>编号</w:t>
                  </w:r>
                </w:p>
              </w:tc>
              <w:tc>
                <w:tcPr>
                  <w:tcW w:w="1662" w:type="dxa"/>
                  <w:vMerge w:val="restart"/>
                </w:tcPr>
                <w:p>
                  <w:pPr>
                    <w:spacing w:beforeLines="0" w:afterLines="0"/>
                    <w:jc w:val="center"/>
                    <w:rPr>
                      <w:rFonts w:hint="default"/>
                      <w:color w:val="000000" w:themeColor="text1"/>
                    </w:rPr>
                  </w:pPr>
                  <w:r>
                    <w:rPr>
                      <w:rFonts w:hint="eastAsia"/>
                      <w:color w:val="000000" w:themeColor="text1"/>
                    </w:rPr>
                    <w:t>排放口名称</w:t>
                  </w:r>
                </w:p>
              </w:tc>
              <w:tc>
                <w:tcPr>
                  <w:tcW w:w="1419" w:type="dxa"/>
                  <w:vMerge w:val="restart"/>
                </w:tcPr>
                <w:p>
                  <w:pPr>
                    <w:spacing w:beforeLines="0" w:afterLines="0"/>
                    <w:jc w:val="center"/>
                    <w:rPr>
                      <w:rFonts w:hint="default"/>
                      <w:color w:val="000000" w:themeColor="text1"/>
                      <w:lang w:val="en-US" w:eastAsia="zh-CN"/>
                    </w:rPr>
                  </w:pPr>
                  <w:r>
                    <w:rPr>
                      <w:rFonts w:hint="eastAsia"/>
                      <w:color w:val="000000" w:themeColor="text1"/>
                    </w:rPr>
                    <w:t>排放口类型</w:t>
                  </w:r>
                </w:p>
              </w:tc>
              <w:tc>
                <w:tcPr>
                  <w:tcW w:w="2215" w:type="dxa"/>
                  <w:vMerge w:val="restart"/>
                </w:tcPr>
                <w:p>
                  <w:pPr>
                    <w:spacing w:beforeLines="0" w:afterLines="0"/>
                    <w:jc w:val="center"/>
                    <w:rPr>
                      <w:rFonts w:hint="default"/>
                      <w:color w:val="000000" w:themeColor="text1"/>
                    </w:rPr>
                  </w:pPr>
                  <w:r>
                    <w:rPr>
                      <w:rFonts w:hint="eastAsia"/>
                      <w:color w:val="000000" w:themeColor="text1"/>
                    </w:rPr>
                    <w:t>污染物</w:t>
                  </w:r>
                </w:p>
              </w:tc>
              <w:tc>
                <w:tcPr>
                  <w:tcW w:w="935" w:type="dxa"/>
                  <w:vMerge w:val="restart"/>
                </w:tcPr>
                <w:p>
                  <w:pPr>
                    <w:spacing w:beforeLines="0" w:afterLines="0"/>
                    <w:jc w:val="center"/>
                    <w:rPr>
                      <w:rFonts w:hint="default"/>
                      <w:color w:val="000000" w:themeColor="text1"/>
                      <w:lang w:val="en-US" w:eastAsia="zh-CN"/>
                    </w:rPr>
                  </w:pPr>
                  <w:r>
                    <w:rPr>
                      <w:rFonts w:hint="eastAsia"/>
                      <w:color w:val="000000" w:themeColor="text1"/>
                    </w:rPr>
                    <w:t>排气筒高度m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2"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1061"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p>
              </w:tc>
              <w:tc>
                <w:tcPr>
                  <w:tcW w:w="1662"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tc>
              <w:tc>
                <w:tcPr>
                  <w:tcW w:w="1419"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p>
              </w:tc>
              <w:tc>
                <w:tcPr>
                  <w:tcW w:w="2215"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rPr>
                  </w:pPr>
                </w:p>
              </w:tc>
              <w:tc>
                <w:tcPr>
                  <w:tcW w:w="935" w:type="dxa"/>
                  <w:vMerge w:val="continue"/>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1</w:t>
                  </w:r>
                </w:p>
              </w:tc>
              <w:tc>
                <w:tcPr>
                  <w:tcW w:w="106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DA001</w:t>
                  </w:r>
                </w:p>
              </w:tc>
              <w:tc>
                <w:tcPr>
                  <w:tcW w:w="1662" w:type="dxa"/>
                </w:tcPr>
                <w:p>
                  <w:pPr>
                    <w:spacing w:beforeLines="0" w:afterLines="0"/>
                    <w:jc w:val="center"/>
                    <w:rPr>
                      <w:rFonts w:hint="default" w:eastAsia="宋体"/>
                      <w:color w:val="000000" w:themeColor="text1"/>
                      <w:lang w:val="en-US" w:eastAsia="zh-CN"/>
                    </w:rPr>
                  </w:pPr>
                  <w:r>
                    <w:rPr>
                      <w:rFonts w:hint="eastAsia"/>
                      <w:color w:val="000000" w:themeColor="text1"/>
                      <w:lang w:val="en-US" w:eastAsia="zh-CN"/>
                    </w:rPr>
                    <w:t>木材下料废气排放口</w:t>
                  </w:r>
                </w:p>
              </w:tc>
              <w:tc>
                <w:tcPr>
                  <w:tcW w:w="141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一般</w:t>
                  </w:r>
                  <w:r>
                    <w:rPr>
                      <w:rFonts w:hint="eastAsia"/>
                      <w:color w:val="000000" w:themeColor="text1"/>
                    </w:rPr>
                    <w:t>排放口</w:t>
                  </w:r>
                </w:p>
              </w:tc>
              <w:tc>
                <w:tcPr>
                  <w:tcW w:w="221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颗粒物</w:t>
                  </w:r>
                </w:p>
              </w:tc>
              <w:tc>
                <w:tcPr>
                  <w:tcW w:w="93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2</w:t>
                  </w:r>
                </w:p>
              </w:tc>
              <w:tc>
                <w:tcPr>
                  <w:tcW w:w="1061" w:type="dxa"/>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DA002</w:t>
                  </w:r>
                </w:p>
              </w:tc>
              <w:tc>
                <w:tcPr>
                  <w:tcW w:w="1662" w:type="dxa"/>
                </w:tcPr>
                <w:p>
                  <w:pPr>
                    <w:spacing w:beforeLines="0" w:afterLines="0"/>
                    <w:jc w:val="center"/>
                    <w:rPr>
                      <w:rFonts w:hint="default"/>
                      <w:color w:val="000000" w:themeColor="text1"/>
                      <w:lang w:val="en-US" w:eastAsia="zh-CN"/>
                    </w:rPr>
                  </w:pPr>
                  <w:r>
                    <w:rPr>
                      <w:rFonts w:hint="eastAsia"/>
                      <w:color w:val="000000" w:themeColor="text1"/>
                      <w:lang w:val="en-US" w:eastAsia="zh-CN"/>
                    </w:rPr>
                    <w:t>蒸汽锅炉废气</w:t>
                  </w:r>
                  <w:r>
                    <w:rPr>
                      <w:rFonts w:hint="eastAsia"/>
                      <w:color w:val="000000" w:themeColor="text1"/>
                    </w:rPr>
                    <w:t>排放口</w:t>
                  </w:r>
                </w:p>
              </w:tc>
              <w:tc>
                <w:tcPr>
                  <w:tcW w:w="141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一般</w:t>
                  </w:r>
                  <w:r>
                    <w:rPr>
                      <w:rFonts w:hint="eastAsia"/>
                      <w:color w:val="000000" w:themeColor="text1"/>
                    </w:rPr>
                    <w:t>排放口</w:t>
                  </w:r>
                </w:p>
              </w:tc>
              <w:tc>
                <w:tcPr>
                  <w:tcW w:w="221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颗粒物、SO</w:t>
                  </w:r>
                  <w:r>
                    <w:rPr>
                      <w:rFonts w:hint="eastAsia"/>
                      <w:color w:val="000000" w:themeColor="text1"/>
                      <w:vertAlign w:val="subscript"/>
                      <w:lang w:val="en-US" w:eastAsia="zh-CN"/>
                    </w:rPr>
                    <w:t>2</w:t>
                  </w:r>
                  <w:r>
                    <w:rPr>
                      <w:rFonts w:hint="eastAsia"/>
                      <w:color w:val="000000" w:themeColor="text1"/>
                      <w:lang w:val="en-US" w:eastAsia="zh-CN"/>
                    </w:rPr>
                    <w:t>、NO</w:t>
                  </w:r>
                  <w:r>
                    <w:rPr>
                      <w:rFonts w:hint="eastAsia"/>
                      <w:color w:val="000000" w:themeColor="text1"/>
                      <w:vertAlign w:val="subscript"/>
                      <w:lang w:val="en-US" w:eastAsia="zh-CN"/>
                    </w:rPr>
                    <w:t>X</w:t>
                  </w:r>
                  <w:r>
                    <w:rPr>
                      <w:rFonts w:hint="eastAsia"/>
                      <w:color w:val="000000" w:themeColor="text1"/>
                      <w:lang w:val="en-US" w:eastAsia="zh-CN"/>
                    </w:rPr>
                    <w:t>、汞及其化合物、林格曼黑度</w:t>
                  </w:r>
                </w:p>
              </w:tc>
              <w:tc>
                <w:tcPr>
                  <w:tcW w:w="93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3</w:t>
                  </w:r>
                </w:p>
              </w:tc>
              <w:tc>
                <w:tcPr>
                  <w:tcW w:w="1061"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DA003</w:t>
                  </w:r>
                </w:p>
              </w:tc>
              <w:tc>
                <w:tcPr>
                  <w:tcW w:w="1662" w:type="dxa"/>
                </w:tcPr>
                <w:p>
                  <w:pPr>
                    <w:spacing w:beforeLines="0" w:afterLines="0"/>
                    <w:jc w:val="center"/>
                    <w:rPr>
                      <w:rFonts w:hint="eastAsia"/>
                      <w:color w:val="000000" w:themeColor="text1"/>
                      <w:lang w:val="en-US" w:eastAsia="zh-CN"/>
                    </w:rPr>
                  </w:pPr>
                  <w:r>
                    <w:rPr>
                      <w:rFonts w:hint="eastAsia"/>
                      <w:color w:val="000000" w:themeColor="text1"/>
                      <w:lang w:val="en-US" w:eastAsia="zh-CN"/>
                    </w:rPr>
                    <w:t>导热油炉废气</w:t>
                  </w:r>
                  <w:r>
                    <w:rPr>
                      <w:rFonts w:hint="eastAsia"/>
                      <w:color w:val="000000" w:themeColor="text1"/>
                    </w:rPr>
                    <w:t>排放口</w:t>
                  </w:r>
                </w:p>
              </w:tc>
              <w:tc>
                <w:tcPr>
                  <w:tcW w:w="1419"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一般</w:t>
                  </w:r>
                  <w:r>
                    <w:rPr>
                      <w:rFonts w:hint="eastAsia"/>
                      <w:color w:val="000000" w:themeColor="text1"/>
                    </w:rPr>
                    <w:t>排放口</w:t>
                  </w:r>
                </w:p>
              </w:tc>
              <w:tc>
                <w:tcPr>
                  <w:tcW w:w="221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color w:val="000000" w:themeColor="text1"/>
                      <w:lang w:val="en-US" w:eastAsia="zh-CN"/>
                    </w:rPr>
                  </w:pPr>
                  <w:r>
                    <w:rPr>
                      <w:rFonts w:hint="eastAsia"/>
                      <w:color w:val="000000" w:themeColor="text1"/>
                      <w:lang w:val="en-US" w:eastAsia="zh-CN"/>
                    </w:rPr>
                    <w:t>颗粒物、SO</w:t>
                  </w:r>
                  <w:r>
                    <w:rPr>
                      <w:rFonts w:hint="eastAsia"/>
                      <w:color w:val="000000" w:themeColor="text1"/>
                      <w:vertAlign w:val="subscript"/>
                      <w:lang w:val="en-US" w:eastAsia="zh-CN"/>
                    </w:rPr>
                    <w:t>2</w:t>
                  </w:r>
                  <w:r>
                    <w:rPr>
                      <w:rFonts w:hint="eastAsia"/>
                      <w:color w:val="000000" w:themeColor="text1"/>
                      <w:lang w:val="en-US" w:eastAsia="zh-CN"/>
                    </w:rPr>
                    <w:t>、NO</w:t>
                  </w:r>
                  <w:r>
                    <w:rPr>
                      <w:rFonts w:hint="eastAsia"/>
                      <w:color w:val="000000" w:themeColor="text1"/>
                      <w:vertAlign w:val="subscript"/>
                      <w:lang w:val="en-US" w:eastAsia="zh-CN"/>
                    </w:rPr>
                    <w:t>X</w:t>
                  </w:r>
                  <w:r>
                    <w:rPr>
                      <w:rFonts w:hint="eastAsia"/>
                      <w:color w:val="000000" w:themeColor="text1"/>
                      <w:lang w:val="en-US" w:eastAsia="zh-CN"/>
                    </w:rPr>
                    <w:t>、汞及其化合物、林格曼黑度</w:t>
                  </w:r>
                </w:p>
              </w:tc>
              <w:tc>
                <w:tcPr>
                  <w:tcW w:w="935" w:type="dxa"/>
                  <w:vAlign w:val="top"/>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olor w:val="000000" w:themeColor="text1"/>
                      <w:lang w:val="en-US" w:eastAsia="zh-CN"/>
                    </w:rPr>
                  </w:pPr>
                  <w:r>
                    <w:rPr>
                      <w:rFonts w:hint="eastAsia"/>
                      <w:color w:val="000000" w:themeColor="text1"/>
                      <w:lang w:val="en-US" w:eastAsia="zh-CN"/>
                    </w:rPr>
                    <w:t>20</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sz w:val="24"/>
                <w:szCs w:val="24"/>
              </w:rPr>
            </w:pPr>
            <w:r>
              <w:rPr>
                <w:rFonts w:hint="eastAsia"/>
                <w:color w:val="000000" w:themeColor="text1"/>
                <w:sz w:val="24"/>
                <w:szCs w:val="24"/>
              </w:rPr>
              <w:t>（</w:t>
            </w:r>
            <w:r>
              <w:rPr>
                <w:rFonts w:hint="eastAsia"/>
                <w:color w:val="000000" w:themeColor="text1"/>
                <w:sz w:val="24"/>
                <w:szCs w:val="24"/>
                <w:lang w:val="en-US" w:eastAsia="zh-CN"/>
              </w:rPr>
              <w:t>二</w:t>
            </w:r>
            <w:r>
              <w:rPr>
                <w:rFonts w:hint="eastAsia"/>
                <w:color w:val="000000" w:themeColor="text1"/>
                <w:sz w:val="24"/>
                <w:szCs w:val="24"/>
              </w:rPr>
              <w:t>）污染源源强核算</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b/>
                <w:bCs/>
                <w:color w:val="000000" w:themeColor="text1"/>
                <w:sz w:val="24"/>
                <w:szCs w:val="24"/>
                <w:lang w:val="en-US" w:eastAsia="zh-CN"/>
              </w:rPr>
            </w:pPr>
            <w:r>
              <w:rPr>
                <w:rFonts w:hint="eastAsia"/>
                <w:b/>
                <w:bCs/>
                <w:color w:val="000000" w:themeColor="text1"/>
                <w:sz w:val="24"/>
                <w:szCs w:val="24"/>
                <w:lang w:val="en-US" w:eastAsia="zh-CN"/>
              </w:rPr>
              <w:t>1、开方</w:t>
            </w:r>
            <w:r>
              <w:rPr>
                <w:rFonts w:hint="default"/>
                <w:b/>
                <w:bCs/>
                <w:color w:val="000000" w:themeColor="text1"/>
                <w:sz w:val="24"/>
                <w:szCs w:val="24"/>
                <w:lang w:val="en-US" w:eastAsia="zh-CN"/>
              </w:rPr>
              <w:t>、截断、规边、</w:t>
            </w:r>
            <w:r>
              <w:rPr>
                <w:rFonts w:hint="eastAsia"/>
                <w:b/>
                <w:bCs/>
                <w:color w:val="000000" w:themeColor="text1"/>
                <w:sz w:val="24"/>
                <w:szCs w:val="24"/>
                <w:lang w:val="en-US" w:eastAsia="zh-CN"/>
              </w:rPr>
              <w:t>压刨环节产生的废气</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本项目设1台</w:t>
            </w:r>
            <w:r>
              <w:rPr>
                <w:rFonts w:hint="eastAsia" w:cs="Times New Roman"/>
                <w:color w:val="auto"/>
                <w:sz w:val="24"/>
                <w:highlight w:val="none"/>
                <w:lang w:val="en-US" w:eastAsia="zh-CN"/>
              </w:rPr>
              <w:t>大带锯</w:t>
            </w:r>
            <w:r>
              <w:rPr>
                <w:rFonts w:hint="default"/>
                <w:color w:val="000000" w:themeColor="text1"/>
                <w:sz w:val="24"/>
                <w:szCs w:val="24"/>
                <w:lang w:val="en-US" w:eastAsia="zh-CN"/>
              </w:rPr>
              <w:t>、</w:t>
            </w:r>
            <w:r>
              <w:rPr>
                <w:rFonts w:hint="eastAsia"/>
                <w:color w:val="000000" w:themeColor="text1"/>
                <w:sz w:val="24"/>
                <w:szCs w:val="24"/>
                <w:lang w:val="en-US" w:eastAsia="zh-CN"/>
              </w:rPr>
              <w:t>1台</w:t>
            </w:r>
            <w:r>
              <w:rPr>
                <w:rFonts w:hint="default"/>
                <w:color w:val="000000" w:themeColor="text1"/>
                <w:sz w:val="24"/>
                <w:szCs w:val="24"/>
                <w:lang w:val="en-US" w:eastAsia="zh-CN"/>
              </w:rPr>
              <w:t>截断</w:t>
            </w:r>
            <w:r>
              <w:rPr>
                <w:rFonts w:hint="eastAsia" w:cs="Times New Roman"/>
                <w:color w:val="auto"/>
                <w:sz w:val="24"/>
                <w:highlight w:val="none"/>
                <w:lang w:val="en-US" w:eastAsia="zh-CN"/>
              </w:rPr>
              <w:t>锯</w:t>
            </w:r>
            <w:r>
              <w:rPr>
                <w:rFonts w:hint="default"/>
                <w:color w:val="000000" w:themeColor="text1"/>
                <w:sz w:val="24"/>
                <w:szCs w:val="24"/>
                <w:lang w:val="en-US" w:eastAsia="zh-CN"/>
              </w:rPr>
              <w:t>、</w:t>
            </w:r>
            <w:r>
              <w:rPr>
                <w:rFonts w:hint="eastAsia"/>
                <w:color w:val="000000" w:themeColor="text1"/>
                <w:sz w:val="24"/>
                <w:szCs w:val="24"/>
                <w:lang w:val="en-US" w:eastAsia="zh-CN"/>
              </w:rPr>
              <w:t>1台</w:t>
            </w:r>
            <w:r>
              <w:rPr>
                <w:rFonts w:hint="default"/>
                <w:color w:val="000000" w:themeColor="text1"/>
                <w:sz w:val="24"/>
                <w:szCs w:val="24"/>
                <w:lang w:val="en-US" w:eastAsia="zh-CN"/>
              </w:rPr>
              <w:t>规边</w:t>
            </w:r>
            <w:r>
              <w:rPr>
                <w:rFonts w:hint="eastAsia"/>
                <w:color w:val="000000" w:themeColor="text1"/>
                <w:sz w:val="24"/>
                <w:szCs w:val="24"/>
                <w:lang w:val="en-US" w:eastAsia="zh-CN"/>
              </w:rPr>
              <w:t>机</w:t>
            </w:r>
            <w:r>
              <w:rPr>
                <w:rFonts w:hint="default"/>
                <w:color w:val="000000" w:themeColor="text1"/>
                <w:sz w:val="24"/>
                <w:szCs w:val="24"/>
                <w:lang w:val="en-US" w:eastAsia="zh-CN"/>
              </w:rPr>
              <w:t>、</w:t>
            </w:r>
            <w:r>
              <w:rPr>
                <w:rFonts w:hint="eastAsia"/>
                <w:color w:val="000000" w:themeColor="text1"/>
                <w:sz w:val="24"/>
                <w:szCs w:val="24"/>
                <w:lang w:val="en-US" w:eastAsia="zh-CN"/>
              </w:rPr>
              <w:t>1台压刨机，原木在开方</w:t>
            </w:r>
            <w:r>
              <w:rPr>
                <w:rFonts w:hint="default"/>
                <w:color w:val="000000" w:themeColor="text1"/>
                <w:sz w:val="24"/>
                <w:szCs w:val="24"/>
                <w:lang w:val="en-US" w:eastAsia="zh-CN"/>
              </w:rPr>
              <w:t>、截断、规边、</w:t>
            </w:r>
            <w:r>
              <w:rPr>
                <w:rFonts w:hint="eastAsia"/>
                <w:color w:val="000000" w:themeColor="text1"/>
                <w:sz w:val="24"/>
                <w:szCs w:val="24"/>
                <w:lang w:val="en-US" w:eastAsia="zh-CN"/>
              </w:rPr>
              <w:t>压刨过程会产生颗粒物。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（1）</w:t>
            </w:r>
            <w:r>
              <w:rPr>
                <w:rFonts w:hint="eastAsia"/>
                <w:b w:val="0"/>
                <w:bCs w:val="0"/>
                <w:color w:val="000000" w:themeColor="text1"/>
                <w:sz w:val="24"/>
                <w:szCs w:val="24"/>
                <w:lang w:val="en-US" w:eastAsia="zh-CN"/>
              </w:rPr>
              <w:t>除尘风量计算</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本项目原料下料在封闭车间内进行，对4台产尘设备分别设集尘罩，集尘罩能够覆盖刀口作业处。其中大带锯刀具顶部设集尘罩，罩口尺寸1.5m</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1.0m，距离刀口高度0.5m；</w:t>
            </w:r>
            <w:r>
              <w:rPr>
                <w:rFonts w:hint="default"/>
                <w:color w:val="000000" w:themeColor="text1"/>
                <w:sz w:val="24"/>
                <w:szCs w:val="24"/>
                <w:lang w:val="en-US" w:eastAsia="zh-CN"/>
              </w:rPr>
              <w:t>截断</w:t>
            </w:r>
            <w:r>
              <w:rPr>
                <w:rFonts w:hint="eastAsia" w:cs="Times New Roman"/>
                <w:color w:val="auto"/>
                <w:sz w:val="24"/>
                <w:highlight w:val="none"/>
                <w:lang w:val="en-US" w:eastAsia="zh-CN"/>
              </w:rPr>
              <w:t>锯刀具顶部设集尘罩，罩口尺寸1.2m</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0.8m，距离刀口高度0.5m；</w:t>
            </w:r>
            <w:r>
              <w:rPr>
                <w:rFonts w:hint="default"/>
                <w:color w:val="000000" w:themeColor="text1"/>
                <w:sz w:val="24"/>
                <w:szCs w:val="24"/>
                <w:lang w:val="en-US" w:eastAsia="zh-CN"/>
              </w:rPr>
              <w:t>规边</w:t>
            </w:r>
            <w:r>
              <w:rPr>
                <w:rFonts w:hint="eastAsia"/>
                <w:color w:val="000000" w:themeColor="text1"/>
                <w:sz w:val="24"/>
                <w:szCs w:val="24"/>
                <w:lang w:val="en-US" w:eastAsia="zh-CN"/>
              </w:rPr>
              <w:t>机</w:t>
            </w:r>
            <w:r>
              <w:rPr>
                <w:rFonts w:hint="eastAsia" w:cs="Times New Roman"/>
                <w:color w:val="auto"/>
                <w:sz w:val="24"/>
                <w:highlight w:val="none"/>
                <w:lang w:val="en-US" w:eastAsia="zh-CN"/>
              </w:rPr>
              <w:t>刀具顶部设集尘罩，罩口尺寸0.6m</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0.6m，距离刀口高度0.5m；</w:t>
            </w:r>
            <w:r>
              <w:rPr>
                <w:rFonts w:hint="eastAsia"/>
                <w:color w:val="000000" w:themeColor="text1"/>
                <w:sz w:val="24"/>
                <w:szCs w:val="24"/>
                <w:lang w:val="en-US" w:eastAsia="zh-CN"/>
              </w:rPr>
              <w:t>压刨机</w:t>
            </w:r>
            <w:r>
              <w:rPr>
                <w:rFonts w:hint="eastAsia" w:cs="Times New Roman"/>
                <w:color w:val="auto"/>
                <w:sz w:val="24"/>
                <w:highlight w:val="none"/>
                <w:lang w:val="en-US" w:eastAsia="zh-CN"/>
              </w:rPr>
              <w:t>顶部设集尘罩，罩口尺寸0.6m</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0.6m，距离</w:t>
            </w:r>
            <w:r>
              <w:rPr>
                <w:rFonts w:hint="eastAsia"/>
                <w:color w:val="000000" w:themeColor="text1"/>
                <w:sz w:val="24"/>
                <w:szCs w:val="24"/>
                <w:lang w:val="en-US" w:eastAsia="zh-CN"/>
              </w:rPr>
              <w:t>压刨机</w:t>
            </w:r>
            <w:r>
              <w:rPr>
                <w:rFonts w:hint="eastAsia" w:cs="Times New Roman"/>
                <w:color w:val="auto"/>
                <w:sz w:val="24"/>
                <w:highlight w:val="none"/>
                <w:lang w:val="en-US" w:eastAsia="zh-CN"/>
              </w:rPr>
              <w:t>高度0.5m。</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根据《环保设备设计手册―大气污染控制设备》（周兴求主编，化学工业出版社）P495</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上部集</w:t>
            </w:r>
            <w:r>
              <w:rPr>
                <w:rFonts w:hint="eastAsia" w:ascii="Times New Roman" w:hAnsi="Times New Roman" w:eastAsia="宋体" w:cs="Times New Roman"/>
                <w:color w:val="auto"/>
                <w:sz w:val="24"/>
                <w:lang w:val="en-US" w:eastAsia="zh-CN"/>
              </w:rPr>
              <w:t>尘</w:t>
            </w:r>
            <w:r>
              <w:rPr>
                <w:rFonts w:hint="eastAsia" w:ascii="Times New Roman" w:hAnsi="Times New Roman" w:eastAsia="宋体" w:cs="Times New Roman"/>
                <w:color w:val="auto"/>
                <w:sz w:val="24"/>
                <w:highlight w:val="none"/>
              </w:rPr>
              <w:t>罩的排风量Q可根据下式计算：</w:t>
            </w:r>
          </w:p>
          <w:p>
            <w:pPr>
              <w:keepNext w:val="0"/>
              <w:keepLines w:val="0"/>
              <w:pageBreakBefore w:val="0"/>
              <w:kinsoku/>
              <w:wordWrap/>
              <w:overflowPunct/>
              <w:topLinePunct w:val="0"/>
              <w:autoSpaceDE/>
              <w:autoSpaceDN/>
              <w:bidi w:val="0"/>
              <w:adjustRightInd/>
              <w:snapToGrid/>
              <w:spacing w:line="500" w:lineRule="exact"/>
              <w:ind w:firstLine="1680" w:firstLineChars="7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Q=kLHv(m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/s)</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式中：L―罩口敞开面的周长；</w:t>
            </w:r>
          </w:p>
          <w:p>
            <w:pPr>
              <w:keepNext w:val="0"/>
              <w:keepLines w:val="0"/>
              <w:pageBreakBefore w:val="0"/>
              <w:kinsoku/>
              <w:wordWrap/>
              <w:overflowPunct/>
              <w:topLinePunct w:val="0"/>
              <w:autoSpaceDE/>
              <w:autoSpaceDN/>
              <w:bidi w:val="0"/>
              <w:adjustRightInd/>
              <w:snapToGrid/>
              <w:spacing w:line="500" w:lineRule="exact"/>
              <w:ind w:firstLine="1200" w:firstLineChars="5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H―污染源至罩口的距离；</w:t>
            </w:r>
          </w:p>
          <w:p>
            <w:pPr>
              <w:keepNext w:val="0"/>
              <w:keepLines w:val="0"/>
              <w:pageBreakBefore w:val="0"/>
              <w:kinsoku/>
              <w:wordWrap/>
              <w:overflowPunct/>
              <w:topLinePunct w:val="0"/>
              <w:autoSpaceDE/>
              <w:autoSpaceDN/>
              <w:bidi w:val="0"/>
              <w:adjustRightInd/>
              <w:snapToGrid/>
              <w:spacing w:line="500" w:lineRule="exact"/>
              <w:ind w:firstLine="1200" w:firstLineChars="5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V―敞开断面处流速，取0.8m/s；</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1200" w:firstLineChars="500"/>
              <w:jc w:val="left"/>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k —考虑沿高度速度分布不均匀的安全系数，取1.</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经计算，大带锯、</w:t>
            </w:r>
            <w:r>
              <w:rPr>
                <w:rFonts w:hint="default"/>
                <w:color w:val="000000" w:themeColor="text1"/>
                <w:sz w:val="24"/>
                <w:szCs w:val="24"/>
                <w:lang w:val="en-US" w:eastAsia="zh-CN"/>
              </w:rPr>
              <w:t>截断</w:t>
            </w:r>
            <w:r>
              <w:rPr>
                <w:rFonts w:hint="eastAsia" w:cs="Times New Roman"/>
                <w:color w:val="auto"/>
                <w:sz w:val="24"/>
                <w:highlight w:val="none"/>
                <w:lang w:val="en-US" w:eastAsia="zh-CN"/>
              </w:rPr>
              <w:t>锯、</w:t>
            </w:r>
            <w:r>
              <w:rPr>
                <w:rFonts w:hint="default"/>
                <w:color w:val="000000" w:themeColor="text1"/>
                <w:sz w:val="24"/>
                <w:szCs w:val="24"/>
                <w:lang w:val="en-US" w:eastAsia="zh-CN"/>
              </w:rPr>
              <w:t>规边</w:t>
            </w:r>
            <w:r>
              <w:rPr>
                <w:rFonts w:hint="eastAsia"/>
                <w:color w:val="000000" w:themeColor="text1"/>
                <w:sz w:val="24"/>
                <w:szCs w:val="24"/>
                <w:lang w:val="en-US" w:eastAsia="zh-CN"/>
              </w:rPr>
              <w:t>机集尘罩风量</w:t>
            </w:r>
            <w:r>
              <w:rPr>
                <w:rFonts w:hint="eastAsia" w:ascii="Times New Roman" w:hAnsi="Times New Roman" w:eastAsia="宋体" w:cs="Times New Roman"/>
                <w:color w:val="auto"/>
                <w:sz w:val="24"/>
                <w:highlight w:val="none"/>
                <w:lang w:val="en-US" w:eastAsia="zh-CN"/>
              </w:rPr>
              <w:t>分别为</w:t>
            </w:r>
            <w:r>
              <w:rPr>
                <w:rFonts w:hint="eastAsia" w:cs="Times New Roman"/>
                <w:color w:val="auto"/>
                <w:sz w:val="24"/>
                <w:highlight w:val="none"/>
                <w:lang w:val="en-US" w:eastAsia="zh-CN"/>
              </w:rPr>
              <w:t>7920</w:t>
            </w:r>
            <w:r>
              <w:rPr>
                <w:rFonts w:hint="default" w:ascii="Times New Roman" w:hAnsi="Times New Roman" w:eastAsia="宋体" w:cs="Times New Roman"/>
                <w:bCs/>
                <w:color w:val="000000" w:themeColor="text1"/>
                <w:sz w:val="24"/>
                <w:szCs w:val="24"/>
                <w:highlight w:val="none"/>
              </w:rPr>
              <w:t>m</w:t>
            </w:r>
            <w:r>
              <w:rPr>
                <w:rFonts w:hint="default" w:ascii="Times New Roman" w:hAnsi="Times New Roman" w:eastAsia="宋体" w:cs="Times New Roman"/>
                <w:bCs/>
                <w:color w:val="000000" w:themeColor="text1"/>
                <w:sz w:val="24"/>
                <w:szCs w:val="24"/>
                <w:highlight w:val="none"/>
                <w:vertAlign w:val="superscript"/>
              </w:rPr>
              <w:t>3</w:t>
            </w:r>
            <w:r>
              <w:rPr>
                <w:rFonts w:hint="default" w:ascii="Times New Roman" w:hAnsi="Times New Roman" w:eastAsia="宋体" w:cs="Times New Roman"/>
                <w:bCs/>
                <w:color w:val="000000" w:themeColor="text1"/>
                <w:sz w:val="24"/>
                <w:szCs w:val="24"/>
              </w:rPr>
              <w:t>/h</w:t>
            </w:r>
            <w:r>
              <w:rPr>
                <w:rFonts w:hint="eastAsia" w:ascii="Times New Roman" w:hAnsi="Times New Roman" w:eastAsia="宋体" w:cs="Times New Roman"/>
                <w:color w:val="auto"/>
                <w:sz w:val="24"/>
                <w:highlight w:val="none"/>
                <w:lang w:val="en-US" w:eastAsia="zh-CN"/>
              </w:rPr>
              <w:t>、6336</w:t>
            </w:r>
            <w:r>
              <w:rPr>
                <w:rFonts w:hint="default" w:ascii="Times New Roman" w:hAnsi="Times New Roman" w:eastAsia="宋体" w:cs="Times New Roman"/>
                <w:bCs/>
                <w:color w:val="000000" w:themeColor="text1"/>
                <w:sz w:val="24"/>
                <w:szCs w:val="24"/>
                <w:highlight w:val="none"/>
              </w:rPr>
              <w:t>m</w:t>
            </w:r>
            <w:r>
              <w:rPr>
                <w:rFonts w:hint="default" w:ascii="Times New Roman" w:hAnsi="Times New Roman" w:eastAsia="宋体" w:cs="Times New Roman"/>
                <w:bCs/>
                <w:color w:val="000000" w:themeColor="text1"/>
                <w:sz w:val="24"/>
                <w:szCs w:val="24"/>
                <w:highlight w:val="none"/>
                <w:vertAlign w:val="superscript"/>
              </w:rPr>
              <w:t>3</w:t>
            </w:r>
            <w:r>
              <w:rPr>
                <w:rFonts w:hint="default" w:ascii="Times New Roman" w:hAnsi="Times New Roman" w:eastAsia="宋体" w:cs="Times New Roman"/>
                <w:bCs/>
                <w:color w:val="000000" w:themeColor="text1"/>
                <w:sz w:val="24"/>
                <w:szCs w:val="24"/>
              </w:rPr>
              <w:t>/h</w:t>
            </w:r>
            <w:r>
              <w:rPr>
                <w:rFonts w:hint="eastAsia" w:ascii="Times New Roman" w:hAnsi="Times New Roman" w:eastAsia="宋体" w:cs="Times New Roman"/>
                <w:color w:val="auto"/>
                <w:sz w:val="24"/>
                <w:highlight w:val="none"/>
                <w:lang w:val="en-US" w:eastAsia="zh-CN"/>
              </w:rPr>
              <w:t>、3168</w:t>
            </w:r>
            <w:r>
              <w:rPr>
                <w:rFonts w:hint="default" w:ascii="Times New Roman" w:hAnsi="Times New Roman" w:eastAsia="宋体" w:cs="Times New Roman"/>
                <w:bCs/>
                <w:color w:val="000000" w:themeColor="text1"/>
                <w:sz w:val="24"/>
                <w:szCs w:val="24"/>
                <w:highlight w:val="none"/>
              </w:rPr>
              <w:t>m</w:t>
            </w:r>
            <w:r>
              <w:rPr>
                <w:rFonts w:hint="default" w:ascii="Times New Roman" w:hAnsi="Times New Roman" w:eastAsia="宋体" w:cs="Times New Roman"/>
                <w:bCs/>
                <w:color w:val="000000" w:themeColor="text1"/>
                <w:sz w:val="24"/>
                <w:szCs w:val="24"/>
                <w:highlight w:val="none"/>
                <w:vertAlign w:val="superscript"/>
              </w:rPr>
              <w:t>3</w:t>
            </w:r>
            <w:r>
              <w:rPr>
                <w:rFonts w:hint="default" w:ascii="Times New Roman" w:hAnsi="Times New Roman" w:eastAsia="宋体" w:cs="Times New Roman"/>
                <w:bCs/>
                <w:color w:val="000000" w:themeColor="text1"/>
                <w:sz w:val="24"/>
                <w:szCs w:val="24"/>
              </w:rPr>
              <w:t>/h</w:t>
            </w:r>
            <w:r>
              <w:rPr>
                <w:rFonts w:hint="eastAsia" w:cs="Times New Roman"/>
                <w:bCs/>
                <w:color w:val="000000" w:themeColor="text1"/>
                <w:sz w:val="24"/>
                <w:szCs w:val="24"/>
                <w:lang w:eastAsia="zh-CN"/>
              </w:rPr>
              <w:t>。</w:t>
            </w:r>
            <w:r>
              <w:rPr>
                <w:rFonts w:hint="eastAsia"/>
                <w:color w:val="000000" w:themeColor="text1"/>
                <w:sz w:val="24"/>
                <w:szCs w:val="24"/>
                <w:lang w:val="en-US" w:eastAsia="zh-CN"/>
              </w:rPr>
              <w:t>集气罩设置方案一览表见表4-3。</w:t>
            </w:r>
          </w:p>
          <w:p>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color w:val="000000" w:themeColor="text1"/>
              </w:rPr>
            </w:pPr>
            <w:r>
              <w:rPr>
                <w:rFonts w:hint="eastAsia" w:eastAsia="黑体"/>
                <w:bCs/>
                <w:color w:val="000000" w:themeColor="text1"/>
                <w:spacing w:val="4"/>
                <w:sz w:val="24"/>
                <w:szCs w:val="24"/>
                <w:lang w:val="en-US" w:eastAsia="zh-CN"/>
              </w:rPr>
              <w:t>表</w:t>
            </w:r>
            <w:r>
              <w:rPr>
                <w:rFonts w:hint="eastAsia" w:ascii="Times New Roman" w:hAnsi="Times New Roman" w:eastAsia="黑体" w:cs="Times New Roman"/>
                <w:color w:val="000000" w:themeColor="text1"/>
                <w:sz w:val="24"/>
                <w:szCs w:val="24"/>
              </w:rPr>
              <w:t>4-</w:t>
            </w:r>
            <w:r>
              <w:rPr>
                <w:rFonts w:hint="eastAsia" w:eastAsia="黑体" w:cs="Times New Roman"/>
                <w:color w:val="000000" w:themeColor="text1"/>
                <w:sz w:val="24"/>
                <w:szCs w:val="24"/>
                <w:lang w:val="en-US" w:eastAsia="zh-CN"/>
              </w:rPr>
              <w:t>3</w:t>
            </w:r>
            <w:r>
              <w:rPr>
                <w:rFonts w:hint="eastAsia" w:eastAsia="黑体"/>
                <w:bCs/>
                <w:color w:val="000000" w:themeColor="text1"/>
                <w:spacing w:val="4"/>
                <w:sz w:val="24"/>
                <w:szCs w:val="24"/>
                <w:lang w:val="en-US" w:eastAsia="zh-CN"/>
              </w:rPr>
              <w:t xml:space="preserve"> 集气罩设置方案一览表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634"/>
              <w:gridCol w:w="976"/>
              <w:gridCol w:w="1009"/>
              <w:gridCol w:w="1131"/>
              <w:gridCol w:w="723"/>
              <w:gridCol w:w="927"/>
              <w:gridCol w:w="962"/>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lang w:eastAsia="zh-CN"/>
                    </w:rPr>
                    <w:t>产尘部位</w:t>
                  </w:r>
                </w:p>
              </w:tc>
              <w:tc>
                <w:tcPr>
                  <w:tcW w:w="3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eastAsia="zh-CN"/>
                    </w:rPr>
                  </w:pPr>
                  <w:r>
                    <w:rPr>
                      <w:rFonts w:hint="default" w:ascii="Times New Roman" w:hAnsi="Times New Roman" w:cs="Times New Roman"/>
                      <w:color w:val="000000" w:themeColor="text1"/>
                      <w:sz w:val="21"/>
                      <w:szCs w:val="21"/>
                      <w:lang w:eastAsia="zh-CN"/>
                    </w:rPr>
                    <w:t>数量（个）</w:t>
                  </w:r>
                </w:p>
              </w:tc>
              <w:tc>
                <w:tcPr>
                  <w:tcW w:w="58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风罩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形</w:t>
                  </w:r>
                  <w:r>
                    <w:rPr>
                      <w:rFonts w:hint="default" w:ascii="Times New Roman" w:hAnsi="Times New Roman" w:eastAsia="宋体" w:cs="Times New Roman"/>
                      <w:color w:val="000000" w:themeColor="text1"/>
                      <w:sz w:val="21"/>
                      <w:szCs w:val="21"/>
                      <w:lang w:val="en-US" w:eastAsia="zh-CN"/>
                    </w:rPr>
                    <w:t>式</w:t>
                  </w:r>
                </w:p>
              </w:tc>
              <w:tc>
                <w:tcPr>
                  <w:tcW w:w="60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z w:val="21"/>
                      <w:szCs w:val="21"/>
                      <w:lang w:val="en-US" w:eastAsia="zh-CN"/>
                    </w:rPr>
                    <w:t>罩口</w:t>
                  </w:r>
                  <w:r>
                    <w:rPr>
                      <w:rFonts w:hint="default" w:ascii="Times New Roman" w:hAnsi="Times New Roman" w:eastAsia="宋体" w:cs="Times New Roman"/>
                      <w:color w:val="000000" w:themeColor="text1"/>
                      <w:sz w:val="21"/>
                      <w:szCs w:val="21"/>
                    </w:rPr>
                    <w:t>尺寸（m）</w:t>
                  </w:r>
                </w:p>
              </w:tc>
              <w:tc>
                <w:tcPr>
                  <w:tcW w:w="676"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rPr>
                  </w:pPr>
                  <w:r>
                    <w:rPr>
                      <w:rFonts w:hint="eastAsia" w:ascii="Times New Roman" w:hAnsi="Times New Roman" w:cs="Times New Roman"/>
                      <w:color w:val="000000" w:themeColor="text1"/>
                      <w:sz w:val="21"/>
                      <w:szCs w:val="21"/>
                      <w:lang w:val="en-US" w:eastAsia="zh-CN"/>
                    </w:rPr>
                    <w:t>罩口与工作面距离</w:t>
                  </w:r>
                  <w:r>
                    <w:rPr>
                      <w:rFonts w:hint="default" w:ascii="Times New Roman" w:hAnsi="Times New Roman" w:eastAsia="宋体" w:cs="Times New Roman"/>
                      <w:color w:val="000000" w:themeColor="text1"/>
                      <w:sz w:val="21"/>
                      <w:szCs w:val="21"/>
                    </w:rPr>
                    <w:t>（m）</w:t>
                  </w:r>
                </w:p>
              </w:tc>
              <w:tc>
                <w:tcPr>
                  <w:tcW w:w="43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V</w:t>
                  </w:r>
                  <w:r>
                    <w:rPr>
                      <w:rFonts w:hint="default" w:ascii="Times New Roman" w:hAnsi="Times New Roman" w:eastAsia="宋体" w:cs="Times New Roman"/>
                      <w:color w:val="000000" w:themeColor="text1"/>
                      <w:sz w:val="21"/>
                      <w:szCs w:val="21"/>
                      <w:vertAlign w:val="subscript"/>
                    </w:rPr>
                    <w:t>X</w:t>
                  </w:r>
                  <w:r>
                    <w:rPr>
                      <w:rFonts w:hint="default" w:ascii="Times New Roman" w:hAnsi="Times New Roman" w:eastAsia="宋体" w:cs="Times New Roman"/>
                      <w:color w:val="000000" w:themeColor="text1"/>
                      <w:sz w:val="21"/>
                      <w:szCs w:val="21"/>
                    </w:rPr>
                    <w:t>（m/s）</w:t>
                  </w:r>
                </w:p>
              </w:tc>
              <w:tc>
                <w:tcPr>
                  <w:tcW w:w="554"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处理设备</w:t>
                  </w:r>
                </w:p>
              </w:tc>
              <w:tc>
                <w:tcPr>
                  <w:tcW w:w="575"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排气筒名称</w:t>
                  </w:r>
                </w:p>
              </w:tc>
              <w:tc>
                <w:tcPr>
                  <w:tcW w:w="60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lang w:val="en-US" w:eastAsia="zh-CN" w:bidi="ar-SA"/>
                    </w:rPr>
                  </w:pPr>
                  <w:r>
                    <w:rPr>
                      <w:rFonts w:hint="default" w:ascii="Times New Roman" w:hAnsi="Times New Roman" w:eastAsia="宋体" w:cs="Times New Roman"/>
                      <w:bCs/>
                      <w:color w:val="000000" w:themeColor="text1"/>
                      <w:sz w:val="21"/>
                      <w:szCs w:val="21"/>
                    </w:rPr>
                    <w:t>计算风量（</w:t>
                  </w:r>
                  <w:r>
                    <w:rPr>
                      <w:rFonts w:hint="default" w:ascii="Times New Roman" w:hAnsi="Times New Roman" w:eastAsia="宋体" w:cs="Times New Roman"/>
                      <w:bCs/>
                      <w:color w:val="000000" w:themeColor="text1"/>
                      <w:sz w:val="21"/>
                      <w:szCs w:val="21"/>
                      <w:highlight w:val="none"/>
                    </w:rPr>
                    <w:t>m</w:t>
                  </w:r>
                  <w:r>
                    <w:rPr>
                      <w:rFonts w:hint="default" w:ascii="Times New Roman" w:hAnsi="Times New Roman" w:eastAsia="宋体" w:cs="Times New Roman"/>
                      <w:bCs/>
                      <w:color w:val="000000" w:themeColor="text1"/>
                      <w:sz w:val="21"/>
                      <w:szCs w:val="21"/>
                      <w:highlight w:val="none"/>
                      <w:vertAlign w:val="superscript"/>
                    </w:rPr>
                    <w:t>3</w:t>
                  </w:r>
                  <w:r>
                    <w:rPr>
                      <w:rFonts w:hint="default" w:ascii="Times New Roman" w:hAnsi="Times New Roman" w:eastAsia="宋体" w:cs="Times New Roman"/>
                      <w:bCs/>
                      <w:color w:val="000000" w:themeColor="text1"/>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95"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大带锯</w:t>
                  </w:r>
                </w:p>
              </w:tc>
              <w:tc>
                <w:tcPr>
                  <w:tcW w:w="3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58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highlight w:val="none"/>
                      <w:lang w:val="en-US" w:eastAsia="zh-CN"/>
                    </w:rPr>
                    <w:t>顶吸式</w:t>
                  </w:r>
                </w:p>
              </w:tc>
              <w:tc>
                <w:tcPr>
                  <w:tcW w:w="60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rPr>
                  </w:pPr>
                  <w:r>
                    <w:rPr>
                      <w:rFonts w:hint="eastAsia" w:cs="Times New Roman"/>
                      <w:color w:val="000000" w:themeColor="text1"/>
                      <w:sz w:val="21"/>
                      <w:szCs w:val="21"/>
                      <w:lang w:val="en-US" w:eastAsia="zh-CN"/>
                    </w:rPr>
                    <w:t>1.5</w:t>
                  </w:r>
                  <w:r>
                    <w:rPr>
                      <w:rFonts w:hint="default" w:ascii="Times New Roman" w:hAnsi="Times New Roman" w:eastAsia="宋体" w:cs="Times New Roman"/>
                      <w:color w:val="000000" w:themeColor="text1"/>
                      <w:sz w:val="21"/>
                      <w:szCs w:val="21"/>
                    </w:rPr>
                    <w:t>×</w:t>
                  </w:r>
                  <w:r>
                    <w:rPr>
                      <w:rFonts w:hint="eastAsia" w:cs="Times New Roman"/>
                      <w:color w:val="000000" w:themeColor="text1"/>
                      <w:sz w:val="21"/>
                      <w:szCs w:val="21"/>
                      <w:lang w:val="en-US" w:eastAsia="zh-CN"/>
                    </w:rPr>
                    <w:t>1.0</w:t>
                  </w:r>
                </w:p>
              </w:tc>
              <w:tc>
                <w:tcPr>
                  <w:tcW w:w="676"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0.5</w:t>
                  </w:r>
                </w:p>
              </w:tc>
              <w:tc>
                <w:tcPr>
                  <w:tcW w:w="43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0.8</w:t>
                  </w:r>
                </w:p>
              </w:tc>
              <w:tc>
                <w:tcPr>
                  <w:tcW w:w="554"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高效</w:t>
                  </w:r>
                  <w:r>
                    <w:rPr>
                      <w:rFonts w:hint="default" w:ascii="Times New Roman" w:hAnsi="Times New Roman" w:eastAsia="宋体" w:cs="Times New Roman"/>
                      <w:color w:val="000000" w:themeColor="text1"/>
                      <w:sz w:val="21"/>
                      <w:szCs w:val="21"/>
                    </w:rPr>
                    <w:t>布袋除尘器</w:t>
                  </w:r>
                </w:p>
              </w:tc>
              <w:tc>
                <w:tcPr>
                  <w:tcW w:w="575"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eastAsia="zh-CN"/>
                    </w:rPr>
                  </w:pPr>
                  <w:r>
                    <w:rPr>
                      <w:rFonts w:hint="eastAsia"/>
                      <w:color w:val="000000" w:themeColor="text1"/>
                      <w:lang w:val="en-US" w:eastAsia="zh-CN"/>
                    </w:rPr>
                    <w:t>木材加工废气排放口</w:t>
                  </w:r>
                  <w:r>
                    <w:rPr>
                      <w:rFonts w:hint="eastAsia" w:cs="Times New Roman"/>
                      <w:color w:val="000000" w:themeColor="text1"/>
                      <w:sz w:val="21"/>
                      <w:szCs w:val="21"/>
                      <w:lang w:eastAsia="zh-CN"/>
                    </w:rPr>
                    <w:t>（</w:t>
                  </w:r>
                  <w:r>
                    <w:rPr>
                      <w:rFonts w:hint="eastAsia" w:cs="Times New Roman"/>
                      <w:color w:val="000000" w:themeColor="text1"/>
                      <w:sz w:val="21"/>
                      <w:szCs w:val="21"/>
                      <w:lang w:val="en-US" w:eastAsia="zh-CN"/>
                    </w:rPr>
                    <w:t>DA001</w:t>
                  </w:r>
                  <w:r>
                    <w:rPr>
                      <w:rFonts w:hint="eastAsia" w:cs="Times New Roman"/>
                      <w:color w:val="000000" w:themeColor="text1"/>
                      <w:sz w:val="21"/>
                      <w:szCs w:val="21"/>
                      <w:lang w:eastAsia="zh-CN"/>
                    </w:rPr>
                    <w:t>）</w:t>
                  </w:r>
                </w:p>
              </w:tc>
              <w:tc>
                <w:tcPr>
                  <w:tcW w:w="60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95"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截断</w:t>
                  </w:r>
                  <w:r>
                    <w:rPr>
                      <w:rFonts w:hint="eastAsia" w:ascii="Times New Roman" w:hAnsi="Times New Roman" w:cs="Times New Roman"/>
                      <w:color w:val="000000" w:themeColor="text1"/>
                      <w:sz w:val="21"/>
                      <w:szCs w:val="21"/>
                      <w:lang w:val="en-US" w:eastAsia="zh-CN"/>
                    </w:rPr>
                    <w:t>锯</w:t>
                  </w:r>
                </w:p>
              </w:tc>
              <w:tc>
                <w:tcPr>
                  <w:tcW w:w="3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58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顶吸式</w:t>
                  </w:r>
                </w:p>
              </w:tc>
              <w:tc>
                <w:tcPr>
                  <w:tcW w:w="60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1.2</w:t>
                  </w:r>
                  <w:r>
                    <w:rPr>
                      <w:rFonts w:hint="default" w:ascii="Times New Roman" w:hAnsi="Times New Roman" w:eastAsia="宋体" w:cs="Times New Roman"/>
                      <w:color w:val="000000" w:themeColor="text1"/>
                      <w:sz w:val="21"/>
                      <w:szCs w:val="21"/>
                    </w:rPr>
                    <w:t>×</w:t>
                  </w:r>
                  <w:r>
                    <w:rPr>
                      <w:rFonts w:hint="eastAsia" w:cs="Times New Roman"/>
                      <w:color w:val="000000" w:themeColor="text1"/>
                      <w:sz w:val="21"/>
                      <w:szCs w:val="21"/>
                      <w:lang w:val="en-US" w:eastAsia="zh-CN"/>
                    </w:rPr>
                    <w:t>0.8</w:t>
                  </w:r>
                </w:p>
              </w:tc>
              <w:tc>
                <w:tcPr>
                  <w:tcW w:w="676"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0.5</w:t>
                  </w:r>
                </w:p>
              </w:tc>
              <w:tc>
                <w:tcPr>
                  <w:tcW w:w="43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0.8</w:t>
                  </w:r>
                </w:p>
              </w:tc>
              <w:tc>
                <w:tcPr>
                  <w:tcW w:w="554"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p>
              </w:tc>
              <w:tc>
                <w:tcPr>
                  <w:tcW w:w="575"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p>
              </w:tc>
              <w:tc>
                <w:tcPr>
                  <w:tcW w:w="60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6336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95"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规边</w:t>
                  </w:r>
                  <w:r>
                    <w:rPr>
                      <w:rFonts w:hint="eastAsia" w:ascii="Times New Roman" w:hAnsi="Times New Roman" w:cs="Times New Roman"/>
                      <w:color w:val="000000" w:themeColor="text1"/>
                      <w:sz w:val="21"/>
                      <w:szCs w:val="21"/>
                      <w:lang w:val="en-US" w:eastAsia="zh-CN"/>
                    </w:rPr>
                    <w:t>机</w:t>
                  </w:r>
                </w:p>
              </w:tc>
              <w:tc>
                <w:tcPr>
                  <w:tcW w:w="3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58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顶吸式</w:t>
                  </w:r>
                </w:p>
              </w:tc>
              <w:tc>
                <w:tcPr>
                  <w:tcW w:w="60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0.6</w:t>
                  </w:r>
                  <w:r>
                    <w:rPr>
                      <w:rFonts w:hint="default" w:ascii="Times New Roman" w:hAnsi="Times New Roman" w:eastAsia="宋体" w:cs="Times New Roman"/>
                      <w:color w:val="000000" w:themeColor="text1"/>
                      <w:sz w:val="21"/>
                      <w:szCs w:val="21"/>
                    </w:rPr>
                    <w:t>×</w:t>
                  </w:r>
                  <w:r>
                    <w:rPr>
                      <w:rFonts w:hint="eastAsia" w:cs="Times New Roman"/>
                      <w:color w:val="000000" w:themeColor="text1"/>
                      <w:sz w:val="21"/>
                      <w:szCs w:val="21"/>
                      <w:lang w:val="en-US" w:eastAsia="zh-CN"/>
                    </w:rPr>
                    <w:t>0.6</w:t>
                  </w:r>
                </w:p>
              </w:tc>
              <w:tc>
                <w:tcPr>
                  <w:tcW w:w="676"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0.5</w:t>
                  </w:r>
                </w:p>
              </w:tc>
              <w:tc>
                <w:tcPr>
                  <w:tcW w:w="43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0.8</w:t>
                  </w:r>
                </w:p>
              </w:tc>
              <w:tc>
                <w:tcPr>
                  <w:tcW w:w="554"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p>
              </w:tc>
              <w:tc>
                <w:tcPr>
                  <w:tcW w:w="575"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p>
              </w:tc>
              <w:tc>
                <w:tcPr>
                  <w:tcW w:w="60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3801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95"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eastAsia" w:cs="Times New Roman"/>
                      <w:color w:val="000000" w:themeColor="text1"/>
                      <w:sz w:val="21"/>
                      <w:szCs w:val="21"/>
                      <w:lang w:val="en-US" w:eastAsia="zh-CN"/>
                    </w:rPr>
                    <w:t>压刨机</w:t>
                  </w:r>
                </w:p>
              </w:tc>
              <w:tc>
                <w:tcPr>
                  <w:tcW w:w="3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58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rPr>
                    <w:t>顶吸式</w:t>
                  </w:r>
                </w:p>
              </w:tc>
              <w:tc>
                <w:tcPr>
                  <w:tcW w:w="603"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sz w:val="21"/>
                      <w:szCs w:val="21"/>
                      <w:lang w:val="en-US" w:eastAsia="zh-CN"/>
                    </w:rPr>
                    <w:t>0.6</w:t>
                  </w:r>
                  <w:r>
                    <w:rPr>
                      <w:rFonts w:hint="default" w:ascii="Times New Roman" w:hAnsi="Times New Roman" w:eastAsia="宋体" w:cs="Times New Roman"/>
                      <w:color w:val="000000" w:themeColor="text1"/>
                      <w:sz w:val="21"/>
                      <w:szCs w:val="21"/>
                    </w:rPr>
                    <w:t>×</w:t>
                  </w:r>
                  <w:r>
                    <w:rPr>
                      <w:rFonts w:hint="eastAsia" w:cs="Times New Roman"/>
                      <w:color w:val="000000" w:themeColor="text1"/>
                      <w:sz w:val="21"/>
                      <w:szCs w:val="21"/>
                      <w:lang w:val="en-US" w:eastAsia="zh-CN"/>
                    </w:rPr>
                    <w:t>0.6</w:t>
                  </w:r>
                </w:p>
              </w:tc>
              <w:tc>
                <w:tcPr>
                  <w:tcW w:w="676"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sz w:val="21"/>
                      <w:szCs w:val="21"/>
                      <w:lang w:val="en-US" w:eastAsia="zh-CN"/>
                    </w:rPr>
                    <w:t>0.5</w:t>
                  </w:r>
                </w:p>
              </w:tc>
              <w:tc>
                <w:tcPr>
                  <w:tcW w:w="43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sz w:val="21"/>
                      <w:szCs w:val="21"/>
                      <w:lang w:val="en-US" w:eastAsia="zh-CN"/>
                    </w:rPr>
                    <w:t>0.8</w:t>
                  </w:r>
                </w:p>
              </w:tc>
              <w:tc>
                <w:tcPr>
                  <w:tcW w:w="554"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p>
              </w:tc>
              <w:tc>
                <w:tcPr>
                  <w:tcW w:w="575"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p>
              </w:tc>
              <w:tc>
                <w:tcPr>
                  <w:tcW w:w="60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sz w:val="21"/>
                      <w:szCs w:val="21"/>
                      <w:lang w:val="en-US" w:eastAsia="zh-CN"/>
                    </w:rPr>
                    <w:t>3801</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rPr>
            </w:pPr>
            <w:r>
              <w:rPr>
                <w:rFonts w:hint="eastAsia"/>
                <w:color w:val="000000" w:themeColor="text1"/>
                <w:sz w:val="24"/>
                <w:szCs w:val="24"/>
                <w:lang w:val="en-US" w:eastAsia="zh-CN"/>
              </w:rPr>
              <w:t>（2）</w:t>
            </w:r>
            <w:r>
              <w:rPr>
                <w:rFonts w:hint="eastAsia" w:ascii="Times New Roman" w:hAnsi="Times New Roman" w:eastAsia="宋体" w:cs="Times New Roman"/>
                <w:b w:val="0"/>
                <w:bCs w:val="0"/>
                <w:color w:val="000000" w:themeColor="text1"/>
                <w:sz w:val="24"/>
                <w:szCs w:val="24"/>
                <w:lang w:val="en-US" w:eastAsia="zh-CN"/>
              </w:rPr>
              <w:t>布袋除尘器配备方案</w:t>
            </w:r>
          </w:p>
          <w:p>
            <w:pPr>
              <w:pStyle w:val="31"/>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color w:val="000000" w:themeColor="text1"/>
                <w:spacing w:val="6"/>
                <w:kern w:val="0"/>
                <w:sz w:val="24"/>
              </w:rPr>
            </w:pPr>
            <w:r>
              <w:rPr>
                <w:rFonts w:hint="eastAsia"/>
                <w:color w:val="000000" w:themeColor="text1"/>
                <w:sz w:val="24"/>
                <w:szCs w:val="24"/>
                <w:lang w:val="en-US" w:eastAsia="zh-CN"/>
              </w:rPr>
              <w:t>本项目</w:t>
            </w:r>
            <w:r>
              <w:rPr>
                <w:rFonts w:hint="eastAsia" w:cs="Times New Roman"/>
                <w:color w:val="auto"/>
                <w:sz w:val="24"/>
                <w:highlight w:val="none"/>
                <w:lang w:val="en-US" w:eastAsia="zh-CN"/>
              </w:rPr>
              <w:t>大带锯</w:t>
            </w:r>
            <w:r>
              <w:rPr>
                <w:rFonts w:hint="default"/>
                <w:color w:val="000000" w:themeColor="text1"/>
                <w:sz w:val="24"/>
                <w:szCs w:val="24"/>
                <w:lang w:val="en-US" w:eastAsia="zh-CN"/>
              </w:rPr>
              <w:t>、截断</w:t>
            </w:r>
            <w:r>
              <w:rPr>
                <w:rFonts w:hint="eastAsia" w:cs="Times New Roman"/>
                <w:color w:val="auto"/>
                <w:sz w:val="24"/>
                <w:highlight w:val="none"/>
                <w:lang w:val="en-US" w:eastAsia="zh-CN"/>
              </w:rPr>
              <w:t>锯</w:t>
            </w:r>
            <w:r>
              <w:rPr>
                <w:rFonts w:hint="default"/>
                <w:color w:val="000000" w:themeColor="text1"/>
                <w:sz w:val="24"/>
                <w:szCs w:val="24"/>
                <w:lang w:val="en-US" w:eastAsia="zh-CN"/>
              </w:rPr>
              <w:t>、规边</w:t>
            </w:r>
            <w:r>
              <w:rPr>
                <w:rFonts w:hint="eastAsia"/>
                <w:color w:val="000000" w:themeColor="text1"/>
                <w:sz w:val="24"/>
                <w:szCs w:val="24"/>
                <w:lang w:val="en-US" w:eastAsia="zh-CN"/>
              </w:rPr>
              <w:t>机</w:t>
            </w:r>
            <w:r>
              <w:rPr>
                <w:rFonts w:hint="default"/>
                <w:color w:val="000000" w:themeColor="text1"/>
                <w:sz w:val="24"/>
                <w:szCs w:val="24"/>
                <w:lang w:val="en-US" w:eastAsia="zh-CN"/>
              </w:rPr>
              <w:t>、</w:t>
            </w:r>
            <w:r>
              <w:rPr>
                <w:rFonts w:hint="eastAsia"/>
                <w:color w:val="000000" w:themeColor="text1"/>
                <w:sz w:val="24"/>
                <w:szCs w:val="24"/>
                <w:lang w:val="en-US" w:eastAsia="zh-CN"/>
              </w:rPr>
              <w:t>压刨机</w:t>
            </w:r>
            <w:r>
              <w:rPr>
                <w:rFonts w:hint="eastAsia" w:cs="Times New Roman"/>
                <w:color w:val="auto"/>
                <w:sz w:val="24"/>
                <w:highlight w:val="none"/>
                <w:lang w:val="en-US" w:eastAsia="zh-CN"/>
              </w:rPr>
              <w:t>共用1台</w:t>
            </w:r>
            <w:r>
              <w:rPr>
                <w:rFonts w:hint="eastAsia" w:ascii="Times New Roman" w:hAnsi="Times New Roman" w:eastAsia="宋体" w:cs="Times New Roman"/>
                <w:b w:val="0"/>
                <w:bCs w:val="0"/>
                <w:color w:val="000000" w:themeColor="text1"/>
                <w:sz w:val="24"/>
                <w:szCs w:val="24"/>
                <w:lang w:val="en-US" w:eastAsia="zh-CN"/>
              </w:rPr>
              <w:t>布袋除尘器</w:t>
            </w:r>
            <w:r>
              <w:rPr>
                <w:rFonts w:hint="eastAsia" w:cs="Times New Roman"/>
                <w:b w:val="0"/>
                <w:bCs w:val="0"/>
                <w:color w:val="000000" w:themeColor="text1"/>
                <w:sz w:val="24"/>
                <w:szCs w:val="24"/>
                <w:lang w:val="en-US" w:eastAsia="zh-CN"/>
              </w:rPr>
              <w:t>。风量为</w:t>
            </w:r>
            <w:r>
              <w:rPr>
                <w:rFonts w:hint="eastAsia" w:cs="Times New Roman"/>
                <w:color w:val="auto"/>
                <w:sz w:val="24"/>
                <w:highlight w:val="none"/>
                <w:lang w:val="en-US" w:eastAsia="zh-CN"/>
              </w:rPr>
              <w:t>7920+</w:t>
            </w:r>
            <w:r>
              <w:rPr>
                <w:rFonts w:hint="eastAsia" w:ascii="Times New Roman" w:hAnsi="Times New Roman" w:eastAsia="宋体" w:cs="Times New Roman"/>
                <w:color w:val="auto"/>
                <w:sz w:val="24"/>
                <w:highlight w:val="none"/>
                <w:lang w:val="en-US" w:eastAsia="zh-CN"/>
              </w:rPr>
              <w:t>6336</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3</w:t>
            </w:r>
            <w:r>
              <w:rPr>
                <w:rFonts w:hint="eastAsia" w:cs="Times New Roman"/>
                <w:color w:val="auto"/>
                <w:sz w:val="24"/>
                <w:highlight w:val="none"/>
                <w:lang w:val="en-US" w:eastAsia="zh-CN"/>
              </w:rPr>
              <w:t>801+3801=21858</w:t>
            </w:r>
            <w:r>
              <w:rPr>
                <w:rFonts w:hint="default" w:ascii="Times New Roman" w:hAnsi="Times New Roman" w:eastAsia="宋体" w:cs="Times New Roman"/>
                <w:bCs/>
                <w:color w:val="000000" w:themeColor="text1"/>
                <w:sz w:val="24"/>
                <w:szCs w:val="24"/>
                <w:highlight w:val="none"/>
              </w:rPr>
              <w:t>m</w:t>
            </w:r>
            <w:r>
              <w:rPr>
                <w:rFonts w:hint="default" w:ascii="Times New Roman" w:hAnsi="Times New Roman" w:eastAsia="宋体" w:cs="Times New Roman"/>
                <w:bCs/>
                <w:color w:val="000000" w:themeColor="text1"/>
                <w:sz w:val="24"/>
                <w:szCs w:val="24"/>
                <w:highlight w:val="none"/>
                <w:vertAlign w:val="superscript"/>
              </w:rPr>
              <w:t>3</w:t>
            </w:r>
            <w:r>
              <w:rPr>
                <w:rFonts w:hint="default" w:ascii="Times New Roman" w:hAnsi="Times New Roman" w:eastAsia="宋体" w:cs="Times New Roman"/>
                <w:bCs/>
                <w:color w:val="000000" w:themeColor="text1"/>
                <w:sz w:val="24"/>
                <w:szCs w:val="24"/>
              </w:rPr>
              <w:t>/h</w:t>
            </w:r>
            <w:r>
              <w:rPr>
                <w:rFonts w:hint="eastAsia" w:cs="Times New Roman"/>
                <w:bCs/>
                <w:color w:val="000000" w:themeColor="text1"/>
                <w:sz w:val="24"/>
                <w:szCs w:val="24"/>
                <w:lang w:eastAsia="zh-CN"/>
              </w:rPr>
              <w:t>，</w:t>
            </w:r>
            <w:r>
              <w:rPr>
                <w:rFonts w:hint="eastAsia" w:cs="Times New Roman"/>
                <w:bCs/>
                <w:color w:val="000000" w:themeColor="text1"/>
                <w:sz w:val="24"/>
                <w:szCs w:val="24"/>
                <w:lang w:val="en-US" w:eastAsia="zh-CN"/>
              </w:rPr>
              <w:t>本次设计取23000</w:t>
            </w:r>
            <w:r>
              <w:rPr>
                <w:rFonts w:hint="default" w:ascii="Times New Roman" w:hAnsi="Times New Roman" w:eastAsia="宋体" w:cs="Times New Roman"/>
                <w:bCs/>
                <w:color w:val="000000" w:themeColor="text1"/>
                <w:sz w:val="24"/>
                <w:szCs w:val="24"/>
                <w:highlight w:val="none"/>
              </w:rPr>
              <w:t>m</w:t>
            </w:r>
            <w:r>
              <w:rPr>
                <w:rFonts w:hint="default" w:ascii="Times New Roman" w:hAnsi="Times New Roman" w:eastAsia="宋体" w:cs="Times New Roman"/>
                <w:bCs/>
                <w:color w:val="000000" w:themeColor="text1"/>
                <w:sz w:val="24"/>
                <w:szCs w:val="24"/>
                <w:highlight w:val="none"/>
                <w:vertAlign w:val="superscript"/>
              </w:rPr>
              <w:t>3</w:t>
            </w:r>
            <w:r>
              <w:rPr>
                <w:rFonts w:hint="default" w:ascii="Times New Roman" w:hAnsi="Times New Roman" w:eastAsia="宋体" w:cs="Times New Roman"/>
                <w:bCs/>
                <w:color w:val="000000" w:themeColor="text1"/>
                <w:sz w:val="24"/>
                <w:szCs w:val="24"/>
              </w:rPr>
              <w:t>/h</w:t>
            </w:r>
            <w:r>
              <w:rPr>
                <w:rFonts w:hint="eastAsia"/>
                <w:color w:val="000000" w:themeColor="text1"/>
                <w:spacing w:val="6"/>
                <w:kern w:val="0"/>
                <w:sz w:val="24"/>
                <w:lang w:eastAsia="zh-CN"/>
              </w:rPr>
              <w:t>。</w:t>
            </w:r>
            <w:r>
              <w:rPr>
                <w:rFonts w:hint="eastAsia"/>
                <w:color w:val="000000" w:themeColor="text1"/>
                <w:sz w:val="24"/>
              </w:rPr>
              <w:t>过滤风速0.6m/min，</w:t>
            </w:r>
            <w:r>
              <w:rPr>
                <w:rFonts w:hint="eastAsia"/>
                <w:color w:val="000000" w:themeColor="text1"/>
                <w:sz w:val="24"/>
                <w:lang w:val="en-US" w:eastAsia="zh-CN"/>
              </w:rPr>
              <w:t>则</w:t>
            </w:r>
            <w:r>
              <w:rPr>
                <w:rFonts w:hint="eastAsia"/>
                <w:color w:val="000000" w:themeColor="text1"/>
                <w:sz w:val="24"/>
              </w:rPr>
              <w:t>滤袋面积</w:t>
            </w:r>
            <w:r>
              <w:rPr>
                <w:rFonts w:hint="eastAsia"/>
                <w:color w:val="000000" w:themeColor="text1"/>
                <w:sz w:val="24"/>
                <w:lang w:val="en-US" w:eastAsia="zh-CN"/>
              </w:rPr>
              <w:t>为638.88</w:t>
            </w:r>
            <w:r>
              <w:rPr>
                <w:rFonts w:hint="eastAsia"/>
                <w:color w:val="000000" w:themeColor="text1"/>
                <w:sz w:val="24"/>
              </w:rPr>
              <w:t>m</w:t>
            </w:r>
            <w:r>
              <w:rPr>
                <w:rFonts w:hint="eastAsia"/>
                <w:color w:val="000000" w:themeColor="text1"/>
                <w:sz w:val="24"/>
                <w:vertAlign w:val="superscript"/>
              </w:rPr>
              <w:t>2</w:t>
            </w:r>
            <w:r>
              <w:rPr>
                <w:rFonts w:hint="eastAsia"/>
                <w:color w:val="000000" w:themeColor="text1"/>
                <w:sz w:val="24"/>
                <w:lang w:eastAsia="zh-CN"/>
              </w:rPr>
              <w:t>。</w:t>
            </w:r>
            <w:r>
              <w:rPr>
                <w:rFonts w:hint="eastAsia"/>
                <w:color w:val="000000" w:themeColor="text1"/>
                <w:sz w:val="24"/>
                <w:highlight w:val="none"/>
              </w:rPr>
              <w:t>布袋材质为涤纶针刺毡滤袋</w:t>
            </w:r>
            <w:r>
              <w:rPr>
                <w:rFonts w:hint="eastAsia"/>
                <w:color w:val="000000" w:themeColor="text1"/>
                <w:sz w:val="24"/>
              </w:rPr>
              <w:t>，</w:t>
            </w:r>
            <w:r>
              <w:rPr>
                <w:rFonts w:hint="eastAsia" w:cs="Times New Roman"/>
                <w:color w:val="000000" w:themeColor="text1"/>
                <w:sz w:val="24"/>
                <w:highlight w:val="none"/>
                <w:lang w:val="en-US" w:eastAsia="zh-CN"/>
              </w:rPr>
              <w:t>颗粒物</w:t>
            </w:r>
            <w:r>
              <w:rPr>
                <w:rFonts w:hint="eastAsia" w:ascii="Times New Roman" w:hAnsi="Times New Roman" w:eastAsia="宋体" w:cs="Times New Roman"/>
                <w:color w:val="000000" w:themeColor="text1"/>
                <w:sz w:val="24"/>
                <w:highlight w:val="none"/>
              </w:rPr>
              <w:t>排放浓度≤10mg/Nm</w:t>
            </w:r>
            <w:r>
              <w:rPr>
                <w:rFonts w:hint="eastAsia" w:ascii="Times New Roman" w:hAnsi="Times New Roman" w:eastAsia="宋体" w:cs="Times New Roman"/>
                <w:color w:val="000000" w:themeColor="text1"/>
                <w:sz w:val="24"/>
                <w:highlight w:val="none"/>
                <w:vertAlign w:val="superscript"/>
              </w:rPr>
              <w:t>3</w:t>
            </w:r>
            <w:r>
              <w:rPr>
                <w:rFonts w:hint="eastAsia"/>
                <w:bCs/>
                <w:color w:val="000000" w:themeColor="text1"/>
                <w:sz w:val="24"/>
              </w:rPr>
              <w:t>，</w:t>
            </w:r>
            <w:r>
              <w:rPr>
                <w:rFonts w:hint="eastAsia"/>
                <w:color w:val="000000" w:themeColor="text1"/>
                <w:sz w:val="24"/>
              </w:rPr>
              <w:t>处理后由</w:t>
            </w:r>
            <w:r>
              <w:rPr>
                <w:color w:val="000000" w:themeColor="text1"/>
                <w:spacing w:val="6"/>
                <w:kern w:val="0"/>
                <w:sz w:val="24"/>
              </w:rPr>
              <w:t>15m高的排气筒排出</w:t>
            </w:r>
            <w:r>
              <w:rPr>
                <w:rFonts w:hint="eastAsia"/>
                <w:color w:val="000000" w:themeColor="text1"/>
                <w:spacing w:val="6"/>
                <w:kern w:val="0"/>
                <w:sz w:val="24"/>
              </w:rPr>
              <w:t>。</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000000" w:themeColor="text1"/>
                <w:lang w:val="en-US" w:eastAsia="zh-CN"/>
              </w:rPr>
            </w:pPr>
            <w:r>
              <w:rPr>
                <w:rFonts w:hint="eastAsia" w:eastAsia="黑体"/>
                <w:bCs/>
                <w:color w:val="000000" w:themeColor="text1"/>
                <w:spacing w:val="4"/>
                <w:sz w:val="24"/>
                <w:szCs w:val="24"/>
                <w:lang w:val="en-US" w:eastAsia="zh-CN"/>
              </w:rPr>
              <w:t>表</w:t>
            </w:r>
            <w:r>
              <w:rPr>
                <w:rFonts w:hint="eastAsia" w:ascii="Times New Roman" w:hAnsi="Times New Roman" w:eastAsia="黑体" w:cs="Times New Roman"/>
                <w:color w:val="000000" w:themeColor="text1"/>
                <w:sz w:val="24"/>
                <w:szCs w:val="24"/>
              </w:rPr>
              <w:t>4-</w:t>
            </w:r>
            <w:r>
              <w:rPr>
                <w:rFonts w:hint="eastAsia" w:eastAsia="黑体" w:cs="Times New Roman"/>
                <w:color w:val="000000" w:themeColor="text1"/>
                <w:sz w:val="24"/>
                <w:szCs w:val="24"/>
                <w:lang w:val="en-US" w:eastAsia="zh-CN"/>
              </w:rPr>
              <w:t>4</w:t>
            </w:r>
            <w:r>
              <w:rPr>
                <w:rFonts w:hint="eastAsia" w:eastAsia="黑体"/>
                <w:bCs/>
                <w:color w:val="000000" w:themeColor="text1"/>
                <w:spacing w:val="4"/>
                <w:sz w:val="24"/>
                <w:szCs w:val="24"/>
                <w:lang w:val="en-US" w:eastAsia="zh-CN"/>
              </w:rPr>
              <w:t xml:space="preserve"> 布袋除尘器配备方案一览表</w:t>
            </w:r>
          </w:p>
          <w:tbl>
            <w:tblPr>
              <w:tblStyle w:val="24"/>
              <w:tblW w:w="8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1391"/>
              <w:gridCol w:w="1200"/>
              <w:gridCol w:w="1220"/>
              <w:gridCol w:w="1316"/>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rPr>
                    <w:t>产尘收集点</w:t>
                  </w:r>
                </w:p>
              </w:tc>
              <w:tc>
                <w:tcPr>
                  <w:tcW w:w="1391"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rPr>
                  </w:pPr>
                  <w:r>
                    <w:rPr>
                      <w:rFonts w:hint="eastAsia" w:cs="Times New Roman"/>
                      <w:color w:val="000000" w:themeColor="text1"/>
                      <w:kern w:val="0"/>
                      <w:sz w:val="21"/>
                      <w:szCs w:val="21"/>
                      <w:highlight w:val="none"/>
                      <w:vertAlign w:val="baseline"/>
                      <w:lang w:val="en-US" w:eastAsia="zh-CN"/>
                    </w:rPr>
                    <w:t>设计</w:t>
                  </w:r>
                  <w:r>
                    <w:rPr>
                      <w:rFonts w:hint="eastAsia" w:ascii="Times New Roman" w:hAnsi="Times New Roman" w:eastAsia="宋体" w:cs="Times New Roman"/>
                      <w:color w:val="000000" w:themeColor="text1"/>
                      <w:kern w:val="0"/>
                      <w:sz w:val="21"/>
                      <w:szCs w:val="21"/>
                      <w:highlight w:val="none"/>
                      <w:vertAlign w:val="baseline"/>
                      <w:lang w:val="en-US" w:eastAsia="zh-CN"/>
                    </w:rPr>
                    <w:t>风量</w:t>
                  </w:r>
                </w:p>
              </w:tc>
              <w:tc>
                <w:tcPr>
                  <w:tcW w:w="120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rPr>
                    <w:t>过滤风速</w:t>
                  </w:r>
                </w:p>
              </w:tc>
              <w:tc>
                <w:tcPr>
                  <w:tcW w:w="12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rPr>
                    <w:t>过滤面积</w:t>
                  </w:r>
                </w:p>
              </w:tc>
              <w:tc>
                <w:tcPr>
                  <w:tcW w:w="1316"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rPr>
                    <w:t>滤袋材质</w:t>
                  </w:r>
                </w:p>
              </w:tc>
              <w:tc>
                <w:tcPr>
                  <w:tcW w:w="1102"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rPr>
                  </w:pPr>
                  <w:r>
                    <w:rPr>
                      <w:rFonts w:hint="eastAsia" w:cs="Times New Roman"/>
                      <w:color w:val="000000" w:themeColor="text1"/>
                      <w:kern w:val="0"/>
                      <w:sz w:val="21"/>
                      <w:szCs w:val="21"/>
                      <w:highlight w:val="none"/>
                      <w:vertAlign w:val="baseline"/>
                      <w:lang w:val="en-US" w:eastAsia="zh-CN"/>
                    </w:rPr>
                    <w:t>运行时间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rPr>
                  </w:pPr>
                  <w:r>
                    <w:rPr>
                      <w:rFonts w:hint="eastAsia" w:ascii="Times New Roman" w:hAnsi="Times New Roman" w:cs="Times New Roman"/>
                      <w:color w:val="000000" w:themeColor="text1"/>
                      <w:sz w:val="21"/>
                      <w:szCs w:val="21"/>
                      <w:lang w:val="en-US" w:eastAsia="zh-CN"/>
                    </w:rPr>
                    <w:t>大带锯</w:t>
                  </w:r>
                  <w:r>
                    <w:rPr>
                      <w:rFonts w:hint="eastAsia" w:cs="Times New Roman"/>
                      <w:color w:val="000000" w:themeColor="text1"/>
                      <w:sz w:val="21"/>
                      <w:szCs w:val="21"/>
                      <w:lang w:val="en-US" w:eastAsia="zh-CN"/>
                    </w:rPr>
                    <w:t>、</w:t>
                  </w:r>
                  <w:r>
                    <w:rPr>
                      <w:rFonts w:hint="default" w:ascii="Times New Roman" w:hAnsi="Times New Roman" w:cs="Times New Roman"/>
                      <w:color w:val="000000" w:themeColor="text1"/>
                      <w:sz w:val="21"/>
                      <w:szCs w:val="21"/>
                      <w:lang w:val="en-US" w:eastAsia="zh-CN"/>
                    </w:rPr>
                    <w:t>截断</w:t>
                  </w:r>
                  <w:r>
                    <w:rPr>
                      <w:rFonts w:hint="eastAsia" w:ascii="Times New Roman" w:hAnsi="Times New Roman" w:cs="Times New Roman"/>
                      <w:color w:val="000000" w:themeColor="text1"/>
                      <w:sz w:val="21"/>
                      <w:szCs w:val="21"/>
                      <w:lang w:val="en-US" w:eastAsia="zh-CN"/>
                    </w:rPr>
                    <w:t>锯</w:t>
                  </w:r>
                  <w:r>
                    <w:rPr>
                      <w:rFonts w:hint="eastAsia" w:cs="Times New Roman"/>
                      <w:color w:val="000000" w:themeColor="text1"/>
                      <w:sz w:val="21"/>
                      <w:szCs w:val="21"/>
                      <w:lang w:val="en-US" w:eastAsia="zh-CN"/>
                    </w:rPr>
                    <w:t>、</w:t>
                  </w:r>
                  <w:r>
                    <w:rPr>
                      <w:rFonts w:hint="default" w:ascii="Times New Roman" w:hAnsi="Times New Roman" w:cs="Times New Roman"/>
                      <w:color w:val="000000" w:themeColor="text1"/>
                      <w:sz w:val="21"/>
                      <w:szCs w:val="21"/>
                      <w:lang w:val="en-US" w:eastAsia="zh-CN"/>
                    </w:rPr>
                    <w:t>规边</w:t>
                  </w:r>
                  <w:r>
                    <w:rPr>
                      <w:rFonts w:hint="eastAsia" w:ascii="Times New Roman" w:hAnsi="Times New Roman" w:cs="Times New Roman"/>
                      <w:color w:val="000000" w:themeColor="text1"/>
                      <w:sz w:val="21"/>
                      <w:szCs w:val="21"/>
                      <w:lang w:val="en-US" w:eastAsia="zh-CN"/>
                    </w:rPr>
                    <w:t>机</w:t>
                  </w:r>
                  <w:r>
                    <w:rPr>
                      <w:rFonts w:hint="eastAsia" w:cs="Times New Roman"/>
                      <w:color w:val="000000" w:themeColor="text1"/>
                      <w:sz w:val="21"/>
                      <w:szCs w:val="21"/>
                      <w:lang w:val="en-US" w:eastAsia="zh-CN"/>
                    </w:rPr>
                    <w:t>、压刨机</w:t>
                  </w:r>
                </w:p>
              </w:tc>
              <w:tc>
                <w:tcPr>
                  <w:tcW w:w="1391"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kern w:val="0"/>
                      <w:sz w:val="21"/>
                      <w:szCs w:val="21"/>
                      <w:highlight w:val="none"/>
                      <w:vertAlign w:val="baseline"/>
                      <w:lang w:val="en-US" w:eastAsia="zh-CN"/>
                    </w:rPr>
                  </w:pPr>
                  <w:r>
                    <w:rPr>
                      <w:rFonts w:hint="eastAsia"/>
                      <w:color w:val="000000" w:themeColor="text1"/>
                      <w:vertAlign w:val="baseline"/>
                      <w:lang w:val="en-US" w:eastAsia="zh-CN"/>
                    </w:rPr>
                    <w:t>230</w:t>
                  </w:r>
                  <w:r>
                    <w:rPr>
                      <w:rFonts w:hint="eastAsia" w:ascii="Times New Roman" w:hAnsi="Times New Roman" w:eastAsia="宋体" w:cs="Times New Roman"/>
                      <w:color w:val="000000" w:themeColor="text1"/>
                      <w:vertAlign w:val="baseline"/>
                      <w:lang w:val="en-US" w:eastAsia="zh-CN"/>
                    </w:rPr>
                    <w:t>00m</w:t>
                  </w:r>
                  <w:r>
                    <w:rPr>
                      <w:rFonts w:hint="eastAsia" w:ascii="Times New Roman" w:hAnsi="Times New Roman" w:eastAsia="宋体" w:cs="Times New Roman"/>
                      <w:color w:val="000000" w:themeColor="text1"/>
                      <w:vertAlign w:val="superscript"/>
                      <w:lang w:val="en-US" w:eastAsia="zh-CN"/>
                    </w:rPr>
                    <w:t>3</w:t>
                  </w:r>
                  <w:r>
                    <w:rPr>
                      <w:rFonts w:hint="default" w:ascii="Times New Roman" w:hAnsi="Times New Roman" w:eastAsia="宋体" w:cs="Times New Roman"/>
                      <w:color w:val="000000" w:themeColor="text1"/>
                      <w:vertAlign w:val="baseline"/>
                      <w:lang w:val="en-US" w:eastAsia="zh-CN"/>
                    </w:rPr>
                    <w:t xml:space="preserve"> /h</w:t>
                  </w:r>
                </w:p>
              </w:tc>
              <w:tc>
                <w:tcPr>
                  <w:tcW w:w="120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rPr>
                    <w:t>0.6m/min</w:t>
                  </w:r>
                </w:p>
              </w:tc>
              <w:tc>
                <w:tcPr>
                  <w:tcW w:w="12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rPr>
                  </w:pPr>
                  <w:r>
                    <w:rPr>
                      <w:rFonts w:hint="eastAsia" w:cs="Times New Roman"/>
                      <w:color w:val="000000" w:themeColor="text1"/>
                      <w:kern w:val="0"/>
                      <w:sz w:val="21"/>
                      <w:szCs w:val="21"/>
                      <w:highlight w:val="none"/>
                      <w:vertAlign w:val="baseline"/>
                      <w:lang w:val="en-US" w:eastAsia="zh-CN"/>
                    </w:rPr>
                    <w:t>638.88</w:t>
                  </w:r>
                  <w:r>
                    <w:rPr>
                      <w:rFonts w:hint="eastAsia" w:ascii="Times New Roman" w:hAnsi="Times New Roman" w:eastAsia="宋体" w:cs="Times New Roman"/>
                      <w:color w:val="000000" w:themeColor="text1"/>
                      <w:vertAlign w:val="baseline"/>
                      <w:lang w:val="en-US" w:eastAsia="zh-CN"/>
                    </w:rPr>
                    <w:t>m</w:t>
                  </w:r>
                  <w:r>
                    <w:rPr>
                      <w:rFonts w:hint="eastAsia" w:ascii="Times New Roman" w:hAnsi="Times New Roman" w:eastAsia="宋体" w:cs="Times New Roman"/>
                      <w:color w:val="000000" w:themeColor="text1"/>
                      <w:vertAlign w:val="superscript"/>
                      <w:lang w:val="en-US" w:eastAsia="zh-CN"/>
                    </w:rPr>
                    <w:t>2</w:t>
                  </w:r>
                </w:p>
              </w:tc>
              <w:tc>
                <w:tcPr>
                  <w:tcW w:w="1316"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highlight w:val="none"/>
                      <w:vertAlign w:val="baseline"/>
                      <w:lang w:val="en-US" w:eastAsia="zh-CN"/>
                    </w:rPr>
                  </w:pPr>
                  <w:r>
                    <w:rPr>
                      <w:rFonts w:hint="eastAsia" w:ascii="Times New Roman" w:hAnsi="Times New Roman" w:eastAsia="宋体" w:cs="Times New Roman"/>
                      <w:color w:val="000000" w:themeColor="text1"/>
                      <w:kern w:val="0"/>
                      <w:sz w:val="21"/>
                      <w:szCs w:val="21"/>
                      <w:highlight w:val="none"/>
                      <w:vertAlign w:val="baseline"/>
                      <w:lang w:val="en-US" w:eastAsia="zh-CN"/>
                    </w:rPr>
                    <w:t>涤纶针刺毡</w:t>
                  </w:r>
                </w:p>
              </w:tc>
              <w:tc>
                <w:tcPr>
                  <w:tcW w:w="1102"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kern w:val="0"/>
                      <w:sz w:val="21"/>
                      <w:szCs w:val="21"/>
                      <w:highlight w:val="none"/>
                      <w:vertAlign w:val="baseline"/>
                      <w:lang w:val="en-US" w:eastAsia="zh-CN"/>
                    </w:rPr>
                  </w:pPr>
                  <w:r>
                    <w:rPr>
                      <w:rFonts w:hint="eastAsia" w:cs="Times New Roman"/>
                      <w:color w:val="000000" w:themeColor="text1"/>
                      <w:kern w:val="0"/>
                      <w:sz w:val="21"/>
                      <w:szCs w:val="21"/>
                      <w:highlight w:val="none"/>
                      <w:vertAlign w:val="baseline"/>
                      <w:lang w:val="en-US" w:eastAsia="zh-CN"/>
                    </w:rPr>
                    <w:t>2400h/a</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b w:val="0"/>
                <w:bCs w:val="0"/>
                <w:color w:val="000000" w:themeColor="text1"/>
                <w:kern w:val="2"/>
                <w:sz w:val="24"/>
                <w:szCs w:val="24"/>
                <w:lang w:val="en-US" w:eastAsia="zh-CN" w:bidi="ar-SA"/>
              </w:rPr>
            </w:pPr>
            <w:r>
              <w:rPr>
                <w:rFonts w:hint="eastAsia"/>
                <w:color w:val="000000" w:themeColor="text1"/>
                <w:sz w:val="24"/>
                <w:szCs w:val="24"/>
                <w:lang w:val="en-US" w:eastAsia="zh-CN"/>
              </w:rPr>
              <w:t>（3）</w:t>
            </w:r>
            <w:r>
              <w:rPr>
                <w:rFonts w:hint="eastAsia" w:ascii="Times New Roman" w:hAnsi="Times New Roman" w:eastAsia="宋体" w:cs="Times New Roman"/>
                <w:b w:val="0"/>
                <w:bCs w:val="0"/>
                <w:color w:val="000000" w:themeColor="text1"/>
                <w:kern w:val="2"/>
                <w:sz w:val="24"/>
                <w:szCs w:val="24"/>
                <w:lang w:val="en-US" w:eastAsia="zh-CN" w:bidi="ar-SA"/>
              </w:rPr>
              <w:t>废气源强计算</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污染物源强核算采用产排污系数法，根据《排放源统计调查产排污核算方法和系数手册》中“201木材加工系数手册”可知，颗粒物的产污系数为0.243千克/立方米-产品。本项目晾干和烘干后的最终产品为30000立方米/年，本次污染物计算采用原木36000立方米/年进行计算。</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颗粒物产生量=0.243千克/立方米×36000立方米/年=8.75t/a；</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t>有组织颗粒物产生量</w:t>
            </w:r>
            <w:r>
              <w:rPr>
                <w:rFonts w:hint="default"/>
                <w:color w:val="000000" w:themeColor="text1"/>
                <w:sz w:val="24"/>
                <w:szCs w:val="24"/>
                <w:lang w:val="en-US" w:eastAsia="zh-CN"/>
              </w:rPr>
              <w:t>=</w:t>
            </w:r>
            <w:r>
              <w:rPr>
                <w:rFonts w:hint="eastAsia"/>
                <w:color w:val="000000" w:themeColor="text1"/>
                <w:sz w:val="24"/>
                <w:szCs w:val="24"/>
                <w:lang w:val="en-US" w:eastAsia="zh-CN"/>
              </w:rPr>
              <w:t>8.75</w:t>
            </w:r>
            <w:r>
              <w:rPr>
                <w:rFonts w:hint="default"/>
                <w:color w:val="000000" w:themeColor="text1"/>
                <w:sz w:val="24"/>
                <w:szCs w:val="24"/>
                <w:lang w:val="en-US" w:eastAsia="zh-CN"/>
              </w:rPr>
              <w:t>×95%=</w:t>
            </w:r>
            <w:r>
              <w:rPr>
                <w:rFonts w:hint="eastAsia"/>
                <w:color w:val="000000" w:themeColor="text1"/>
                <w:sz w:val="24"/>
                <w:szCs w:val="24"/>
                <w:lang w:val="en-US" w:eastAsia="zh-CN"/>
              </w:rPr>
              <w:t>8.31</w:t>
            </w:r>
            <w:r>
              <w:rPr>
                <w:rFonts w:hint="default"/>
                <w:color w:val="000000" w:themeColor="text1"/>
                <w:sz w:val="24"/>
                <w:szCs w:val="24"/>
                <w:lang w:val="en-US" w:eastAsia="zh-CN"/>
              </w:rPr>
              <w:t>t/a</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t>无组织颗粒物产生量</w:t>
            </w:r>
            <w:r>
              <w:rPr>
                <w:rFonts w:hint="default"/>
                <w:color w:val="000000" w:themeColor="text1"/>
                <w:sz w:val="24"/>
                <w:szCs w:val="24"/>
                <w:lang w:val="en-US" w:eastAsia="zh-CN"/>
              </w:rPr>
              <w:t>=</w:t>
            </w:r>
            <w:r>
              <w:rPr>
                <w:rFonts w:hint="eastAsia"/>
                <w:color w:val="000000" w:themeColor="text1"/>
                <w:sz w:val="24"/>
                <w:szCs w:val="24"/>
                <w:lang w:val="en-US" w:eastAsia="zh-CN"/>
              </w:rPr>
              <w:t>8.75</w:t>
            </w:r>
            <w:r>
              <w:rPr>
                <w:rFonts w:hint="default"/>
                <w:color w:val="000000" w:themeColor="text1"/>
                <w:sz w:val="24"/>
                <w:szCs w:val="24"/>
                <w:lang w:val="en-US" w:eastAsia="zh-CN"/>
              </w:rPr>
              <w:t>×5%=</w:t>
            </w:r>
            <w:r>
              <w:rPr>
                <w:rFonts w:hint="eastAsia"/>
                <w:color w:val="000000" w:themeColor="text1"/>
                <w:sz w:val="24"/>
                <w:szCs w:val="24"/>
                <w:lang w:val="en-US" w:eastAsia="zh-CN"/>
              </w:rPr>
              <w:t>0.44</w:t>
            </w:r>
            <w:r>
              <w:rPr>
                <w:rFonts w:hint="default"/>
                <w:color w:val="000000" w:themeColor="text1"/>
                <w:sz w:val="24"/>
                <w:szCs w:val="24"/>
                <w:lang w:val="en-US" w:eastAsia="zh-CN"/>
              </w:rPr>
              <w:t>t/a</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t>有组织颗粒物排放量</w:t>
            </w:r>
            <w:r>
              <w:rPr>
                <w:rFonts w:hint="default"/>
                <w:color w:val="000000" w:themeColor="text1"/>
                <w:sz w:val="24"/>
                <w:szCs w:val="24"/>
                <w:lang w:val="en-US" w:eastAsia="zh-CN"/>
              </w:rPr>
              <w:t>=</w:t>
            </w:r>
            <w:r>
              <w:rPr>
                <w:rFonts w:hint="eastAsia"/>
                <w:snapToGrid w:val="0"/>
                <w:color w:val="000000" w:themeColor="text1"/>
                <w:kern w:val="0"/>
                <w:sz w:val="24"/>
              </w:rPr>
              <w:t>1</w:t>
            </w:r>
            <w:r>
              <w:rPr>
                <w:rFonts w:hint="eastAsia"/>
                <w:snapToGrid w:val="0"/>
                <w:color w:val="000000" w:themeColor="text1"/>
                <w:kern w:val="0"/>
                <w:sz w:val="24"/>
                <w:lang w:val="en-US" w:eastAsia="zh-CN"/>
              </w:rPr>
              <w:t>0</w:t>
            </w:r>
            <w:r>
              <w:rPr>
                <w:snapToGrid w:val="0"/>
                <w:color w:val="000000" w:themeColor="text1"/>
                <w:kern w:val="0"/>
                <w:sz w:val="24"/>
              </w:rPr>
              <w:t>×</w:t>
            </w:r>
            <w:r>
              <w:rPr>
                <w:rFonts w:hint="eastAsia"/>
                <w:color w:val="000000" w:themeColor="text1"/>
                <w:sz w:val="24"/>
                <w:szCs w:val="24"/>
                <w:lang w:val="en-US" w:eastAsia="zh-CN"/>
              </w:rPr>
              <w:t>23000</w:t>
            </w:r>
            <w:r>
              <w:rPr>
                <w:snapToGrid w:val="0"/>
                <w:color w:val="000000" w:themeColor="text1"/>
                <w:kern w:val="0"/>
                <w:sz w:val="24"/>
              </w:rPr>
              <w:t>×</w:t>
            </w:r>
            <w:r>
              <w:rPr>
                <w:rFonts w:hint="eastAsia"/>
                <w:snapToGrid w:val="0"/>
                <w:color w:val="000000" w:themeColor="text1"/>
                <w:kern w:val="0"/>
                <w:sz w:val="24"/>
                <w:lang w:val="en-US" w:eastAsia="zh-CN"/>
              </w:rPr>
              <w:t>2400</w:t>
            </w:r>
            <w:r>
              <w:rPr>
                <w:snapToGrid w:val="0"/>
                <w:color w:val="000000" w:themeColor="text1"/>
                <w:kern w:val="0"/>
                <w:sz w:val="24"/>
              </w:rPr>
              <w:t>×</w:t>
            </w:r>
            <w:r>
              <w:rPr>
                <w:rFonts w:hint="default"/>
                <w:color w:val="000000" w:themeColor="text1"/>
                <w:sz w:val="24"/>
                <w:szCs w:val="24"/>
                <w:lang w:val="en-US" w:eastAsia="zh-CN"/>
              </w:rPr>
              <w:t>10</w:t>
            </w:r>
            <w:r>
              <w:rPr>
                <w:rFonts w:hint="eastAsia"/>
                <w:color w:val="000000" w:themeColor="text1"/>
                <w:sz w:val="24"/>
                <w:szCs w:val="24"/>
                <w:vertAlign w:val="superscript"/>
                <w:lang w:val="en-US" w:eastAsia="zh-CN"/>
              </w:rPr>
              <w:t>-9</w:t>
            </w:r>
            <w:r>
              <w:rPr>
                <w:snapToGrid w:val="0"/>
                <w:color w:val="000000" w:themeColor="text1"/>
                <w:kern w:val="0"/>
                <w:sz w:val="24"/>
              </w:rPr>
              <w:t>=</w:t>
            </w:r>
            <w:r>
              <w:rPr>
                <w:rFonts w:hint="eastAsia"/>
                <w:snapToGrid w:val="0"/>
                <w:color w:val="000000" w:themeColor="text1"/>
                <w:kern w:val="0"/>
                <w:sz w:val="24"/>
                <w:lang w:val="en-US" w:eastAsia="zh-CN"/>
              </w:rPr>
              <w:t>0.552</w:t>
            </w:r>
            <w:r>
              <w:rPr>
                <w:snapToGrid w:val="0"/>
                <w:color w:val="000000" w:themeColor="text1"/>
                <w:kern w:val="0"/>
                <w:sz w:val="24"/>
              </w:rPr>
              <w:t>t/a</w:t>
            </w:r>
            <w:r>
              <w:rPr>
                <w:rFonts w:hint="eastAsia"/>
                <w:snapToGrid w:val="0"/>
                <w:color w:val="000000" w:themeColor="text1"/>
                <w:kern w:val="0"/>
                <w:sz w:val="24"/>
              </w:rPr>
              <w:t>；</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t>有组织颗粒物排放速率</w:t>
            </w:r>
            <w:r>
              <w:rPr>
                <w:rFonts w:hint="default"/>
                <w:color w:val="000000" w:themeColor="text1"/>
                <w:sz w:val="24"/>
                <w:szCs w:val="24"/>
                <w:lang w:val="en-US" w:eastAsia="zh-CN"/>
              </w:rPr>
              <w:t>=</w:t>
            </w:r>
            <w:r>
              <w:rPr>
                <w:rFonts w:hint="eastAsia"/>
                <w:snapToGrid w:val="0"/>
                <w:color w:val="000000" w:themeColor="text1"/>
                <w:kern w:val="0"/>
                <w:sz w:val="24"/>
                <w:lang w:val="en-US" w:eastAsia="zh-CN"/>
              </w:rPr>
              <w:t>0.552</w:t>
            </w:r>
            <w:r>
              <w:rPr>
                <w:rFonts w:hint="default"/>
                <w:color w:val="000000" w:themeColor="text1"/>
                <w:sz w:val="24"/>
                <w:szCs w:val="24"/>
                <w:lang w:val="en-US" w:eastAsia="zh-CN"/>
              </w:rPr>
              <w:t>×10</w:t>
            </w:r>
            <w:r>
              <w:rPr>
                <w:rFonts w:hint="eastAsia"/>
                <w:color w:val="000000" w:themeColor="text1"/>
                <w:sz w:val="24"/>
                <w:szCs w:val="24"/>
                <w:vertAlign w:val="superscript"/>
                <w:lang w:val="en-US" w:eastAsia="zh-CN"/>
              </w:rPr>
              <w:t>3</w:t>
            </w:r>
            <w:r>
              <w:rPr>
                <w:rFonts w:hint="default"/>
                <w:color w:val="000000" w:themeColor="text1"/>
                <w:sz w:val="24"/>
                <w:szCs w:val="24"/>
                <w:lang w:val="en-US" w:eastAsia="zh-CN"/>
              </w:rPr>
              <w:t>÷</w:t>
            </w:r>
            <w:r>
              <w:rPr>
                <w:rFonts w:hint="eastAsia"/>
                <w:color w:val="000000" w:themeColor="text1"/>
                <w:sz w:val="24"/>
                <w:szCs w:val="24"/>
                <w:lang w:val="en-US" w:eastAsia="zh-CN"/>
              </w:rPr>
              <w:t>24</w:t>
            </w:r>
            <w:r>
              <w:rPr>
                <w:rFonts w:hint="default"/>
                <w:color w:val="000000" w:themeColor="text1"/>
                <w:sz w:val="24"/>
                <w:szCs w:val="24"/>
                <w:lang w:val="en-US" w:eastAsia="zh-CN"/>
              </w:rPr>
              <w:t>00=0.</w:t>
            </w:r>
            <w:r>
              <w:rPr>
                <w:rFonts w:hint="eastAsia"/>
                <w:color w:val="000000" w:themeColor="text1"/>
                <w:sz w:val="24"/>
                <w:szCs w:val="24"/>
                <w:lang w:val="en-US" w:eastAsia="zh-CN"/>
              </w:rPr>
              <w:t>23</w:t>
            </w:r>
            <w:r>
              <w:rPr>
                <w:rFonts w:hint="default"/>
                <w:color w:val="000000" w:themeColor="text1"/>
                <w:sz w:val="24"/>
                <w:szCs w:val="24"/>
                <w:lang w:val="en-US" w:eastAsia="zh-CN"/>
              </w:rPr>
              <w:t>kg/h</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t>下料工序位于全封闭车间内，无组织粉尘抑尘效率取</w:t>
            </w:r>
            <w:r>
              <w:rPr>
                <w:rFonts w:hint="default"/>
                <w:color w:val="000000" w:themeColor="text1"/>
                <w:sz w:val="24"/>
                <w:szCs w:val="24"/>
                <w:lang w:val="en-US" w:eastAsia="zh-CN"/>
              </w:rPr>
              <w:t>9</w:t>
            </w:r>
            <w:r>
              <w:rPr>
                <w:rFonts w:hint="eastAsia"/>
                <w:color w:val="000000" w:themeColor="text1"/>
                <w:sz w:val="24"/>
                <w:szCs w:val="24"/>
                <w:lang w:val="en-US" w:eastAsia="zh-CN"/>
              </w:rPr>
              <w:t>5</w:t>
            </w:r>
            <w:r>
              <w:rPr>
                <w:rFonts w:hint="default"/>
                <w:color w:val="000000" w:themeColor="text1"/>
                <w:sz w:val="24"/>
                <w:szCs w:val="24"/>
                <w:lang w:val="en-US" w:eastAsia="zh-CN"/>
              </w:rPr>
              <w:t>%</w:t>
            </w:r>
            <w:r>
              <w:rPr>
                <w:rFonts w:hint="eastAsia"/>
                <w:color w:val="000000" w:themeColor="text1"/>
                <w:sz w:val="24"/>
                <w:szCs w:val="24"/>
                <w:lang w:val="en-US" w:eastAsia="zh-CN"/>
              </w:rPr>
              <w:t>，无组织粉尘排放量</w:t>
            </w:r>
            <w:r>
              <w:rPr>
                <w:rFonts w:hint="default"/>
                <w:color w:val="000000" w:themeColor="text1"/>
                <w:sz w:val="24"/>
                <w:szCs w:val="24"/>
                <w:lang w:val="en-US" w:eastAsia="zh-CN"/>
              </w:rPr>
              <w:t>=</w:t>
            </w:r>
            <w:r>
              <w:rPr>
                <w:rFonts w:hint="eastAsia"/>
                <w:color w:val="000000" w:themeColor="text1"/>
                <w:sz w:val="24"/>
                <w:szCs w:val="24"/>
                <w:lang w:val="en-US" w:eastAsia="zh-CN"/>
              </w:rPr>
              <w:t>0.44</w:t>
            </w:r>
            <w:r>
              <w:rPr>
                <w:rFonts w:hint="default"/>
                <w:color w:val="000000" w:themeColor="text1"/>
                <w:sz w:val="24"/>
                <w:szCs w:val="24"/>
                <w:lang w:val="en-US" w:eastAsia="zh-CN"/>
              </w:rPr>
              <w:t>×</w:t>
            </w:r>
            <w:r>
              <w:rPr>
                <w:rFonts w:hint="eastAsia"/>
                <w:color w:val="000000" w:themeColor="text1"/>
                <w:sz w:val="24"/>
                <w:szCs w:val="24"/>
                <w:lang w:val="en-US" w:eastAsia="zh-CN"/>
              </w:rPr>
              <w:t>（</w:t>
            </w:r>
            <w:r>
              <w:rPr>
                <w:rFonts w:hint="default"/>
                <w:color w:val="000000" w:themeColor="text1"/>
                <w:sz w:val="24"/>
                <w:szCs w:val="24"/>
                <w:lang w:val="en-US" w:eastAsia="zh-CN"/>
              </w:rPr>
              <w:t>1-9</w:t>
            </w:r>
            <w:r>
              <w:rPr>
                <w:rFonts w:hint="eastAsia"/>
                <w:color w:val="000000" w:themeColor="text1"/>
                <w:sz w:val="24"/>
                <w:szCs w:val="24"/>
                <w:lang w:val="en-US" w:eastAsia="zh-CN"/>
              </w:rPr>
              <w:t>5</w:t>
            </w:r>
            <w:r>
              <w:rPr>
                <w:rFonts w:hint="default"/>
                <w:color w:val="000000" w:themeColor="text1"/>
                <w:sz w:val="24"/>
                <w:szCs w:val="24"/>
                <w:lang w:val="en-US" w:eastAsia="zh-CN"/>
              </w:rPr>
              <w:t>%</w:t>
            </w:r>
            <w:r>
              <w:rPr>
                <w:rFonts w:hint="eastAsia"/>
                <w:color w:val="000000" w:themeColor="text1"/>
                <w:sz w:val="24"/>
                <w:szCs w:val="24"/>
                <w:lang w:val="en-US" w:eastAsia="zh-CN"/>
              </w:rPr>
              <w:t>）</w:t>
            </w:r>
            <w:r>
              <w:rPr>
                <w:rFonts w:hint="default"/>
                <w:color w:val="000000" w:themeColor="text1"/>
                <w:sz w:val="24"/>
                <w:szCs w:val="24"/>
                <w:lang w:val="en-US" w:eastAsia="zh-CN"/>
              </w:rPr>
              <w:t>=</w:t>
            </w:r>
            <w:r>
              <w:rPr>
                <w:rFonts w:hint="eastAsia"/>
                <w:color w:val="000000" w:themeColor="text1"/>
                <w:sz w:val="24"/>
                <w:szCs w:val="24"/>
                <w:lang w:val="en-US" w:eastAsia="zh-CN"/>
              </w:rPr>
              <w:t>0.022</w:t>
            </w:r>
            <w:r>
              <w:rPr>
                <w:rFonts w:hint="default"/>
                <w:color w:val="000000" w:themeColor="text1"/>
                <w:sz w:val="24"/>
                <w:szCs w:val="24"/>
                <w:lang w:val="en-US" w:eastAsia="zh-CN"/>
              </w:rPr>
              <w:t>t/a</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bCs/>
                <w:sz w:val="24"/>
              </w:rPr>
            </w:pPr>
            <w:r>
              <w:rPr>
                <w:rFonts w:hint="eastAsia"/>
                <w:color w:val="000000" w:themeColor="text1"/>
                <w:sz w:val="24"/>
                <w:szCs w:val="24"/>
                <w:lang w:val="en-US" w:eastAsia="zh-CN"/>
              </w:rPr>
              <w:t>颗粒物经布袋除尘器处理后，排放浓度小于</w:t>
            </w:r>
            <w:r>
              <w:rPr>
                <w:rFonts w:hint="default"/>
                <w:color w:val="000000" w:themeColor="text1"/>
                <w:sz w:val="24"/>
                <w:szCs w:val="24"/>
                <w:lang w:val="en-US" w:eastAsia="zh-CN"/>
              </w:rPr>
              <w:t>10mg/</w:t>
            </w:r>
            <w:r>
              <w:rPr>
                <w:rFonts w:hint="eastAsia"/>
                <w:color w:val="000000" w:themeColor="text1"/>
                <w:sz w:val="24"/>
                <w:szCs w:val="24"/>
                <w:lang w:val="en-US" w:eastAsia="zh-CN"/>
              </w:rPr>
              <w:t>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，排放速率</w:t>
            </w:r>
            <w:r>
              <w:rPr>
                <w:rFonts w:hint="default"/>
                <w:color w:val="000000" w:themeColor="text1"/>
                <w:sz w:val="24"/>
                <w:szCs w:val="24"/>
                <w:lang w:val="en-US" w:eastAsia="zh-CN"/>
              </w:rPr>
              <w:t>0.</w:t>
            </w:r>
            <w:r>
              <w:rPr>
                <w:rFonts w:hint="eastAsia"/>
                <w:color w:val="000000" w:themeColor="text1"/>
                <w:sz w:val="24"/>
                <w:szCs w:val="24"/>
                <w:lang w:val="en-US" w:eastAsia="zh-CN"/>
              </w:rPr>
              <w:t>23</w:t>
            </w:r>
            <w:r>
              <w:rPr>
                <w:rFonts w:hint="default"/>
                <w:color w:val="000000" w:themeColor="text1"/>
                <w:sz w:val="24"/>
                <w:szCs w:val="24"/>
                <w:lang w:val="en-US" w:eastAsia="zh-CN"/>
              </w:rPr>
              <w:t>kg/h</w:t>
            </w:r>
            <w:r>
              <w:rPr>
                <w:rFonts w:hint="eastAsia"/>
                <w:color w:val="000000" w:themeColor="text1"/>
                <w:sz w:val="24"/>
                <w:szCs w:val="24"/>
                <w:lang w:val="en-US" w:eastAsia="zh-CN"/>
              </w:rPr>
              <w:t xml:space="preserve">，废气经1根 </w:t>
            </w:r>
            <w:r>
              <w:rPr>
                <w:rFonts w:hint="default"/>
                <w:color w:val="000000" w:themeColor="text1"/>
                <w:sz w:val="24"/>
                <w:szCs w:val="24"/>
                <w:lang w:val="en-US" w:eastAsia="zh-CN"/>
              </w:rPr>
              <w:t xml:space="preserve">15m </w:t>
            </w:r>
            <w:r>
              <w:rPr>
                <w:rFonts w:hint="eastAsia"/>
                <w:color w:val="000000" w:themeColor="text1"/>
                <w:sz w:val="24"/>
                <w:szCs w:val="24"/>
                <w:lang w:val="en-US" w:eastAsia="zh-CN"/>
              </w:rPr>
              <w:t>高排气筒排放，满足</w:t>
            </w:r>
            <w:r>
              <w:rPr>
                <w:bCs/>
                <w:sz w:val="24"/>
              </w:rPr>
              <w:t>《大气污染物综合排放标准》（GB16297-</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default"/>
                <w:b/>
                <w:bCs/>
                <w:color w:val="000000" w:themeColor="text1"/>
                <w:sz w:val="24"/>
                <w:szCs w:val="24"/>
                <w:lang w:val="en-US" w:eastAsia="zh-CN"/>
              </w:rPr>
            </w:pPr>
            <w:r>
              <w:rPr>
                <w:bCs/>
                <w:sz w:val="24"/>
              </w:rPr>
              <w:t>1996）中表2二级排放限值</w:t>
            </w:r>
            <w:r>
              <w:rPr>
                <w:rFonts w:hint="eastAsia"/>
                <w:color w:val="000000" w:themeColor="text1"/>
                <w:spacing w:val="6"/>
                <w:kern w:val="0"/>
                <w:sz w:val="24"/>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default"/>
                <w:b/>
                <w:bCs/>
                <w:color w:val="000000" w:themeColor="text1"/>
                <w:sz w:val="24"/>
                <w:szCs w:val="24"/>
                <w:lang w:val="en-US"/>
              </w:rPr>
            </w:pPr>
            <w:r>
              <w:rPr>
                <w:rFonts w:hint="eastAsia"/>
                <w:b/>
                <w:bCs/>
                <w:color w:val="000000" w:themeColor="text1"/>
                <w:sz w:val="24"/>
                <w:szCs w:val="24"/>
                <w:lang w:val="en-US" w:eastAsia="zh-CN"/>
              </w:rPr>
              <w:t>2、</w:t>
            </w:r>
            <w:r>
              <w:rPr>
                <w:rFonts w:hint="eastAsia" w:cs="Times New Roman"/>
                <w:b/>
                <w:bCs/>
                <w:color w:val="000000" w:themeColor="text1"/>
                <w:sz w:val="24"/>
                <w:szCs w:val="24"/>
                <w:lang w:val="en-US" w:eastAsia="zh-CN"/>
              </w:rPr>
              <w:t>蒸汽锅炉</w:t>
            </w:r>
            <w:r>
              <w:rPr>
                <w:rFonts w:hint="eastAsia" w:ascii="Times New Roman" w:hAnsi="Times New Roman" w:eastAsia="宋体" w:cs="Times New Roman"/>
                <w:b/>
                <w:bCs/>
                <w:color w:val="000000" w:themeColor="text1"/>
                <w:sz w:val="24"/>
                <w:szCs w:val="24"/>
                <w:lang w:val="en-US" w:eastAsia="zh-CN"/>
              </w:rPr>
              <w:t>产生的</w:t>
            </w:r>
            <w:r>
              <w:rPr>
                <w:rFonts w:hint="eastAsia" w:cs="Times New Roman"/>
                <w:b/>
                <w:bCs/>
                <w:color w:val="000000" w:themeColor="text1"/>
                <w:sz w:val="24"/>
                <w:szCs w:val="24"/>
                <w:lang w:val="en-US" w:eastAsia="zh-CN"/>
              </w:rPr>
              <w:t>烟气</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本项目配套建设</w:t>
            </w:r>
            <w:r>
              <w:rPr>
                <w:rFonts w:hint="default"/>
                <w:color w:val="000000" w:themeColor="text1"/>
                <w:sz w:val="24"/>
                <w:szCs w:val="24"/>
                <w:lang w:val="en-US" w:eastAsia="zh-CN"/>
              </w:rPr>
              <w:t>1</w:t>
            </w:r>
            <w:r>
              <w:rPr>
                <w:rFonts w:hint="eastAsia"/>
                <w:color w:val="000000" w:themeColor="text1"/>
                <w:sz w:val="24"/>
                <w:szCs w:val="24"/>
                <w:lang w:val="en-US" w:eastAsia="zh-CN"/>
              </w:rPr>
              <w:t>台</w:t>
            </w:r>
            <w:r>
              <w:rPr>
                <w:rFonts w:hint="default"/>
                <w:color w:val="000000" w:themeColor="text1"/>
                <w:sz w:val="24"/>
                <w:szCs w:val="24"/>
                <w:lang w:val="en-US" w:eastAsia="zh-CN"/>
              </w:rPr>
              <w:t>2t/h</w:t>
            </w:r>
            <w:r>
              <w:rPr>
                <w:rFonts w:hint="eastAsia"/>
                <w:color w:val="000000" w:themeColor="text1"/>
                <w:sz w:val="24"/>
                <w:szCs w:val="24"/>
                <w:lang w:val="en-US" w:eastAsia="zh-CN"/>
              </w:rPr>
              <w:t>生物质蒸汽锅炉，运行制度为：每年运行</w:t>
            </w:r>
            <w:r>
              <w:rPr>
                <w:rFonts w:hint="default"/>
                <w:color w:val="000000" w:themeColor="text1"/>
                <w:sz w:val="24"/>
                <w:szCs w:val="24"/>
                <w:lang w:val="en-US" w:eastAsia="zh-CN"/>
              </w:rPr>
              <w:t>300</w:t>
            </w:r>
            <w:r>
              <w:rPr>
                <w:rFonts w:hint="eastAsia"/>
                <w:color w:val="000000" w:themeColor="text1"/>
                <w:sz w:val="24"/>
                <w:szCs w:val="24"/>
                <w:lang w:val="en-US" w:eastAsia="zh-CN"/>
              </w:rPr>
              <w:t>天，每天运行</w:t>
            </w:r>
            <w:r>
              <w:rPr>
                <w:rFonts w:hint="eastAsia"/>
                <w:color w:val="auto"/>
                <w:sz w:val="24"/>
                <w:szCs w:val="24"/>
                <w:lang w:val="en-US" w:eastAsia="zh-CN"/>
              </w:rPr>
              <w:t>12</w:t>
            </w:r>
            <w:r>
              <w:rPr>
                <w:rFonts w:hint="default"/>
                <w:color w:val="auto"/>
                <w:sz w:val="24"/>
                <w:szCs w:val="24"/>
                <w:lang w:val="en-US" w:eastAsia="zh-CN"/>
              </w:rPr>
              <w:t>h</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生物质蒸汽锅炉所用燃料为</w:t>
            </w:r>
            <w:r>
              <w:rPr>
                <w:rFonts w:hint="eastAsia"/>
                <w:color w:val="auto"/>
                <w:sz w:val="24"/>
                <w:szCs w:val="24"/>
                <w:lang w:val="en-US" w:eastAsia="zh-CN"/>
              </w:rPr>
              <w:t>山西华泰鸿安能源有限公司</w:t>
            </w:r>
            <w:r>
              <w:rPr>
                <w:rFonts w:hint="eastAsia"/>
                <w:color w:val="000000" w:themeColor="text1"/>
                <w:sz w:val="24"/>
                <w:szCs w:val="24"/>
                <w:lang w:val="en-US" w:eastAsia="zh-CN"/>
              </w:rPr>
              <w:t>生产的生物质燃料，根据生物质检验报告单，主要成分：灰分</w:t>
            </w:r>
            <w:r>
              <w:rPr>
                <w:rFonts w:hint="default"/>
                <w:color w:val="000000" w:themeColor="text1"/>
                <w:sz w:val="24"/>
                <w:szCs w:val="24"/>
                <w:lang w:val="en-US" w:eastAsia="zh-CN"/>
              </w:rPr>
              <w:t>4.36%</w:t>
            </w:r>
            <w:r>
              <w:rPr>
                <w:rFonts w:hint="eastAsia"/>
                <w:color w:val="000000" w:themeColor="text1"/>
                <w:sz w:val="24"/>
                <w:szCs w:val="24"/>
                <w:lang w:val="en-US" w:eastAsia="zh-CN"/>
              </w:rPr>
              <w:t>、全硫</w:t>
            </w:r>
            <w:r>
              <w:rPr>
                <w:rFonts w:hint="default"/>
                <w:color w:val="000000" w:themeColor="text1"/>
                <w:sz w:val="24"/>
                <w:szCs w:val="24"/>
                <w:lang w:val="en-US" w:eastAsia="zh-CN"/>
              </w:rPr>
              <w:t>0.01%</w:t>
            </w:r>
            <w:r>
              <w:rPr>
                <w:rFonts w:hint="eastAsia"/>
                <w:color w:val="000000" w:themeColor="text1"/>
                <w:sz w:val="24"/>
                <w:szCs w:val="24"/>
                <w:lang w:val="en-US" w:eastAsia="zh-CN"/>
              </w:rPr>
              <w:t>、低位发热值</w:t>
            </w:r>
            <w:r>
              <w:rPr>
                <w:rFonts w:hint="default"/>
                <w:color w:val="000000" w:themeColor="text1"/>
                <w:sz w:val="24"/>
                <w:szCs w:val="24"/>
                <w:lang w:val="en-US" w:eastAsia="zh-CN"/>
              </w:rPr>
              <w:t>1</w:t>
            </w:r>
            <w:r>
              <w:rPr>
                <w:rFonts w:hint="eastAsia"/>
                <w:color w:val="000000" w:themeColor="text1"/>
                <w:sz w:val="24"/>
                <w:szCs w:val="24"/>
                <w:lang w:val="en-US" w:eastAsia="zh-CN"/>
              </w:rPr>
              <w:t>8</w:t>
            </w:r>
            <w:r>
              <w:rPr>
                <w:rFonts w:hint="default"/>
                <w:color w:val="000000" w:themeColor="text1"/>
                <w:sz w:val="24"/>
                <w:szCs w:val="24"/>
                <w:lang w:val="en-US" w:eastAsia="zh-CN"/>
              </w:rPr>
              <w:t>.</w:t>
            </w:r>
            <w:r>
              <w:rPr>
                <w:rFonts w:hint="eastAsia"/>
                <w:color w:val="000000" w:themeColor="text1"/>
                <w:sz w:val="24"/>
                <w:szCs w:val="24"/>
                <w:lang w:val="en-US" w:eastAsia="zh-CN"/>
              </w:rPr>
              <w:t>4</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MJ/kg</w:t>
            </w:r>
            <w:r>
              <w:rPr>
                <w:rFonts w:hint="eastAsia"/>
                <w:color w:val="000000" w:themeColor="text1"/>
                <w:sz w:val="24"/>
                <w:szCs w:val="24"/>
                <w:lang w:val="en-US" w:eastAsia="zh-CN"/>
              </w:rPr>
              <w:t>，</w:t>
            </w:r>
            <w:r>
              <w:rPr>
                <w:rFonts w:hint="default"/>
                <w:color w:val="000000" w:themeColor="text1"/>
                <w:sz w:val="24"/>
                <w:szCs w:val="24"/>
                <w:lang w:val="en-US" w:eastAsia="zh-CN"/>
              </w:rPr>
              <w:t>1t</w:t>
            </w:r>
            <w:r>
              <w:rPr>
                <w:rFonts w:hint="eastAsia"/>
                <w:color w:val="000000" w:themeColor="text1"/>
                <w:sz w:val="24"/>
                <w:szCs w:val="24"/>
                <w:lang w:val="en-US" w:eastAsia="zh-CN"/>
              </w:rPr>
              <w:t>生物质颗粒完全燃烧情况下，获得的热量为</w:t>
            </w:r>
            <w:r>
              <w:rPr>
                <w:rFonts w:hint="default"/>
                <w:color w:val="000000" w:themeColor="text1"/>
                <w:sz w:val="24"/>
                <w:szCs w:val="24"/>
                <w:lang w:val="en-US" w:eastAsia="zh-CN"/>
              </w:rPr>
              <w:t>4</w:t>
            </w:r>
            <w:r>
              <w:rPr>
                <w:rFonts w:hint="eastAsia"/>
                <w:color w:val="000000" w:themeColor="text1"/>
                <w:sz w:val="24"/>
                <w:szCs w:val="24"/>
                <w:lang w:val="en-US" w:eastAsia="zh-CN"/>
              </w:rPr>
              <w:t>40</w:t>
            </w:r>
            <w:r>
              <w:rPr>
                <w:rFonts w:hint="default"/>
                <w:color w:val="000000" w:themeColor="text1"/>
                <w:sz w:val="24"/>
                <w:szCs w:val="24"/>
                <w:lang w:val="en-US" w:eastAsia="zh-CN"/>
              </w:rPr>
              <w:t>.</w:t>
            </w:r>
            <w:r>
              <w:rPr>
                <w:rFonts w:hint="eastAsia"/>
                <w:color w:val="000000" w:themeColor="text1"/>
                <w:sz w:val="24"/>
                <w:szCs w:val="24"/>
                <w:lang w:val="en-US" w:eastAsia="zh-CN"/>
              </w:rPr>
              <w:t>2万大卡。参照《锅炉节能环保技术规程》（</w:t>
            </w:r>
            <w:r>
              <w:rPr>
                <w:rFonts w:hint="default"/>
                <w:color w:val="000000" w:themeColor="text1"/>
                <w:sz w:val="24"/>
                <w:szCs w:val="24"/>
                <w:lang w:val="en-US" w:eastAsia="zh-CN"/>
              </w:rPr>
              <w:t>TSG91-2021</w:t>
            </w:r>
            <w:r>
              <w:rPr>
                <w:rFonts w:hint="eastAsia"/>
                <w:color w:val="000000" w:themeColor="text1"/>
                <w:sz w:val="24"/>
                <w:szCs w:val="24"/>
                <w:lang w:val="en-US" w:eastAsia="zh-CN"/>
              </w:rPr>
              <w:t xml:space="preserve">），锅炉热效率取值 </w:t>
            </w:r>
            <w:r>
              <w:rPr>
                <w:rFonts w:hint="default"/>
                <w:color w:val="000000" w:themeColor="text1"/>
                <w:sz w:val="24"/>
                <w:szCs w:val="24"/>
                <w:lang w:val="en-US" w:eastAsia="zh-CN"/>
              </w:rPr>
              <w:t>85%</w:t>
            </w:r>
            <w:r>
              <w:rPr>
                <w:rFonts w:hint="eastAsia"/>
                <w:color w:val="000000" w:themeColor="text1"/>
                <w:sz w:val="24"/>
                <w:szCs w:val="24"/>
                <w:lang w:val="en-US" w:eastAsia="zh-CN"/>
              </w:rPr>
              <w:t>，</w:t>
            </w:r>
            <w:r>
              <w:rPr>
                <w:rFonts w:hint="default"/>
                <w:color w:val="000000" w:themeColor="text1"/>
                <w:sz w:val="24"/>
                <w:szCs w:val="24"/>
                <w:lang w:val="en-US" w:eastAsia="zh-CN"/>
              </w:rPr>
              <w:t>2t/h</w:t>
            </w:r>
            <w:r>
              <w:rPr>
                <w:rFonts w:hint="eastAsia"/>
                <w:color w:val="000000" w:themeColor="text1"/>
                <w:sz w:val="24"/>
                <w:szCs w:val="24"/>
                <w:lang w:val="en-US" w:eastAsia="zh-CN"/>
              </w:rPr>
              <w:t>锅炉每小时需</w:t>
            </w:r>
            <w:r>
              <w:rPr>
                <w:rFonts w:hint="default"/>
                <w:color w:val="000000" w:themeColor="text1"/>
                <w:sz w:val="24"/>
                <w:szCs w:val="24"/>
                <w:lang w:val="en-US" w:eastAsia="zh-CN"/>
              </w:rPr>
              <w:t>120</w:t>
            </w:r>
            <w:r>
              <w:rPr>
                <w:rFonts w:hint="eastAsia"/>
                <w:color w:val="000000" w:themeColor="text1"/>
                <w:sz w:val="24"/>
                <w:szCs w:val="24"/>
                <w:lang w:val="en-US" w:eastAsia="zh-CN"/>
              </w:rPr>
              <w:t>万大卡热量，生物质蒸汽锅炉每年运行36</w:t>
            </w:r>
            <w:r>
              <w:rPr>
                <w:rFonts w:hint="default"/>
                <w:color w:val="000000" w:themeColor="text1"/>
                <w:sz w:val="24"/>
                <w:szCs w:val="24"/>
                <w:lang w:val="en-US" w:eastAsia="zh-CN"/>
              </w:rPr>
              <w:t>00h</w:t>
            </w:r>
            <w:r>
              <w:rPr>
                <w:rFonts w:hint="eastAsia"/>
                <w:color w:val="000000" w:themeColor="text1"/>
                <w:sz w:val="24"/>
                <w:szCs w:val="24"/>
                <w:lang w:val="en-US" w:eastAsia="zh-CN"/>
              </w:rPr>
              <w:t>，共需要热量为432</w:t>
            </w:r>
            <w:r>
              <w:rPr>
                <w:rFonts w:hint="default"/>
                <w:color w:val="000000" w:themeColor="text1"/>
                <w:sz w:val="24"/>
                <w:szCs w:val="24"/>
                <w:lang w:val="en-US" w:eastAsia="zh-CN"/>
              </w:rPr>
              <w:t>000</w:t>
            </w:r>
            <w:r>
              <w:rPr>
                <w:rFonts w:hint="eastAsia"/>
                <w:color w:val="000000" w:themeColor="text1"/>
                <w:sz w:val="24"/>
                <w:szCs w:val="24"/>
                <w:lang w:val="en-US" w:eastAsia="zh-CN"/>
              </w:rPr>
              <w:t>万大卡，则需要燃烧生物质颗粒量为981</w:t>
            </w:r>
            <w:r>
              <w:rPr>
                <w:rFonts w:hint="default"/>
                <w:color w:val="000000" w:themeColor="text1"/>
                <w:sz w:val="24"/>
                <w:szCs w:val="24"/>
                <w:lang w:val="en-US" w:eastAsia="zh-CN"/>
              </w:rPr>
              <w:t>.</w:t>
            </w:r>
            <w:r>
              <w:rPr>
                <w:rFonts w:hint="eastAsia"/>
                <w:color w:val="000000" w:themeColor="text1"/>
                <w:sz w:val="24"/>
                <w:szCs w:val="24"/>
                <w:lang w:val="en-US" w:eastAsia="zh-CN"/>
              </w:rPr>
              <w:t>4</w:t>
            </w:r>
            <w:r>
              <w:rPr>
                <w:rFonts w:hint="default"/>
                <w:color w:val="000000" w:themeColor="text1"/>
                <w:sz w:val="24"/>
                <w:szCs w:val="24"/>
                <w:lang w:val="en-US" w:eastAsia="zh-CN"/>
              </w:rPr>
              <w:t>t/a</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pPr>
            <w:r>
              <w:rPr>
                <w:rFonts w:hint="eastAsia" w:ascii="宋体" w:hAnsi="宋体" w:eastAsia="宋体" w:cs="宋体"/>
                <w:color w:val="000000"/>
                <w:kern w:val="0"/>
                <w:sz w:val="24"/>
                <w:szCs w:val="24"/>
                <w:lang w:val="en-US" w:eastAsia="zh-CN" w:bidi="ar"/>
              </w:rPr>
              <w:t>根据《排污许可证申请与核发技术规范</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锅炉》（</w:t>
            </w:r>
            <w:r>
              <w:rPr>
                <w:rFonts w:hint="default" w:ascii="Times New Roman" w:hAnsi="Times New Roman" w:eastAsia="宋体" w:cs="Times New Roman"/>
                <w:color w:val="000000"/>
                <w:kern w:val="0"/>
                <w:sz w:val="24"/>
                <w:szCs w:val="24"/>
                <w:lang w:val="en-US" w:eastAsia="zh-CN" w:bidi="ar"/>
              </w:rPr>
              <w:t>HJ953-2018</w:t>
            </w:r>
            <w:r>
              <w:rPr>
                <w:rFonts w:hint="eastAsia" w:ascii="宋体" w:hAnsi="宋体" w:eastAsia="宋体" w:cs="宋体"/>
                <w:color w:val="000000"/>
                <w:kern w:val="0"/>
                <w:sz w:val="24"/>
                <w:szCs w:val="24"/>
                <w:lang w:val="en-US" w:eastAsia="zh-CN" w:bidi="ar"/>
              </w:rPr>
              <w:t xml:space="preserve">）中表 </w:t>
            </w:r>
            <w:r>
              <w:rPr>
                <w:rFonts w:hint="default" w:ascii="Times New Roman" w:hAnsi="Times New Roman" w:eastAsia="宋体" w:cs="Times New Roman"/>
                <w:color w:val="000000"/>
                <w:kern w:val="0"/>
                <w:sz w:val="24"/>
                <w:szCs w:val="24"/>
                <w:lang w:val="en-US" w:eastAsia="zh-CN" w:bidi="ar"/>
              </w:rPr>
              <w:t xml:space="preserve">F.4 </w:t>
            </w:r>
            <w:r>
              <w:rPr>
                <w:rFonts w:hint="eastAsia" w:ascii="宋体" w:hAnsi="宋体" w:eastAsia="宋体" w:cs="宋体"/>
                <w:color w:val="000000"/>
                <w:kern w:val="0"/>
                <w:sz w:val="24"/>
                <w:szCs w:val="24"/>
                <w:lang w:val="en-US" w:eastAsia="zh-CN" w:bidi="ar"/>
              </w:rPr>
              <w:t>燃生物质工业锅炉的废气产排污系数</w:t>
            </w:r>
            <w:r>
              <w:rPr>
                <w:rFonts w:hint="eastAsia" w:ascii="宋体" w:hAnsi="宋体" w:cs="宋体"/>
                <w:color w:val="000000"/>
                <w:kern w:val="0"/>
                <w:sz w:val="24"/>
                <w:szCs w:val="24"/>
                <w:lang w:val="en-US" w:eastAsia="zh-CN" w:bidi="ar"/>
              </w:rPr>
              <w:t>为直排时</w:t>
            </w:r>
            <w:r>
              <w:rPr>
                <w:rFonts w:hint="eastAsia" w:ascii="宋体" w:hAnsi="宋体" w:eastAsia="宋体" w:cs="宋体"/>
                <w:color w:val="000000"/>
                <w:kern w:val="0"/>
                <w:sz w:val="24"/>
                <w:szCs w:val="24"/>
                <w:lang w:val="en-US" w:eastAsia="zh-CN" w:bidi="ar"/>
              </w:rPr>
              <w:t>“颗粒物为</w:t>
            </w:r>
            <w:r>
              <w:rPr>
                <w:rFonts w:hint="default" w:ascii="Times New Roman" w:hAnsi="Times New Roman" w:eastAsia="宋体" w:cs="Times New Roman"/>
                <w:color w:val="000000"/>
                <w:kern w:val="0"/>
                <w:sz w:val="24"/>
                <w:szCs w:val="24"/>
                <w:lang w:val="en-US" w:eastAsia="zh-CN" w:bidi="ar"/>
              </w:rPr>
              <w:t>0.5</w:t>
            </w:r>
            <w:r>
              <w:rPr>
                <w:rFonts w:hint="eastAsia" w:ascii="宋体" w:hAnsi="宋体" w:eastAsia="宋体" w:cs="宋体"/>
                <w:color w:val="000000"/>
                <w:kern w:val="0"/>
                <w:sz w:val="24"/>
                <w:szCs w:val="24"/>
                <w:lang w:val="en-US" w:eastAsia="zh-CN" w:bidi="ar"/>
              </w:rPr>
              <w:t>千克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燃料；二氧化硫为</w:t>
            </w:r>
            <w:r>
              <w:rPr>
                <w:rFonts w:hint="default" w:ascii="Times New Roman" w:hAnsi="Times New Roman" w:eastAsia="宋体" w:cs="Times New Roman"/>
                <w:color w:val="000000"/>
                <w:kern w:val="0"/>
                <w:sz w:val="24"/>
                <w:szCs w:val="24"/>
                <w:lang w:val="en-US" w:eastAsia="zh-CN" w:bidi="ar"/>
              </w:rPr>
              <w:t>17S</w:t>
            </w:r>
            <w:r>
              <w:rPr>
                <w:rFonts w:hint="eastAsia" w:ascii="宋体" w:hAnsi="宋体" w:eastAsia="宋体" w:cs="宋体"/>
                <w:color w:val="000000"/>
                <w:kern w:val="0"/>
                <w:sz w:val="24"/>
                <w:szCs w:val="24"/>
                <w:lang w:val="en-US" w:eastAsia="zh-CN" w:bidi="ar"/>
              </w:rPr>
              <w:t>千克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燃料；氮氧化物（低氮燃烧）为 </w:t>
            </w:r>
            <w:r>
              <w:rPr>
                <w:rFonts w:hint="default" w:ascii="Times New Roman" w:hAnsi="Times New Roman" w:eastAsia="宋体" w:cs="Times New Roman"/>
                <w:color w:val="000000"/>
                <w:kern w:val="0"/>
                <w:sz w:val="24"/>
                <w:szCs w:val="24"/>
                <w:lang w:val="en-US" w:eastAsia="zh-CN" w:bidi="ar"/>
              </w:rPr>
              <w:t>0.71</w:t>
            </w:r>
            <w:r>
              <w:rPr>
                <w:rFonts w:hint="eastAsia" w:ascii="宋体" w:hAnsi="宋体" w:eastAsia="宋体" w:cs="宋体"/>
                <w:color w:val="000000"/>
                <w:kern w:val="0"/>
                <w:sz w:val="24"/>
                <w:szCs w:val="24"/>
                <w:lang w:val="en-US" w:eastAsia="zh-CN" w:bidi="ar"/>
              </w:rPr>
              <w:t>千克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燃料</w:t>
            </w:r>
            <w:r>
              <w:rPr>
                <w:rFonts w:hint="eastAsia" w:ascii="宋体" w:hAnsi="宋体" w:cs="宋体"/>
                <w:color w:val="000000"/>
                <w:kern w:val="0"/>
                <w:sz w:val="24"/>
                <w:szCs w:val="24"/>
                <w:lang w:val="en-US" w:eastAsia="zh-CN" w:bidi="ar"/>
              </w:rPr>
              <w:t>”，“</w:t>
            </w:r>
            <w:r>
              <w:rPr>
                <w:rFonts w:hint="eastAsia"/>
                <w:color w:val="000000" w:themeColor="text1"/>
                <w:sz w:val="24"/>
                <w:szCs w:val="24"/>
                <w:lang w:val="en-US" w:eastAsia="zh-CN"/>
              </w:rPr>
              <w:t>颗粒物</w:t>
            </w:r>
            <w:r>
              <w:rPr>
                <w:rFonts w:hint="eastAsia" w:ascii="宋体" w:hAnsi="宋体" w:cs="宋体"/>
                <w:color w:val="000000"/>
                <w:kern w:val="0"/>
                <w:sz w:val="24"/>
                <w:szCs w:val="24"/>
                <w:lang w:val="en-US" w:eastAsia="zh-CN" w:bidi="ar"/>
              </w:rPr>
              <w:t>采用</w:t>
            </w:r>
            <w:r>
              <w:rPr>
                <w:rFonts w:hint="eastAsia"/>
                <w:color w:val="000000" w:themeColor="text1"/>
                <w:sz w:val="24"/>
                <w:szCs w:val="24"/>
                <w:lang w:val="en-US" w:eastAsia="zh-CN"/>
              </w:rPr>
              <w:t>采用旋风除尘+布袋除尘处理，为0.005</w:t>
            </w:r>
            <w:r>
              <w:rPr>
                <w:rFonts w:hint="eastAsia" w:ascii="宋体" w:hAnsi="宋体" w:eastAsia="宋体" w:cs="宋体"/>
                <w:color w:val="000000"/>
                <w:kern w:val="0"/>
                <w:sz w:val="24"/>
                <w:szCs w:val="24"/>
                <w:lang w:val="en-US" w:eastAsia="zh-CN" w:bidi="ar"/>
              </w:rPr>
              <w:t>千克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燃料</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氮氧化物（低氮燃烧）</w:t>
            </w:r>
            <w:r>
              <w:rPr>
                <w:rFonts w:hint="eastAsia" w:ascii="宋体" w:hAnsi="宋体" w:cs="宋体"/>
                <w:color w:val="000000"/>
                <w:kern w:val="0"/>
                <w:sz w:val="24"/>
                <w:szCs w:val="24"/>
                <w:lang w:val="en-US" w:eastAsia="zh-CN" w:bidi="ar"/>
              </w:rPr>
              <w:t>采用</w:t>
            </w:r>
            <w:r>
              <w:rPr>
                <w:rFonts w:hint="eastAsia"/>
                <w:color w:val="000000" w:themeColor="text1"/>
                <w:sz w:val="24"/>
                <w:szCs w:val="24"/>
                <w:lang w:val="en-US" w:eastAsia="zh-CN"/>
              </w:rPr>
              <w:t>SNCR</w:t>
            </w:r>
            <w:r>
              <w:rPr>
                <w:rFonts w:hint="eastAsia" w:ascii="宋体" w:hAnsi="宋体" w:cs="宋体"/>
                <w:color w:val="000000"/>
                <w:kern w:val="0"/>
                <w:sz w:val="24"/>
                <w:szCs w:val="24"/>
                <w:lang w:val="en-US" w:eastAsia="zh-CN" w:bidi="ar"/>
              </w:rPr>
              <w:t>处理，为</w:t>
            </w:r>
            <w:r>
              <w:rPr>
                <w:rFonts w:hint="eastAsia"/>
                <w:color w:val="000000" w:themeColor="text1"/>
                <w:sz w:val="24"/>
                <w:szCs w:val="24"/>
                <w:lang w:val="en-US" w:eastAsia="zh-CN"/>
              </w:rPr>
              <w:t>0.36千</w:t>
            </w:r>
            <w:r>
              <w:rPr>
                <w:rFonts w:hint="eastAsia" w:ascii="宋体" w:hAnsi="宋体" w:eastAsia="宋体" w:cs="宋体"/>
                <w:color w:val="000000"/>
                <w:kern w:val="0"/>
                <w:sz w:val="24"/>
                <w:szCs w:val="24"/>
                <w:lang w:val="en-US" w:eastAsia="zh-CN" w:bidi="ar"/>
              </w:rPr>
              <w:t>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燃料</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；根据北京大学硕士研究生学位论文《中国农村地区生物质燃料锅炉的汞排放研究》表明，生物质颗粒燃料燃烧排放的汞及其化合物含量</w:t>
            </w:r>
            <w:r>
              <w:rPr>
                <w:rFonts w:hint="eastAsia" w:ascii="宋体" w:hAnsi="宋体" w:cs="宋体"/>
                <w:color w:val="000000"/>
                <w:kern w:val="0"/>
                <w:sz w:val="24"/>
                <w:szCs w:val="24"/>
                <w:lang w:val="en-US" w:eastAsia="zh-CN" w:bidi="ar"/>
              </w:rPr>
              <w:t>为</w:t>
            </w:r>
            <w:r>
              <w:rPr>
                <w:rFonts w:hint="default" w:ascii="Times New Roman" w:hAnsi="Times New Roman" w:eastAsia="宋体" w:cs="Times New Roman"/>
                <w:color w:val="000000"/>
                <w:kern w:val="0"/>
                <w:sz w:val="24"/>
                <w:szCs w:val="24"/>
                <w:lang w:val="en-US" w:eastAsia="zh-CN" w:bidi="ar"/>
              </w:rPr>
              <w:t>15.68ng/g</w:t>
            </w:r>
            <w:r>
              <w:rPr>
                <w:rFonts w:hint="eastAsia" w:ascii="Times New Roman" w:hAnsi="Times New Roman" w:eastAsia="宋体" w:cs="Times New Roman"/>
                <w:color w:val="000000"/>
                <w:kern w:val="0"/>
                <w:sz w:val="24"/>
                <w:szCs w:val="24"/>
                <w:lang w:val="en-US" w:eastAsia="zh-CN" w:bidi="ar"/>
              </w:rPr>
              <w:t>-燃料</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烟气量采用《排污许可证申请与核发技术规范</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锅炉》（</w:t>
            </w:r>
            <w:r>
              <w:rPr>
                <w:rFonts w:hint="default" w:ascii="Times New Roman" w:hAnsi="Times New Roman" w:eastAsia="宋体" w:cs="Times New Roman"/>
                <w:color w:val="000000"/>
                <w:kern w:val="0"/>
                <w:sz w:val="24"/>
                <w:szCs w:val="24"/>
                <w:lang w:val="en-US" w:eastAsia="zh-CN" w:bidi="ar"/>
              </w:rPr>
              <w:t>HJ953-2018</w:t>
            </w:r>
            <w:r>
              <w:rPr>
                <w:rFonts w:hint="eastAsia" w:ascii="宋体" w:hAnsi="宋体" w:eastAsia="宋体" w:cs="宋体"/>
                <w:color w:val="000000"/>
                <w:kern w:val="0"/>
                <w:sz w:val="24"/>
                <w:szCs w:val="24"/>
                <w:lang w:val="en-US" w:eastAsia="zh-CN" w:bidi="ar"/>
              </w:rPr>
              <w:t>）中的经验公式估算法进行计算：</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pPr>
            <w:r>
              <w:rPr>
                <w:rFonts w:hint="default" w:ascii="Times New Roman" w:hAnsi="Times New Roman" w:eastAsia="宋体" w:cs="Times New Roman"/>
                <w:color w:val="000000"/>
                <w:kern w:val="0"/>
                <w:sz w:val="24"/>
                <w:szCs w:val="24"/>
                <w:lang w:val="en-US" w:eastAsia="zh-CN" w:bidi="ar"/>
              </w:rPr>
              <w:t>Vgy=0.393Qnet</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ar+0.876</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Vgy</w:t>
            </w:r>
            <w:r>
              <w:rPr>
                <w:rFonts w:hint="eastAsia" w:ascii="宋体" w:hAnsi="宋体" w:eastAsia="宋体" w:cs="宋体"/>
                <w:color w:val="000000"/>
                <w:kern w:val="0"/>
                <w:sz w:val="24"/>
                <w:szCs w:val="24"/>
                <w:lang w:val="en-US" w:eastAsia="zh-CN" w:bidi="ar"/>
              </w:rPr>
              <w:t>：基准烟气量，</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/kg</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pPr>
            <w:r>
              <w:rPr>
                <w:rFonts w:hint="eastAsia"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Qnet</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ar</w:t>
            </w:r>
            <w:r>
              <w:rPr>
                <w:rFonts w:hint="eastAsia" w:ascii="宋体" w:hAnsi="宋体" w:eastAsia="宋体" w:cs="宋体"/>
                <w:color w:val="000000"/>
                <w:kern w:val="0"/>
                <w:sz w:val="24"/>
                <w:szCs w:val="24"/>
                <w:lang w:val="en-US" w:eastAsia="zh-CN" w:bidi="ar"/>
              </w:rPr>
              <w:t>：燃料收到基低位发热量，</w:t>
            </w:r>
            <w:r>
              <w:rPr>
                <w:rFonts w:hint="default" w:ascii="Times New Roman" w:hAnsi="Times New Roman" w:eastAsia="宋体" w:cs="Times New Roman"/>
                <w:color w:val="000000"/>
                <w:kern w:val="0"/>
                <w:sz w:val="24"/>
                <w:szCs w:val="24"/>
                <w:lang w:val="en-US" w:eastAsia="zh-CN" w:bidi="ar"/>
              </w:rPr>
              <w:t>MJ/kg</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ascii="宋体" w:hAnsi="宋体" w:eastAsia="宋体" w:cs="宋体"/>
                <w:color w:val="000000"/>
                <w:kern w:val="0"/>
                <w:sz w:val="24"/>
                <w:szCs w:val="24"/>
                <w:lang w:val="en-US" w:eastAsia="zh-CN" w:bidi="ar"/>
              </w:rPr>
              <w:t>烟气量约为</w:t>
            </w:r>
            <w:r>
              <w:rPr>
                <w:rFonts w:hint="eastAsia" w:cs="Times New Roman"/>
                <w:color w:val="000000"/>
                <w:kern w:val="0"/>
                <w:sz w:val="24"/>
                <w:szCs w:val="24"/>
                <w:lang w:val="en-US" w:eastAsia="zh-CN" w:bidi="ar"/>
              </w:rPr>
              <w:t>8</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11</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16"/>
                <w:szCs w:val="16"/>
                <w:lang w:val="en-US" w:eastAsia="zh-CN" w:bidi="ar"/>
              </w:rPr>
              <w:t xml:space="preserve"> </w:t>
            </w:r>
            <w:r>
              <w:rPr>
                <w:rFonts w:hint="default" w:ascii="Times New Roman" w:hAnsi="Times New Roman" w:eastAsia="宋体" w:cs="Times New Roman"/>
                <w:color w:val="000000"/>
                <w:kern w:val="0"/>
                <w:sz w:val="24"/>
                <w:szCs w:val="24"/>
                <w:lang w:val="en-US" w:eastAsia="zh-CN" w:bidi="ar"/>
              </w:rPr>
              <w:t>/kg</w:t>
            </w:r>
            <w:r>
              <w:rPr>
                <w:rFonts w:hint="eastAsia" w:ascii="宋体" w:hAnsi="宋体" w:eastAsia="宋体" w:cs="宋体"/>
                <w:color w:val="000000"/>
                <w:kern w:val="0"/>
                <w:sz w:val="24"/>
                <w:szCs w:val="24"/>
                <w:lang w:val="en-US" w:eastAsia="zh-CN" w:bidi="ar"/>
              </w:rPr>
              <w:t>燃料</w:t>
            </w:r>
            <w:r>
              <w:rPr>
                <w:rFonts w:hint="eastAsia" w:ascii="宋体" w:hAnsi="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（1）蒸汽锅炉烟气量及污染物产排计算</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①</w:t>
            </w:r>
            <w:r>
              <w:rPr>
                <w:rFonts w:hint="eastAsia"/>
                <w:color w:val="000000" w:themeColor="text1"/>
                <w:sz w:val="24"/>
                <w:szCs w:val="24"/>
                <w:lang w:val="en-US" w:eastAsia="zh-CN"/>
              </w:rPr>
              <w:t>烟气量</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生物质蒸汽锅炉烟气量为7.96×10</w:t>
            </w:r>
            <w:r>
              <w:rPr>
                <w:rFonts w:hint="eastAsia"/>
                <w:color w:val="000000" w:themeColor="text1"/>
                <w:sz w:val="24"/>
                <w:szCs w:val="24"/>
                <w:vertAlign w:val="superscript"/>
                <w:lang w:val="en-US" w:eastAsia="zh-CN"/>
              </w:rPr>
              <w:t>6</w:t>
            </w:r>
            <w:r>
              <w:rPr>
                <w:rFonts w:hint="eastAsia"/>
                <w:color w:val="000000" w:themeColor="text1"/>
                <w:sz w:val="24"/>
                <w:szCs w:val="24"/>
                <w:lang w:val="en-US" w:eastAsia="zh-CN"/>
              </w:rPr>
              <w:t>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/a（折2211.1m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/h）。</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②</w:t>
            </w:r>
            <w:r>
              <w:rPr>
                <w:rFonts w:hint="eastAsia"/>
                <w:color w:val="000000" w:themeColor="text1"/>
                <w:sz w:val="24"/>
                <w:szCs w:val="24"/>
                <w:lang w:val="en-US" w:eastAsia="zh-CN"/>
              </w:rPr>
              <w:t>颗粒物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生物质蒸汽锅炉颗粒物产生量为0.49t/a，产生浓度为61.56mg/m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。采用旋风除尘+布袋除尘处理工艺，则颗粒物排放量为0.0049t/a，排放浓度为0.616mg/m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③</w:t>
            </w:r>
            <w:r>
              <w:rPr>
                <w:rFonts w:hint="eastAsia"/>
                <w:color w:val="000000" w:themeColor="text1"/>
                <w:sz w:val="24"/>
                <w:szCs w:val="24"/>
                <w:lang w:val="en-US" w:eastAsia="zh-CN"/>
              </w:rPr>
              <w:t>二氧化硫</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生物质蒸汽锅炉二氧化硫产生量为0.167t/a，产生浓度为20.98</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。二氧化硫能够达标排放，无需采取治理措施。二氧化硫排放量为0.167t/a，排放浓度为20.98mg/m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fldChar w:fldCharType="begin"/>
            </w:r>
            <w:r>
              <w:rPr>
                <w:rFonts w:hint="eastAsia"/>
                <w:color w:val="000000" w:themeColor="text1"/>
                <w:sz w:val="24"/>
                <w:szCs w:val="24"/>
                <w:lang w:val="en-US" w:eastAsia="zh-CN"/>
              </w:rPr>
              <w:instrText xml:space="preserve"> = 4 \* GB3 \* MERGEFORMAT </w:instrText>
            </w:r>
            <w:r>
              <w:rPr>
                <w:rFonts w:hint="eastAsia"/>
                <w:color w:val="000000" w:themeColor="text1"/>
                <w:sz w:val="24"/>
                <w:szCs w:val="24"/>
                <w:lang w:val="en-US" w:eastAsia="zh-CN"/>
              </w:rPr>
              <w:fldChar w:fldCharType="separate"/>
            </w:r>
            <w:r>
              <w:rPr>
                <w:rFonts w:hint="default"/>
                <w:color w:val="000000" w:themeColor="text1"/>
                <w:sz w:val="24"/>
                <w:szCs w:val="24"/>
                <w:lang w:val="en-US" w:eastAsia="zh-CN"/>
              </w:rPr>
              <w:t>④</w:t>
            </w:r>
            <w:r>
              <w:rPr>
                <w:rFonts w:hint="eastAsia"/>
                <w:color w:val="000000" w:themeColor="text1"/>
                <w:sz w:val="24"/>
                <w:szCs w:val="24"/>
                <w:lang w:val="en-US" w:eastAsia="zh-CN"/>
              </w:rPr>
              <w:fldChar w:fldCharType="end"/>
            </w:r>
            <w:r>
              <w:rPr>
                <w:rFonts w:hint="eastAsia"/>
                <w:color w:val="000000" w:themeColor="text1"/>
                <w:sz w:val="24"/>
                <w:szCs w:val="24"/>
                <w:lang w:val="en-US" w:eastAsia="zh-CN"/>
              </w:rPr>
              <w:t>氮氧化物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生物质蒸汽锅炉氮氧化物产生量为0.697t/a，产生浓度为87.54mg/m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。采用SNCR处理工艺，氮氧化物排放量为0.353t/a，排放浓度为44.38mg/m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fldChar w:fldCharType="begin"/>
            </w:r>
            <w:r>
              <w:rPr>
                <w:rFonts w:hint="eastAsia"/>
                <w:color w:val="000000" w:themeColor="text1"/>
                <w:sz w:val="24"/>
                <w:szCs w:val="24"/>
                <w:lang w:val="en-US" w:eastAsia="zh-CN"/>
              </w:rPr>
              <w:instrText xml:space="preserve"> = 5 \* GB3 \* MERGEFORMAT </w:instrText>
            </w:r>
            <w:r>
              <w:rPr>
                <w:rFonts w:hint="eastAsia"/>
                <w:color w:val="000000" w:themeColor="text1"/>
                <w:sz w:val="24"/>
                <w:szCs w:val="24"/>
                <w:lang w:val="en-US" w:eastAsia="zh-CN"/>
              </w:rPr>
              <w:fldChar w:fldCharType="separate"/>
            </w:r>
            <w:r>
              <w:rPr>
                <w:rFonts w:hint="eastAsia"/>
                <w:color w:val="000000" w:themeColor="text1"/>
                <w:sz w:val="24"/>
                <w:szCs w:val="24"/>
                <w:lang w:val="en-US" w:eastAsia="zh-CN"/>
              </w:rPr>
              <w:t>⑤</w:t>
            </w:r>
            <w:r>
              <w:rPr>
                <w:rFonts w:hint="eastAsia"/>
                <w:color w:val="000000" w:themeColor="text1"/>
                <w:sz w:val="24"/>
                <w:szCs w:val="24"/>
                <w:lang w:val="en-US" w:eastAsia="zh-CN"/>
              </w:rPr>
              <w:fldChar w:fldCharType="end"/>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生物质蒸汽锅炉</w:t>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及其化合物产生量为0.0153kg/a，产生浓度为0.00192mg/m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。低氮燃烧和布袋除尘可以协同处理</w:t>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及其化合物，处理效率按照20%计，则</w:t>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及其化合物排放量为0.0122kg/a，排放浓度为0.00153mg/m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综上，蒸汽锅炉烟气采取治理措施后，各污染物的排放浓度均满足</w:t>
            </w:r>
            <w:r>
              <w:rPr>
                <w:bCs/>
                <w:sz w:val="24"/>
              </w:rPr>
              <w:t>《</w:t>
            </w:r>
            <w:r>
              <w:rPr>
                <w:rFonts w:hint="eastAsia"/>
                <w:color w:val="000000" w:themeColor="text1"/>
                <w:spacing w:val="4"/>
                <w:sz w:val="24"/>
                <w:szCs w:val="24"/>
                <w:lang w:val="en-US" w:eastAsia="zh-CN"/>
              </w:rPr>
              <w:t>山西省锅炉大气污染物排放标准</w:t>
            </w:r>
            <w:r>
              <w:rPr>
                <w:bCs/>
                <w:sz w:val="24"/>
              </w:rPr>
              <w:t>》</w:t>
            </w:r>
            <w:r>
              <w:rPr>
                <w:rFonts w:hint="eastAsia"/>
                <w:color w:val="000000" w:themeColor="text1"/>
                <w:spacing w:val="4"/>
                <w:sz w:val="24"/>
                <w:szCs w:val="24"/>
                <w:lang w:val="en-US" w:eastAsia="zh-CN"/>
              </w:rPr>
              <w:t>（DB141929-2019）中表2排放浓度限值。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b w:val="0"/>
                <w:bCs w:val="0"/>
                <w:color w:val="000000" w:themeColor="text1"/>
                <w:sz w:val="24"/>
                <w:szCs w:val="24"/>
                <w:lang w:val="en-US" w:eastAsia="zh-CN"/>
              </w:rPr>
            </w:pPr>
            <w:r>
              <w:rPr>
                <w:rFonts w:hint="eastAsia"/>
                <w:b w:val="0"/>
                <w:bCs w:val="0"/>
                <w:color w:val="000000" w:themeColor="text1"/>
                <w:sz w:val="24"/>
                <w:szCs w:val="24"/>
                <w:lang w:val="en-US" w:eastAsia="zh-CN"/>
              </w:rPr>
              <w:t>（2）废气治理措施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①</w:t>
            </w:r>
            <w:r>
              <w:rPr>
                <w:rFonts w:hint="eastAsia"/>
                <w:color w:val="000000" w:themeColor="text1"/>
                <w:sz w:val="24"/>
                <w:szCs w:val="24"/>
                <w:lang w:val="en-US" w:eastAsia="zh-CN"/>
              </w:rPr>
              <w:t>低氮燃烧</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 xml:space="preserve">根据氮氧化合物生成机理，影响氮氧化合物生成量的因素主要有火焰温度、燃烧器区段氧浓度、燃烧产物在高温区停留时间和燃料的特性，而降低氮氧化合物生成量的途径主要有两个方面：降低火焰温度，防止局部高温；降低过量空气系数和氧浓度，使燃料在缺氧的条件下燃烧。炉内低氮燃烧技术是通过锅炉分级燃烧，降低燃烧区域的温度，抑制和减少锅炉燃烧过程中 </w:t>
            </w:r>
            <w:r>
              <w:rPr>
                <w:rFonts w:hint="default"/>
                <w:color w:val="000000" w:themeColor="text1"/>
                <w:sz w:val="24"/>
                <w:szCs w:val="24"/>
                <w:lang w:val="en-US" w:eastAsia="zh-CN"/>
              </w:rPr>
              <w:t xml:space="preserve">NOx </w:t>
            </w:r>
            <w:r>
              <w:rPr>
                <w:rFonts w:hint="eastAsia"/>
                <w:color w:val="000000" w:themeColor="text1"/>
                <w:sz w:val="24"/>
                <w:szCs w:val="24"/>
                <w:lang w:val="en-US" w:eastAsia="zh-CN"/>
              </w:rPr>
              <w:t xml:space="preserve">的产生和排放。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 xml:space="preserve">本项目生物质蒸汽锅炉采用炉内低氮燃烧技术减少氮氧化物产生，具体控制措施：燃料和空气进入炉膛时减少火焰扰动，避免火焰贴壁，充分利用炉膛的容积，使热负荷均匀分布，减少炉膛出口温度偏差；燃烧器的着火区设置足够的高温烟气回流，燃尽风高位布置，充分利用炉膛高度空间，实现 </w:t>
            </w:r>
            <w:r>
              <w:rPr>
                <w:rFonts w:hint="default"/>
                <w:color w:val="000000" w:themeColor="text1"/>
                <w:sz w:val="24"/>
                <w:szCs w:val="24"/>
                <w:lang w:val="en-US" w:eastAsia="zh-CN"/>
              </w:rPr>
              <w:t xml:space="preserve">NOx </w:t>
            </w:r>
            <w:r>
              <w:rPr>
                <w:rFonts w:hint="eastAsia"/>
                <w:color w:val="000000" w:themeColor="text1"/>
                <w:sz w:val="24"/>
                <w:szCs w:val="24"/>
                <w:lang w:val="en-US" w:eastAsia="zh-CN"/>
              </w:rPr>
              <w:t>还原，达到降低</w:t>
            </w:r>
            <w:r>
              <w:rPr>
                <w:rFonts w:hint="default"/>
                <w:color w:val="000000" w:themeColor="text1"/>
                <w:sz w:val="24"/>
                <w:szCs w:val="24"/>
                <w:lang w:val="en-US" w:eastAsia="zh-CN"/>
              </w:rPr>
              <w:t>NOx</w:t>
            </w:r>
            <w:r>
              <w:rPr>
                <w:rFonts w:hint="eastAsia"/>
                <w:color w:val="000000" w:themeColor="text1"/>
                <w:sz w:val="24"/>
                <w:szCs w:val="24"/>
                <w:lang w:val="en-US" w:eastAsia="zh-CN"/>
              </w:rPr>
              <w:t>目的；燃尽风水平摆动，进一步降低炉膛出口烟温偏差。</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default"/>
                <w:color w:val="000000" w:themeColor="text1"/>
                <w:sz w:val="24"/>
                <w:szCs w:val="24"/>
                <w:lang w:val="en-US" w:eastAsia="zh-CN"/>
              </w:rPr>
              <w:t>②SNCR</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选择性非催化还原脱硝技术（</w:t>
            </w:r>
            <w:r>
              <w:rPr>
                <w:rFonts w:hint="default"/>
                <w:color w:val="000000" w:themeColor="text1"/>
                <w:sz w:val="24"/>
                <w:szCs w:val="24"/>
                <w:lang w:val="en-US" w:eastAsia="zh-CN"/>
              </w:rPr>
              <w:t>SNCR</w:t>
            </w:r>
            <w:r>
              <w:rPr>
                <w:rFonts w:hint="eastAsia"/>
                <w:color w:val="000000" w:themeColor="text1"/>
                <w:sz w:val="24"/>
                <w:szCs w:val="24"/>
                <w:lang w:val="en-US" w:eastAsia="zh-CN"/>
              </w:rPr>
              <w:t>）是指不用催化剂，在</w:t>
            </w:r>
            <w:r>
              <w:rPr>
                <w:rFonts w:hint="default"/>
                <w:color w:val="000000" w:themeColor="text1"/>
                <w:sz w:val="24"/>
                <w:szCs w:val="24"/>
                <w:lang w:val="en-US" w:eastAsia="zh-CN"/>
              </w:rPr>
              <w:t>850</w:t>
            </w:r>
            <w:r>
              <w:rPr>
                <w:rFonts w:hint="eastAsia"/>
                <w:color w:val="000000" w:themeColor="text1"/>
                <w:sz w:val="24"/>
                <w:szCs w:val="24"/>
                <w:lang w:val="en-US" w:eastAsia="zh-CN"/>
              </w:rPr>
              <w:t>～</w:t>
            </w:r>
            <w:r>
              <w:rPr>
                <w:rFonts w:hint="default"/>
                <w:color w:val="000000" w:themeColor="text1"/>
                <w:sz w:val="24"/>
                <w:szCs w:val="24"/>
                <w:lang w:val="en-US" w:eastAsia="zh-CN"/>
              </w:rPr>
              <w:t>1100</w:t>
            </w:r>
            <w:r>
              <w:rPr>
                <w:rFonts w:hint="eastAsia"/>
                <w:color w:val="000000" w:themeColor="text1"/>
                <w:sz w:val="24"/>
                <w:szCs w:val="24"/>
                <w:lang w:val="en-US" w:eastAsia="zh-CN"/>
              </w:rPr>
              <w:t xml:space="preserve">℃的温度范围内，将含氨基的还原剂（本项目为尿素溶液）喷入炉内，将烟气中的 </w:t>
            </w:r>
            <w:r>
              <w:rPr>
                <w:rFonts w:hint="default"/>
                <w:color w:val="000000" w:themeColor="text1"/>
                <w:sz w:val="24"/>
                <w:szCs w:val="24"/>
                <w:lang w:val="en-US" w:eastAsia="zh-CN"/>
              </w:rPr>
              <w:t>NOx</w:t>
            </w:r>
            <w:r>
              <w:rPr>
                <w:rFonts w:hint="eastAsia"/>
                <w:color w:val="000000" w:themeColor="text1"/>
                <w:sz w:val="24"/>
                <w:szCs w:val="24"/>
                <w:lang w:val="en-US" w:eastAsia="zh-CN"/>
              </w:rPr>
              <w:t>还原脱除，生成氮气和水的清洁脱硝技术。项目选用约30</w:t>
            </w:r>
            <w:r>
              <w:rPr>
                <w:rFonts w:hint="default"/>
                <w:color w:val="000000" w:themeColor="text1"/>
                <w:sz w:val="24"/>
                <w:szCs w:val="24"/>
                <w:lang w:val="en-US" w:eastAsia="zh-CN"/>
              </w:rPr>
              <w:t>%</w:t>
            </w:r>
            <w:r>
              <w:rPr>
                <w:rFonts w:hint="eastAsia"/>
                <w:color w:val="000000" w:themeColor="text1"/>
                <w:sz w:val="24"/>
                <w:szCs w:val="24"/>
                <w:lang w:val="en-US" w:eastAsia="zh-CN"/>
              </w:rPr>
              <w:t>的尿素溶液作为还原剂，尿素溶液直接喷入炉膛内，主要的化学反应如下，未发生反应的少量尿素（溶液）受热分解为氨、</w:t>
            </w:r>
            <w:r>
              <w:rPr>
                <w:rFonts w:hint="default"/>
                <w:color w:val="000000" w:themeColor="text1"/>
                <w:sz w:val="24"/>
                <w:szCs w:val="24"/>
                <w:lang w:val="en-US" w:eastAsia="zh-CN"/>
              </w:rPr>
              <w:t>CO</w:t>
            </w:r>
            <w:r>
              <w:rPr>
                <w:rFonts w:hint="default"/>
                <w:color w:val="000000" w:themeColor="text1"/>
                <w:sz w:val="24"/>
                <w:szCs w:val="24"/>
                <w:vertAlign w:val="subscript"/>
                <w:lang w:val="en-US" w:eastAsia="zh-CN"/>
              </w:rPr>
              <w:t>2</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color w:val="000000" w:themeColor="text1"/>
                <w:sz w:val="24"/>
                <w:szCs w:val="24"/>
                <w:lang w:val="en-US" w:eastAsia="zh-CN"/>
              </w:rPr>
            </w:pPr>
            <w:r>
              <w:rPr>
                <w:rFonts w:hint="default"/>
                <w:color w:val="000000" w:themeColor="text1"/>
                <w:sz w:val="24"/>
                <w:szCs w:val="24"/>
                <w:lang w:val="en-US" w:eastAsia="zh-CN"/>
              </w:rPr>
              <w:t>2CO</w:t>
            </w:r>
            <w:r>
              <w:rPr>
                <w:rFonts w:hint="eastAsia"/>
                <w:color w:val="000000" w:themeColor="text1"/>
                <w:sz w:val="24"/>
                <w:szCs w:val="24"/>
                <w:lang w:val="en-US" w:eastAsia="zh-CN"/>
              </w:rPr>
              <w:t>（</w:t>
            </w:r>
            <w:r>
              <w:rPr>
                <w:rFonts w:hint="default"/>
                <w:color w:val="000000" w:themeColor="text1"/>
                <w:sz w:val="24"/>
                <w:szCs w:val="24"/>
                <w:lang w:val="en-US" w:eastAsia="zh-CN"/>
              </w:rPr>
              <w:t>NH</w:t>
            </w:r>
            <w:r>
              <w:rPr>
                <w:rFonts w:hint="default"/>
                <w:color w:val="000000" w:themeColor="text1"/>
                <w:sz w:val="24"/>
                <w:szCs w:val="24"/>
                <w:vertAlign w:val="subscript"/>
                <w:lang w:val="en-US" w:eastAsia="zh-CN"/>
              </w:rPr>
              <w:t>2</w:t>
            </w:r>
            <w:r>
              <w:rPr>
                <w:rFonts w:hint="eastAsia"/>
                <w:color w:val="000000" w:themeColor="text1"/>
                <w:sz w:val="24"/>
                <w:szCs w:val="24"/>
                <w:lang w:val="en-US" w:eastAsia="zh-CN"/>
              </w:rPr>
              <w:t>）</w:t>
            </w:r>
            <w:r>
              <w:rPr>
                <w:rFonts w:hint="default"/>
                <w:color w:val="000000" w:themeColor="text1"/>
                <w:sz w:val="24"/>
                <w:szCs w:val="24"/>
                <w:vertAlign w:val="subscript"/>
                <w:lang w:val="en-US" w:eastAsia="zh-CN"/>
              </w:rPr>
              <w:t>2</w:t>
            </w:r>
            <w:r>
              <w:rPr>
                <w:rFonts w:hint="default"/>
                <w:color w:val="000000" w:themeColor="text1"/>
                <w:sz w:val="24"/>
                <w:szCs w:val="24"/>
                <w:lang w:val="en-US" w:eastAsia="zh-CN"/>
              </w:rPr>
              <w:t>+2NO+2O</w:t>
            </w:r>
            <w:r>
              <w:rPr>
                <w:rFonts w:hint="default"/>
                <w:color w:val="000000" w:themeColor="text1"/>
                <w:sz w:val="24"/>
                <w:szCs w:val="24"/>
                <w:vertAlign w:val="subscript"/>
                <w:lang w:val="en-US" w:eastAsia="zh-CN"/>
              </w:rPr>
              <w:t>2</w:t>
            </w:r>
            <w:r>
              <w:rPr>
                <w:rFonts w:hint="default"/>
                <w:color w:val="000000" w:themeColor="text1"/>
                <w:sz w:val="24"/>
                <w:szCs w:val="24"/>
                <w:lang w:val="en-US" w:eastAsia="zh-CN"/>
              </w:rPr>
              <w:t xml:space="preserve"> →3N</w:t>
            </w:r>
            <w:r>
              <w:rPr>
                <w:rFonts w:hint="default"/>
                <w:color w:val="000000" w:themeColor="text1"/>
                <w:sz w:val="24"/>
                <w:szCs w:val="24"/>
                <w:vertAlign w:val="subscript"/>
                <w:lang w:val="en-US" w:eastAsia="zh-CN"/>
              </w:rPr>
              <w:t>2</w:t>
            </w:r>
            <w:r>
              <w:rPr>
                <w:rFonts w:hint="default"/>
                <w:color w:val="000000" w:themeColor="text1"/>
                <w:sz w:val="24"/>
                <w:szCs w:val="24"/>
                <w:lang w:val="en-US" w:eastAsia="zh-CN"/>
              </w:rPr>
              <w:t>+4H</w:t>
            </w:r>
            <w:r>
              <w:rPr>
                <w:rFonts w:hint="default"/>
                <w:color w:val="000000" w:themeColor="text1"/>
                <w:sz w:val="24"/>
                <w:szCs w:val="24"/>
                <w:vertAlign w:val="subscript"/>
                <w:lang w:val="en-US" w:eastAsia="zh-CN"/>
              </w:rPr>
              <w:t>2</w:t>
            </w:r>
            <w:r>
              <w:rPr>
                <w:rFonts w:hint="default"/>
                <w:color w:val="000000" w:themeColor="text1"/>
                <w:sz w:val="24"/>
                <w:szCs w:val="24"/>
                <w:lang w:val="en-US" w:eastAsia="zh-CN"/>
              </w:rPr>
              <w:t>O+2CO</w:t>
            </w:r>
            <w:r>
              <w:rPr>
                <w:rFonts w:hint="default"/>
                <w:color w:val="000000" w:themeColor="text1"/>
                <w:sz w:val="24"/>
                <w:szCs w:val="24"/>
                <w:vertAlign w:val="subscript"/>
                <w:lang w:val="en-US" w:eastAsia="zh-CN"/>
              </w:rPr>
              <w:t>2</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color w:val="000000" w:themeColor="text1"/>
                <w:sz w:val="24"/>
                <w:szCs w:val="24"/>
                <w:lang w:val="en-US" w:eastAsia="zh-CN"/>
              </w:rPr>
            </w:pPr>
            <w:r>
              <w:rPr>
                <w:rFonts w:hint="default"/>
                <w:color w:val="000000" w:themeColor="text1"/>
                <w:sz w:val="24"/>
                <w:szCs w:val="24"/>
                <w:lang w:val="en-US" w:eastAsia="zh-CN"/>
              </w:rPr>
              <w:t>CO</w:t>
            </w:r>
            <w:r>
              <w:rPr>
                <w:rFonts w:hint="eastAsia"/>
                <w:color w:val="000000" w:themeColor="text1"/>
                <w:sz w:val="24"/>
                <w:szCs w:val="24"/>
                <w:lang w:val="en-US" w:eastAsia="zh-CN"/>
              </w:rPr>
              <w:t>（</w:t>
            </w:r>
            <w:r>
              <w:rPr>
                <w:rFonts w:hint="default"/>
                <w:color w:val="000000" w:themeColor="text1"/>
                <w:sz w:val="24"/>
                <w:szCs w:val="24"/>
                <w:lang w:val="en-US" w:eastAsia="zh-CN"/>
              </w:rPr>
              <w:t>NH</w:t>
            </w:r>
            <w:r>
              <w:rPr>
                <w:rFonts w:hint="default"/>
                <w:color w:val="000000" w:themeColor="text1"/>
                <w:sz w:val="24"/>
                <w:szCs w:val="24"/>
                <w:vertAlign w:val="subscript"/>
                <w:lang w:val="en-US" w:eastAsia="zh-CN"/>
              </w:rPr>
              <w:t>2</w:t>
            </w:r>
            <w:r>
              <w:rPr>
                <w:rFonts w:hint="eastAsia"/>
                <w:color w:val="000000" w:themeColor="text1"/>
                <w:sz w:val="24"/>
                <w:szCs w:val="24"/>
                <w:lang w:val="en-US" w:eastAsia="zh-CN"/>
              </w:rPr>
              <w:t>）</w:t>
            </w:r>
            <w:r>
              <w:rPr>
                <w:rFonts w:hint="default"/>
                <w:color w:val="000000" w:themeColor="text1"/>
                <w:sz w:val="24"/>
                <w:szCs w:val="24"/>
                <w:lang w:val="en-US" w:eastAsia="zh-CN"/>
              </w:rPr>
              <w:t>2+H</w:t>
            </w:r>
            <w:r>
              <w:rPr>
                <w:rFonts w:hint="default"/>
                <w:color w:val="000000" w:themeColor="text1"/>
                <w:sz w:val="24"/>
                <w:szCs w:val="24"/>
                <w:vertAlign w:val="subscript"/>
                <w:lang w:val="en-US" w:eastAsia="zh-CN"/>
              </w:rPr>
              <w:t>2</w:t>
            </w:r>
            <w:r>
              <w:rPr>
                <w:rFonts w:hint="default"/>
                <w:color w:val="000000" w:themeColor="text1"/>
                <w:sz w:val="24"/>
                <w:szCs w:val="24"/>
                <w:lang w:val="en-US" w:eastAsia="zh-CN"/>
              </w:rPr>
              <w:t>O →2NH</w:t>
            </w:r>
            <w:r>
              <w:rPr>
                <w:rFonts w:hint="default"/>
                <w:color w:val="000000" w:themeColor="text1"/>
                <w:sz w:val="24"/>
                <w:szCs w:val="24"/>
                <w:vertAlign w:val="subscript"/>
                <w:lang w:val="en-US" w:eastAsia="zh-CN"/>
              </w:rPr>
              <w:t>3</w:t>
            </w:r>
            <w:r>
              <w:rPr>
                <w:rFonts w:hint="default"/>
                <w:color w:val="000000" w:themeColor="text1"/>
                <w:sz w:val="24"/>
                <w:szCs w:val="24"/>
                <w:lang w:val="en-US" w:eastAsia="zh-CN"/>
              </w:rPr>
              <w:t>+CO</w:t>
            </w:r>
            <w:r>
              <w:rPr>
                <w:rFonts w:hint="default"/>
                <w:color w:val="000000" w:themeColor="text1"/>
                <w:sz w:val="24"/>
                <w:szCs w:val="24"/>
                <w:vertAlign w:val="subscript"/>
                <w:lang w:val="en-US" w:eastAsia="zh-CN"/>
              </w:rPr>
              <w:t>2</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b w:val="0"/>
                <w:bCs w:val="0"/>
                <w:color w:val="000000" w:themeColor="text1"/>
                <w:sz w:val="24"/>
                <w:szCs w:val="24"/>
                <w:lang w:val="en-US" w:eastAsia="zh-CN"/>
              </w:rPr>
              <w:t>（3）废气治理措施可行性分析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b w:val="0"/>
                <w:bCs w:val="0"/>
                <w:color w:val="000000" w:themeColor="text1"/>
                <w:sz w:val="24"/>
                <w:szCs w:val="24"/>
                <w:lang w:val="en-US" w:eastAsia="zh-CN"/>
              </w:rPr>
            </w:pPr>
            <w:r>
              <w:rPr>
                <w:rFonts w:hint="eastAsia"/>
                <w:b w:val="0"/>
                <w:bCs w:val="0"/>
                <w:color w:val="000000" w:themeColor="text1"/>
                <w:sz w:val="24"/>
                <w:szCs w:val="24"/>
                <w:lang w:val="en-US" w:eastAsia="zh-CN"/>
              </w:rPr>
              <w:t>《排污许可证申请与核发技术规范 锅炉》（HJ953-2018）中，锅炉烟气污染防治可行技术见表4-5。</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rPr>
                <w:rFonts w:hint="default"/>
                <w:b w:val="0"/>
                <w:bCs w:val="0"/>
                <w:color w:val="000000" w:themeColor="text1"/>
                <w:sz w:val="24"/>
                <w:szCs w:val="24"/>
                <w:lang w:val="en-US" w:eastAsia="zh-CN"/>
              </w:rPr>
            </w:pPr>
            <w:r>
              <w:rPr>
                <w:rFonts w:hint="eastAsia" w:eastAsia="黑体"/>
                <w:bCs/>
                <w:color w:val="000000" w:themeColor="text1"/>
                <w:spacing w:val="4"/>
                <w:sz w:val="24"/>
                <w:szCs w:val="24"/>
                <w:lang w:val="en-US" w:eastAsia="zh-CN"/>
              </w:rPr>
              <w:t>表</w:t>
            </w:r>
            <w:r>
              <w:rPr>
                <w:rFonts w:hint="eastAsia" w:ascii="Times New Roman" w:hAnsi="Times New Roman" w:eastAsia="黑体" w:cs="Times New Roman"/>
                <w:color w:val="000000" w:themeColor="text1"/>
                <w:sz w:val="24"/>
                <w:szCs w:val="24"/>
              </w:rPr>
              <w:t>4-</w:t>
            </w:r>
            <w:r>
              <w:rPr>
                <w:rFonts w:hint="eastAsia" w:eastAsia="黑体" w:cs="Times New Roman"/>
                <w:color w:val="000000" w:themeColor="text1"/>
                <w:sz w:val="24"/>
                <w:szCs w:val="24"/>
                <w:lang w:val="en-US" w:eastAsia="zh-CN"/>
              </w:rPr>
              <w:t>3</w:t>
            </w:r>
            <w:r>
              <w:rPr>
                <w:rFonts w:hint="eastAsia" w:eastAsia="黑体"/>
                <w:bCs/>
                <w:color w:val="000000" w:themeColor="text1"/>
                <w:spacing w:val="4"/>
                <w:sz w:val="24"/>
                <w:szCs w:val="24"/>
                <w:lang w:val="en-US" w:eastAsia="zh-CN"/>
              </w:rPr>
              <w:t xml:space="preserve"> </w:t>
            </w:r>
            <w:r>
              <w:rPr>
                <w:rFonts w:hint="eastAsia"/>
                <w:b w:val="0"/>
                <w:bCs w:val="0"/>
                <w:color w:val="000000" w:themeColor="text1"/>
                <w:sz w:val="24"/>
                <w:szCs w:val="24"/>
                <w:lang w:val="en-US" w:eastAsia="zh-CN"/>
              </w:rPr>
              <w:t>锅炉烟气污染防治可行技术</w:t>
            </w:r>
          </w:p>
          <w:tbl>
            <w:tblPr>
              <w:tblStyle w:val="24"/>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142"/>
              <w:gridCol w:w="6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9" w:type="dxa"/>
                  <w:gridSpan w:val="2"/>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燃料类型</w:t>
                  </w:r>
                </w:p>
              </w:tc>
              <w:tc>
                <w:tcPr>
                  <w:tcW w:w="6030"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生物质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9" w:type="dxa"/>
                  <w:gridSpan w:val="2"/>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炉型</w:t>
                  </w:r>
                </w:p>
              </w:tc>
              <w:tc>
                <w:tcPr>
                  <w:tcW w:w="6030"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室燃炉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二氧化硫</w:t>
                  </w:r>
                </w:p>
              </w:tc>
              <w:tc>
                <w:tcPr>
                  <w:tcW w:w="1142"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重点地区</w:t>
                  </w:r>
                </w:p>
              </w:tc>
              <w:tc>
                <w:tcPr>
                  <w:tcW w:w="6030"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氮氧化物</w:t>
                  </w:r>
                </w:p>
              </w:tc>
              <w:tc>
                <w:tcPr>
                  <w:tcW w:w="1142"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重点地区</w:t>
                  </w:r>
                </w:p>
              </w:tc>
              <w:tc>
                <w:tcPr>
                  <w:tcW w:w="6030"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低氮燃烧+SNCR脱硝技术</w:t>
                  </w:r>
                  <w:r>
                    <w:rPr>
                      <w:rFonts w:hint="eastAsia"/>
                      <w:b w:val="0"/>
                      <w:bCs w:val="0"/>
                      <w:color w:val="000000" w:themeColor="text1"/>
                      <w:sz w:val="21"/>
                      <w:szCs w:val="21"/>
                      <w:vertAlign w:val="baseline"/>
                      <w:lang w:val="en-US" w:eastAsia="zh-CN"/>
                    </w:rPr>
                    <w:t>、低氮燃烧技术+SCR脱硝技术、低氮燃烧+(SNCR-SCR联合)脱硝技术、SNCR脱硝技术、SCR脱硝技术、SNCR-SCR联合脱硝技术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颗粒物</w:t>
                  </w:r>
                </w:p>
              </w:tc>
              <w:tc>
                <w:tcPr>
                  <w:tcW w:w="1142"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重点地区</w:t>
                  </w:r>
                </w:p>
              </w:tc>
              <w:tc>
                <w:tcPr>
                  <w:tcW w:w="6030"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旋风除尘和袋式除尘的组合技术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汞及其化合物</w:t>
                  </w:r>
                </w:p>
              </w:tc>
              <w:tc>
                <w:tcPr>
                  <w:tcW w:w="1142"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重点地区</w:t>
                  </w:r>
                </w:p>
              </w:tc>
              <w:tc>
                <w:tcPr>
                  <w:tcW w:w="6030" w:type="dxa"/>
                </w:tcPr>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协同控制</w:t>
                  </w:r>
                  <w:r>
                    <w:rPr>
                      <w:rFonts w:hint="eastAsia"/>
                      <w:b w:val="0"/>
                      <w:bCs w:val="0"/>
                      <w:color w:val="000000" w:themeColor="text1"/>
                      <w:sz w:val="21"/>
                      <w:szCs w:val="21"/>
                      <w:vertAlign w:val="baseline"/>
                      <w:lang w:val="en-US" w:eastAsia="zh-CN"/>
                    </w:rPr>
                    <w:t>，若采用协同控制技术仍未实现达标排放，可采用炉内添加卤化物或烟道喷入活性炭吸附剂等技术</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b w:val="0"/>
                <w:bCs w:val="0"/>
                <w:color w:val="000000" w:themeColor="text1"/>
                <w:sz w:val="21"/>
                <w:szCs w:val="21"/>
                <w:vertAlign w:val="baseline"/>
                <w:lang w:val="en-US" w:eastAsia="zh-CN"/>
              </w:rPr>
            </w:pPr>
            <w:r>
              <w:rPr>
                <w:rFonts w:hint="eastAsia"/>
                <w:b w:val="0"/>
                <w:bCs w:val="0"/>
                <w:color w:val="000000" w:themeColor="text1"/>
                <w:sz w:val="24"/>
                <w:szCs w:val="24"/>
                <w:lang w:val="en-US" w:eastAsia="zh-CN"/>
              </w:rPr>
              <w:t>本项目中，氮氧化物采用低氮燃烧+SNCR脱硝技术，颗粒物采用旋风除尘和袋式除尘的组合技术，汞及其化合物采用协同控制，为烟气污染防治可行技术。</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default"/>
                <w:b/>
                <w:bCs/>
                <w:color w:val="000000" w:themeColor="text1"/>
                <w:sz w:val="24"/>
                <w:szCs w:val="24"/>
                <w:lang w:val="en-US"/>
              </w:rPr>
            </w:pPr>
            <w:r>
              <w:rPr>
                <w:rFonts w:hint="eastAsia"/>
                <w:b/>
                <w:bCs/>
                <w:color w:val="000000" w:themeColor="text1"/>
                <w:sz w:val="24"/>
                <w:szCs w:val="24"/>
                <w:lang w:val="en-US" w:eastAsia="zh-CN"/>
              </w:rPr>
              <w:t>3、</w:t>
            </w:r>
            <w:r>
              <w:rPr>
                <w:rFonts w:hint="eastAsia" w:cs="Times New Roman"/>
                <w:b/>
                <w:bCs/>
                <w:color w:val="000000" w:themeColor="text1"/>
                <w:sz w:val="24"/>
                <w:szCs w:val="24"/>
                <w:lang w:val="en-US" w:eastAsia="zh-CN"/>
              </w:rPr>
              <w:t>导热油炉</w:t>
            </w:r>
            <w:r>
              <w:rPr>
                <w:rFonts w:hint="eastAsia" w:ascii="Times New Roman" w:hAnsi="Times New Roman" w:eastAsia="宋体" w:cs="Times New Roman"/>
                <w:b/>
                <w:bCs/>
                <w:color w:val="000000" w:themeColor="text1"/>
                <w:sz w:val="24"/>
                <w:szCs w:val="24"/>
                <w:lang w:val="en-US" w:eastAsia="zh-CN"/>
              </w:rPr>
              <w:t>产生的</w:t>
            </w:r>
            <w:r>
              <w:rPr>
                <w:rFonts w:hint="eastAsia" w:cs="Times New Roman"/>
                <w:b/>
                <w:bCs/>
                <w:color w:val="000000" w:themeColor="text1"/>
                <w:sz w:val="24"/>
                <w:szCs w:val="24"/>
                <w:lang w:val="en-US" w:eastAsia="zh-CN"/>
              </w:rPr>
              <w:t>烟气</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本项目设</w:t>
            </w:r>
            <w:r>
              <w:rPr>
                <w:rFonts w:hint="default"/>
                <w:color w:val="000000" w:themeColor="text1"/>
                <w:sz w:val="24"/>
                <w:szCs w:val="24"/>
                <w:lang w:val="en-US" w:eastAsia="zh-CN"/>
              </w:rPr>
              <w:t>1</w:t>
            </w:r>
            <w:r>
              <w:rPr>
                <w:rFonts w:hint="eastAsia"/>
                <w:color w:val="000000" w:themeColor="text1"/>
                <w:sz w:val="24"/>
                <w:szCs w:val="24"/>
                <w:lang w:val="en-US" w:eastAsia="zh-CN"/>
              </w:rPr>
              <w:t>台0.5</w:t>
            </w:r>
            <w:r>
              <w:rPr>
                <w:rFonts w:hint="default"/>
                <w:color w:val="000000" w:themeColor="text1"/>
                <w:sz w:val="24"/>
                <w:szCs w:val="24"/>
                <w:lang w:val="en-US" w:eastAsia="zh-CN"/>
              </w:rPr>
              <w:t>t/h</w:t>
            </w:r>
            <w:r>
              <w:rPr>
                <w:rFonts w:hint="eastAsia"/>
                <w:color w:val="000000" w:themeColor="text1"/>
                <w:sz w:val="24"/>
                <w:szCs w:val="24"/>
                <w:lang w:val="en-US" w:eastAsia="zh-CN"/>
              </w:rPr>
              <w:t>生物质导热油炉，运行制度为：每年运行</w:t>
            </w:r>
            <w:r>
              <w:rPr>
                <w:rFonts w:hint="default"/>
                <w:color w:val="000000" w:themeColor="text1"/>
                <w:sz w:val="24"/>
                <w:szCs w:val="24"/>
                <w:lang w:val="en-US" w:eastAsia="zh-CN"/>
              </w:rPr>
              <w:t>300</w:t>
            </w:r>
            <w:r>
              <w:rPr>
                <w:rFonts w:hint="eastAsia"/>
                <w:color w:val="000000" w:themeColor="text1"/>
                <w:sz w:val="24"/>
                <w:szCs w:val="24"/>
                <w:lang w:val="en-US" w:eastAsia="zh-CN"/>
              </w:rPr>
              <w:t>天，每天运行</w:t>
            </w:r>
            <w:r>
              <w:rPr>
                <w:rFonts w:hint="eastAsia"/>
                <w:color w:val="auto"/>
                <w:sz w:val="24"/>
                <w:szCs w:val="24"/>
                <w:lang w:val="en-US" w:eastAsia="zh-CN"/>
              </w:rPr>
              <w:t>10</w:t>
            </w:r>
            <w:r>
              <w:rPr>
                <w:rFonts w:hint="default"/>
                <w:color w:val="auto"/>
                <w:sz w:val="24"/>
                <w:szCs w:val="24"/>
                <w:lang w:val="en-US" w:eastAsia="zh-CN"/>
              </w:rPr>
              <w:t>h</w:t>
            </w:r>
            <w:r>
              <w:rPr>
                <w:rFonts w:hint="eastAsia"/>
                <w:color w:val="auto"/>
                <w:sz w:val="24"/>
                <w:szCs w:val="24"/>
                <w:lang w:val="en-US" w:eastAsia="zh-CN"/>
              </w:rPr>
              <w:t>。</w:t>
            </w:r>
            <w:r>
              <w:rPr>
                <w:rFonts w:hint="eastAsia"/>
                <w:color w:val="000000" w:themeColor="text1"/>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生物质导热油炉所用燃料为</w:t>
            </w:r>
            <w:r>
              <w:rPr>
                <w:rFonts w:hint="eastAsia"/>
                <w:color w:val="auto"/>
                <w:sz w:val="24"/>
                <w:szCs w:val="24"/>
                <w:lang w:val="en-US" w:eastAsia="zh-CN"/>
              </w:rPr>
              <w:t>山西华泰鸿安能源有限公司</w:t>
            </w:r>
            <w:r>
              <w:rPr>
                <w:rFonts w:hint="eastAsia"/>
                <w:color w:val="000000" w:themeColor="text1"/>
                <w:sz w:val="24"/>
                <w:szCs w:val="24"/>
                <w:lang w:val="en-US" w:eastAsia="zh-CN"/>
              </w:rPr>
              <w:t>生产的生物质燃料，根据生物质检验报告单，主要成分：灰分</w:t>
            </w:r>
            <w:r>
              <w:rPr>
                <w:rFonts w:hint="default"/>
                <w:color w:val="000000" w:themeColor="text1"/>
                <w:sz w:val="24"/>
                <w:szCs w:val="24"/>
                <w:lang w:val="en-US" w:eastAsia="zh-CN"/>
              </w:rPr>
              <w:t>4.36%</w:t>
            </w:r>
            <w:r>
              <w:rPr>
                <w:rFonts w:hint="eastAsia"/>
                <w:color w:val="000000" w:themeColor="text1"/>
                <w:sz w:val="24"/>
                <w:szCs w:val="24"/>
                <w:lang w:val="en-US" w:eastAsia="zh-CN"/>
              </w:rPr>
              <w:t>、全硫</w:t>
            </w:r>
            <w:r>
              <w:rPr>
                <w:rFonts w:hint="default"/>
                <w:color w:val="000000" w:themeColor="text1"/>
                <w:sz w:val="24"/>
                <w:szCs w:val="24"/>
                <w:lang w:val="en-US" w:eastAsia="zh-CN"/>
              </w:rPr>
              <w:t>0.01%</w:t>
            </w:r>
            <w:r>
              <w:rPr>
                <w:rFonts w:hint="eastAsia"/>
                <w:color w:val="000000" w:themeColor="text1"/>
                <w:sz w:val="24"/>
                <w:szCs w:val="24"/>
                <w:lang w:val="en-US" w:eastAsia="zh-CN"/>
              </w:rPr>
              <w:t xml:space="preserve">、低位发热值 </w:t>
            </w:r>
            <w:r>
              <w:rPr>
                <w:rFonts w:hint="default"/>
                <w:color w:val="000000" w:themeColor="text1"/>
                <w:sz w:val="24"/>
                <w:szCs w:val="24"/>
                <w:lang w:val="en-US" w:eastAsia="zh-CN"/>
              </w:rPr>
              <w:t>1</w:t>
            </w:r>
            <w:r>
              <w:rPr>
                <w:rFonts w:hint="eastAsia"/>
                <w:color w:val="000000" w:themeColor="text1"/>
                <w:sz w:val="24"/>
                <w:szCs w:val="24"/>
                <w:lang w:val="en-US" w:eastAsia="zh-CN"/>
              </w:rPr>
              <w:t>8</w:t>
            </w:r>
            <w:r>
              <w:rPr>
                <w:rFonts w:hint="default"/>
                <w:color w:val="000000" w:themeColor="text1"/>
                <w:sz w:val="24"/>
                <w:szCs w:val="24"/>
                <w:lang w:val="en-US" w:eastAsia="zh-CN"/>
              </w:rPr>
              <w:t>.</w:t>
            </w:r>
            <w:r>
              <w:rPr>
                <w:rFonts w:hint="eastAsia"/>
                <w:color w:val="000000" w:themeColor="text1"/>
                <w:sz w:val="24"/>
                <w:szCs w:val="24"/>
                <w:lang w:val="en-US" w:eastAsia="zh-CN"/>
              </w:rPr>
              <w:t>4</w:t>
            </w:r>
            <w:r>
              <w:rPr>
                <w:rFonts w:hint="default"/>
                <w:color w:val="000000" w:themeColor="text1"/>
                <w:sz w:val="24"/>
                <w:szCs w:val="24"/>
                <w:lang w:val="en-US" w:eastAsia="zh-CN"/>
              </w:rPr>
              <w:t>MJ/kg</w:t>
            </w:r>
            <w:r>
              <w:rPr>
                <w:rFonts w:hint="eastAsia"/>
                <w:color w:val="000000" w:themeColor="text1"/>
                <w:sz w:val="24"/>
                <w:szCs w:val="24"/>
                <w:lang w:val="en-US" w:eastAsia="zh-CN"/>
              </w:rPr>
              <w:t>，</w:t>
            </w:r>
            <w:r>
              <w:rPr>
                <w:rFonts w:hint="default"/>
                <w:color w:val="000000" w:themeColor="text1"/>
                <w:sz w:val="24"/>
                <w:szCs w:val="24"/>
                <w:lang w:val="en-US" w:eastAsia="zh-CN"/>
              </w:rPr>
              <w:t>1t</w:t>
            </w:r>
            <w:r>
              <w:rPr>
                <w:rFonts w:hint="eastAsia"/>
                <w:color w:val="000000" w:themeColor="text1"/>
                <w:sz w:val="24"/>
                <w:szCs w:val="24"/>
                <w:lang w:val="en-US" w:eastAsia="zh-CN"/>
              </w:rPr>
              <w:t>生物质颗粒完全燃烧情况下，获得的热量为</w:t>
            </w:r>
            <w:r>
              <w:rPr>
                <w:rFonts w:hint="default"/>
                <w:color w:val="000000" w:themeColor="text1"/>
                <w:sz w:val="24"/>
                <w:szCs w:val="24"/>
                <w:lang w:val="en-US" w:eastAsia="zh-CN"/>
              </w:rPr>
              <w:t>4</w:t>
            </w:r>
            <w:r>
              <w:rPr>
                <w:rFonts w:hint="eastAsia"/>
                <w:color w:val="000000" w:themeColor="text1"/>
                <w:sz w:val="24"/>
                <w:szCs w:val="24"/>
                <w:lang w:val="en-US" w:eastAsia="zh-CN"/>
              </w:rPr>
              <w:t>40</w:t>
            </w:r>
            <w:r>
              <w:rPr>
                <w:rFonts w:hint="default"/>
                <w:color w:val="000000" w:themeColor="text1"/>
                <w:sz w:val="24"/>
                <w:szCs w:val="24"/>
                <w:lang w:val="en-US" w:eastAsia="zh-CN"/>
              </w:rPr>
              <w:t>.</w:t>
            </w:r>
            <w:r>
              <w:rPr>
                <w:rFonts w:hint="eastAsia"/>
                <w:color w:val="000000" w:themeColor="text1"/>
                <w:sz w:val="24"/>
                <w:szCs w:val="24"/>
                <w:lang w:val="en-US" w:eastAsia="zh-CN"/>
              </w:rPr>
              <w:t>2万大卡。参照《锅炉节能环保技术规程》（</w:t>
            </w:r>
            <w:r>
              <w:rPr>
                <w:rFonts w:hint="default"/>
                <w:color w:val="000000" w:themeColor="text1"/>
                <w:sz w:val="24"/>
                <w:szCs w:val="24"/>
                <w:lang w:val="en-US" w:eastAsia="zh-CN"/>
              </w:rPr>
              <w:t>TSG91-2021</w:t>
            </w:r>
            <w:r>
              <w:rPr>
                <w:rFonts w:hint="eastAsia"/>
                <w:color w:val="000000" w:themeColor="text1"/>
                <w:sz w:val="24"/>
                <w:szCs w:val="24"/>
                <w:lang w:val="en-US" w:eastAsia="zh-CN"/>
              </w:rPr>
              <w:t xml:space="preserve">），锅炉热效率取值 </w:t>
            </w:r>
            <w:r>
              <w:rPr>
                <w:rFonts w:hint="default"/>
                <w:color w:val="000000" w:themeColor="text1"/>
                <w:sz w:val="24"/>
                <w:szCs w:val="24"/>
                <w:lang w:val="en-US" w:eastAsia="zh-CN"/>
              </w:rPr>
              <w:t>85%</w:t>
            </w:r>
            <w:r>
              <w:rPr>
                <w:rFonts w:hint="eastAsia"/>
                <w:color w:val="000000" w:themeColor="text1"/>
                <w:sz w:val="24"/>
                <w:szCs w:val="24"/>
                <w:lang w:val="en-US" w:eastAsia="zh-CN"/>
              </w:rPr>
              <w:t>，0.5</w:t>
            </w:r>
            <w:r>
              <w:rPr>
                <w:rFonts w:hint="default"/>
                <w:color w:val="000000" w:themeColor="text1"/>
                <w:sz w:val="24"/>
                <w:szCs w:val="24"/>
                <w:lang w:val="en-US" w:eastAsia="zh-CN"/>
              </w:rPr>
              <w:t>t/h</w:t>
            </w:r>
            <w:r>
              <w:rPr>
                <w:rFonts w:hint="eastAsia"/>
                <w:color w:val="000000" w:themeColor="text1"/>
                <w:sz w:val="24"/>
                <w:szCs w:val="24"/>
                <w:lang w:val="en-US" w:eastAsia="zh-CN"/>
              </w:rPr>
              <w:t>导热油炉每小时需3</w:t>
            </w:r>
            <w:r>
              <w:rPr>
                <w:rFonts w:hint="default"/>
                <w:color w:val="000000" w:themeColor="text1"/>
                <w:sz w:val="24"/>
                <w:szCs w:val="24"/>
                <w:lang w:val="en-US" w:eastAsia="zh-CN"/>
              </w:rPr>
              <w:t>0</w:t>
            </w:r>
            <w:r>
              <w:rPr>
                <w:rFonts w:hint="eastAsia"/>
                <w:color w:val="000000" w:themeColor="text1"/>
                <w:sz w:val="24"/>
                <w:szCs w:val="24"/>
                <w:lang w:val="en-US" w:eastAsia="zh-CN"/>
              </w:rPr>
              <w:t>万大卡热量，导热油炉每年运行30</w:t>
            </w:r>
            <w:r>
              <w:rPr>
                <w:rFonts w:hint="default"/>
                <w:color w:val="000000" w:themeColor="text1"/>
                <w:sz w:val="24"/>
                <w:szCs w:val="24"/>
                <w:lang w:val="en-US" w:eastAsia="zh-CN"/>
              </w:rPr>
              <w:t>00h</w:t>
            </w:r>
            <w:r>
              <w:rPr>
                <w:rFonts w:hint="eastAsia"/>
                <w:color w:val="000000" w:themeColor="text1"/>
                <w:sz w:val="24"/>
                <w:szCs w:val="24"/>
                <w:lang w:val="en-US" w:eastAsia="zh-CN"/>
              </w:rPr>
              <w:t>，共需要热量为90</w:t>
            </w:r>
            <w:r>
              <w:rPr>
                <w:rFonts w:hint="default"/>
                <w:color w:val="000000" w:themeColor="text1"/>
                <w:sz w:val="24"/>
                <w:szCs w:val="24"/>
                <w:lang w:val="en-US" w:eastAsia="zh-CN"/>
              </w:rPr>
              <w:t>000</w:t>
            </w:r>
            <w:r>
              <w:rPr>
                <w:rFonts w:hint="eastAsia"/>
                <w:color w:val="000000" w:themeColor="text1"/>
                <w:sz w:val="24"/>
                <w:szCs w:val="24"/>
                <w:lang w:val="en-US" w:eastAsia="zh-CN"/>
              </w:rPr>
              <w:t>万大卡，则需要燃烧生物质颗粒量为204.4</w:t>
            </w:r>
            <w:r>
              <w:rPr>
                <w:rFonts w:hint="default"/>
                <w:color w:val="000000" w:themeColor="text1"/>
                <w:sz w:val="24"/>
                <w:szCs w:val="24"/>
                <w:lang w:val="en-US" w:eastAsia="zh-CN"/>
              </w:rPr>
              <w:t>t/a</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导热油炉烟气量及污染物产排量采用与蒸汽锅炉相同的计算方法。</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（1）导热油炉烟气量及污染物产排计算</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①</w:t>
            </w:r>
            <w:r>
              <w:rPr>
                <w:rFonts w:hint="eastAsia"/>
                <w:color w:val="000000" w:themeColor="text1"/>
                <w:sz w:val="24"/>
                <w:szCs w:val="24"/>
                <w:lang w:val="en-US" w:eastAsia="zh-CN"/>
              </w:rPr>
              <w:t>烟气量</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导热油炉烟气量为1.66×10</w:t>
            </w:r>
            <w:r>
              <w:rPr>
                <w:rFonts w:hint="eastAsia"/>
                <w:color w:val="000000" w:themeColor="text1"/>
                <w:sz w:val="24"/>
                <w:szCs w:val="24"/>
                <w:vertAlign w:val="superscript"/>
                <w:lang w:val="en-US" w:eastAsia="zh-CN"/>
              </w:rPr>
              <w:t>6</w:t>
            </w:r>
            <w:r>
              <w:rPr>
                <w:rFonts w:hint="eastAsia"/>
                <w:color w:val="000000" w:themeColor="text1"/>
                <w:sz w:val="24"/>
                <w:szCs w:val="24"/>
                <w:lang w:val="en-US" w:eastAsia="zh-CN"/>
              </w:rPr>
              <w:t>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/a（折552.7m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/h）。</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default"/>
                <w:color w:val="000000" w:themeColor="text1"/>
                <w:sz w:val="24"/>
                <w:szCs w:val="24"/>
                <w:lang w:val="en-US" w:eastAsia="zh-CN"/>
              </w:rPr>
              <w:t>②</w:t>
            </w:r>
            <w:r>
              <w:rPr>
                <w:rFonts w:hint="eastAsia"/>
                <w:color w:val="000000" w:themeColor="text1"/>
                <w:sz w:val="24"/>
                <w:szCs w:val="24"/>
                <w:lang w:val="en-US" w:eastAsia="zh-CN"/>
              </w:rPr>
              <w:t>颗粒物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导热油炉颗粒物产生量为0.102t/a，产生浓度为61.44mg/m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。采用旋风除尘+布袋除尘处理工艺，则颗粒物排放量为0.00102t/a，排放浓度为0.614mg/m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default"/>
                <w:color w:val="000000" w:themeColor="text1"/>
                <w:sz w:val="24"/>
                <w:szCs w:val="24"/>
                <w:lang w:val="en-US" w:eastAsia="zh-CN"/>
              </w:rPr>
              <w:t>③</w:t>
            </w:r>
            <w:r>
              <w:rPr>
                <w:rFonts w:hint="eastAsia"/>
                <w:color w:val="000000" w:themeColor="text1"/>
                <w:sz w:val="24"/>
                <w:szCs w:val="24"/>
                <w:lang w:val="en-US" w:eastAsia="zh-CN"/>
              </w:rPr>
              <w:t>二氧化硫</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导热油炉二氧化硫产生量为0.0348t/a，产生浓度为20.96mg/m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。二氧化硫能够达标排放，无需采取治理措施。二氧化硫排放量为0.0348t/a，排放浓度为20.96mg/m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fldChar w:fldCharType="begin"/>
            </w:r>
            <w:r>
              <w:rPr>
                <w:rFonts w:hint="eastAsia"/>
                <w:color w:val="000000" w:themeColor="text1"/>
                <w:sz w:val="24"/>
                <w:szCs w:val="24"/>
                <w:lang w:val="en-US" w:eastAsia="zh-CN"/>
              </w:rPr>
              <w:instrText xml:space="preserve"> = 4 \* GB3 \* MERGEFORMAT </w:instrText>
            </w:r>
            <w:r>
              <w:rPr>
                <w:rFonts w:hint="eastAsia"/>
                <w:color w:val="000000" w:themeColor="text1"/>
                <w:sz w:val="24"/>
                <w:szCs w:val="24"/>
                <w:lang w:val="en-US" w:eastAsia="zh-CN"/>
              </w:rPr>
              <w:fldChar w:fldCharType="separate"/>
            </w:r>
            <w:r>
              <w:rPr>
                <w:rFonts w:hint="default"/>
                <w:color w:val="000000" w:themeColor="text1"/>
                <w:sz w:val="24"/>
                <w:szCs w:val="24"/>
                <w:lang w:val="en-US" w:eastAsia="zh-CN"/>
              </w:rPr>
              <w:t>④</w:t>
            </w:r>
            <w:r>
              <w:rPr>
                <w:rFonts w:hint="eastAsia"/>
                <w:color w:val="000000" w:themeColor="text1"/>
                <w:sz w:val="24"/>
                <w:szCs w:val="24"/>
                <w:lang w:val="en-US" w:eastAsia="zh-CN"/>
              </w:rPr>
              <w:fldChar w:fldCharType="end"/>
            </w:r>
            <w:r>
              <w:rPr>
                <w:rFonts w:hint="eastAsia"/>
                <w:color w:val="000000" w:themeColor="text1"/>
                <w:sz w:val="24"/>
                <w:szCs w:val="24"/>
                <w:lang w:val="en-US" w:eastAsia="zh-CN"/>
              </w:rPr>
              <w:t>氮氧化物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导热油炉氮氧化物产生量为0.145t/a，产生浓度为87.35mg/m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。采用SNCR处理工艺，氮氧化物排放量为0.0736t/a，排放浓度为44.34mg/m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fldChar w:fldCharType="begin"/>
            </w:r>
            <w:r>
              <w:rPr>
                <w:rFonts w:hint="eastAsia"/>
                <w:color w:val="000000" w:themeColor="text1"/>
                <w:sz w:val="24"/>
                <w:szCs w:val="24"/>
                <w:lang w:val="en-US" w:eastAsia="zh-CN"/>
              </w:rPr>
              <w:instrText xml:space="preserve"> = 5 \* GB3 \* MERGEFORMAT </w:instrText>
            </w:r>
            <w:r>
              <w:rPr>
                <w:rFonts w:hint="eastAsia"/>
                <w:color w:val="000000" w:themeColor="text1"/>
                <w:sz w:val="24"/>
                <w:szCs w:val="24"/>
                <w:lang w:val="en-US" w:eastAsia="zh-CN"/>
              </w:rPr>
              <w:fldChar w:fldCharType="separate"/>
            </w:r>
            <w:r>
              <w:rPr>
                <w:rFonts w:hint="eastAsia"/>
                <w:color w:val="000000" w:themeColor="text1"/>
                <w:sz w:val="24"/>
                <w:szCs w:val="24"/>
                <w:lang w:val="en-US" w:eastAsia="zh-CN"/>
              </w:rPr>
              <w:t>⑤</w:t>
            </w:r>
            <w:r>
              <w:rPr>
                <w:rFonts w:hint="eastAsia"/>
                <w:color w:val="000000" w:themeColor="text1"/>
                <w:sz w:val="24"/>
                <w:szCs w:val="24"/>
                <w:lang w:val="en-US" w:eastAsia="zh-CN"/>
              </w:rPr>
              <w:fldChar w:fldCharType="end"/>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lang w:val="en-US" w:eastAsia="zh-CN"/>
              </w:rPr>
            </w:pPr>
            <w:r>
              <w:rPr>
                <w:rFonts w:hint="eastAsia" w:ascii="宋体" w:hAnsi="宋体" w:cs="宋体"/>
                <w:color w:val="000000"/>
                <w:kern w:val="0"/>
                <w:sz w:val="24"/>
                <w:szCs w:val="24"/>
                <w:lang w:val="en-US" w:eastAsia="zh-CN" w:bidi="ar"/>
              </w:rPr>
              <w:t>经计算，</w:t>
            </w:r>
            <w:r>
              <w:rPr>
                <w:rFonts w:hint="eastAsia"/>
                <w:color w:val="000000" w:themeColor="text1"/>
                <w:sz w:val="24"/>
                <w:szCs w:val="24"/>
                <w:lang w:val="en-US" w:eastAsia="zh-CN"/>
              </w:rPr>
              <w:t>导热油炉</w:t>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及其化合物产生量为0.0032kg/a，产生浓度为0.00193mg/m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。低氮燃烧和布袋除尘可以协同处理</w:t>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及其化合物，处理效率按照20%计，则</w:t>
            </w:r>
            <w:r>
              <w:rPr>
                <w:rFonts w:hint="eastAsia" w:ascii="宋体" w:hAnsi="宋体" w:eastAsia="宋体" w:cs="宋体"/>
                <w:color w:val="000000"/>
                <w:kern w:val="0"/>
                <w:sz w:val="24"/>
                <w:szCs w:val="24"/>
                <w:lang w:val="en-US" w:eastAsia="zh-CN" w:bidi="ar"/>
              </w:rPr>
              <w:t>汞</w:t>
            </w:r>
            <w:r>
              <w:rPr>
                <w:rFonts w:hint="eastAsia"/>
                <w:color w:val="000000" w:themeColor="text1"/>
                <w:sz w:val="24"/>
                <w:szCs w:val="24"/>
                <w:lang w:val="en-US" w:eastAsia="zh-CN"/>
              </w:rPr>
              <w:t>及其化合物排放量为0.00256kg/a，排放浓度为0.00154mg/m</w:t>
            </w:r>
            <w:r>
              <w:rPr>
                <w:rFonts w:hint="eastAsia"/>
                <w:color w:val="000000" w:themeColor="text1"/>
                <w:sz w:val="24"/>
                <w:szCs w:val="24"/>
                <w:vertAlign w:val="superscript"/>
                <w:lang w:val="en-US" w:eastAsia="zh-CN"/>
              </w:rPr>
              <w:t>3</w:t>
            </w:r>
            <w:r>
              <w:rPr>
                <w:rFonts w:hint="eastAsia"/>
                <w:color w:val="000000" w:themeColor="text1"/>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综上，导热油炉烟气采取治理措施后，各污染物的排放浓度均满足</w:t>
            </w:r>
            <w:r>
              <w:rPr>
                <w:bCs/>
                <w:sz w:val="24"/>
              </w:rPr>
              <w:t>《</w:t>
            </w:r>
            <w:r>
              <w:rPr>
                <w:rFonts w:hint="eastAsia"/>
                <w:color w:val="000000" w:themeColor="text1"/>
                <w:spacing w:val="4"/>
                <w:sz w:val="24"/>
                <w:szCs w:val="24"/>
                <w:lang w:val="en-US" w:eastAsia="zh-CN"/>
              </w:rPr>
              <w:t>山西省锅炉大气污染物排放标准</w:t>
            </w:r>
            <w:r>
              <w:rPr>
                <w:bCs/>
                <w:sz w:val="24"/>
              </w:rPr>
              <w:t>》</w:t>
            </w:r>
            <w:r>
              <w:rPr>
                <w:rFonts w:hint="eastAsia"/>
                <w:color w:val="000000" w:themeColor="text1"/>
                <w:spacing w:val="4"/>
                <w:sz w:val="24"/>
                <w:szCs w:val="24"/>
                <w:lang w:val="en-US" w:eastAsia="zh-CN"/>
              </w:rPr>
              <w:t>（DB141929-2019）中表2排放浓度限值。</w:t>
            </w:r>
          </w:p>
          <w:p>
            <w:pPr>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eastAsia"/>
                <w:color w:val="000000" w:themeColor="text1"/>
                <w:sz w:val="24"/>
                <w:szCs w:val="24"/>
                <w:lang w:val="en-US" w:eastAsia="zh-CN"/>
              </w:rPr>
            </w:pPr>
            <w:r>
              <w:rPr>
                <w:rFonts w:hint="eastAsia"/>
                <w:color w:val="000000" w:themeColor="text1"/>
                <w:sz w:val="24"/>
                <w:szCs w:val="24"/>
                <w:lang w:val="en-US" w:eastAsia="zh-CN"/>
              </w:rPr>
              <w:t>（三）监测计划</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eastAsia="黑体"/>
                <w:bCs/>
                <w:color w:val="000000" w:themeColor="text1"/>
                <w:spacing w:val="4"/>
                <w:sz w:val="24"/>
                <w:szCs w:val="24"/>
              </w:rPr>
            </w:pPr>
            <w:r>
              <w:rPr>
                <w:rFonts w:hint="eastAsia"/>
                <w:color w:val="000000" w:themeColor="text1"/>
                <w:sz w:val="24"/>
                <w:szCs w:val="24"/>
                <w:lang w:val="en-US" w:eastAsia="zh-CN"/>
              </w:rPr>
              <w:t>项目运行期的环境监测计划内容见表4-6。</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黑体"/>
                <w:bCs/>
                <w:color w:val="000000" w:themeColor="text1"/>
                <w:spacing w:val="4"/>
                <w:sz w:val="24"/>
                <w:szCs w:val="24"/>
                <w:lang w:val="en-US" w:eastAsia="zh-CN"/>
              </w:rPr>
            </w:pPr>
            <w:r>
              <w:rPr>
                <w:rFonts w:hint="eastAsia" w:eastAsia="黑体"/>
                <w:bCs/>
                <w:color w:val="000000" w:themeColor="text1"/>
                <w:spacing w:val="4"/>
                <w:sz w:val="24"/>
                <w:szCs w:val="24"/>
                <w:lang w:val="en-US" w:eastAsia="zh-CN"/>
              </w:rPr>
              <w:t>表4-6 监测计划表</w:t>
            </w:r>
          </w:p>
          <w:tbl>
            <w:tblPr>
              <w:tblStyle w:val="24"/>
              <w:tblW w:w="83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360"/>
              <w:gridCol w:w="1580"/>
              <w:gridCol w:w="1258"/>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内容</w:t>
                  </w:r>
                </w:p>
              </w:tc>
              <w:tc>
                <w:tcPr>
                  <w:tcW w:w="2360"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监测项目</w:t>
                  </w:r>
                </w:p>
              </w:tc>
              <w:tc>
                <w:tcPr>
                  <w:tcW w:w="1580"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监测点</w:t>
                  </w:r>
                </w:p>
              </w:tc>
              <w:tc>
                <w:tcPr>
                  <w:tcW w:w="125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监测频次</w:t>
                  </w:r>
                </w:p>
              </w:tc>
              <w:tc>
                <w:tcPr>
                  <w:tcW w:w="2354"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Merge w:val="restart"/>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color w:val="000000" w:themeColor="text1"/>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废气监测</w:t>
                  </w:r>
                </w:p>
              </w:tc>
              <w:tc>
                <w:tcPr>
                  <w:tcW w:w="2360"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颗粒物</w:t>
                  </w:r>
                </w:p>
              </w:tc>
              <w:tc>
                <w:tcPr>
                  <w:tcW w:w="1580" w:type="dxa"/>
                </w:tcPr>
                <w:p>
                  <w:pPr>
                    <w:keepNext w:val="0"/>
                    <w:keepLines w:val="0"/>
                    <w:widowControl/>
                    <w:suppressLineNumbers w:val="0"/>
                    <w:jc w:val="center"/>
                    <w:rPr>
                      <w:rFonts w:hint="eastAsia"/>
                      <w:color w:val="000000" w:themeColor="text1"/>
                      <w:lang w:val="en-US" w:eastAsia="zh-CN"/>
                    </w:rPr>
                  </w:pPr>
                  <w:r>
                    <w:rPr>
                      <w:rFonts w:hint="eastAsia"/>
                      <w:color w:val="000000" w:themeColor="text1"/>
                      <w:lang w:val="en-US" w:eastAsia="zh-CN"/>
                    </w:rPr>
                    <w:t>排气筒</w:t>
                  </w:r>
                  <w:r>
                    <w:rPr>
                      <w:rFonts w:hint="default"/>
                      <w:color w:val="000000" w:themeColor="text1"/>
                      <w:lang w:val="en-US" w:eastAsia="zh-CN"/>
                    </w:rPr>
                    <w:t>DA001</w:t>
                  </w:r>
                  <w:r>
                    <w:rPr>
                      <w:rFonts w:hint="eastAsia"/>
                      <w:color w:val="000000" w:themeColor="text1"/>
                      <w:lang w:val="en-US" w:eastAsia="zh-CN"/>
                    </w:rPr>
                    <w:t>出口</w:t>
                  </w:r>
                </w:p>
              </w:tc>
              <w:tc>
                <w:tcPr>
                  <w:tcW w:w="125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每年1次</w:t>
                  </w:r>
                </w:p>
              </w:tc>
              <w:tc>
                <w:tcPr>
                  <w:tcW w:w="2354" w:type="dxa"/>
                </w:tcPr>
                <w:p>
                  <w:pPr>
                    <w:keepNext w:val="0"/>
                    <w:keepLines w:val="0"/>
                    <w:widowControl/>
                    <w:suppressLineNumbers w:val="0"/>
                    <w:jc w:val="both"/>
                    <w:rPr>
                      <w:rFonts w:hint="eastAsia"/>
                      <w:color w:val="000000" w:themeColor="text1"/>
                      <w:lang w:val="en-US" w:eastAsia="zh-CN"/>
                    </w:rPr>
                  </w:pPr>
                  <w:r>
                    <w:rPr>
                      <w:rFonts w:hint="eastAsia" w:ascii="Times New Roman" w:hAnsi="Times New Roman" w:eastAsia="宋体" w:cs="Times New Roman"/>
                      <w:color w:val="000000" w:themeColor="text1"/>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Merge w:val="continue"/>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p>
              </w:tc>
              <w:tc>
                <w:tcPr>
                  <w:tcW w:w="2360"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颗粒物、二氧化硫、氮氧化物、林格曼黑度</w:t>
                  </w:r>
                </w:p>
              </w:tc>
              <w:tc>
                <w:tcPr>
                  <w:tcW w:w="1580" w:type="dxa"/>
                </w:tcPr>
                <w:p>
                  <w:pPr>
                    <w:keepNext w:val="0"/>
                    <w:keepLines w:val="0"/>
                    <w:widowControl/>
                    <w:suppressLineNumbers w:val="0"/>
                    <w:jc w:val="center"/>
                    <w:rPr>
                      <w:rFonts w:hint="eastAsia"/>
                      <w:color w:val="000000" w:themeColor="text1"/>
                      <w:lang w:val="en-US" w:eastAsia="zh-CN"/>
                    </w:rPr>
                  </w:pPr>
                  <w:r>
                    <w:rPr>
                      <w:rFonts w:hint="eastAsia"/>
                      <w:color w:val="000000" w:themeColor="text1"/>
                      <w:lang w:val="en-US" w:eastAsia="zh-CN"/>
                    </w:rPr>
                    <w:t>排气筒</w:t>
                  </w:r>
                  <w:r>
                    <w:rPr>
                      <w:rFonts w:hint="default"/>
                      <w:color w:val="000000" w:themeColor="text1"/>
                      <w:lang w:val="en-US" w:eastAsia="zh-CN"/>
                    </w:rPr>
                    <w:t>DA00</w:t>
                  </w:r>
                  <w:r>
                    <w:rPr>
                      <w:rFonts w:hint="eastAsia"/>
                      <w:color w:val="000000" w:themeColor="text1"/>
                      <w:lang w:val="en-US" w:eastAsia="zh-CN"/>
                    </w:rPr>
                    <w:t>2出口</w:t>
                  </w:r>
                </w:p>
              </w:tc>
              <w:tc>
                <w:tcPr>
                  <w:tcW w:w="125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每月1次</w:t>
                  </w:r>
                </w:p>
              </w:tc>
              <w:tc>
                <w:tcPr>
                  <w:tcW w:w="2354" w:type="dxa"/>
                  <w:vMerge w:val="restart"/>
                </w:tcPr>
                <w:p>
                  <w:pPr>
                    <w:keepNext w:val="0"/>
                    <w:keepLines w:val="0"/>
                    <w:widowControl/>
                    <w:suppressLineNumbers w:val="0"/>
                    <w:jc w:val="center"/>
                    <w:rPr>
                      <w:rFonts w:hint="eastAsia" w:ascii="Times New Roman" w:hAnsi="Times New Roman" w:eastAsia="宋体" w:cs="Times New Roman"/>
                      <w:color w:val="000000" w:themeColor="text1"/>
                      <w:lang w:val="en-US" w:eastAsia="zh-CN"/>
                    </w:rPr>
                  </w:pPr>
                </w:p>
                <w:p>
                  <w:pPr>
                    <w:keepNext w:val="0"/>
                    <w:keepLines w:val="0"/>
                    <w:widowControl/>
                    <w:suppressLineNumbers w:val="0"/>
                    <w:jc w:val="center"/>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锅炉大气污染物排放标准（DB14</w:t>
                  </w:r>
                  <w:r>
                    <w:rPr>
                      <w:rFonts w:hint="eastAsia" w:cs="Times New Roman"/>
                      <w:color w:val="000000" w:themeColor="text1"/>
                      <w:lang w:val="en-US" w:eastAsia="zh-CN"/>
                    </w:rPr>
                    <w:t>/</w:t>
                  </w:r>
                  <w:r>
                    <w:rPr>
                      <w:rFonts w:hint="eastAsia" w:ascii="Times New Roman" w:hAnsi="Times New Roman" w:eastAsia="宋体" w:cs="Times New Roman"/>
                      <w:color w:val="000000" w:themeColor="text1"/>
                      <w:lang w:val="en-US" w:eastAsia="zh-CN"/>
                    </w:rPr>
                    <w:t>1929-2019）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Merge w:val="continue"/>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p>
              </w:tc>
              <w:tc>
                <w:tcPr>
                  <w:tcW w:w="2360"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颗粒物、二氧化硫、氮氧化物、林格曼黑度</w:t>
                  </w:r>
                </w:p>
              </w:tc>
              <w:tc>
                <w:tcPr>
                  <w:tcW w:w="1580" w:type="dxa"/>
                </w:tcPr>
                <w:p>
                  <w:pPr>
                    <w:keepNext w:val="0"/>
                    <w:keepLines w:val="0"/>
                    <w:widowControl/>
                    <w:suppressLineNumbers w:val="0"/>
                    <w:jc w:val="center"/>
                    <w:rPr>
                      <w:rFonts w:hint="eastAsia"/>
                      <w:color w:val="000000" w:themeColor="text1"/>
                      <w:lang w:val="en-US" w:eastAsia="zh-CN"/>
                    </w:rPr>
                  </w:pPr>
                  <w:r>
                    <w:rPr>
                      <w:rFonts w:hint="eastAsia"/>
                      <w:color w:val="000000" w:themeColor="text1"/>
                      <w:lang w:val="en-US" w:eastAsia="zh-CN"/>
                    </w:rPr>
                    <w:t>排气筒</w:t>
                  </w:r>
                  <w:r>
                    <w:rPr>
                      <w:rFonts w:hint="default"/>
                      <w:color w:val="000000" w:themeColor="text1"/>
                      <w:lang w:val="en-US" w:eastAsia="zh-CN"/>
                    </w:rPr>
                    <w:t>DA00</w:t>
                  </w:r>
                  <w:r>
                    <w:rPr>
                      <w:rFonts w:hint="eastAsia"/>
                      <w:color w:val="000000" w:themeColor="text1"/>
                      <w:lang w:val="en-US" w:eastAsia="zh-CN"/>
                    </w:rPr>
                    <w:t>3出口</w:t>
                  </w:r>
                </w:p>
              </w:tc>
              <w:tc>
                <w:tcPr>
                  <w:tcW w:w="125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每月1次</w:t>
                  </w:r>
                </w:p>
              </w:tc>
              <w:tc>
                <w:tcPr>
                  <w:tcW w:w="2354" w:type="dxa"/>
                  <w:vMerge w:val="continue"/>
                </w:tcPr>
                <w:p>
                  <w:pPr>
                    <w:keepNext w:val="0"/>
                    <w:keepLines w:val="0"/>
                    <w:widowControl/>
                    <w:suppressLineNumbers w:val="0"/>
                    <w:jc w:val="center"/>
                    <w:rPr>
                      <w:rFonts w:hint="eastAsia" w:ascii="Times New Roman" w:hAnsi="Times New Roman" w:eastAsia="宋体" w:cs="Times New Roman"/>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Merge w:val="continue"/>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p>
              </w:tc>
              <w:tc>
                <w:tcPr>
                  <w:tcW w:w="2360"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颗粒物</w:t>
                  </w:r>
                </w:p>
              </w:tc>
              <w:tc>
                <w:tcPr>
                  <w:tcW w:w="1580" w:type="dxa"/>
                </w:tcPr>
                <w:p>
                  <w:pPr>
                    <w:keepNext w:val="0"/>
                    <w:keepLines w:val="0"/>
                    <w:widowControl/>
                    <w:suppressLineNumbers w:val="0"/>
                    <w:jc w:val="center"/>
                    <w:rPr>
                      <w:rFonts w:hint="default"/>
                      <w:color w:val="000000" w:themeColor="text1"/>
                      <w:lang w:val="en-US" w:eastAsia="zh-CN"/>
                    </w:rPr>
                  </w:pPr>
                  <w:r>
                    <w:rPr>
                      <w:rFonts w:hint="eastAsia"/>
                      <w:color w:val="000000" w:themeColor="text1"/>
                      <w:lang w:val="en-US" w:eastAsia="zh-CN"/>
                    </w:rPr>
                    <w:t>厂界</w:t>
                  </w:r>
                </w:p>
              </w:tc>
              <w:tc>
                <w:tcPr>
                  <w:tcW w:w="125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每季度1次</w:t>
                  </w:r>
                </w:p>
              </w:tc>
              <w:tc>
                <w:tcPr>
                  <w:tcW w:w="2354" w:type="dxa"/>
                  <w:vMerge w:val="continue"/>
                </w:tcPr>
                <w:p>
                  <w:pPr>
                    <w:keepNext w:val="0"/>
                    <w:keepLines w:val="0"/>
                    <w:widowControl/>
                    <w:suppressLineNumbers w:val="0"/>
                    <w:jc w:val="center"/>
                    <w:rPr>
                      <w:rFonts w:hint="eastAsia" w:ascii="Times New Roman" w:hAnsi="Times New Roman" w:eastAsia="宋体" w:cs="Times New Roman"/>
                      <w:color w:val="000000" w:themeColor="text1"/>
                      <w:lang w:val="en-US" w:eastAsia="zh-CN"/>
                    </w:rPr>
                  </w:pPr>
                </w:p>
              </w:tc>
            </w:tr>
          </w:tbl>
          <w:p>
            <w:pPr>
              <w:keepNext w:val="0"/>
              <w:keepLines w:val="0"/>
              <w:pageBreakBefore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color w:val="000000" w:themeColor="text1"/>
                <w:sz w:val="24"/>
                <w:szCs w:val="24"/>
                <w:lang w:val="en-US" w:eastAsia="zh-CN"/>
              </w:rPr>
            </w:pPr>
            <w:r>
              <w:rPr>
                <w:rFonts w:hint="eastAsia"/>
                <w:color w:val="000000" w:themeColor="text1"/>
                <w:sz w:val="24"/>
                <w:szCs w:val="24"/>
                <w:lang w:eastAsia="zh-CN"/>
              </w:rPr>
              <w:t>（</w:t>
            </w:r>
            <w:r>
              <w:rPr>
                <w:rFonts w:hint="eastAsia"/>
                <w:color w:val="000000" w:themeColor="text1"/>
                <w:sz w:val="24"/>
                <w:szCs w:val="24"/>
                <w:lang w:val="en-US" w:eastAsia="zh-CN"/>
              </w:rPr>
              <w:t>四</w:t>
            </w:r>
            <w:r>
              <w:rPr>
                <w:rFonts w:hint="eastAsia"/>
                <w:color w:val="000000" w:themeColor="text1"/>
                <w:sz w:val="24"/>
                <w:szCs w:val="24"/>
                <w:lang w:eastAsia="zh-CN"/>
              </w:rPr>
              <w:t>）</w:t>
            </w:r>
            <w:r>
              <w:rPr>
                <w:rFonts w:hint="eastAsia"/>
                <w:color w:val="000000" w:themeColor="text1"/>
                <w:sz w:val="24"/>
                <w:szCs w:val="24"/>
                <w:lang w:val="en-US" w:eastAsia="zh-CN"/>
              </w:rPr>
              <w:t>环境影响分析</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开方、截断、规边工序产生的颗粒物经布袋除尘器处理后，颗粒物排放浓度满足</w:t>
            </w:r>
            <w:r>
              <w:rPr>
                <w:bCs/>
                <w:sz w:val="24"/>
              </w:rPr>
              <w:t>《大气污染物综合排放标准》（GB16297-1996）中表2二级排放限值</w:t>
            </w:r>
            <w:r>
              <w:rPr>
                <w:rFonts w:hint="eastAsia"/>
                <w:color w:val="000000" w:themeColor="text1"/>
                <w:sz w:val="24"/>
                <w:szCs w:val="24"/>
                <w:lang w:val="en-US" w:eastAsia="zh-CN"/>
              </w:rPr>
              <w:t>；蒸汽锅炉和导热油炉产生的颗</w:t>
            </w:r>
            <w:r>
              <w:rPr>
                <w:rFonts w:hint="eastAsia"/>
                <w:bCs/>
                <w:sz w:val="24"/>
                <w:lang w:val="en-US" w:eastAsia="zh-CN"/>
              </w:rPr>
              <w:t>粒物、SO</w:t>
            </w:r>
            <w:r>
              <w:rPr>
                <w:rFonts w:hint="eastAsia"/>
                <w:bCs/>
                <w:sz w:val="24"/>
                <w:vertAlign w:val="subscript"/>
                <w:lang w:val="en-US" w:eastAsia="zh-CN"/>
              </w:rPr>
              <w:t>2</w:t>
            </w:r>
            <w:r>
              <w:rPr>
                <w:rFonts w:hint="eastAsia"/>
                <w:bCs/>
                <w:sz w:val="24"/>
                <w:lang w:val="en-US" w:eastAsia="zh-CN"/>
              </w:rPr>
              <w:t>、NOx、汞及其化合物、林格曼黑度能够满足</w:t>
            </w:r>
            <w:r>
              <w:rPr>
                <w:bCs/>
                <w:sz w:val="24"/>
              </w:rPr>
              <w:t>《</w:t>
            </w:r>
            <w:r>
              <w:rPr>
                <w:rFonts w:hint="eastAsia"/>
                <w:color w:val="000000" w:themeColor="text1"/>
                <w:spacing w:val="4"/>
                <w:sz w:val="24"/>
                <w:szCs w:val="24"/>
                <w:lang w:val="en-US" w:eastAsia="zh-CN"/>
              </w:rPr>
              <w:t>山西省锅炉大气污染物排放标准</w:t>
            </w:r>
            <w:r>
              <w:rPr>
                <w:bCs/>
                <w:sz w:val="24"/>
              </w:rPr>
              <w:t>》</w:t>
            </w:r>
            <w:r>
              <w:rPr>
                <w:rFonts w:hint="eastAsia"/>
                <w:color w:val="000000" w:themeColor="text1"/>
                <w:spacing w:val="4"/>
                <w:sz w:val="24"/>
                <w:szCs w:val="24"/>
                <w:lang w:val="en-US" w:eastAsia="zh-CN"/>
              </w:rPr>
              <w:t>（DB141929-2019）中表2排放浓度限值</w:t>
            </w:r>
            <w:r>
              <w:rPr>
                <w:rFonts w:hint="eastAsia"/>
                <w:color w:val="000000" w:themeColor="text1"/>
                <w:sz w:val="24"/>
                <w:szCs w:val="24"/>
                <w:lang w:val="en-US" w:eastAsia="zh-CN"/>
              </w:rPr>
              <w:t>。本项目大气污染物达标排放，对周边环境影响较小。</w:t>
            </w:r>
          </w:p>
          <w:p>
            <w:pPr>
              <w:pStyle w:val="22"/>
              <w:keepNext w:val="0"/>
              <w:keepLines w:val="0"/>
              <w:pageBreakBefore w:val="0"/>
              <w:kinsoku/>
              <w:wordWrap/>
              <w:overflowPunct/>
              <w:topLinePunct w:val="0"/>
              <w:autoSpaceDE/>
              <w:autoSpaceDN/>
              <w:bidi w:val="0"/>
              <w:adjustRightInd/>
              <w:snapToGrid/>
              <w:spacing w:line="500" w:lineRule="exact"/>
              <w:ind w:left="0" w:leftChars="0" w:firstLine="480" w:firstLineChars="200"/>
              <w:textAlignment w:val="auto"/>
              <w:rPr>
                <w:rFonts w:hint="eastAsia"/>
                <w:color w:val="000000" w:themeColor="text1"/>
                <w:sz w:val="24"/>
                <w:szCs w:val="24"/>
                <w:lang w:val="en-US" w:eastAsia="zh-CN"/>
              </w:rPr>
            </w:pPr>
            <w:r>
              <w:rPr>
                <w:rFonts w:hint="eastAsia"/>
                <w:color w:val="000000" w:themeColor="text1"/>
                <w:sz w:val="24"/>
                <w:szCs w:val="24"/>
                <w:lang w:val="en-US" w:eastAsia="zh-CN"/>
              </w:rPr>
              <w:t>本项目投产运行后，必须严格落实汽车运输和非道路移动设备相关规定及环保要求，减少环境污染。本项目非道路移动设备包主要为装载机和叉车。企业应加强在用非道路移动机械的排放检测和维修，保证非道路移动机械及其污染控制装置处于正常技术状态，确保维修后的非道路移动机械排放稳定达标，同时妥善保存维修记录；厂内非道路移动机械尾气应低于《非道路移动机械用柴油机排气污染物排放限值及测量方法(中国第三、四阶段）》（GB20891-2014）中第三阶段排放限值和</w:t>
            </w:r>
            <w:r>
              <w:rPr>
                <w:rFonts w:hint="eastAsia" w:ascii="Times New Roman" w:hAnsi="Times New Roman" w:eastAsia="宋体" w:cs="Times New Roman"/>
                <w:bCs/>
                <w:color w:val="000000" w:themeColor="text1"/>
                <w:sz w:val="24"/>
                <w:highlight w:val="none"/>
              </w:rPr>
              <w:t>《非道路柴油移动机械排气烟度限值及测量方法》（GB36886-2018）</w:t>
            </w:r>
            <w:r>
              <w:rPr>
                <w:rFonts w:hint="eastAsia"/>
                <w:color w:val="000000" w:themeColor="text1"/>
                <w:sz w:val="24"/>
                <w:szCs w:val="24"/>
                <w:lang w:val="en-US" w:eastAsia="zh-CN"/>
              </w:rPr>
              <w:t>；提升非道路移动机械燃料的清洁性，使用满足标准要求的燃油，鼓励使用清洁能源，并留存燃料购买台账，留存备查；加强非道路移动机械的噪声控制，禁止任何单位或个人擅自拆除弃用非道路移动机械的消声、隔声和吸声装置，加强对噪声控制装置的维护保养。</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rPr>
            </w:pPr>
            <w:r>
              <w:rPr>
                <w:rFonts w:hint="eastAsia"/>
                <w:color w:val="000000" w:themeColor="text1"/>
                <w:sz w:val="24"/>
                <w:szCs w:val="24"/>
                <w:lang w:val="en-US" w:eastAsia="zh-CN"/>
              </w:rPr>
              <w:t>二</w:t>
            </w:r>
            <w:r>
              <w:rPr>
                <w:rFonts w:hint="eastAsia"/>
                <w:color w:val="000000" w:themeColor="text1"/>
                <w:sz w:val="24"/>
                <w:szCs w:val="24"/>
              </w:rPr>
              <w:t>、废水</w:t>
            </w:r>
          </w:p>
          <w:p>
            <w:pPr>
              <w:keepNext w:val="0"/>
              <w:keepLines w:val="0"/>
              <w:pageBreakBefore w:val="0"/>
              <w:widowControl w:val="0"/>
              <w:kinsoku/>
              <w:wordWrap/>
              <w:overflowPunct/>
              <w:topLinePunct w:val="0"/>
              <w:bidi w:val="0"/>
              <w:snapToGrid/>
              <w:spacing w:line="480" w:lineRule="exact"/>
              <w:ind w:left="0" w:firstLine="480" w:firstLineChars="200"/>
              <w:textAlignment w:val="auto"/>
              <w:rPr>
                <w:rFonts w:hint="default"/>
                <w:color w:val="000000" w:themeColor="text1"/>
                <w:sz w:val="24"/>
                <w:szCs w:val="24"/>
                <w:lang w:val="en-US" w:eastAsia="zh-CN"/>
              </w:rPr>
            </w:pPr>
            <w:r>
              <w:rPr>
                <w:rFonts w:hint="default" w:ascii="Times New Roman" w:hAnsi="Times New Roman" w:eastAsia="宋体" w:cs="Times New Roman"/>
                <w:bCs/>
                <w:color w:val="000000" w:themeColor="text1"/>
                <w:sz w:val="24"/>
                <w:szCs w:val="24"/>
              </w:rPr>
              <w:t>本</w:t>
            </w:r>
            <w:r>
              <w:rPr>
                <w:rFonts w:hint="default" w:ascii="Times New Roman" w:hAnsi="Times New Roman" w:eastAsia="宋体" w:cs="Times New Roman"/>
                <w:color w:val="000000" w:themeColor="text1"/>
                <w:sz w:val="24"/>
                <w:szCs w:val="24"/>
              </w:rPr>
              <w:t>项目产生</w:t>
            </w:r>
            <w:r>
              <w:rPr>
                <w:rFonts w:hint="eastAsia" w:cs="Times New Roman"/>
                <w:color w:val="000000" w:themeColor="text1"/>
                <w:sz w:val="24"/>
                <w:szCs w:val="24"/>
                <w:lang w:val="en-US" w:eastAsia="zh-CN"/>
              </w:rPr>
              <w:t>的废水为软水系统废水、锅炉排污水、蒸锅冷凝水、生活污水</w:t>
            </w:r>
            <w:r>
              <w:rPr>
                <w:rFonts w:hint="eastAsia" w:ascii="Times New Roman" w:hAnsi="Times New Roman"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具体废水产排污节点、污染物产排量及污染治理设施信息</w:t>
            </w:r>
            <w:r>
              <w:rPr>
                <w:rFonts w:hint="eastAsia"/>
                <w:color w:val="000000" w:themeColor="text1"/>
                <w:sz w:val="24"/>
                <w:szCs w:val="24"/>
                <w:lang w:val="en-US" w:eastAsia="zh-CN"/>
              </w:rPr>
              <w:t>见表4-7。</w:t>
            </w:r>
          </w:p>
          <w:p>
            <w:pPr>
              <w:adjustRightInd w:val="0"/>
              <w:snapToGrid w:val="0"/>
              <w:spacing w:line="400" w:lineRule="exact"/>
              <w:jc w:val="center"/>
              <w:rPr>
                <w:rFonts w:hint="eastAsia" w:ascii="Times New Roman" w:hAnsi="Times New Roman" w:eastAsia="黑体" w:cs="Times New Roman"/>
                <w:bCs/>
                <w:color w:val="000000" w:themeColor="text1"/>
                <w:spacing w:val="4"/>
                <w:sz w:val="24"/>
                <w:szCs w:val="24"/>
              </w:rPr>
            </w:pPr>
            <w:r>
              <w:rPr>
                <w:rFonts w:hint="eastAsia" w:ascii="Times New Roman" w:hAnsi="Times New Roman" w:eastAsia="黑体" w:cs="Times New Roman"/>
                <w:bCs/>
                <w:color w:val="000000" w:themeColor="text1"/>
                <w:spacing w:val="4"/>
                <w:sz w:val="24"/>
                <w:szCs w:val="24"/>
              </w:rPr>
              <w:t>表4-</w:t>
            </w:r>
            <w:r>
              <w:rPr>
                <w:rFonts w:hint="eastAsia" w:eastAsia="黑体" w:cs="Times New Roman"/>
                <w:bCs/>
                <w:color w:val="000000" w:themeColor="text1"/>
                <w:spacing w:val="4"/>
                <w:sz w:val="24"/>
                <w:szCs w:val="24"/>
                <w:lang w:val="en-US" w:eastAsia="zh-CN"/>
              </w:rPr>
              <w:t xml:space="preserve">7 </w:t>
            </w:r>
            <w:r>
              <w:rPr>
                <w:rFonts w:hint="eastAsia" w:ascii="Times New Roman" w:hAnsi="Times New Roman" w:eastAsia="黑体" w:cs="Times New Roman"/>
                <w:bCs/>
                <w:color w:val="000000" w:themeColor="text1"/>
                <w:spacing w:val="4"/>
                <w:sz w:val="24"/>
                <w:szCs w:val="24"/>
              </w:rPr>
              <w:t>废水类别、污染物及污染治理设施信息表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667"/>
              <w:gridCol w:w="842"/>
              <w:gridCol w:w="1256"/>
              <w:gridCol w:w="845"/>
              <w:gridCol w:w="777"/>
              <w:gridCol w:w="764"/>
              <w:gridCol w:w="805"/>
              <w:gridCol w:w="640"/>
              <w:gridCol w:w="900"/>
              <w:gridCol w:w="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6" w:type="pct"/>
                  <w:vMerge w:val="restart"/>
                  <w:vAlign w:val="center"/>
                </w:tcPr>
                <w:p>
                  <w:pPr>
                    <w:jc w:val="center"/>
                    <w:rPr>
                      <w:color w:val="000000" w:themeColor="text1"/>
                    </w:rPr>
                  </w:pPr>
                  <w:r>
                    <w:rPr>
                      <w:rFonts w:hint="eastAsia"/>
                      <w:color w:val="000000" w:themeColor="text1"/>
                    </w:rPr>
                    <w:t>序号</w:t>
                  </w:r>
                </w:p>
              </w:tc>
              <w:tc>
                <w:tcPr>
                  <w:tcW w:w="398" w:type="pct"/>
                  <w:vMerge w:val="restart"/>
                  <w:vAlign w:val="center"/>
                </w:tcPr>
                <w:p>
                  <w:pPr>
                    <w:jc w:val="center"/>
                    <w:rPr>
                      <w:color w:val="000000" w:themeColor="text1"/>
                    </w:rPr>
                  </w:pPr>
                  <w:r>
                    <w:rPr>
                      <w:rFonts w:hint="eastAsia"/>
                      <w:color w:val="000000" w:themeColor="text1"/>
                    </w:rPr>
                    <w:t>废水类别</w:t>
                  </w:r>
                </w:p>
              </w:tc>
              <w:tc>
                <w:tcPr>
                  <w:tcW w:w="503" w:type="pct"/>
                  <w:vMerge w:val="restart"/>
                  <w:vAlign w:val="center"/>
                </w:tcPr>
                <w:p>
                  <w:pPr>
                    <w:jc w:val="center"/>
                    <w:rPr>
                      <w:color w:val="000000" w:themeColor="text1"/>
                    </w:rPr>
                  </w:pPr>
                  <w:r>
                    <w:rPr>
                      <w:rFonts w:hint="eastAsia"/>
                      <w:color w:val="000000" w:themeColor="text1"/>
                    </w:rPr>
                    <w:t>污染物种类</w:t>
                  </w:r>
                </w:p>
              </w:tc>
              <w:tc>
                <w:tcPr>
                  <w:tcW w:w="750" w:type="pct"/>
                  <w:vMerge w:val="restart"/>
                  <w:vAlign w:val="center"/>
                </w:tcPr>
                <w:p>
                  <w:pPr>
                    <w:jc w:val="center"/>
                    <w:rPr>
                      <w:color w:val="000000" w:themeColor="text1"/>
                    </w:rPr>
                  </w:pPr>
                  <w:r>
                    <w:rPr>
                      <w:rFonts w:hint="eastAsia"/>
                      <w:color w:val="000000" w:themeColor="text1"/>
                    </w:rPr>
                    <w:t>排放去向</w:t>
                  </w:r>
                </w:p>
              </w:tc>
              <w:tc>
                <w:tcPr>
                  <w:tcW w:w="504" w:type="pct"/>
                  <w:vMerge w:val="restart"/>
                  <w:vAlign w:val="center"/>
                </w:tcPr>
                <w:p>
                  <w:pPr>
                    <w:jc w:val="center"/>
                    <w:rPr>
                      <w:color w:val="000000" w:themeColor="text1"/>
                    </w:rPr>
                  </w:pPr>
                  <w:r>
                    <w:rPr>
                      <w:rFonts w:hint="eastAsia"/>
                      <w:color w:val="000000" w:themeColor="text1"/>
                    </w:rPr>
                    <w:t>排放规律</w:t>
                  </w:r>
                </w:p>
              </w:tc>
              <w:tc>
                <w:tcPr>
                  <w:tcW w:w="1401" w:type="pct"/>
                  <w:gridSpan w:val="3"/>
                  <w:tcBorders>
                    <w:bottom w:val="single" w:color="auto" w:sz="4" w:space="0"/>
                  </w:tcBorders>
                  <w:vAlign w:val="center"/>
                </w:tcPr>
                <w:p>
                  <w:pPr>
                    <w:jc w:val="center"/>
                    <w:rPr>
                      <w:color w:val="000000" w:themeColor="text1"/>
                    </w:rPr>
                  </w:pPr>
                  <w:r>
                    <w:rPr>
                      <w:rFonts w:hint="eastAsia"/>
                      <w:color w:val="000000" w:themeColor="text1"/>
                    </w:rPr>
                    <w:t>污染治理设施</w:t>
                  </w:r>
                </w:p>
              </w:tc>
              <w:tc>
                <w:tcPr>
                  <w:tcW w:w="382" w:type="pct"/>
                  <w:vMerge w:val="restart"/>
                  <w:vAlign w:val="center"/>
                </w:tcPr>
                <w:p>
                  <w:pPr>
                    <w:jc w:val="center"/>
                    <w:rPr>
                      <w:color w:val="000000" w:themeColor="text1"/>
                    </w:rPr>
                  </w:pPr>
                  <w:r>
                    <w:rPr>
                      <w:rFonts w:hint="eastAsia"/>
                      <w:color w:val="000000" w:themeColor="text1"/>
                    </w:rPr>
                    <w:t>排放口编号</w:t>
                  </w:r>
                </w:p>
              </w:tc>
              <w:tc>
                <w:tcPr>
                  <w:tcW w:w="537" w:type="pct"/>
                  <w:vMerge w:val="restart"/>
                  <w:vAlign w:val="center"/>
                </w:tcPr>
                <w:p>
                  <w:pPr>
                    <w:jc w:val="center"/>
                    <w:rPr>
                      <w:color w:val="000000" w:themeColor="text1"/>
                    </w:rPr>
                  </w:pPr>
                  <w:r>
                    <w:rPr>
                      <w:rFonts w:hint="eastAsia"/>
                      <w:color w:val="000000" w:themeColor="text1"/>
                    </w:rPr>
                    <w:t>排放口设施是否符合要求</w:t>
                  </w:r>
                </w:p>
              </w:tc>
              <w:tc>
                <w:tcPr>
                  <w:tcW w:w="284" w:type="pct"/>
                  <w:vMerge w:val="restart"/>
                  <w:vAlign w:val="center"/>
                </w:tcPr>
                <w:p>
                  <w:pPr>
                    <w:jc w:val="center"/>
                    <w:rPr>
                      <w:color w:val="000000" w:themeColor="text1"/>
                    </w:rPr>
                  </w:pPr>
                  <w:r>
                    <w:rPr>
                      <w:rFonts w:hint="eastAsia"/>
                      <w:color w:val="000000" w:themeColor="text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36" w:type="pct"/>
                  <w:vMerge w:val="continue"/>
                  <w:vAlign w:val="center"/>
                </w:tcPr>
                <w:p>
                  <w:pPr>
                    <w:jc w:val="center"/>
                    <w:rPr>
                      <w:color w:val="000000" w:themeColor="text1"/>
                    </w:rPr>
                  </w:pPr>
                </w:p>
              </w:tc>
              <w:tc>
                <w:tcPr>
                  <w:tcW w:w="398" w:type="pct"/>
                  <w:vMerge w:val="continue"/>
                  <w:vAlign w:val="center"/>
                </w:tcPr>
                <w:p>
                  <w:pPr>
                    <w:jc w:val="center"/>
                    <w:rPr>
                      <w:color w:val="000000" w:themeColor="text1"/>
                    </w:rPr>
                  </w:pPr>
                </w:p>
              </w:tc>
              <w:tc>
                <w:tcPr>
                  <w:tcW w:w="503" w:type="pct"/>
                  <w:vMerge w:val="continue"/>
                  <w:vAlign w:val="center"/>
                </w:tcPr>
                <w:p>
                  <w:pPr>
                    <w:jc w:val="center"/>
                    <w:rPr>
                      <w:color w:val="000000" w:themeColor="text1"/>
                    </w:rPr>
                  </w:pPr>
                </w:p>
              </w:tc>
              <w:tc>
                <w:tcPr>
                  <w:tcW w:w="750" w:type="pct"/>
                  <w:vMerge w:val="continue"/>
                  <w:vAlign w:val="center"/>
                </w:tcPr>
                <w:p>
                  <w:pPr>
                    <w:jc w:val="center"/>
                    <w:rPr>
                      <w:color w:val="000000" w:themeColor="text1"/>
                    </w:rPr>
                  </w:pPr>
                </w:p>
              </w:tc>
              <w:tc>
                <w:tcPr>
                  <w:tcW w:w="504" w:type="pct"/>
                  <w:vMerge w:val="continue"/>
                  <w:vAlign w:val="center"/>
                </w:tcPr>
                <w:p>
                  <w:pPr>
                    <w:jc w:val="center"/>
                    <w:rPr>
                      <w:color w:val="000000" w:themeColor="text1"/>
                    </w:rPr>
                  </w:pPr>
                </w:p>
              </w:tc>
              <w:tc>
                <w:tcPr>
                  <w:tcW w:w="464" w:type="pct"/>
                  <w:tcBorders>
                    <w:top w:val="single" w:color="auto" w:sz="4" w:space="0"/>
                  </w:tcBorders>
                  <w:vAlign w:val="center"/>
                </w:tcPr>
                <w:p>
                  <w:pPr>
                    <w:jc w:val="center"/>
                    <w:rPr>
                      <w:color w:val="000000" w:themeColor="text1"/>
                    </w:rPr>
                  </w:pPr>
                  <w:r>
                    <w:rPr>
                      <w:rFonts w:hint="eastAsia"/>
                      <w:color w:val="000000" w:themeColor="text1"/>
                    </w:rPr>
                    <w:t>污染治理设施编号</w:t>
                  </w:r>
                </w:p>
              </w:tc>
              <w:tc>
                <w:tcPr>
                  <w:tcW w:w="456" w:type="pct"/>
                  <w:tcBorders>
                    <w:top w:val="single" w:color="auto" w:sz="4" w:space="0"/>
                  </w:tcBorders>
                  <w:vAlign w:val="center"/>
                </w:tcPr>
                <w:p>
                  <w:pPr>
                    <w:jc w:val="center"/>
                    <w:rPr>
                      <w:color w:val="000000" w:themeColor="text1"/>
                    </w:rPr>
                  </w:pPr>
                  <w:r>
                    <w:rPr>
                      <w:rFonts w:hint="eastAsia"/>
                      <w:color w:val="000000" w:themeColor="text1"/>
                    </w:rPr>
                    <w:t>污染治理设施名称</w:t>
                  </w:r>
                </w:p>
              </w:tc>
              <w:tc>
                <w:tcPr>
                  <w:tcW w:w="480" w:type="pct"/>
                  <w:tcBorders>
                    <w:top w:val="single" w:color="auto" w:sz="4" w:space="0"/>
                  </w:tcBorders>
                  <w:vAlign w:val="center"/>
                </w:tcPr>
                <w:p>
                  <w:pPr>
                    <w:jc w:val="center"/>
                    <w:rPr>
                      <w:color w:val="000000" w:themeColor="text1"/>
                    </w:rPr>
                  </w:pPr>
                  <w:r>
                    <w:rPr>
                      <w:rFonts w:hint="eastAsia"/>
                      <w:color w:val="000000" w:themeColor="text1"/>
                    </w:rPr>
                    <w:t>污染治理设施工艺</w:t>
                  </w:r>
                </w:p>
              </w:tc>
              <w:tc>
                <w:tcPr>
                  <w:tcW w:w="382" w:type="pct"/>
                  <w:vMerge w:val="continue"/>
                  <w:vAlign w:val="center"/>
                </w:tcPr>
                <w:p>
                  <w:pPr>
                    <w:jc w:val="center"/>
                    <w:rPr>
                      <w:color w:val="000000" w:themeColor="text1"/>
                    </w:rPr>
                  </w:pPr>
                </w:p>
              </w:tc>
              <w:tc>
                <w:tcPr>
                  <w:tcW w:w="537" w:type="pct"/>
                  <w:vMerge w:val="continue"/>
                  <w:vAlign w:val="center"/>
                </w:tcPr>
                <w:p>
                  <w:pPr>
                    <w:jc w:val="center"/>
                    <w:rPr>
                      <w:color w:val="000000" w:themeColor="text1"/>
                    </w:rPr>
                  </w:pPr>
                </w:p>
              </w:tc>
              <w:tc>
                <w:tcPr>
                  <w:tcW w:w="284" w:type="pct"/>
                  <w:vMerge w:val="continue"/>
                  <w:vAlign w:val="center"/>
                </w:tcPr>
                <w:p>
                  <w:pPr>
                    <w:jc w:val="cente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pPr>
                    <w:jc w:val="center"/>
                    <w:rPr>
                      <w:rFonts w:hint="eastAsia" w:eastAsia="宋体"/>
                      <w:color w:val="000000" w:themeColor="text1"/>
                      <w:lang w:val="en-US" w:eastAsia="zh-CN"/>
                    </w:rPr>
                  </w:pPr>
                  <w:r>
                    <w:rPr>
                      <w:rFonts w:hint="eastAsia"/>
                      <w:color w:val="000000" w:themeColor="text1"/>
                      <w:lang w:val="en-US" w:eastAsia="zh-CN"/>
                    </w:rPr>
                    <w:t>1</w:t>
                  </w:r>
                </w:p>
              </w:tc>
              <w:tc>
                <w:tcPr>
                  <w:tcW w:w="398" w:type="pct"/>
                  <w:vAlign w:val="center"/>
                </w:tcPr>
                <w:p>
                  <w:pPr>
                    <w:jc w:val="center"/>
                    <w:rPr>
                      <w:rFonts w:hint="default"/>
                      <w:color w:val="000000" w:themeColor="text1"/>
                      <w:lang w:val="en-US" w:eastAsia="zh-CN"/>
                    </w:rPr>
                  </w:pPr>
                  <w:r>
                    <w:rPr>
                      <w:rFonts w:hint="eastAsia"/>
                      <w:color w:val="000000" w:themeColor="text1"/>
                      <w:lang w:val="en-US" w:eastAsia="zh-CN"/>
                    </w:rPr>
                    <w:t>软水系统废水</w:t>
                  </w:r>
                </w:p>
              </w:tc>
              <w:tc>
                <w:tcPr>
                  <w:tcW w:w="503" w:type="pct"/>
                  <w:vAlign w:val="center"/>
                </w:tcPr>
                <w:p>
                  <w:pPr>
                    <w:jc w:val="center"/>
                    <w:rPr>
                      <w:rFonts w:hint="eastAsia"/>
                      <w:color w:val="000000" w:themeColor="text1"/>
                    </w:rPr>
                  </w:pPr>
                  <w:r>
                    <w:rPr>
                      <w:rFonts w:hint="eastAsia"/>
                      <w:color w:val="000000" w:themeColor="text1"/>
                    </w:rPr>
                    <w:t>COD、SS、</w:t>
                  </w:r>
                  <w:r>
                    <w:rPr>
                      <w:rFonts w:hint="eastAsia"/>
                      <w:color w:val="000000" w:themeColor="text1"/>
                      <w:lang w:val="en-US" w:eastAsia="zh-CN"/>
                    </w:rPr>
                    <w:t>含盐量</w:t>
                  </w:r>
                </w:p>
              </w:tc>
              <w:tc>
                <w:tcPr>
                  <w:tcW w:w="750" w:type="pct"/>
                  <w:vAlign w:val="center"/>
                </w:tcPr>
                <w:p>
                  <w:pPr>
                    <w:jc w:val="center"/>
                    <w:rPr>
                      <w:rFonts w:hint="default"/>
                      <w:color w:val="000000" w:themeColor="text1"/>
                      <w:lang w:val="en-US" w:eastAsia="zh-CN"/>
                    </w:rPr>
                  </w:pPr>
                  <w:r>
                    <w:rPr>
                      <w:rFonts w:hint="eastAsia"/>
                      <w:color w:val="000000" w:themeColor="text1"/>
                      <w:lang w:val="en-US" w:eastAsia="zh-CN"/>
                    </w:rPr>
                    <w:t>采暖期送洗砂厂，非采暖期部分送洗砂厂，部分洒水抑尘</w:t>
                  </w:r>
                </w:p>
              </w:tc>
              <w:tc>
                <w:tcPr>
                  <w:tcW w:w="504" w:type="pct"/>
                  <w:vMerge w:val="restart"/>
                  <w:vAlign w:val="center"/>
                </w:tcPr>
                <w:p>
                  <w:pPr>
                    <w:jc w:val="center"/>
                    <w:rPr>
                      <w:color w:val="000000" w:themeColor="text1"/>
                    </w:rPr>
                  </w:pPr>
                  <w:r>
                    <w:rPr>
                      <w:rFonts w:hint="eastAsia"/>
                      <w:color w:val="000000" w:themeColor="text1"/>
                    </w:rPr>
                    <w:t>间断排放，排放期流量不稳定</w:t>
                  </w:r>
                </w:p>
              </w:tc>
              <w:tc>
                <w:tcPr>
                  <w:tcW w:w="464"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w:t>
                  </w:r>
                </w:p>
              </w:tc>
              <w:tc>
                <w:tcPr>
                  <w:tcW w:w="456" w:type="pct"/>
                  <w:vAlign w:val="center"/>
                </w:tcPr>
                <w:p>
                  <w:pPr>
                    <w:jc w:val="center"/>
                    <w:rPr>
                      <w:rFonts w:hint="default" w:eastAsia="宋体"/>
                      <w:color w:val="000000" w:themeColor="text1"/>
                      <w:lang w:val="en-US" w:eastAsia="zh-CN"/>
                    </w:rPr>
                  </w:pPr>
                  <w:r>
                    <w:rPr>
                      <w:rFonts w:hint="eastAsia"/>
                      <w:color w:val="000000" w:themeColor="text1"/>
                      <w:lang w:val="en-US" w:eastAsia="zh-CN"/>
                    </w:rPr>
                    <w:t>/</w:t>
                  </w:r>
                </w:p>
              </w:tc>
              <w:tc>
                <w:tcPr>
                  <w:tcW w:w="480" w:type="pct"/>
                  <w:vAlign w:val="center"/>
                </w:tcPr>
                <w:p>
                  <w:pPr>
                    <w:jc w:val="center"/>
                    <w:rPr>
                      <w:rFonts w:hint="default" w:eastAsia="宋体"/>
                      <w:color w:val="000000" w:themeColor="text1"/>
                      <w:lang w:val="en-US" w:eastAsia="zh-CN"/>
                    </w:rPr>
                  </w:pPr>
                  <w:r>
                    <w:rPr>
                      <w:rFonts w:hint="eastAsia"/>
                      <w:color w:val="000000" w:themeColor="text1"/>
                      <w:lang w:val="en-US" w:eastAsia="zh-CN"/>
                    </w:rPr>
                    <w:t>/</w:t>
                  </w:r>
                </w:p>
              </w:tc>
              <w:tc>
                <w:tcPr>
                  <w:tcW w:w="382"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c>
                <w:tcPr>
                  <w:tcW w:w="537"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c>
                <w:tcPr>
                  <w:tcW w:w="284"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pPr>
                    <w:jc w:val="center"/>
                    <w:rPr>
                      <w:rFonts w:hint="eastAsia" w:eastAsia="宋体"/>
                      <w:color w:val="000000" w:themeColor="text1"/>
                      <w:lang w:val="en-US" w:eastAsia="zh-CN"/>
                    </w:rPr>
                  </w:pPr>
                  <w:r>
                    <w:rPr>
                      <w:rFonts w:hint="eastAsia"/>
                      <w:color w:val="000000" w:themeColor="text1"/>
                      <w:lang w:val="en-US" w:eastAsia="zh-CN"/>
                    </w:rPr>
                    <w:t>2</w:t>
                  </w:r>
                </w:p>
              </w:tc>
              <w:tc>
                <w:tcPr>
                  <w:tcW w:w="398" w:type="pct"/>
                  <w:vAlign w:val="center"/>
                </w:tcPr>
                <w:p>
                  <w:pPr>
                    <w:jc w:val="center"/>
                    <w:rPr>
                      <w:rFonts w:hint="default"/>
                      <w:color w:val="000000" w:themeColor="text1"/>
                      <w:lang w:val="en-US" w:eastAsia="zh-CN"/>
                    </w:rPr>
                  </w:pPr>
                  <w:r>
                    <w:rPr>
                      <w:rFonts w:hint="eastAsia"/>
                      <w:color w:val="000000" w:themeColor="text1"/>
                      <w:lang w:val="en-US" w:eastAsia="zh-CN"/>
                    </w:rPr>
                    <w:t>锅炉排污水</w:t>
                  </w:r>
                </w:p>
              </w:tc>
              <w:tc>
                <w:tcPr>
                  <w:tcW w:w="503" w:type="pct"/>
                  <w:vAlign w:val="center"/>
                </w:tcPr>
                <w:p>
                  <w:pPr>
                    <w:jc w:val="center"/>
                    <w:rPr>
                      <w:rFonts w:hint="eastAsia" w:eastAsia="宋体"/>
                      <w:color w:val="000000" w:themeColor="text1"/>
                      <w:lang w:val="en-US" w:eastAsia="zh-CN"/>
                    </w:rPr>
                  </w:pPr>
                  <w:r>
                    <w:rPr>
                      <w:rFonts w:hint="eastAsia"/>
                      <w:color w:val="000000" w:themeColor="text1"/>
                    </w:rPr>
                    <w:t>COD、SS、</w:t>
                  </w:r>
                  <w:r>
                    <w:rPr>
                      <w:rFonts w:hint="eastAsia"/>
                      <w:color w:val="000000" w:themeColor="text1"/>
                      <w:lang w:val="en-US" w:eastAsia="zh-CN"/>
                    </w:rPr>
                    <w:t>含盐量</w:t>
                  </w:r>
                </w:p>
              </w:tc>
              <w:tc>
                <w:tcPr>
                  <w:tcW w:w="750" w:type="pct"/>
                  <w:vAlign w:val="center"/>
                </w:tcPr>
                <w:p>
                  <w:pPr>
                    <w:jc w:val="center"/>
                    <w:rPr>
                      <w:rFonts w:hint="default"/>
                      <w:color w:val="000000" w:themeColor="text1"/>
                      <w:lang w:val="en-US" w:eastAsia="zh-CN"/>
                    </w:rPr>
                  </w:pPr>
                  <w:r>
                    <w:rPr>
                      <w:rFonts w:hint="eastAsia"/>
                      <w:color w:val="000000" w:themeColor="text1"/>
                      <w:lang w:val="en-US" w:eastAsia="zh-CN"/>
                    </w:rPr>
                    <w:t>送洗砂厂</w:t>
                  </w:r>
                </w:p>
              </w:tc>
              <w:tc>
                <w:tcPr>
                  <w:tcW w:w="504" w:type="pct"/>
                  <w:vMerge w:val="continue"/>
                  <w:vAlign w:val="center"/>
                </w:tcPr>
                <w:p>
                  <w:pPr>
                    <w:jc w:val="center"/>
                    <w:rPr>
                      <w:rFonts w:hint="eastAsia"/>
                      <w:color w:val="000000" w:themeColor="text1"/>
                    </w:rPr>
                  </w:pPr>
                </w:p>
              </w:tc>
              <w:tc>
                <w:tcPr>
                  <w:tcW w:w="464"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w:t>
                  </w:r>
                </w:p>
              </w:tc>
              <w:tc>
                <w:tcPr>
                  <w:tcW w:w="456" w:type="pct"/>
                  <w:vAlign w:val="center"/>
                </w:tcPr>
                <w:p>
                  <w:pPr>
                    <w:jc w:val="center"/>
                    <w:rPr>
                      <w:rFonts w:hint="eastAsia" w:eastAsia="宋体"/>
                      <w:color w:val="000000" w:themeColor="text1"/>
                      <w:lang w:val="en-US" w:eastAsia="zh-CN"/>
                    </w:rPr>
                  </w:pPr>
                  <w:r>
                    <w:rPr>
                      <w:rFonts w:hint="eastAsia"/>
                      <w:color w:val="000000" w:themeColor="text1"/>
                      <w:lang w:val="en-US" w:eastAsia="zh-CN"/>
                    </w:rPr>
                    <w:t>/</w:t>
                  </w:r>
                </w:p>
              </w:tc>
              <w:tc>
                <w:tcPr>
                  <w:tcW w:w="480" w:type="pct"/>
                  <w:vAlign w:val="center"/>
                </w:tcPr>
                <w:p>
                  <w:pPr>
                    <w:jc w:val="center"/>
                    <w:rPr>
                      <w:color w:val="000000" w:themeColor="text1"/>
                    </w:rPr>
                  </w:pPr>
                  <w:r>
                    <w:rPr>
                      <w:rFonts w:hint="eastAsia"/>
                      <w:color w:val="000000" w:themeColor="text1"/>
                      <w:lang w:val="en-US" w:eastAsia="zh-CN"/>
                    </w:rPr>
                    <w:t>/</w:t>
                  </w:r>
                </w:p>
              </w:tc>
              <w:tc>
                <w:tcPr>
                  <w:tcW w:w="382"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c>
                <w:tcPr>
                  <w:tcW w:w="537"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c>
                <w:tcPr>
                  <w:tcW w:w="284"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36" w:type="pct"/>
                  <w:vAlign w:val="center"/>
                </w:tcPr>
                <w:p>
                  <w:pPr>
                    <w:jc w:val="center"/>
                    <w:rPr>
                      <w:rFonts w:hint="default"/>
                      <w:color w:val="000000" w:themeColor="text1"/>
                      <w:lang w:val="en-US" w:eastAsia="zh-CN"/>
                    </w:rPr>
                  </w:pPr>
                  <w:r>
                    <w:rPr>
                      <w:rFonts w:hint="eastAsia"/>
                      <w:color w:val="000000" w:themeColor="text1"/>
                      <w:lang w:val="en-US" w:eastAsia="zh-CN"/>
                    </w:rPr>
                    <w:t>3</w:t>
                  </w:r>
                </w:p>
              </w:tc>
              <w:tc>
                <w:tcPr>
                  <w:tcW w:w="398" w:type="pct"/>
                  <w:vAlign w:val="center"/>
                </w:tcPr>
                <w:p>
                  <w:pPr>
                    <w:jc w:val="center"/>
                    <w:rPr>
                      <w:rFonts w:hint="eastAsia"/>
                      <w:color w:val="000000" w:themeColor="text1"/>
                      <w:lang w:val="en-US" w:eastAsia="zh-CN"/>
                    </w:rPr>
                  </w:pPr>
                  <w:r>
                    <w:rPr>
                      <w:rFonts w:hint="eastAsia"/>
                      <w:color w:val="000000" w:themeColor="text1"/>
                      <w:lang w:val="en-US" w:eastAsia="zh-CN"/>
                    </w:rPr>
                    <w:t>蒸锅冷凝水</w:t>
                  </w:r>
                </w:p>
              </w:tc>
              <w:tc>
                <w:tcPr>
                  <w:tcW w:w="503" w:type="pct"/>
                  <w:vAlign w:val="center"/>
                </w:tcPr>
                <w:p>
                  <w:pPr>
                    <w:jc w:val="center"/>
                    <w:rPr>
                      <w:rFonts w:hint="eastAsia"/>
                      <w:color w:val="000000" w:themeColor="text1"/>
                    </w:rPr>
                  </w:pPr>
                  <w:r>
                    <w:rPr>
                      <w:rFonts w:hint="eastAsia"/>
                      <w:color w:val="000000" w:themeColor="text1"/>
                    </w:rPr>
                    <w:t>COD、SS</w:t>
                  </w:r>
                </w:p>
              </w:tc>
              <w:tc>
                <w:tcPr>
                  <w:tcW w:w="750" w:type="pct"/>
                  <w:vAlign w:val="center"/>
                </w:tcPr>
                <w:p>
                  <w:pPr>
                    <w:jc w:val="center"/>
                    <w:rPr>
                      <w:rFonts w:hint="eastAsia"/>
                      <w:color w:val="000000" w:themeColor="text1"/>
                      <w:lang w:val="en-US" w:eastAsia="zh-CN"/>
                    </w:rPr>
                  </w:pPr>
                  <w:r>
                    <w:rPr>
                      <w:rFonts w:hint="eastAsia"/>
                      <w:color w:val="000000" w:themeColor="text1"/>
                      <w:lang w:val="en-US" w:eastAsia="zh-CN"/>
                    </w:rPr>
                    <w:t>送洗砂厂</w:t>
                  </w:r>
                </w:p>
              </w:tc>
              <w:tc>
                <w:tcPr>
                  <w:tcW w:w="504" w:type="pct"/>
                  <w:vMerge w:val="continue"/>
                  <w:vAlign w:val="center"/>
                </w:tcPr>
                <w:p>
                  <w:pPr>
                    <w:jc w:val="center"/>
                    <w:rPr>
                      <w:rFonts w:hint="eastAsia"/>
                      <w:color w:val="000000" w:themeColor="text1"/>
                    </w:rPr>
                  </w:pPr>
                </w:p>
              </w:tc>
              <w:tc>
                <w:tcPr>
                  <w:tcW w:w="464"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w:t>
                  </w:r>
                </w:p>
              </w:tc>
              <w:tc>
                <w:tcPr>
                  <w:tcW w:w="456"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w:t>
                  </w:r>
                </w:p>
              </w:tc>
              <w:tc>
                <w:tcPr>
                  <w:tcW w:w="480"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w:t>
                  </w:r>
                </w:p>
              </w:tc>
              <w:tc>
                <w:tcPr>
                  <w:tcW w:w="382"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c>
                <w:tcPr>
                  <w:tcW w:w="537"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c>
                <w:tcPr>
                  <w:tcW w:w="284" w:type="pct"/>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vAlign w:val="center"/>
                </w:tcPr>
                <w:p>
                  <w:pPr>
                    <w:jc w:val="center"/>
                    <w:rPr>
                      <w:rFonts w:hint="eastAsia" w:eastAsia="宋体"/>
                      <w:color w:val="000000" w:themeColor="text1"/>
                      <w:lang w:eastAsia="zh-CN"/>
                    </w:rPr>
                  </w:pPr>
                  <w:r>
                    <w:rPr>
                      <w:rFonts w:hint="eastAsia"/>
                      <w:color w:val="000000" w:themeColor="text1"/>
                      <w:lang w:val="en-US" w:eastAsia="zh-CN"/>
                    </w:rPr>
                    <w:t>4</w:t>
                  </w:r>
                </w:p>
              </w:tc>
              <w:tc>
                <w:tcPr>
                  <w:tcW w:w="398" w:type="pct"/>
                  <w:vAlign w:val="center"/>
                </w:tcPr>
                <w:p>
                  <w:pPr>
                    <w:jc w:val="center"/>
                    <w:rPr>
                      <w:color w:val="000000" w:themeColor="text1"/>
                    </w:rPr>
                  </w:pPr>
                  <w:r>
                    <w:rPr>
                      <w:rFonts w:hint="eastAsia"/>
                      <w:color w:val="000000" w:themeColor="text1"/>
                    </w:rPr>
                    <w:t>生活</w:t>
                  </w:r>
                  <w:r>
                    <w:rPr>
                      <w:rFonts w:hint="eastAsia"/>
                      <w:color w:val="000000" w:themeColor="text1"/>
                      <w:lang w:val="en-US" w:eastAsia="zh-CN"/>
                    </w:rPr>
                    <w:t>污</w:t>
                  </w:r>
                  <w:r>
                    <w:rPr>
                      <w:rFonts w:hint="eastAsia"/>
                      <w:color w:val="000000" w:themeColor="text1"/>
                    </w:rPr>
                    <w:t>水</w:t>
                  </w:r>
                </w:p>
              </w:tc>
              <w:tc>
                <w:tcPr>
                  <w:tcW w:w="503" w:type="pct"/>
                  <w:vAlign w:val="center"/>
                </w:tcPr>
                <w:p>
                  <w:pPr>
                    <w:jc w:val="center"/>
                    <w:rPr>
                      <w:color w:val="000000" w:themeColor="text1"/>
                    </w:rPr>
                  </w:pPr>
                  <w:r>
                    <w:rPr>
                      <w:color w:val="000000" w:themeColor="text1"/>
                    </w:rPr>
                    <w:t>COD、BOD、NH</w:t>
                  </w:r>
                  <w:r>
                    <w:rPr>
                      <w:color w:val="000000" w:themeColor="text1"/>
                      <w:vertAlign w:val="subscript"/>
                    </w:rPr>
                    <w:t>3</w:t>
                  </w:r>
                  <w:r>
                    <w:rPr>
                      <w:color w:val="000000" w:themeColor="text1"/>
                    </w:rPr>
                    <w:t>-N、</w:t>
                  </w:r>
                  <w:r>
                    <w:rPr>
                      <w:rFonts w:hint="eastAsia"/>
                      <w:color w:val="000000" w:themeColor="text1"/>
                      <w:lang w:val="en-US" w:eastAsia="zh-CN"/>
                    </w:rPr>
                    <w:t>S</w:t>
                  </w:r>
                  <w:r>
                    <w:rPr>
                      <w:color w:val="000000" w:themeColor="text1"/>
                    </w:rPr>
                    <w:t>S</w:t>
                  </w:r>
                </w:p>
              </w:tc>
              <w:tc>
                <w:tcPr>
                  <w:tcW w:w="750" w:type="pct"/>
                  <w:vAlign w:val="center"/>
                </w:tcPr>
                <w:p>
                  <w:pPr>
                    <w:jc w:val="center"/>
                    <w:rPr>
                      <w:color w:val="000000" w:themeColor="text1"/>
                    </w:rPr>
                  </w:pPr>
                  <w:r>
                    <w:rPr>
                      <w:rFonts w:hint="eastAsia"/>
                      <w:color w:val="000000" w:themeColor="text1"/>
                      <w:lang w:val="en-US" w:eastAsia="zh-CN"/>
                    </w:rPr>
                    <w:t>采暖期送洗砂厂，非采暖期厂区洒水抑尘</w:t>
                  </w:r>
                </w:p>
              </w:tc>
              <w:tc>
                <w:tcPr>
                  <w:tcW w:w="504" w:type="pct"/>
                  <w:vMerge w:val="continue"/>
                  <w:vAlign w:val="center"/>
                </w:tcPr>
                <w:p>
                  <w:pPr>
                    <w:jc w:val="center"/>
                    <w:rPr>
                      <w:color w:val="000000" w:themeColor="text1"/>
                    </w:rPr>
                  </w:pPr>
                </w:p>
              </w:tc>
              <w:tc>
                <w:tcPr>
                  <w:tcW w:w="464" w:type="pct"/>
                  <w:vAlign w:val="center"/>
                </w:tcPr>
                <w:p>
                  <w:pPr>
                    <w:jc w:val="center"/>
                    <w:rPr>
                      <w:rFonts w:hint="eastAsia" w:eastAsia="宋体"/>
                      <w:color w:val="000000" w:themeColor="text1"/>
                      <w:lang w:eastAsia="zh-CN"/>
                    </w:rPr>
                  </w:pPr>
                  <w:r>
                    <w:rPr>
                      <w:rFonts w:hint="eastAsia"/>
                      <w:color w:val="000000" w:themeColor="text1"/>
                    </w:rPr>
                    <w:t>S</w:t>
                  </w:r>
                  <w:r>
                    <w:rPr>
                      <w:rFonts w:hint="eastAsia"/>
                      <w:color w:val="000000" w:themeColor="text1"/>
                      <w:lang w:val="en-US" w:eastAsia="zh-CN"/>
                    </w:rPr>
                    <w:t>1</w:t>
                  </w:r>
                </w:p>
              </w:tc>
              <w:tc>
                <w:tcPr>
                  <w:tcW w:w="456" w:type="pct"/>
                  <w:vAlign w:val="center"/>
                </w:tcPr>
                <w:p>
                  <w:pPr>
                    <w:jc w:val="center"/>
                    <w:rPr>
                      <w:color w:val="000000" w:themeColor="text1"/>
                    </w:rPr>
                  </w:pPr>
                  <w:r>
                    <w:rPr>
                      <w:color w:val="000000" w:themeColor="text1"/>
                    </w:rPr>
                    <w:t>沉淀池</w:t>
                  </w:r>
                </w:p>
              </w:tc>
              <w:tc>
                <w:tcPr>
                  <w:tcW w:w="480" w:type="pct"/>
                  <w:vAlign w:val="center"/>
                </w:tcPr>
                <w:p>
                  <w:pPr>
                    <w:jc w:val="center"/>
                    <w:rPr>
                      <w:color w:val="000000" w:themeColor="text1"/>
                    </w:rPr>
                  </w:pPr>
                  <w:r>
                    <w:rPr>
                      <w:color w:val="000000" w:themeColor="text1"/>
                    </w:rPr>
                    <w:t>沉淀</w:t>
                  </w:r>
                </w:p>
              </w:tc>
              <w:tc>
                <w:tcPr>
                  <w:tcW w:w="382" w:type="pct"/>
                  <w:vAlign w:val="center"/>
                </w:tcPr>
                <w:p>
                  <w:pPr>
                    <w:jc w:val="center"/>
                    <w:rPr>
                      <w:color w:val="000000" w:themeColor="text1"/>
                    </w:rPr>
                  </w:pPr>
                  <w:r>
                    <w:rPr>
                      <w:rFonts w:hint="eastAsia"/>
                      <w:color w:val="000000" w:themeColor="text1"/>
                    </w:rPr>
                    <w:t>/</w:t>
                  </w:r>
                </w:p>
              </w:tc>
              <w:tc>
                <w:tcPr>
                  <w:tcW w:w="537" w:type="pct"/>
                  <w:vAlign w:val="center"/>
                </w:tcPr>
                <w:p>
                  <w:pPr>
                    <w:jc w:val="center"/>
                    <w:rPr>
                      <w:color w:val="000000" w:themeColor="text1"/>
                    </w:rPr>
                  </w:pPr>
                  <w:r>
                    <w:rPr>
                      <w:rFonts w:hint="eastAsia"/>
                      <w:color w:val="000000" w:themeColor="text1"/>
                    </w:rPr>
                    <w:t>/</w:t>
                  </w:r>
                </w:p>
              </w:tc>
              <w:tc>
                <w:tcPr>
                  <w:tcW w:w="284" w:type="pct"/>
                  <w:vAlign w:val="center"/>
                </w:tcPr>
                <w:p>
                  <w:pPr>
                    <w:jc w:val="center"/>
                    <w:rPr>
                      <w:color w:val="000000" w:themeColor="text1"/>
                    </w:rPr>
                  </w:pPr>
                  <w:r>
                    <w:rPr>
                      <w:rFonts w:hint="eastAsia"/>
                      <w:color w:val="000000" w:themeColor="text1"/>
                    </w:rPr>
                    <w:t>/</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（1）</w:t>
            </w:r>
            <w:r>
              <w:rPr>
                <w:rFonts w:hint="eastAsia"/>
                <w:bCs/>
                <w:sz w:val="24"/>
                <w:lang w:val="en-US" w:eastAsia="zh-CN"/>
              </w:rPr>
              <w:t>软水系统废水</w:t>
            </w:r>
          </w:p>
          <w:p>
            <w:pPr>
              <w:pStyle w:val="20"/>
              <w:keepNext w:val="0"/>
              <w:keepLines w:val="0"/>
              <w:pageBreakBefore w:val="0"/>
              <w:numPr>
                <w:ilvl w:val="0"/>
                <w:numId w:val="0"/>
              </w:numPr>
              <w:kinsoku/>
              <w:wordWrap/>
              <w:overflowPunct/>
              <w:topLinePunct w:val="0"/>
              <w:autoSpaceDE/>
              <w:autoSpaceDN/>
              <w:bidi w:val="0"/>
              <w:spacing w:line="500" w:lineRule="exact"/>
              <w:ind w:firstLine="480"/>
              <w:textAlignment w:val="auto"/>
              <w:rPr>
                <w:rFonts w:hint="eastAsia" w:cs="Times New Roman"/>
                <w:color w:val="000000" w:themeColor="text1"/>
                <w:kern w:val="0"/>
                <w:sz w:val="24"/>
                <w:szCs w:val="24"/>
                <w:lang w:val="en-US" w:eastAsia="zh-CN" w:bidi="ar"/>
              </w:rPr>
            </w:pPr>
            <w:r>
              <w:rPr>
                <w:rFonts w:hint="eastAsia"/>
                <w:color w:val="000000" w:themeColor="text1"/>
                <w:sz w:val="24"/>
                <w:szCs w:val="24"/>
                <w:lang w:val="en-US" w:eastAsia="zh-CN"/>
              </w:rPr>
              <w:t>本项目</w:t>
            </w:r>
            <w:r>
              <w:rPr>
                <w:rFonts w:hint="eastAsia" w:cs="Times New Roman"/>
                <w:color w:val="000000" w:themeColor="text1"/>
                <w:kern w:val="0"/>
                <w:sz w:val="24"/>
                <w:szCs w:val="24"/>
                <w:lang w:val="en-US" w:eastAsia="zh-CN" w:bidi="ar"/>
              </w:rPr>
              <w:t>蒸汽锅炉软水用量为25.2m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/d，软水制得率为90%，</w:t>
            </w:r>
            <w:r>
              <w:rPr>
                <w:rFonts w:hint="eastAsia"/>
                <w:color w:val="000000" w:themeColor="text1"/>
                <w:sz w:val="24"/>
                <w:szCs w:val="24"/>
                <w:lang w:val="en-US" w:eastAsia="zh-CN"/>
              </w:rPr>
              <w:t>废水量为2.8</w:t>
            </w:r>
            <w:r>
              <w:rPr>
                <w:rFonts w:hint="eastAsia" w:cs="Times New Roman"/>
                <w:color w:val="000000" w:themeColor="text1"/>
                <w:kern w:val="0"/>
                <w:sz w:val="24"/>
                <w:szCs w:val="24"/>
                <w:lang w:val="en-US" w:eastAsia="zh-CN" w:bidi="ar"/>
              </w:rPr>
              <w:t>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r>
              <w:rPr>
                <w:rFonts w:hint="eastAsia"/>
                <w:color w:val="000000" w:themeColor="text1"/>
                <w:sz w:val="24"/>
                <w:szCs w:val="24"/>
                <w:lang w:val="en-US" w:eastAsia="zh-CN"/>
              </w:rPr>
              <w:t>。</w:t>
            </w:r>
            <w:r>
              <w:rPr>
                <w:rFonts w:hint="eastAsia" w:cs="Times New Roman"/>
                <w:color w:val="000000" w:themeColor="text1"/>
                <w:kern w:val="0"/>
                <w:sz w:val="24"/>
                <w:szCs w:val="24"/>
                <w:lang w:val="en-US" w:eastAsia="zh-CN" w:bidi="ar"/>
              </w:rPr>
              <w:t>软水废水水质简单。非采暖期1.77m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/d用于洒水抑尘，1.03m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/d送襄汾县旭华建材有限公司作为洗砂用水，</w:t>
            </w:r>
            <w:r>
              <w:rPr>
                <w:rFonts w:hint="eastAsia"/>
                <w:color w:val="000000" w:themeColor="text1"/>
                <w:sz w:val="24"/>
                <w:szCs w:val="24"/>
                <w:lang w:val="en-US" w:eastAsia="zh-CN"/>
              </w:rPr>
              <w:t>不外排，不会对周边水环境造成影响。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（2）</w:t>
            </w:r>
            <w:r>
              <w:rPr>
                <w:rFonts w:hint="eastAsia" w:cs="Times New Roman"/>
                <w:color w:val="000000" w:themeColor="text1"/>
                <w:kern w:val="0"/>
                <w:sz w:val="24"/>
                <w:szCs w:val="24"/>
                <w:lang w:val="en-US" w:eastAsia="zh-CN" w:bidi="ar"/>
              </w:rPr>
              <w:t>蒸汽锅炉排污水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kern w:val="0"/>
                <w:sz w:val="24"/>
                <w:szCs w:val="24"/>
                <w:lang w:val="en-US" w:eastAsia="zh-CN" w:bidi="ar"/>
              </w:rPr>
              <w:t>蒸汽锅炉排污水按照蒸汽用水量的5%计，则排污水量为1.2m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/d。排水水质简单，全部送襄汾县旭华建材有限公司作为洗砂用水，</w:t>
            </w:r>
            <w:r>
              <w:rPr>
                <w:rFonts w:hint="eastAsia"/>
                <w:color w:val="000000" w:themeColor="text1"/>
                <w:sz w:val="24"/>
                <w:szCs w:val="24"/>
                <w:lang w:val="en-US" w:eastAsia="zh-CN"/>
              </w:rPr>
              <w:t>不外排，不会对周边水环境造成影响。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（3）蒸锅冷凝水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lang w:val="en-US" w:eastAsia="zh-CN"/>
              </w:rPr>
            </w:pPr>
            <w:r>
              <w:rPr>
                <w:rFonts w:hint="eastAsia"/>
                <w:color w:val="000000" w:themeColor="text1"/>
                <w:sz w:val="24"/>
                <w:szCs w:val="24"/>
                <w:lang w:val="en-US" w:eastAsia="zh-CN"/>
              </w:rPr>
              <w:t xml:space="preserve">  </w:t>
            </w:r>
            <w:r>
              <w:rPr>
                <w:rFonts w:hint="eastAsia" w:cs="Times New Roman"/>
                <w:color w:val="000000" w:themeColor="text1"/>
                <w:kern w:val="0"/>
                <w:sz w:val="24"/>
                <w:szCs w:val="24"/>
                <w:lang w:val="en-US" w:eastAsia="zh-CN" w:bidi="ar"/>
              </w:rPr>
              <w:t>蒸锅冷凝水按照用水量的5%计，则</w:t>
            </w:r>
            <w:r>
              <w:rPr>
                <w:rFonts w:hint="eastAsia"/>
                <w:color w:val="000000" w:themeColor="text1"/>
                <w:sz w:val="24"/>
                <w:szCs w:val="24"/>
                <w:lang w:val="en-US" w:eastAsia="zh-CN"/>
              </w:rPr>
              <w:t>蒸锅冷凝水</w:t>
            </w:r>
            <w:r>
              <w:rPr>
                <w:rFonts w:hint="eastAsia" w:cs="Times New Roman"/>
                <w:color w:val="000000" w:themeColor="text1"/>
                <w:kern w:val="0"/>
                <w:sz w:val="24"/>
                <w:szCs w:val="24"/>
                <w:lang w:val="en-US" w:eastAsia="zh-CN" w:bidi="ar"/>
              </w:rPr>
              <w:t>量为1.2m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r>
              <w:rPr>
                <w:rFonts w:hint="eastAsia"/>
                <w:color w:val="000000" w:themeColor="text1"/>
                <w:sz w:val="24"/>
                <w:szCs w:val="24"/>
                <w:lang w:val="en-US" w:eastAsia="zh-CN"/>
              </w:rPr>
              <w:t>蒸锅冷凝水水质简单，</w:t>
            </w:r>
            <w:r>
              <w:rPr>
                <w:rFonts w:hint="eastAsia" w:cs="Times New Roman"/>
                <w:color w:val="000000" w:themeColor="text1"/>
                <w:kern w:val="0"/>
                <w:sz w:val="24"/>
                <w:szCs w:val="24"/>
                <w:lang w:val="en-US" w:eastAsia="zh-CN" w:bidi="ar"/>
              </w:rPr>
              <w:t>全部送襄汾县旭华建材有限公司作为洗砂用水，</w:t>
            </w:r>
            <w:r>
              <w:rPr>
                <w:rFonts w:hint="eastAsia"/>
                <w:color w:val="000000" w:themeColor="text1"/>
                <w:sz w:val="24"/>
                <w:szCs w:val="24"/>
                <w:lang w:val="en-US" w:eastAsia="zh-CN"/>
              </w:rPr>
              <w:t>不外排，不会对周边水环境造成影响。</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color w:val="000000" w:themeColor="text1"/>
                <w:sz w:val="24"/>
                <w:szCs w:val="24"/>
                <w:lang w:val="en-US" w:eastAsia="zh-CN"/>
              </w:rPr>
            </w:pPr>
            <w:r>
              <w:rPr>
                <w:rFonts w:hint="default"/>
                <w:color w:val="000000" w:themeColor="text1"/>
                <w:sz w:val="24"/>
                <w:szCs w:val="24"/>
                <w:lang w:val="en-US" w:eastAsia="zh-CN"/>
              </w:rPr>
              <w:t>（</w:t>
            </w:r>
            <w:r>
              <w:rPr>
                <w:rFonts w:hint="eastAsia"/>
                <w:color w:val="000000" w:themeColor="text1"/>
                <w:sz w:val="24"/>
                <w:szCs w:val="24"/>
                <w:lang w:val="en-US" w:eastAsia="zh-CN"/>
              </w:rPr>
              <w:t>4</w:t>
            </w:r>
            <w:r>
              <w:rPr>
                <w:rFonts w:hint="default"/>
                <w:color w:val="000000" w:themeColor="text1"/>
                <w:sz w:val="24"/>
                <w:szCs w:val="24"/>
                <w:lang w:val="en-US" w:eastAsia="zh-CN"/>
              </w:rPr>
              <w:t>）</w:t>
            </w:r>
            <w:r>
              <w:rPr>
                <w:rFonts w:hint="eastAsia"/>
                <w:color w:val="000000" w:themeColor="text1"/>
                <w:sz w:val="24"/>
                <w:szCs w:val="24"/>
                <w:lang w:val="en-US" w:eastAsia="zh-CN"/>
              </w:rPr>
              <w:t>生活污水</w:t>
            </w:r>
          </w:p>
          <w:p>
            <w:pPr>
              <w:keepNext w:val="0"/>
              <w:keepLines w:val="0"/>
              <w:pageBreakBefore w:val="0"/>
              <w:kinsoku/>
              <w:wordWrap/>
              <w:overflowPunct/>
              <w:topLinePunct w:val="0"/>
              <w:autoSpaceDE/>
              <w:autoSpaceDN/>
              <w:bidi w:val="0"/>
              <w:adjustRightInd/>
              <w:snapToGrid/>
              <w:spacing w:beforeLines="0" w:afterLines="0" w:line="500" w:lineRule="exact"/>
              <w:ind w:firstLine="480"/>
              <w:jc w:val="left"/>
              <w:textAlignment w:val="auto"/>
              <w:rPr>
                <w:rFonts w:hint="default" w:eastAsia="宋体"/>
                <w:color w:val="000000" w:themeColor="text1"/>
                <w:sz w:val="24"/>
                <w:szCs w:val="24"/>
                <w:lang w:val="en-US" w:eastAsia="zh-CN"/>
              </w:rPr>
            </w:pPr>
            <w:r>
              <w:rPr>
                <w:rFonts w:hint="eastAsia"/>
                <w:color w:val="000000" w:themeColor="text1"/>
                <w:sz w:val="24"/>
                <w:szCs w:val="24"/>
                <w:lang w:val="en-US" w:eastAsia="zh-CN"/>
              </w:rPr>
              <w:t>本项目厂区设防渗旱厕，定期清掏，不设食宿。职工</w:t>
            </w:r>
            <w:r>
              <w:rPr>
                <w:rFonts w:hint="eastAsia"/>
                <w:color w:val="000000" w:themeColor="text1"/>
                <w:sz w:val="24"/>
                <w:szCs w:val="24"/>
              </w:rPr>
              <w:t>盥洗</w:t>
            </w:r>
            <w:r>
              <w:rPr>
                <w:rFonts w:hint="eastAsia"/>
                <w:color w:val="000000" w:themeColor="text1"/>
                <w:sz w:val="24"/>
                <w:szCs w:val="24"/>
                <w:lang w:val="en-US" w:eastAsia="zh-CN"/>
              </w:rPr>
              <w:t>产生污</w:t>
            </w:r>
            <w:r>
              <w:rPr>
                <w:rFonts w:hint="eastAsia"/>
                <w:color w:val="000000" w:themeColor="text1"/>
                <w:sz w:val="24"/>
                <w:szCs w:val="24"/>
              </w:rPr>
              <w:t>水</w:t>
            </w:r>
            <w:r>
              <w:rPr>
                <w:rFonts w:hint="eastAsia"/>
                <w:color w:val="000000" w:themeColor="text1"/>
                <w:sz w:val="24"/>
                <w:szCs w:val="24"/>
                <w:lang w:val="en-US" w:eastAsia="zh-CN"/>
              </w:rPr>
              <w:t>量为0.24</w:t>
            </w:r>
          </w:p>
          <w:p>
            <w:pPr>
              <w:keepNext w:val="0"/>
              <w:keepLines w:val="0"/>
              <w:pageBreakBefore w:val="0"/>
              <w:kinsoku/>
              <w:wordWrap/>
              <w:overflowPunct/>
              <w:topLinePunct w:val="0"/>
              <w:autoSpaceDE/>
              <w:autoSpaceDN/>
              <w:bidi w:val="0"/>
              <w:adjustRightInd/>
              <w:snapToGrid/>
              <w:spacing w:beforeLines="0" w:afterLines="0" w:line="500" w:lineRule="exact"/>
              <w:jc w:val="left"/>
              <w:textAlignment w:val="auto"/>
              <w:rPr>
                <w:rFonts w:hint="eastAsia"/>
                <w:color w:val="000000" w:themeColor="text1"/>
                <w:sz w:val="24"/>
                <w:szCs w:val="24"/>
                <w:lang w:val="en-US" w:eastAsia="zh-CN"/>
              </w:rPr>
            </w:pPr>
            <w:r>
              <w:rPr>
                <w:rFonts w:hint="default" w:ascii="Times New Roman" w:hAnsi="Times New Roman" w:eastAsia="宋体" w:cs="Times New Roman"/>
                <w:bCs/>
                <w:color w:val="000000" w:themeColor="text1"/>
                <w:sz w:val="24"/>
                <w:szCs w:val="24"/>
              </w:rPr>
              <w:t>m</w:t>
            </w:r>
            <w:r>
              <w:rPr>
                <w:rFonts w:hint="default" w:ascii="Times New Roman" w:hAnsi="Times New Roman" w:eastAsia="宋体" w:cs="Times New Roman"/>
                <w:bCs/>
                <w:color w:val="000000" w:themeColor="text1"/>
                <w:sz w:val="24"/>
                <w:szCs w:val="24"/>
                <w:vertAlign w:val="superscript"/>
              </w:rPr>
              <w:t>3</w:t>
            </w:r>
            <w:r>
              <w:rPr>
                <w:rFonts w:hint="default" w:ascii="Times New Roman" w:hAnsi="Times New Roman" w:eastAsia="宋体" w:cs="Times New Roman"/>
                <w:bCs/>
                <w:color w:val="000000" w:themeColor="text1"/>
                <w:sz w:val="24"/>
                <w:szCs w:val="24"/>
              </w:rPr>
              <w:t>/d</w:t>
            </w:r>
            <w:r>
              <w:rPr>
                <w:rFonts w:hint="eastAsia" w:ascii="Times New Roman" w:hAnsi="Times New Roman" w:cs="Times New Roman"/>
                <w:bCs/>
                <w:color w:val="000000" w:themeColor="text1"/>
                <w:sz w:val="24"/>
                <w:szCs w:val="24"/>
                <w:lang w:eastAsia="zh-CN"/>
              </w:rPr>
              <w:t>。</w:t>
            </w:r>
            <w:r>
              <w:rPr>
                <w:rFonts w:hint="default" w:ascii="Times New Roman" w:hAnsi="Times New Roman" w:eastAsia="宋体" w:cs="Times New Roman"/>
                <w:color w:val="000000" w:themeColor="text1"/>
                <w:sz w:val="24"/>
                <w:szCs w:val="24"/>
              </w:rPr>
              <w:t>厂区配套1座</w:t>
            </w:r>
            <w:r>
              <w:rPr>
                <w:rFonts w:hint="eastAsia" w:cs="Times New Roman"/>
                <w:color w:val="000000" w:themeColor="text1"/>
                <w:sz w:val="24"/>
                <w:szCs w:val="24"/>
                <w:lang w:val="en-US" w:eastAsia="zh-CN"/>
              </w:rPr>
              <w:t>0.5</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rPr>
              <w:t>的生活污水收集池，</w:t>
            </w:r>
            <w:r>
              <w:rPr>
                <w:rFonts w:hint="eastAsia"/>
                <w:color w:val="000000" w:themeColor="text1"/>
                <w:sz w:val="24"/>
                <w:szCs w:val="24"/>
                <w:lang w:val="en-US" w:eastAsia="zh-CN"/>
              </w:rPr>
              <w:t>经</w:t>
            </w:r>
            <w:r>
              <w:rPr>
                <w:rFonts w:hint="eastAsia"/>
                <w:color w:val="000000" w:themeColor="text1"/>
                <w:sz w:val="24"/>
                <w:szCs w:val="24"/>
              </w:rPr>
              <w:t>收集沉淀后</w:t>
            </w:r>
            <w:r>
              <w:rPr>
                <w:rFonts w:hint="eastAsia" w:cs="Times New Roman"/>
                <w:color w:val="000000" w:themeColor="text1"/>
                <w:sz w:val="24"/>
                <w:szCs w:val="24"/>
                <w:lang w:val="en-US" w:eastAsia="zh-CN"/>
              </w:rPr>
              <w:t>非采暖期</w:t>
            </w:r>
            <w:r>
              <w:rPr>
                <w:rFonts w:hint="eastAsia"/>
                <w:color w:val="000000" w:themeColor="text1"/>
                <w:sz w:val="24"/>
                <w:szCs w:val="24"/>
                <w:lang w:val="en-US" w:eastAsia="zh-CN"/>
              </w:rPr>
              <w:t>用于厂区洒水抑尘，采暖期</w:t>
            </w:r>
            <w:r>
              <w:rPr>
                <w:rFonts w:hint="eastAsia" w:cs="Times New Roman"/>
                <w:color w:val="000000" w:themeColor="text1"/>
                <w:kern w:val="0"/>
                <w:sz w:val="24"/>
                <w:szCs w:val="24"/>
                <w:lang w:val="en-US" w:eastAsia="zh-CN" w:bidi="ar"/>
              </w:rPr>
              <w:t>送襄汾县旭华建材有限公司作为洗砂用水，</w:t>
            </w:r>
            <w:r>
              <w:rPr>
                <w:rFonts w:hint="eastAsia"/>
                <w:color w:val="000000" w:themeColor="text1"/>
                <w:sz w:val="24"/>
                <w:szCs w:val="24"/>
                <w:lang w:val="en-US" w:eastAsia="zh-CN"/>
              </w:rPr>
              <w:t>不外排，不会对周边水环境造成影响。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40" w:firstLineChars="200"/>
              <w:textAlignment w:val="auto"/>
              <w:rPr>
                <w:rFonts w:hint="eastAsia" w:ascii="Times New Roman" w:hAnsi="Times New Roman" w:eastAsia="宋体" w:cs="Times New Roman"/>
                <w:color w:val="000000" w:themeColor="text1"/>
                <w:sz w:val="24"/>
                <w:szCs w:val="24"/>
                <w:highlight w:val="none"/>
                <w:lang w:val="en-US" w:eastAsia="zh-CN"/>
              </w:rPr>
            </w:pPr>
            <w:r>
              <w:rPr>
                <w:bCs/>
                <w:spacing w:val="-10"/>
                <w:sz w:val="24"/>
              </w:rPr>
              <w:t>综上，本项目运营期无废水外排</w:t>
            </w:r>
            <w:r>
              <w:rPr>
                <w:rFonts w:hint="eastAsia"/>
                <w:bCs/>
                <w:spacing w:val="-10"/>
                <w:sz w:val="24"/>
                <w:lang w:eastAsia="zh-CN"/>
              </w:rPr>
              <w:t>，</w:t>
            </w:r>
            <w:r>
              <w:rPr>
                <w:rFonts w:hint="eastAsia"/>
                <w:color w:val="000000" w:themeColor="text1"/>
                <w:sz w:val="24"/>
                <w:szCs w:val="24"/>
                <w:lang w:val="en-US" w:eastAsia="zh-CN"/>
              </w:rPr>
              <w:t>不会对周边水环境造成影响。</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rPr>
            </w:pPr>
            <w:r>
              <w:rPr>
                <w:rFonts w:hint="eastAsia"/>
                <w:color w:val="000000" w:themeColor="text1"/>
                <w:sz w:val="24"/>
                <w:szCs w:val="24"/>
                <w:lang w:val="en-US" w:eastAsia="zh-CN"/>
              </w:rPr>
              <w:t>三</w:t>
            </w:r>
            <w:r>
              <w:rPr>
                <w:rFonts w:hint="eastAsia"/>
                <w:color w:val="000000" w:themeColor="text1"/>
                <w:sz w:val="24"/>
                <w:szCs w:val="24"/>
              </w:rPr>
              <w:t>、噪声</w:t>
            </w:r>
          </w:p>
          <w:p>
            <w:pPr>
              <w:keepNext w:val="0"/>
              <w:keepLines w:val="0"/>
              <w:pageBreakBefore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（1）噪声源强及治理措施</w:t>
            </w:r>
          </w:p>
          <w:p>
            <w:pPr>
              <w:keepNext w:val="0"/>
              <w:keepLines w:val="0"/>
              <w:pageBreakBefore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eastAsia" w:ascii="Times New Roman" w:hAnsi="Times New Roman" w:eastAsia="黑体" w:cs="Times New Roman"/>
                <w:bCs/>
                <w:color w:val="000000" w:themeColor="text1"/>
                <w:spacing w:val="4"/>
                <w:sz w:val="24"/>
                <w:szCs w:val="24"/>
              </w:rPr>
            </w:pPr>
            <w:r>
              <w:rPr>
                <w:rFonts w:hint="eastAsia"/>
                <w:color w:val="000000" w:themeColor="text1"/>
                <w:sz w:val="24"/>
                <w:szCs w:val="24"/>
                <w:lang w:val="en-US" w:eastAsia="zh-CN"/>
              </w:rPr>
              <w:t>本项目</w:t>
            </w:r>
            <w:r>
              <w:rPr>
                <w:rFonts w:hint="default" w:ascii="Times New Roman" w:hAnsi="Times New Roman" w:eastAsia="宋体" w:cs="Times New Roman"/>
                <w:color w:val="000000" w:themeColor="text1"/>
                <w:kern w:val="0"/>
                <w:sz w:val="24"/>
                <w:szCs w:val="24"/>
                <w:lang w:val="en-US" w:eastAsia="zh-CN" w:bidi="ar"/>
              </w:rPr>
              <w:t>运营期噪声主要来源于</w:t>
            </w:r>
            <w:r>
              <w:rPr>
                <w:rFonts w:hint="eastAsia" w:cs="Times New Roman"/>
                <w:color w:val="000000" w:themeColor="text1"/>
                <w:kern w:val="0"/>
                <w:sz w:val="24"/>
                <w:szCs w:val="24"/>
                <w:lang w:val="en-US" w:eastAsia="zh-CN" w:bidi="ar"/>
              </w:rPr>
              <w:t>大带锯</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截断锯</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规边机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压刨机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切片机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清边</w:t>
            </w:r>
            <w:r>
              <w:rPr>
                <w:rFonts w:hint="eastAsia" w:ascii="Times New Roman" w:hAnsi="Times New Roman" w:eastAsia="宋体" w:cs="Times New Roman"/>
                <w:color w:val="000000" w:themeColor="text1"/>
                <w:kern w:val="0"/>
                <w:sz w:val="24"/>
                <w:szCs w:val="24"/>
                <w:lang w:val="en-US" w:eastAsia="zh-CN" w:bidi="ar"/>
              </w:rPr>
              <w:t>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平压机</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锅炉</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风机等</w:t>
            </w:r>
            <w:r>
              <w:rPr>
                <w:rFonts w:hint="eastAsia"/>
                <w:color w:val="000000" w:themeColor="text1"/>
                <w:sz w:val="24"/>
                <w:szCs w:val="24"/>
                <w:lang w:eastAsia="zh-CN"/>
              </w:rPr>
              <w:t>，</w:t>
            </w:r>
            <w:r>
              <w:rPr>
                <w:rFonts w:hint="eastAsia"/>
                <w:color w:val="000000" w:themeColor="text1"/>
                <w:sz w:val="24"/>
                <w:szCs w:val="24"/>
              </w:rPr>
              <w:t>噪声源强</w:t>
            </w:r>
            <w:r>
              <w:rPr>
                <w:rFonts w:hint="eastAsia"/>
                <w:color w:val="000000" w:themeColor="text1"/>
                <w:sz w:val="24"/>
                <w:szCs w:val="24"/>
                <w:lang w:val="en-US" w:eastAsia="zh-CN"/>
              </w:rPr>
              <w:t>及治理措施</w:t>
            </w:r>
            <w:r>
              <w:rPr>
                <w:rFonts w:hint="eastAsia"/>
                <w:color w:val="000000" w:themeColor="text1"/>
                <w:sz w:val="24"/>
                <w:szCs w:val="24"/>
              </w:rPr>
              <w:t>见表4-</w:t>
            </w:r>
            <w:r>
              <w:rPr>
                <w:rFonts w:hint="eastAsia"/>
                <w:color w:val="000000" w:themeColor="text1"/>
                <w:sz w:val="24"/>
                <w:szCs w:val="24"/>
                <w:lang w:val="en-US" w:eastAsia="zh-CN"/>
              </w:rPr>
              <w:t>8</w:t>
            </w:r>
            <w:r>
              <w:rPr>
                <w:rFonts w:hint="eastAsia"/>
                <w:color w:val="000000" w:themeColor="text1"/>
                <w:sz w:val="24"/>
                <w:szCs w:val="24"/>
              </w:rPr>
              <w:t>。</w:t>
            </w:r>
          </w:p>
          <w:p>
            <w:pPr>
              <w:adjustRightInd w:val="0"/>
              <w:snapToGrid w:val="0"/>
              <w:spacing w:line="400" w:lineRule="exact"/>
              <w:jc w:val="center"/>
              <w:rPr>
                <w:rFonts w:hint="eastAsia" w:ascii="Times New Roman" w:hAnsi="Times New Roman" w:eastAsia="黑体" w:cs="Times New Roman"/>
                <w:bCs/>
                <w:color w:val="000000" w:themeColor="text1"/>
                <w:spacing w:val="4"/>
                <w:sz w:val="24"/>
                <w:szCs w:val="24"/>
              </w:rPr>
            </w:pPr>
            <w:r>
              <w:rPr>
                <w:rFonts w:hint="eastAsia" w:ascii="Times New Roman" w:hAnsi="Times New Roman" w:eastAsia="黑体" w:cs="Times New Roman"/>
                <w:bCs/>
                <w:color w:val="000000" w:themeColor="text1"/>
                <w:spacing w:val="4"/>
                <w:sz w:val="24"/>
                <w:szCs w:val="24"/>
              </w:rPr>
              <w:t>表4-</w:t>
            </w:r>
            <w:r>
              <w:rPr>
                <w:rFonts w:hint="eastAsia" w:eastAsia="黑体" w:cs="Times New Roman"/>
                <w:bCs/>
                <w:color w:val="000000" w:themeColor="text1"/>
                <w:spacing w:val="4"/>
                <w:sz w:val="24"/>
                <w:szCs w:val="24"/>
                <w:lang w:val="en-US" w:eastAsia="zh-CN"/>
              </w:rPr>
              <w:t>8</w:t>
            </w:r>
            <w:r>
              <w:rPr>
                <w:rFonts w:hint="eastAsia" w:ascii="Times New Roman" w:hAnsi="Times New Roman" w:eastAsia="黑体" w:cs="Times New Roman"/>
                <w:bCs/>
                <w:color w:val="000000" w:themeColor="text1"/>
                <w:spacing w:val="4"/>
                <w:sz w:val="24"/>
                <w:szCs w:val="24"/>
                <w:lang w:val="en-US" w:eastAsia="zh-CN"/>
              </w:rPr>
              <w:t xml:space="preserve"> 主要室内噪声源及降噪措施一览表</w:t>
            </w:r>
          </w:p>
          <w:tbl>
            <w:tblPr>
              <w:tblStyle w:val="23"/>
              <w:tblW w:w="8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473"/>
              <w:gridCol w:w="416"/>
              <w:gridCol w:w="661"/>
              <w:gridCol w:w="1098"/>
              <w:gridCol w:w="600"/>
              <w:gridCol w:w="635"/>
              <w:gridCol w:w="588"/>
              <w:gridCol w:w="693"/>
              <w:gridCol w:w="738"/>
              <w:gridCol w:w="462"/>
              <w:gridCol w:w="588"/>
              <w:gridCol w:w="727"/>
              <w:gridCol w:w="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474"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序号</w:t>
                  </w:r>
                </w:p>
              </w:tc>
              <w:tc>
                <w:tcPr>
                  <w:tcW w:w="473"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建筑物名称</w:t>
                  </w:r>
                </w:p>
              </w:tc>
              <w:tc>
                <w:tcPr>
                  <w:tcW w:w="416"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声源名称</w:t>
                  </w:r>
                </w:p>
              </w:tc>
              <w:tc>
                <w:tcPr>
                  <w:tcW w:w="661"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声功率级dB(A)</w:t>
                  </w:r>
                </w:p>
              </w:tc>
              <w:tc>
                <w:tcPr>
                  <w:tcW w:w="1098"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声源控制措施</w:t>
                  </w:r>
                </w:p>
              </w:tc>
              <w:tc>
                <w:tcPr>
                  <w:tcW w:w="1823" w:type="dxa"/>
                  <w:gridSpan w:val="3"/>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空间相对位置/m</w:t>
                  </w:r>
                </w:p>
              </w:tc>
              <w:tc>
                <w:tcPr>
                  <w:tcW w:w="693"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距室内边界距离/m</w:t>
                  </w:r>
                </w:p>
              </w:tc>
              <w:tc>
                <w:tcPr>
                  <w:tcW w:w="738"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室内边界声级dB(A)</w:t>
                  </w:r>
                </w:p>
              </w:tc>
              <w:tc>
                <w:tcPr>
                  <w:tcW w:w="462"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运行</w:t>
                  </w:r>
                </w:p>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时段</w:t>
                  </w:r>
                </w:p>
              </w:tc>
              <w:tc>
                <w:tcPr>
                  <w:tcW w:w="588" w:type="dxa"/>
                  <w:vMerge w:val="restart"/>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建筑物插入损失 dB(A)</w:t>
                  </w:r>
                </w:p>
              </w:tc>
              <w:tc>
                <w:tcPr>
                  <w:tcW w:w="1047" w:type="dxa"/>
                  <w:gridSpan w:val="2"/>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473"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416"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661"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1098"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600" w:type="dxa"/>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X</w:t>
                  </w:r>
                </w:p>
              </w:tc>
              <w:tc>
                <w:tcPr>
                  <w:tcW w:w="635" w:type="dxa"/>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Y</w:t>
                  </w:r>
                </w:p>
              </w:tc>
              <w:tc>
                <w:tcPr>
                  <w:tcW w:w="588" w:type="dxa"/>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Z</w:t>
                  </w:r>
                </w:p>
              </w:tc>
              <w:tc>
                <w:tcPr>
                  <w:tcW w:w="693"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738"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462"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588" w:type="dxa"/>
                  <w:vMerge w:val="continue"/>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p>
              </w:tc>
              <w:tc>
                <w:tcPr>
                  <w:tcW w:w="727" w:type="dxa"/>
                  <w:shd w:val="clear" w:color="auto" w:fill="FFFFFF"/>
                  <w:noWrap w:val="0"/>
                  <w:vAlign w:val="center"/>
                </w:tcPr>
                <w:p>
                  <w:pPr>
                    <w:jc w:val="center"/>
                    <w:rPr>
                      <w:rFonts w:ascii="Times New Roman" w:hAnsi="Times New Roman" w:eastAsia="宋体" w:cs="Times New Roman"/>
                      <w:b w:val="0"/>
                      <w:bCs/>
                      <w:color w:val="000000" w:themeColor="text1"/>
                      <w:sz w:val="21"/>
                      <w:szCs w:val="21"/>
                      <w:highlight w:val="none"/>
                    </w:rPr>
                  </w:pPr>
                  <w:r>
                    <w:rPr>
                      <w:rFonts w:ascii="Times New Roman" w:hAnsi="Times New Roman" w:eastAsia="宋体" w:cs="Times New Roman"/>
                      <w:b w:val="0"/>
                      <w:bCs/>
                      <w:color w:val="000000" w:themeColor="text1"/>
                      <w:sz w:val="21"/>
                      <w:szCs w:val="21"/>
                      <w:highlight w:val="none"/>
                    </w:rPr>
                    <w:t>声压级dB(A)</w:t>
                  </w:r>
                </w:p>
              </w:tc>
              <w:tc>
                <w:tcPr>
                  <w:tcW w:w="320" w:type="dxa"/>
                  <w:shd w:val="clear" w:color="auto" w:fill="FFFFFF"/>
                  <w:noWrap w:val="0"/>
                  <w:vAlign w:val="center"/>
                </w:tcPr>
                <w:p>
                  <w:pPr>
                    <w:jc w:val="center"/>
                    <w:rPr>
                      <w:rFonts w:hint="eastAsia" w:ascii="Times New Roman" w:hAnsi="Times New Roman" w:eastAsia="宋体" w:cs="Times New Roman"/>
                      <w:b w:val="0"/>
                      <w:bCs/>
                      <w:color w:val="000000" w:themeColor="text1"/>
                      <w:sz w:val="21"/>
                      <w:szCs w:val="21"/>
                      <w:highlight w:val="none"/>
                      <w:lang w:val="en-US" w:eastAsia="zh-CN"/>
                    </w:rPr>
                  </w:pPr>
                  <w:r>
                    <w:rPr>
                      <w:rFonts w:ascii="Times New Roman" w:hAnsi="Times New Roman" w:eastAsia="宋体" w:cs="Times New Roman"/>
                      <w:b w:val="0"/>
                      <w:bCs/>
                      <w:color w:val="000000" w:themeColor="text1"/>
                      <w:sz w:val="21"/>
                      <w:szCs w:val="21"/>
                      <w:highlight w:val="none"/>
                    </w:rPr>
                    <w:t>建筑物外距离</w:t>
                  </w:r>
                  <w:r>
                    <w:rPr>
                      <w:rFonts w:hint="eastAsia" w:ascii="Times New Roman" w:hAnsi="Times New Roman" w:eastAsia="宋体" w:cs="Times New Roman"/>
                      <w:b w:val="0"/>
                      <w:bCs/>
                      <w:color w:val="000000" w:themeColor="text1"/>
                      <w:sz w:val="21"/>
                      <w:szCs w:val="21"/>
                      <w:highlight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473" w:type="dxa"/>
                  <w:vMerge w:val="restart"/>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生产车间1</w:t>
                  </w:r>
                </w:p>
              </w:tc>
              <w:tc>
                <w:tcPr>
                  <w:tcW w:w="416"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ascii="Times New Roman" w:hAnsi="Times New Roman"/>
                      <w:bCs/>
                      <w:color w:val="000000" w:themeColor="text1"/>
                      <w:szCs w:val="21"/>
                      <w:highlight w:val="none"/>
                      <w:lang w:val="en-US" w:eastAsia="zh-CN"/>
                    </w:rPr>
                    <w:t>大带锯</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75</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-82</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28</w:t>
                  </w:r>
                </w:p>
              </w:tc>
              <w:tc>
                <w:tcPr>
                  <w:tcW w:w="588"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bCs/>
                      <w:color w:val="000000" w:themeColor="text1"/>
                      <w:szCs w:val="21"/>
                      <w:highlight w:val="none"/>
                      <w:lang w:val="en-US" w:eastAsia="zh-CN"/>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2.5</w:t>
                  </w:r>
                </w:p>
              </w:tc>
              <w:tc>
                <w:tcPr>
                  <w:tcW w:w="738" w:type="dxa"/>
                  <w:shd w:val="clear" w:color="auto" w:fill="FFFFFF"/>
                  <w:noWrap w:val="0"/>
                  <w:vAlign w:val="center"/>
                </w:tcPr>
                <w:p>
                  <w:pPr>
                    <w:spacing w:line="260" w:lineRule="exact"/>
                    <w:jc w:val="center"/>
                    <w:rPr>
                      <w:rFonts w:hint="default" w:ascii="Times New Roman" w:hAnsi="Times New Roman" w:eastAsia="宋体"/>
                      <w:bCs/>
                      <w:color w:val="000000" w:themeColor="text1"/>
                      <w:szCs w:val="21"/>
                      <w:highlight w:val="none"/>
                      <w:lang w:val="en-US" w:eastAsia="zh-CN"/>
                    </w:rPr>
                  </w:pPr>
                  <w:r>
                    <w:rPr>
                      <w:rFonts w:hint="eastAsia"/>
                      <w:bCs/>
                      <w:color w:val="000000" w:themeColor="text1"/>
                      <w:szCs w:val="21"/>
                      <w:highlight w:val="none"/>
                      <w:lang w:val="en-US" w:eastAsia="zh-CN"/>
                    </w:rPr>
                    <w:t>56.72</w:t>
                  </w:r>
                </w:p>
              </w:tc>
              <w:tc>
                <w:tcPr>
                  <w:tcW w:w="462"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46.72</w:t>
                  </w:r>
                </w:p>
              </w:tc>
              <w:tc>
                <w:tcPr>
                  <w:tcW w:w="320" w:type="dxa"/>
                  <w:shd w:val="clear" w:color="auto" w:fill="FFFFFF"/>
                  <w:noWrap w:val="0"/>
                  <w:vAlign w:val="center"/>
                </w:tcPr>
                <w:p>
                  <w:pPr>
                    <w:jc w:val="center"/>
                    <w:rPr>
                      <w:rFonts w:ascii="Times New Roman" w:hAnsi="Times New Roman" w:eastAsia="宋体" w:cs="Times New Roman"/>
                      <w:color w:val="000000" w:themeColor="text1"/>
                      <w:kern w:val="2"/>
                      <w:sz w:val="21"/>
                      <w:szCs w:val="21"/>
                      <w:highlight w:val="none"/>
                      <w:lang w:val="en-US" w:eastAsia="zh-CN" w:bidi="ar-SA"/>
                    </w:rPr>
                  </w:pPr>
                  <w:r>
                    <w:rPr>
                      <w:rFonts w:ascii="Times New Roman" w:hAnsi="Times New Roman" w:eastAsia="宋体" w:cs="Times New Roman"/>
                      <w:color w:val="000000" w:themeColor="text1"/>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2</w:t>
                  </w:r>
                </w:p>
              </w:tc>
              <w:tc>
                <w:tcPr>
                  <w:tcW w:w="473" w:type="dxa"/>
                  <w:vMerge w:val="continue"/>
                  <w:shd w:val="clear" w:color="auto" w:fill="FFFFFF"/>
                  <w:noWrap w:val="0"/>
                  <w:vAlign w:val="center"/>
                </w:tcPr>
                <w:p>
                  <w:pPr>
                    <w:jc w:val="center"/>
                    <w:rPr>
                      <w:rFonts w:hint="eastAsia"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ascii="Times New Roman" w:hAnsi="Times New Roman"/>
                      <w:bCs/>
                      <w:color w:val="000000" w:themeColor="text1"/>
                      <w:szCs w:val="21"/>
                      <w:highlight w:val="none"/>
                      <w:lang w:val="en-US" w:eastAsia="zh-CN"/>
                    </w:rPr>
                    <w:t>截断锯</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75</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-76</w:t>
                  </w:r>
                </w:p>
              </w:tc>
              <w:tc>
                <w:tcPr>
                  <w:tcW w:w="635"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30</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3.0</w:t>
                  </w:r>
                </w:p>
              </w:tc>
              <w:tc>
                <w:tcPr>
                  <w:tcW w:w="73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55.34</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45.34</w:t>
                  </w:r>
                </w:p>
              </w:tc>
              <w:tc>
                <w:tcPr>
                  <w:tcW w:w="320" w:type="dxa"/>
                  <w:shd w:val="clear" w:color="auto" w:fill="FFFFFF"/>
                  <w:noWrap w:val="0"/>
                  <w:vAlign w:val="center"/>
                </w:tcPr>
                <w:p>
                  <w:pPr>
                    <w:jc w:val="center"/>
                    <w:rPr>
                      <w:rFonts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3</w:t>
                  </w:r>
                </w:p>
              </w:tc>
              <w:tc>
                <w:tcPr>
                  <w:tcW w:w="473" w:type="dxa"/>
                  <w:vMerge w:val="continue"/>
                  <w:shd w:val="clear" w:color="auto" w:fill="FFFFFF"/>
                  <w:noWrap w:val="0"/>
                  <w:vAlign w:val="center"/>
                </w:tcPr>
                <w:p>
                  <w:pPr>
                    <w:jc w:val="center"/>
                    <w:rPr>
                      <w:rFonts w:hint="eastAsia"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ascii="Times New Roman" w:hAnsi="Times New Roman"/>
                      <w:bCs/>
                      <w:color w:val="000000" w:themeColor="text1"/>
                      <w:szCs w:val="21"/>
                      <w:highlight w:val="none"/>
                      <w:lang w:val="en-US" w:eastAsia="zh-CN"/>
                    </w:rPr>
                    <w:t>规边机</w:t>
                  </w:r>
                </w:p>
              </w:tc>
              <w:tc>
                <w:tcPr>
                  <w:tcW w:w="661"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kern w:val="2"/>
                      <w:sz w:val="21"/>
                      <w:szCs w:val="24"/>
                      <w:lang w:val="en-US" w:eastAsia="zh-CN" w:bidi="ar-SA"/>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-52</w:t>
                  </w:r>
                </w:p>
              </w:tc>
              <w:tc>
                <w:tcPr>
                  <w:tcW w:w="635"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23</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2.0</w:t>
                  </w:r>
                </w:p>
              </w:tc>
              <w:tc>
                <w:tcPr>
                  <w:tcW w:w="73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53.79</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43.79</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4</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ascii="Times New Roman" w:hAnsi="Times New Roman"/>
                      <w:bCs/>
                      <w:color w:val="000000" w:themeColor="text1"/>
                      <w:szCs w:val="21"/>
                      <w:highlight w:val="none"/>
                      <w:lang w:val="en-US" w:eastAsia="zh-CN"/>
                    </w:rPr>
                    <w:t>压刨机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-65</w:t>
                  </w:r>
                </w:p>
              </w:tc>
              <w:tc>
                <w:tcPr>
                  <w:tcW w:w="635"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26.5</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2.0</w:t>
                  </w:r>
                </w:p>
              </w:tc>
              <w:tc>
                <w:tcPr>
                  <w:tcW w:w="73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53.79</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43.79</w:t>
                  </w:r>
                </w:p>
              </w:tc>
              <w:tc>
                <w:tcPr>
                  <w:tcW w:w="320" w:type="dxa"/>
                  <w:shd w:val="clear" w:color="auto" w:fill="FFFFFF"/>
                  <w:noWrap w:val="0"/>
                  <w:vAlign w:val="center"/>
                </w:tcPr>
                <w:p>
                  <w:pPr>
                    <w:jc w:val="center"/>
                    <w:rPr>
                      <w:rFonts w:ascii="Times New Roman" w:hAnsi="Times New Roman" w:eastAsia="宋体" w:cs="Times New Roman"/>
                      <w:color w:val="000000" w:themeColor="text1"/>
                      <w:kern w:val="2"/>
                      <w:sz w:val="21"/>
                      <w:szCs w:val="21"/>
                      <w:highlight w:val="none"/>
                      <w:lang w:val="en-US" w:eastAsia="zh-CN" w:bidi="ar-SA"/>
                    </w:rPr>
                  </w:pPr>
                  <w:r>
                    <w:rPr>
                      <w:rFonts w:ascii="Times New Roman" w:hAnsi="Times New Roman" w:eastAsia="宋体" w:cs="Times New Roman"/>
                      <w:color w:val="000000" w:themeColor="text1"/>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5</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bCs/>
                      <w:color w:val="000000" w:themeColor="text1"/>
                      <w:szCs w:val="21"/>
                      <w:lang w:val="en-US" w:eastAsia="zh-CN"/>
                    </w:rPr>
                    <w:t>切片机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-28</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41</w:t>
                  </w:r>
                </w:p>
              </w:tc>
              <w:tc>
                <w:tcPr>
                  <w:tcW w:w="588"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59.27</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49.27</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6</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bCs/>
                      <w:color w:val="000000" w:themeColor="text1"/>
                      <w:szCs w:val="21"/>
                      <w:lang w:val="en-US" w:eastAsia="zh-CN"/>
                    </w:rPr>
                  </w:pPr>
                  <w:r>
                    <w:rPr>
                      <w:rFonts w:hint="eastAsia" w:cs="Times New Roman"/>
                      <w:bCs/>
                      <w:color w:val="000000" w:themeColor="text1"/>
                      <w:szCs w:val="21"/>
                      <w:lang w:val="en-US" w:eastAsia="zh-CN"/>
                    </w:rPr>
                    <w:t>切片机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-27</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39.2</w:t>
                  </w:r>
                </w:p>
              </w:tc>
              <w:tc>
                <w:tcPr>
                  <w:tcW w:w="588"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1.6</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55.50</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45.50</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7</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cs="Times New Roman"/>
                      <w:bCs/>
                      <w:color w:val="000000" w:themeColor="text1"/>
                      <w:szCs w:val="21"/>
                      <w:lang w:val="en-US" w:eastAsia="zh-CN"/>
                    </w:rPr>
                  </w:pPr>
                  <w:r>
                    <w:rPr>
                      <w:rFonts w:hint="eastAsia" w:cs="Times New Roman"/>
                      <w:bCs/>
                      <w:color w:val="000000" w:themeColor="text1"/>
                      <w:szCs w:val="21"/>
                      <w:lang w:val="en-US" w:eastAsia="zh-CN"/>
                    </w:rPr>
                    <w:t>切片机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-26</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37.3</w:t>
                  </w:r>
                </w:p>
              </w:tc>
              <w:tc>
                <w:tcPr>
                  <w:tcW w:w="588"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1.2</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57.78</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47.78</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ascii="Times New Roman" w:hAnsi="Times New Roman" w:eastAsia="宋体" w:cs="Times New Roman"/>
                      <w:color w:val="000000" w:themeColor="text1"/>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-22.6</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40</w:t>
                  </w:r>
                </w:p>
              </w:tc>
              <w:tc>
                <w:tcPr>
                  <w:tcW w:w="588" w:type="dxa"/>
                  <w:shd w:val="clear" w:color="auto" w:fill="FFFFFF"/>
                  <w:noWrap w:val="0"/>
                  <w:vAlign w:val="center"/>
                </w:tcPr>
                <w:p>
                  <w:pPr>
                    <w:spacing w:line="260" w:lineRule="exact"/>
                    <w:jc w:val="center"/>
                    <w:rPr>
                      <w:rFonts w:hint="default" w:ascii="Times New Roman" w:hAnsi="Times New Roman"/>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1.2</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57.78</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47.78</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9</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-22.6</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37</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2.2</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53.08</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43.08</w:t>
                  </w:r>
                </w:p>
              </w:tc>
              <w:tc>
                <w:tcPr>
                  <w:tcW w:w="320"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-22</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34.2</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2.8</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51.31</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41.31</w:t>
                  </w:r>
                </w:p>
              </w:tc>
              <w:tc>
                <w:tcPr>
                  <w:tcW w:w="320"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11</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-18</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36.2</w:t>
                  </w:r>
                </w:p>
              </w:tc>
              <w:tc>
                <w:tcPr>
                  <w:tcW w:w="58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3.5</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49.70</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39.70</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12</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-18.2</w:t>
                  </w:r>
                </w:p>
              </w:tc>
              <w:tc>
                <w:tcPr>
                  <w:tcW w:w="635" w:type="dxa"/>
                  <w:shd w:val="clear" w:color="auto" w:fill="FFFFFF"/>
                  <w:noWrap w:val="0"/>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34.4</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4.0</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48.74</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38.74</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13</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-18</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32.5</w:t>
                  </w:r>
                </w:p>
              </w:tc>
              <w:tc>
                <w:tcPr>
                  <w:tcW w:w="58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6.2</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45.49</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35.49</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14</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color w:val="000000" w:themeColor="text1"/>
                      <w:sz w:val="21"/>
                      <w:szCs w:val="21"/>
                      <w:highlight w:val="none"/>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-13.3</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34.6</w:t>
                  </w:r>
                </w:p>
              </w:tc>
              <w:tc>
                <w:tcPr>
                  <w:tcW w:w="588" w:type="dxa"/>
                  <w:shd w:val="clear" w:color="auto" w:fill="FFFFFF"/>
                  <w:noWrap w:val="0"/>
                  <w:vAlign w:val="center"/>
                </w:tcPr>
                <w:p>
                  <w:pPr>
                    <w:spacing w:line="260" w:lineRule="exact"/>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6.8</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44.78</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34.78</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15</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bCs/>
                      <w:color w:val="000000" w:themeColor="text1"/>
                      <w:szCs w:val="21"/>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eastAsia"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-12.0</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31.5</w:t>
                  </w:r>
                </w:p>
              </w:tc>
              <w:tc>
                <w:tcPr>
                  <w:tcW w:w="588" w:type="dxa"/>
                  <w:shd w:val="clear" w:color="auto" w:fill="FFFFFF"/>
                  <w:noWrap w:val="0"/>
                  <w:vAlign w:val="center"/>
                </w:tcPr>
                <w:p>
                  <w:pPr>
                    <w:spacing w:line="260" w:lineRule="exact"/>
                    <w:jc w:val="center"/>
                    <w:rPr>
                      <w:rFonts w:hint="eastAsia"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8.2</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43.32</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33.32</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16</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bCs/>
                      <w:color w:val="000000" w:themeColor="text1"/>
                      <w:szCs w:val="21"/>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1.5</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28.0</w:t>
                  </w:r>
                </w:p>
              </w:tc>
              <w:tc>
                <w:tcPr>
                  <w:tcW w:w="588" w:type="dxa"/>
                  <w:shd w:val="clear" w:color="auto" w:fill="FFFFFF"/>
                  <w:noWrap w:val="0"/>
                  <w:vAlign w:val="center"/>
                </w:tcPr>
                <w:p>
                  <w:pPr>
                    <w:spacing w:line="260" w:lineRule="exact"/>
                    <w:jc w:val="center"/>
                    <w:rPr>
                      <w:rFonts w:hint="eastAsia" w:ascii="Times New Roman" w:hAnsi="Times New Roman" w:eastAsia="宋体" w:cs="Times New Roman"/>
                      <w:bCs/>
                      <w:color w:val="000000" w:themeColor="text1"/>
                      <w:kern w:val="2"/>
                      <w:sz w:val="21"/>
                      <w:szCs w:val="21"/>
                      <w:highlight w:val="none"/>
                      <w:lang w:val="en-US" w:eastAsia="zh-CN" w:bidi="ar-SA"/>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8.0</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43.51</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33.51</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17</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bCs/>
                      <w:color w:val="000000" w:themeColor="text1"/>
                      <w:szCs w:val="21"/>
                      <w:lang w:val="en-US" w:eastAsia="zh-CN"/>
                    </w:rPr>
                  </w:pPr>
                  <w:r>
                    <w:rPr>
                      <w:rFonts w:hint="eastAsia" w:cs="Times New Roman"/>
                      <w:bCs/>
                      <w:color w:val="000000" w:themeColor="text1"/>
                      <w:szCs w:val="21"/>
                      <w:lang w:val="en-US" w:eastAsia="zh-CN"/>
                    </w:rPr>
                    <w:t>清边机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26.2</w:t>
                  </w:r>
                </w:p>
              </w:tc>
              <w:tc>
                <w:tcPr>
                  <w:tcW w:w="588"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7.5</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44.02</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34.02</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18</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default" w:cs="Times New Roman"/>
                      <w:bCs/>
                      <w:color w:val="000000" w:themeColor="text1"/>
                      <w:szCs w:val="21"/>
                      <w:lang w:val="en-US" w:eastAsia="zh-CN"/>
                    </w:rPr>
                  </w:pPr>
                  <w:r>
                    <w:rPr>
                      <w:rFonts w:hint="eastAsia" w:cs="Times New Roman"/>
                      <w:bCs/>
                      <w:color w:val="000000" w:themeColor="text1"/>
                      <w:szCs w:val="21"/>
                      <w:lang w:val="en-US" w:eastAsia="zh-CN"/>
                    </w:rPr>
                    <w:t>风机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80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-80</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31</w:t>
                  </w:r>
                </w:p>
              </w:tc>
              <w:tc>
                <w:tcPr>
                  <w:tcW w:w="58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0.5</w:t>
                  </w:r>
                </w:p>
              </w:tc>
              <w:tc>
                <w:tcPr>
                  <w:tcW w:w="693"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1.5</w:t>
                  </w:r>
                </w:p>
              </w:tc>
              <w:tc>
                <w:tcPr>
                  <w:tcW w:w="73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66.0</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间</w:t>
                  </w:r>
                </w:p>
              </w:tc>
              <w:tc>
                <w:tcPr>
                  <w:tcW w:w="588"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56.0</w:t>
                  </w:r>
                </w:p>
              </w:tc>
              <w:tc>
                <w:tcPr>
                  <w:tcW w:w="320"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19</w:t>
                  </w:r>
                </w:p>
              </w:tc>
              <w:tc>
                <w:tcPr>
                  <w:tcW w:w="473" w:type="dxa"/>
                  <w:vMerge w:val="restart"/>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生产车间2</w:t>
                  </w:r>
                </w:p>
              </w:tc>
              <w:tc>
                <w:tcPr>
                  <w:tcW w:w="416" w:type="dxa"/>
                  <w:shd w:val="clear" w:color="auto" w:fill="FFFFFF"/>
                  <w:noWrap w:val="0"/>
                  <w:vAlign w:val="center"/>
                </w:tcPr>
                <w:p>
                  <w:pPr>
                    <w:spacing w:line="260" w:lineRule="exact"/>
                    <w:jc w:val="center"/>
                    <w:rPr>
                      <w:rFonts w:hint="default" w:cs="Times New Roman"/>
                      <w:bCs/>
                      <w:color w:val="000000" w:themeColor="text1"/>
                      <w:szCs w:val="21"/>
                      <w:lang w:val="en-US" w:eastAsia="zh-CN"/>
                    </w:rPr>
                  </w:pPr>
                  <w:r>
                    <w:rPr>
                      <w:rFonts w:hint="eastAsia" w:cs="Times New Roman"/>
                      <w:bCs/>
                      <w:color w:val="000000" w:themeColor="text1"/>
                      <w:szCs w:val="21"/>
                      <w:lang w:val="en-US" w:eastAsia="zh-CN"/>
                    </w:rPr>
                    <w:t>平压机</w:t>
                  </w:r>
                </w:p>
              </w:tc>
              <w:tc>
                <w:tcPr>
                  <w:tcW w:w="661"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70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-52</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85.0</w:t>
                  </w:r>
                </w:p>
              </w:tc>
              <w:tc>
                <w:tcPr>
                  <w:tcW w:w="58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0.8</w:t>
                  </w:r>
                </w:p>
              </w:tc>
              <w:tc>
                <w:tcPr>
                  <w:tcW w:w="693" w:type="dxa"/>
                  <w:shd w:val="clear" w:color="auto" w:fill="FFFFFF"/>
                  <w:noWrap w:val="0"/>
                  <w:vAlign w:val="center"/>
                </w:tcPr>
                <w:p>
                  <w:pPr>
                    <w:jc w:val="center"/>
                    <w:rPr>
                      <w:rFonts w:hint="eastAsia" w:cs="Times New Roman"/>
                      <w:color w:val="000000" w:themeColor="text1"/>
                      <w:sz w:val="21"/>
                      <w:szCs w:val="21"/>
                      <w:highlight w:val="none"/>
                      <w:lang w:val="en-US" w:eastAsia="zh-CN"/>
                    </w:rPr>
                  </w:pPr>
                  <w:r>
                    <w:rPr>
                      <w:rFonts w:hint="eastAsia"/>
                      <w:bCs/>
                      <w:color w:val="000000" w:themeColor="text1"/>
                      <w:szCs w:val="21"/>
                      <w:highlight w:val="none"/>
                      <w:lang w:val="en-US" w:eastAsia="zh-CN"/>
                    </w:rPr>
                    <w:t>2.0</w:t>
                  </w:r>
                </w:p>
              </w:tc>
              <w:tc>
                <w:tcPr>
                  <w:tcW w:w="738"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53.79</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夜</w:t>
                  </w:r>
                </w:p>
              </w:tc>
              <w:tc>
                <w:tcPr>
                  <w:tcW w:w="588"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cs="Times New Roman"/>
                      <w:bCs/>
                      <w:color w:val="000000" w:themeColor="text1"/>
                      <w:kern w:val="2"/>
                      <w:sz w:val="21"/>
                      <w:szCs w:val="21"/>
                      <w:highlight w:val="none"/>
                      <w:lang w:val="en-US" w:eastAsia="zh-CN" w:bidi="ar-SA"/>
                    </w:rPr>
                    <w:t>43.79</w:t>
                  </w:r>
                </w:p>
              </w:tc>
              <w:tc>
                <w:tcPr>
                  <w:tcW w:w="320"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20</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bCs/>
                      <w:color w:val="000000" w:themeColor="text1"/>
                      <w:szCs w:val="21"/>
                      <w:lang w:val="en-US" w:eastAsia="zh-CN"/>
                    </w:rPr>
                  </w:pPr>
                  <w:r>
                    <w:rPr>
                      <w:rFonts w:hint="eastAsia" w:cs="Times New Roman"/>
                      <w:bCs/>
                      <w:color w:val="000000" w:themeColor="text1"/>
                      <w:szCs w:val="21"/>
                      <w:lang w:val="en-US" w:eastAsia="zh-CN"/>
                    </w:rPr>
                    <w:t>风机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80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-32</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79.0</w:t>
                  </w:r>
                </w:p>
              </w:tc>
              <w:tc>
                <w:tcPr>
                  <w:tcW w:w="588" w:type="dxa"/>
                  <w:shd w:val="clear" w:color="auto" w:fill="FFFFFF"/>
                  <w:noWrap w:val="0"/>
                  <w:vAlign w:val="center"/>
                </w:tcPr>
                <w:p>
                  <w:pPr>
                    <w:spacing w:line="260" w:lineRule="exact"/>
                    <w:jc w:val="center"/>
                    <w:rPr>
                      <w:rFonts w:hint="default"/>
                      <w:bCs/>
                      <w:color w:val="000000" w:themeColor="text1"/>
                      <w:szCs w:val="21"/>
                      <w:highlight w:val="none"/>
                      <w:lang w:val="en-US" w:eastAsia="zh-CN"/>
                    </w:rPr>
                  </w:pPr>
                  <w:r>
                    <w:rPr>
                      <w:rFonts w:hint="eastAsia"/>
                      <w:bCs/>
                      <w:color w:val="000000" w:themeColor="text1"/>
                      <w:szCs w:val="21"/>
                      <w:highlight w:val="none"/>
                      <w:lang w:val="en-US" w:eastAsia="zh-CN"/>
                    </w:rPr>
                    <w:t>0.5</w:t>
                  </w:r>
                </w:p>
              </w:tc>
              <w:tc>
                <w:tcPr>
                  <w:tcW w:w="693" w:type="dxa"/>
                  <w:shd w:val="clear" w:color="auto" w:fill="FFFFFF"/>
                  <w:noWrap w:val="0"/>
                  <w:vAlign w:val="center"/>
                </w:tcPr>
                <w:p>
                  <w:pPr>
                    <w:jc w:val="center"/>
                    <w:rPr>
                      <w:rFonts w:hint="eastAsia"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1.5</w:t>
                  </w:r>
                </w:p>
              </w:tc>
              <w:tc>
                <w:tcPr>
                  <w:tcW w:w="738"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66.0</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夜</w:t>
                  </w:r>
                </w:p>
              </w:tc>
              <w:tc>
                <w:tcPr>
                  <w:tcW w:w="588"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56.0</w:t>
                  </w:r>
                </w:p>
              </w:tc>
              <w:tc>
                <w:tcPr>
                  <w:tcW w:w="320"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21</w:t>
                  </w:r>
                </w:p>
              </w:tc>
              <w:tc>
                <w:tcPr>
                  <w:tcW w:w="473" w:type="dxa"/>
                  <w:vMerge w:val="continue"/>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p>
              </w:tc>
              <w:tc>
                <w:tcPr>
                  <w:tcW w:w="416" w:type="dxa"/>
                  <w:shd w:val="clear" w:color="auto" w:fill="FFFFFF"/>
                  <w:noWrap w:val="0"/>
                  <w:vAlign w:val="center"/>
                </w:tcPr>
                <w:p>
                  <w:pPr>
                    <w:spacing w:line="260" w:lineRule="exact"/>
                    <w:jc w:val="center"/>
                    <w:rPr>
                      <w:rFonts w:hint="eastAsia" w:cs="Times New Roman"/>
                      <w:bCs/>
                      <w:color w:val="000000" w:themeColor="text1"/>
                      <w:szCs w:val="21"/>
                      <w:lang w:val="en-US" w:eastAsia="zh-CN"/>
                    </w:rPr>
                  </w:pPr>
                  <w:r>
                    <w:rPr>
                      <w:rFonts w:hint="eastAsia" w:cs="Times New Roman"/>
                      <w:bCs/>
                      <w:color w:val="000000" w:themeColor="text1"/>
                      <w:szCs w:val="21"/>
                      <w:lang w:val="en-US" w:eastAsia="zh-CN"/>
                    </w:rPr>
                    <w:t>风机</w:t>
                  </w:r>
                </w:p>
              </w:tc>
              <w:tc>
                <w:tcPr>
                  <w:tcW w:w="661"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80</w:t>
                  </w:r>
                </w:p>
              </w:tc>
              <w:tc>
                <w:tcPr>
                  <w:tcW w:w="1098" w:type="dxa"/>
                  <w:shd w:val="clear" w:color="auto" w:fill="FFFFFF"/>
                  <w:noWrap w:val="0"/>
                  <w:vAlign w:val="center"/>
                </w:tcPr>
                <w:p>
                  <w:pPr>
                    <w:spacing w:line="260" w:lineRule="exact"/>
                    <w:jc w:val="center"/>
                    <w:rPr>
                      <w:rFonts w:hint="eastAsia" w:ascii="宋体" w:hAnsi="宋体" w:eastAsia="宋体" w:cs="Times New Roman"/>
                      <w:color w:val="000000" w:themeColor="text1"/>
                      <w:sz w:val="21"/>
                      <w:szCs w:val="24"/>
                      <w:lang w:val="en-US" w:eastAsia="zh-CN"/>
                    </w:rPr>
                  </w:pPr>
                  <w:r>
                    <w:rPr>
                      <w:rFonts w:hint="eastAsia" w:ascii="宋体" w:hAnsi="宋体" w:eastAsia="宋体" w:cs="Times New Roman"/>
                      <w:color w:val="000000" w:themeColor="text1"/>
                      <w:sz w:val="21"/>
                      <w:szCs w:val="24"/>
                      <w:lang w:val="en-US" w:eastAsia="zh-CN"/>
                    </w:rPr>
                    <w:t>厂房</w:t>
                  </w:r>
                  <w:r>
                    <w:rPr>
                      <w:rFonts w:hint="eastAsia"/>
                      <w:bCs/>
                      <w:color w:val="000000" w:themeColor="text1"/>
                      <w:szCs w:val="21"/>
                      <w:highlight w:val="none"/>
                      <w:lang w:val="en-US" w:eastAsia="zh-CN"/>
                    </w:rPr>
                    <w:t>隔声</w:t>
                  </w:r>
                  <w:r>
                    <w:rPr>
                      <w:rFonts w:hint="eastAsia" w:ascii="Times New Roman" w:hAnsi="Times New Roman"/>
                      <w:bCs/>
                      <w:color w:val="000000" w:themeColor="text1"/>
                      <w:szCs w:val="21"/>
                      <w:highlight w:val="none"/>
                    </w:rPr>
                    <w:t>、</w:t>
                  </w:r>
                  <w:r>
                    <w:rPr>
                      <w:rFonts w:ascii="Times New Roman" w:hAnsi="Times New Roman"/>
                      <w:bCs/>
                      <w:color w:val="000000" w:themeColor="text1"/>
                      <w:szCs w:val="21"/>
                      <w:highlight w:val="none"/>
                    </w:rPr>
                    <w:t>基础减振</w:t>
                  </w:r>
                  <w:r>
                    <w:rPr>
                      <w:rFonts w:hint="eastAsia" w:ascii="Times New Roman" w:hAnsi="Times New Roman"/>
                      <w:bCs/>
                      <w:color w:val="000000" w:themeColor="text1"/>
                      <w:szCs w:val="21"/>
                      <w:highlight w:val="none"/>
                    </w:rPr>
                    <w:t>、</w:t>
                  </w:r>
                  <w:r>
                    <w:rPr>
                      <w:rFonts w:hint="eastAsia"/>
                      <w:bCs/>
                      <w:color w:val="000000" w:themeColor="text1"/>
                      <w:szCs w:val="21"/>
                      <w:highlight w:val="none"/>
                      <w:lang w:val="en-US" w:eastAsia="zh-CN"/>
                    </w:rPr>
                    <w:t>定期维护</w:t>
                  </w:r>
                </w:p>
              </w:tc>
              <w:tc>
                <w:tcPr>
                  <w:tcW w:w="600"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w:t>
                  </w:r>
                </w:p>
              </w:tc>
              <w:tc>
                <w:tcPr>
                  <w:tcW w:w="635" w:type="dxa"/>
                  <w:shd w:val="clear" w:color="auto" w:fill="FFFFFF"/>
                  <w:noWrap w:val="0"/>
                  <w:vAlign w:val="center"/>
                </w:tcPr>
                <w:p>
                  <w:pPr>
                    <w:spacing w:line="260" w:lineRule="exact"/>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73.5</w:t>
                  </w:r>
                </w:p>
              </w:tc>
              <w:tc>
                <w:tcPr>
                  <w:tcW w:w="588"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0.5</w:t>
                  </w:r>
                </w:p>
              </w:tc>
              <w:tc>
                <w:tcPr>
                  <w:tcW w:w="693" w:type="dxa"/>
                  <w:shd w:val="clear" w:color="auto" w:fill="FFFFFF"/>
                  <w:noWrap w:val="0"/>
                  <w:vAlign w:val="center"/>
                </w:tcPr>
                <w:p>
                  <w:pPr>
                    <w:jc w:val="center"/>
                    <w:rPr>
                      <w:rFonts w:hint="eastAsia"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1.5</w:t>
                  </w:r>
                </w:p>
              </w:tc>
              <w:tc>
                <w:tcPr>
                  <w:tcW w:w="738"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66.0</w:t>
                  </w:r>
                </w:p>
              </w:tc>
              <w:tc>
                <w:tcPr>
                  <w:tcW w:w="462" w:type="dxa"/>
                  <w:shd w:val="clear" w:color="auto" w:fill="FFFFFF"/>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highlight w:val="none"/>
                      <w:lang w:val="en-US" w:eastAsia="zh-CN"/>
                    </w:rPr>
                    <w:t>昼</w:t>
                  </w:r>
                  <w:r>
                    <w:rPr>
                      <w:rFonts w:hint="eastAsia" w:cs="Times New Roman"/>
                      <w:color w:val="000000" w:themeColor="text1"/>
                      <w:sz w:val="21"/>
                      <w:szCs w:val="21"/>
                      <w:highlight w:val="none"/>
                      <w:lang w:val="en-US" w:eastAsia="zh-CN"/>
                    </w:rPr>
                    <w:t>夜</w:t>
                  </w:r>
                </w:p>
              </w:tc>
              <w:tc>
                <w:tcPr>
                  <w:tcW w:w="588" w:type="dxa"/>
                  <w:shd w:val="clear" w:color="auto" w:fill="FFFFFF"/>
                  <w:noWrap w:val="0"/>
                  <w:vAlign w:val="center"/>
                </w:tcPr>
                <w:p>
                  <w:pPr>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727" w:type="dxa"/>
                  <w:shd w:val="clear" w:color="auto" w:fill="FFFFFF"/>
                  <w:noWrap w:val="0"/>
                  <w:vAlign w:val="center"/>
                </w:tcPr>
                <w:p>
                  <w:pPr>
                    <w:spacing w:line="260" w:lineRule="exact"/>
                    <w:jc w:val="center"/>
                    <w:rPr>
                      <w:rFonts w:hint="eastAsia"/>
                      <w:bCs/>
                      <w:color w:val="000000" w:themeColor="text1"/>
                      <w:szCs w:val="21"/>
                      <w:highlight w:val="none"/>
                      <w:lang w:val="en-US" w:eastAsia="zh-CN"/>
                    </w:rPr>
                  </w:pPr>
                  <w:r>
                    <w:rPr>
                      <w:rFonts w:hint="eastAsia"/>
                      <w:bCs/>
                      <w:color w:val="000000" w:themeColor="text1"/>
                      <w:szCs w:val="21"/>
                      <w:highlight w:val="none"/>
                      <w:lang w:val="en-US" w:eastAsia="zh-CN"/>
                    </w:rPr>
                    <w:t>56.0</w:t>
                  </w:r>
                </w:p>
              </w:tc>
              <w:tc>
                <w:tcPr>
                  <w:tcW w:w="320" w:type="dxa"/>
                  <w:shd w:val="clear" w:color="auto" w:fill="FFFFFF"/>
                  <w:noWrap w:val="0"/>
                  <w:vAlign w:val="center"/>
                </w:tcPr>
                <w:p>
                  <w:pPr>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73" w:type="dxa"/>
                  <w:gridSpan w:val="14"/>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jc w:val="left"/>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b/>
                      <w:bCs w:val="0"/>
                      <w:color w:val="000000" w:themeColor="text1"/>
                      <w:spacing w:val="4"/>
                      <w:sz w:val="18"/>
                      <w:szCs w:val="18"/>
                      <w:lang w:val="en-US" w:eastAsia="zh-CN"/>
                    </w:rPr>
                    <w:t>注：以厂区</w:t>
                  </w:r>
                  <w:r>
                    <w:rPr>
                      <w:rFonts w:hint="eastAsia" w:cs="Times New Roman"/>
                      <w:b/>
                      <w:bCs w:val="0"/>
                      <w:color w:val="000000" w:themeColor="text1"/>
                      <w:spacing w:val="4"/>
                      <w:sz w:val="18"/>
                      <w:szCs w:val="18"/>
                      <w:lang w:val="en-US" w:eastAsia="zh-CN"/>
                    </w:rPr>
                    <w:t>东</w:t>
                  </w:r>
                  <w:r>
                    <w:rPr>
                      <w:rFonts w:hint="eastAsia" w:ascii="Times New Roman" w:hAnsi="Times New Roman" w:eastAsia="宋体" w:cs="Times New Roman"/>
                      <w:b/>
                      <w:bCs w:val="0"/>
                      <w:color w:val="000000" w:themeColor="text1"/>
                      <w:spacing w:val="4"/>
                      <w:sz w:val="18"/>
                      <w:szCs w:val="18"/>
                      <w:lang w:val="en-US" w:eastAsia="zh-CN"/>
                    </w:rPr>
                    <w:t>南角为原点（0，0），东西为x轴，南北为y轴。</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480" w:firstLineChars="200"/>
              <w:jc w:val="left"/>
              <w:textAlignment w:val="auto"/>
              <w:rPr>
                <w:rFonts w:hint="eastAsia"/>
                <w:color w:val="000000" w:themeColor="text1"/>
                <w:sz w:val="24"/>
                <w:szCs w:val="24"/>
                <w:lang w:val="en-US" w:eastAsia="zh-CN"/>
              </w:rPr>
            </w:pPr>
          </w:p>
          <w:p>
            <w:pPr>
              <w:pStyle w:val="6"/>
              <w:ind w:left="0" w:leftChars="0" w:firstLine="0" w:firstLineChars="0"/>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（2）噪声预测</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000000" w:themeColor="text1"/>
                <w:sz w:val="24"/>
                <w:szCs w:val="24"/>
              </w:rPr>
            </w:pPr>
            <w:r>
              <w:rPr>
                <w:rFonts w:hint="eastAsia"/>
                <w:color w:val="000000" w:themeColor="text1"/>
                <w:sz w:val="24"/>
                <w:szCs w:val="24"/>
                <w:lang w:val="en-US" w:eastAsia="zh-CN"/>
              </w:rPr>
              <w:t xml:space="preserve"> </w:t>
            </w:r>
            <w:r>
              <w:rPr>
                <w:rFonts w:hint="eastAsia"/>
                <w:color w:val="000000" w:themeColor="text1"/>
                <w:sz w:val="24"/>
                <w:szCs w:val="24"/>
              </w:rPr>
              <w:t>本次评价采用《环境影响评价技术导则 声环境》（HJ2.4</w:t>
            </w:r>
            <w:r>
              <w:rPr>
                <w:rFonts w:hint="eastAsia"/>
                <w:color w:val="000000" w:themeColor="text1"/>
                <w:sz w:val="24"/>
                <w:szCs w:val="24"/>
                <w:lang w:val="en-US" w:eastAsia="zh-CN"/>
              </w:rPr>
              <w:t>-</w:t>
            </w:r>
            <w:r>
              <w:rPr>
                <w:rFonts w:hint="eastAsia"/>
                <w:color w:val="000000" w:themeColor="text1"/>
                <w:sz w:val="24"/>
                <w:szCs w:val="24"/>
              </w:rPr>
              <w:t>20</w:t>
            </w:r>
            <w:r>
              <w:rPr>
                <w:color w:val="000000" w:themeColor="text1"/>
                <w:sz w:val="24"/>
                <w:szCs w:val="24"/>
              </w:rPr>
              <w:t>21</w:t>
            </w:r>
            <w:r>
              <w:rPr>
                <w:rFonts w:hint="eastAsia"/>
                <w:color w:val="000000" w:themeColor="text1"/>
                <w:sz w:val="24"/>
                <w:szCs w:val="24"/>
              </w:rPr>
              <w:t>）中工业噪声预测计算模式进行预测。</w:t>
            </w:r>
          </w:p>
          <w:p>
            <w:pPr>
              <w:keepNext w:val="0"/>
              <w:keepLines w:val="0"/>
              <w:pageBreakBefore w:val="0"/>
              <w:widowControl/>
              <w:suppressLineNumbers w:val="0"/>
              <w:kinsoku/>
              <w:wordWrap/>
              <w:overflowPunct/>
              <w:topLinePunct w:val="0"/>
              <w:autoSpaceDE/>
              <w:autoSpaceDN/>
              <w:bidi w:val="0"/>
              <w:spacing w:line="480" w:lineRule="exact"/>
              <w:ind w:firstLine="720" w:firstLineChars="300"/>
              <w:jc w:val="left"/>
              <w:textAlignment w:val="auto"/>
              <w:rPr>
                <w:color w:val="000000" w:themeColor="text1"/>
              </w:rPr>
            </w:pPr>
            <w:r>
              <w:rPr>
                <w:color w:val="000000" w:themeColor="text1"/>
                <w:sz w:val="24"/>
                <w:szCs w:val="24"/>
              </w:rPr>
              <w:fldChar w:fldCharType="begin"/>
            </w:r>
            <w:r>
              <w:rPr>
                <w:color w:val="000000" w:themeColor="text1"/>
                <w:sz w:val="24"/>
                <w:szCs w:val="24"/>
              </w:rPr>
              <w:instrText xml:space="preserve"> = 1 \* GB3 \* MERGEFORMAT </w:instrText>
            </w:r>
            <w:r>
              <w:rPr>
                <w:color w:val="000000" w:themeColor="text1"/>
                <w:sz w:val="24"/>
                <w:szCs w:val="24"/>
              </w:rPr>
              <w:fldChar w:fldCharType="separate"/>
            </w:r>
            <w:r>
              <w:rPr>
                <w:color w:val="000000" w:themeColor="text1"/>
                <w:sz w:val="24"/>
                <w:szCs w:val="24"/>
              </w:rPr>
              <w:t>①</w:t>
            </w:r>
            <w:r>
              <w:rPr>
                <w:color w:val="000000" w:themeColor="text1"/>
                <w:sz w:val="24"/>
                <w:szCs w:val="24"/>
              </w:rPr>
              <w:fldChar w:fldCharType="end"/>
            </w:r>
            <w:r>
              <w:rPr>
                <w:rFonts w:hint="eastAsia" w:ascii="宋体" w:hAnsi="宋体" w:eastAsia="宋体" w:cs="宋体"/>
                <w:color w:val="000000" w:themeColor="text1"/>
                <w:kern w:val="0"/>
                <w:sz w:val="24"/>
                <w:szCs w:val="24"/>
                <w:lang w:val="en-US" w:eastAsia="zh-CN" w:bidi="ar"/>
              </w:rPr>
              <w:t xml:space="preserve">室外点声源噪声计算公式 </w:t>
            </w:r>
          </w:p>
          <w:p>
            <w:pPr>
              <w:tabs>
                <w:tab w:val="left" w:pos="6290"/>
              </w:tabs>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pict>
                <v:shape id="对象 67" o:spid="_x0000_s1238" o:spt="75" type="#_x0000_t75" style="position:absolute;left:0pt;margin-left:84.6pt;margin-top:4.85pt;height:19pt;width:255.3pt;z-index:251659264;mso-width-relative:page;mso-height-relative:page;" o:ole="t" filled="f" o:preferrelative="t" stroked="f" coordsize="21600,21600">
                  <v:path/>
                  <v:fill on="f" focussize="0,0"/>
                  <v:stroke on="f"/>
                  <v:imagedata r:id="rId21" o:title=""/>
                  <o:lock v:ext="edit" aspectratio="t"/>
                </v:shape>
                <o:OLEObject Type="Embed" ProgID="" ShapeID="对象 67" DrawAspect="Content" ObjectID="_1468075725" r:id="rId20">
                  <o:LockedField>false</o:LockedField>
                </o:OLEObject>
              </w:pict>
            </w:r>
            <w:r>
              <w:rPr>
                <w:rFonts w:ascii="Times New Roman" w:hAnsi="Times New Roman"/>
                <w:bCs/>
                <w:color w:val="000000" w:themeColor="text1"/>
                <w:spacing w:val="4"/>
                <w:sz w:val="24"/>
                <w:szCs w:val="24"/>
                <w:highlight w:val="none"/>
              </w:rPr>
              <w:tab/>
            </w:r>
          </w:p>
          <w:p>
            <w:pPr>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式中：</w:t>
            </w:r>
            <w:r>
              <w:rPr>
                <w:rFonts w:ascii="Times New Roman" w:hAnsi="Times New Roman"/>
                <w:bCs/>
                <w:i/>
                <w:color w:val="000000" w:themeColor="text1"/>
                <w:spacing w:val="4"/>
                <w:sz w:val="24"/>
                <w:szCs w:val="24"/>
                <w:highlight w:val="none"/>
              </w:rPr>
              <w:t>L</w:t>
            </w:r>
            <w:r>
              <w:rPr>
                <w:rFonts w:hint="eastAsia" w:ascii="Times New Roman" w:hAnsi="Times New Roman"/>
                <w:bCs/>
                <w:i/>
                <w:color w:val="000000" w:themeColor="text1"/>
                <w:spacing w:val="4"/>
                <w:sz w:val="24"/>
                <w:szCs w:val="24"/>
                <w:highlight w:val="none"/>
                <w:vertAlign w:val="subscript"/>
                <w:lang w:val="en-US" w:eastAsia="zh-CN"/>
              </w:rPr>
              <w:t>p</w:t>
            </w:r>
            <w:r>
              <w:rPr>
                <w:rFonts w:ascii="Times New Roman" w:hAnsi="Times New Roman"/>
                <w:bCs/>
                <w:color w:val="000000" w:themeColor="text1"/>
                <w:spacing w:val="4"/>
                <w:sz w:val="24"/>
                <w:szCs w:val="24"/>
                <w:highlight w:val="none"/>
              </w:rPr>
              <w:t>（r）——</w:t>
            </w:r>
            <w:r>
              <w:rPr>
                <w:rFonts w:hint="eastAsia" w:ascii="Times New Roman" w:hAnsi="Times New Roman"/>
                <w:bCs/>
                <w:color w:val="000000" w:themeColor="text1"/>
                <w:spacing w:val="4"/>
                <w:sz w:val="24"/>
                <w:szCs w:val="24"/>
                <w:highlight w:val="none"/>
                <w:lang w:val="en-US" w:eastAsia="zh-CN"/>
              </w:rPr>
              <w:t>预测点处</w:t>
            </w:r>
            <w:r>
              <w:rPr>
                <w:rFonts w:ascii="Times New Roman" w:hAnsi="Times New Roman"/>
                <w:bCs/>
                <w:color w:val="000000" w:themeColor="text1"/>
                <w:spacing w:val="4"/>
                <w:sz w:val="24"/>
                <w:szCs w:val="24"/>
                <w:highlight w:val="none"/>
              </w:rPr>
              <w:t>A声压级，dB；</w:t>
            </w:r>
          </w:p>
          <w:p>
            <w:pPr>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 xml:space="preserve"> </w:t>
            </w:r>
            <w:r>
              <w:rPr>
                <w:rFonts w:hint="eastAsia" w:ascii="Times New Roman" w:hAnsi="Times New Roman"/>
                <w:bCs/>
                <w:color w:val="000000" w:themeColor="text1"/>
                <w:spacing w:val="4"/>
                <w:sz w:val="24"/>
                <w:szCs w:val="24"/>
                <w:highlight w:val="none"/>
                <w:lang w:val="en-US" w:eastAsia="zh-CN"/>
              </w:rPr>
              <w:t xml:space="preserve">    </w:t>
            </w:r>
            <w:r>
              <w:rPr>
                <w:rFonts w:ascii="Times New Roman" w:hAnsi="Times New Roman"/>
                <w:bCs/>
                <w:color w:val="000000" w:themeColor="text1"/>
                <w:spacing w:val="4"/>
                <w:sz w:val="24"/>
                <w:szCs w:val="24"/>
                <w:highlight w:val="none"/>
              </w:rPr>
              <w:t xml:space="preserve"> </w:t>
            </w:r>
            <w:r>
              <w:rPr>
                <w:rFonts w:ascii="Times New Roman" w:hAnsi="Times New Roman"/>
                <w:bCs/>
                <w:i/>
                <w:color w:val="000000" w:themeColor="text1"/>
                <w:spacing w:val="4"/>
                <w:sz w:val="24"/>
                <w:szCs w:val="24"/>
                <w:highlight w:val="none"/>
              </w:rPr>
              <w:t>L</w:t>
            </w:r>
            <w:r>
              <w:rPr>
                <w:rFonts w:hint="eastAsia" w:ascii="Times New Roman" w:hAnsi="Times New Roman"/>
                <w:bCs/>
                <w:i/>
                <w:color w:val="000000" w:themeColor="text1"/>
                <w:spacing w:val="4"/>
                <w:sz w:val="24"/>
                <w:szCs w:val="24"/>
                <w:highlight w:val="none"/>
                <w:vertAlign w:val="subscript"/>
                <w:lang w:val="en-US" w:eastAsia="zh-CN"/>
              </w:rPr>
              <w:t>p</w:t>
            </w:r>
            <w:r>
              <w:rPr>
                <w:rFonts w:ascii="Times New Roman" w:hAnsi="Times New Roman"/>
                <w:bCs/>
                <w:color w:val="000000" w:themeColor="text1"/>
                <w:spacing w:val="4"/>
                <w:sz w:val="24"/>
                <w:szCs w:val="24"/>
                <w:highlight w:val="none"/>
              </w:rPr>
              <w:t>（r</w:t>
            </w:r>
            <w:r>
              <w:rPr>
                <w:rFonts w:ascii="Times New Roman" w:hAnsi="Times New Roman"/>
                <w:bCs/>
                <w:color w:val="000000" w:themeColor="text1"/>
                <w:spacing w:val="4"/>
                <w:sz w:val="24"/>
                <w:szCs w:val="24"/>
                <w:highlight w:val="none"/>
                <w:vertAlign w:val="subscript"/>
              </w:rPr>
              <w:t>0</w:t>
            </w:r>
            <w:r>
              <w:rPr>
                <w:rFonts w:ascii="Times New Roman" w:hAnsi="Times New Roman"/>
                <w:bCs/>
                <w:color w:val="000000" w:themeColor="text1"/>
                <w:spacing w:val="4"/>
                <w:sz w:val="24"/>
                <w:szCs w:val="24"/>
                <w:highlight w:val="none"/>
              </w:rPr>
              <w:t>）——参考位置r</w:t>
            </w:r>
            <w:r>
              <w:rPr>
                <w:rFonts w:ascii="Times New Roman" w:hAnsi="Times New Roman"/>
                <w:bCs/>
                <w:color w:val="000000" w:themeColor="text1"/>
                <w:spacing w:val="4"/>
                <w:sz w:val="24"/>
                <w:szCs w:val="24"/>
                <w:highlight w:val="none"/>
                <w:vertAlign w:val="subscript"/>
              </w:rPr>
              <w:t>0</w:t>
            </w:r>
            <w:r>
              <w:rPr>
                <w:rFonts w:ascii="Times New Roman" w:hAnsi="Times New Roman"/>
                <w:bCs/>
                <w:color w:val="000000" w:themeColor="text1"/>
                <w:spacing w:val="4"/>
                <w:sz w:val="24"/>
                <w:szCs w:val="24"/>
                <w:highlight w:val="none"/>
              </w:rPr>
              <w:t>处的A声压级，dB；</w:t>
            </w:r>
          </w:p>
          <w:p>
            <w:pPr>
              <w:adjustRightInd w:val="0"/>
              <w:snapToGrid w:val="0"/>
              <w:spacing w:line="480" w:lineRule="exact"/>
              <w:ind w:firstLine="1240" w:firstLineChars="500"/>
              <w:rPr>
                <w:rFonts w:hint="default" w:ascii="Times New Roman" w:hAnsi="Times New Roman" w:eastAsia="宋体"/>
                <w:bCs/>
                <w:color w:val="000000" w:themeColor="text1"/>
                <w:spacing w:val="4"/>
                <w:sz w:val="24"/>
                <w:szCs w:val="24"/>
                <w:highlight w:val="none"/>
                <w:lang w:val="en-US" w:eastAsia="zh-CN"/>
              </w:rPr>
            </w:pPr>
            <w:r>
              <w:rPr>
                <w:rFonts w:hint="eastAsia" w:ascii="Times New Roman" w:hAnsi="Times New Roman"/>
                <w:bCs/>
                <w:color w:val="000000" w:themeColor="text1"/>
                <w:spacing w:val="4"/>
                <w:sz w:val="24"/>
                <w:szCs w:val="24"/>
                <w:highlight w:val="none"/>
                <w:lang w:val="en-US" w:eastAsia="zh-CN"/>
              </w:rPr>
              <w:t>Dc—指向性校正，</w:t>
            </w:r>
            <w:r>
              <w:rPr>
                <w:rFonts w:ascii="Times New Roman" w:hAnsi="Times New Roman"/>
                <w:bCs/>
                <w:color w:val="000000" w:themeColor="text1"/>
                <w:spacing w:val="4"/>
                <w:sz w:val="24"/>
                <w:szCs w:val="24"/>
                <w:highlight w:val="none"/>
              </w:rPr>
              <w:t>dB</w:t>
            </w:r>
          </w:p>
          <w:p>
            <w:pPr>
              <w:adjustRightInd w:val="0"/>
              <w:snapToGrid w:val="0"/>
              <w:spacing w:line="480" w:lineRule="exact"/>
              <w:ind w:firstLine="1240" w:firstLineChars="5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A</w:t>
            </w:r>
            <w:r>
              <w:rPr>
                <w:rFonts w:ascii="Times New Roman" w:hAnsi="Times New Roman"/>
                <w:bCs/>
                <w:color w:val="000000" w:themeColor="text1"/>
                <w:spacing w:val="4"/>
                <w:sz w:val="24"/>
                <w:szCs w:val="24"/>
                <w:highlight w:val="none"/>
                <w:vertAlign w:val="subscript"/>
              </w:rPr>
              <w:t>div</w:t>
            </w:r>
            <w:r>
              <w:rPr>
                <w:rFonts w:hint="eastAsia" w:ascii="Times New Roman" w:hAnsi="Times New Roman"/>
                <w:bCs/>
                <w:color w:val="000000" w:themeColor="text1"/>
                <w:spacing w:val="4"/>
                <w:sz w:val="24"/>
                <w:szCs w:val="24"/>
                <w:highlight w:val="none"/>
                <w:lang w:val="en-US" w:eastAsia="zh-CN"/>
              </w:rPr>
              <w:t>—</w:t>
            </w:r>
            <w:r>
              <w:rPr>
                <w:rFonts w:ascii="Times New Roman" w:hAnsi="Times New Roman"/>
                <w:bCs/>
                <w:color w:val="000000" w:themeColor="text1"/>
                <w:spacing w:val="4"/>
                <w:sz w:val="24"/>
                <w:szCs w:val="24"/>
                <w:highlight w:val="none"/>
              </w:rPr>
              <w:t>几何发散引起的衰减，dB；</w:t>
            </w:r>
          </w:p>
          <w:p>
            <w:pPr>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 xml:space="preserve">      A</w:t>
            </w:r>
            <w:r>
              <w:rPr>
                <w:rFonts w:ascii="Times New Roman" w:hAnsi="Times New Roman"/>
                <w:bCs/>
                <w:color w:val="000000" w:themeColor="text1"/>
                <w:spacing w:val="4"/>
                <w:sz w:val="24"/>
                <w:szCs w:val="24"/>
                <w:highlight w:val="none"/>
                <w:vertAlign w:val="subscript"/>
              </w:rPr>
              <w:t>atm</w:t>
            </w:r>
            <w:r>
              <w:rPr>
                <w:rFonts w:hint="eastAsia" w:ascii="Times New Roman" w:hAnsi="Times New Roman"/>
                <w:bCs/>
                <w:color w:val="000000" w:themeColor="text1"/>
                <w:spacing w:val="4"/>
                <w:sz w:val="24"/>
                <w:szCs w:val="24"/>
                <w:highlight w:val="none"/>
                <w:lang w:val="en-US" w:eastAsia="zh-CN"/>
              </w:rPr>
              <w:t>—</w:t>
            </w:r>
            <w:r>
              <w:rPr>
                <w:rFonts w:ascii="Times New Roman" w:hAnsi="Times New Roman"/>
                <w:bCs/>
                <w:color w:val="000000" w:themeColor="text1"/>
                <w:spacing w:val="4"/>
                <w:sz w:val="24"/>
                <w:szCs w:val="24"/>
                <w:highlight w:val="none"/>
              </w:rPr>
              <w:t>大气吸收引起的衰减，dB；</w:t>
            </w:r>
          </w:p>
          <w:p>
            <w:pPr>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 xml:space="preserve">      A</w:t>
            </w:r>
            <w:r>
              <w:rPr>
                <w:rFonts w:ascii="Times New Roman" w:hAnsi="Times New Roman"/>
                <w:bCs/>
                <w:color w:val="000000" w:themeColor="text1"/>
                <w:spacing w:val="4"/>
                <w:sz w:val="24"/>
                <w:szCs w:val="24"/>
                <w:highlight w:val="none"/>
                <w:vertAlign w:val="subscript"/>
              </w:rPr>
              <w:t>gr</w:t>
            </w:r>
            <w:r>
              <w:rPr>
                <w:rFonts w:hint="eastAsia" w:ascii="Times New Roman" w:hAnsi="Times New Roman"/>
                <w:bCs/>
                <w:color w:val="000000" w:themeColor="text1"/>
                <w:spacing w:val="4"/>
                <w:sz w:val="24"/>
                <w:szCs w:val="24"/>
                <w:highlight w:val="none"/>
                <w:lang w:val="en-US" w:eastAsia="zh-CN"/>
              </w:rPr>
              <w:t>—</w:t>
            </w:r>
            <w:r>
              <w:rPr>
                <w:rFonts w:ascii="Times New Roman" w:hAnsi="Times New Roman"/>
                <w:bCs/>
                <w:color w:val="000000" w:themeColor="text1"/>
                <w:spacing w:val="4"/>
                <w:sz w:val="24"/>
                <w:szCs w:val="24"/>
                <w:highlight w:val="none"/>
              </w:rPr>
              <w:t>地面效应引起的衰减，dB；</w:t>
            </w:r>
          </w:p>
          <w:p>
            <w:pPr>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 xml:space="preserve">      A</w:t>
            </w:r>
            <w:r>
              <w:rPr>
                <w:rFonts w:ascii="Times New Roman" w:hAnsi="Times New Roman"/>
                <w:bCs/>
                <w:color w:val="000000" w:themeColor="text1"/>
                <w:spacing w:val="4"/>
                <w:sz w:val="24"/>
                <w:szCs w:val="24"/>
                <w:highlight w:val="none"/>
                <w:vertAlign w:val="subscript"/>
              </w:rPr>
              <w:t>bar</w:t>
            </w:r>
            <w:r>
              <w:rPr>
                <w:rFonts w:hint="eastAsia" w:ascii="Times New Roman" w:hAnsi="Times New Roman"/>
                <w:bCs/>
                <w:color w:val="000000" w:themeColor="text1"/>
                <w:spacing w:val="4"/>
                <w:sz w:val="24"/>
                <w:szCs w:val="24"/>
                <w:highlight w:val="none"/>
                <w:lang w:val="en-US" w:eastAsia="zh-CN"/>
              </w:rPr>
              <w:t>—障碍物屏蔽</w:t>
            </w:r>
            <w:r>
              <w:rPr>
                <w:rFonts w:ascii="Times New Roman" w:hAnsi="Times New Roman"/>
                <w:bCs/>
                <w:color w:val="000000" w:themeColor="text1"/>
                <w:spacing w:val="4"/>
                <w:sz w:val="24"/>
                <w:szCs w:val="24"/>
                <w:highlight w:val="none"/>
              </w:rPr>
              <w:t>引起的衰减，dB（A）；</w:t>
            </w:r>
          </w:p>
          <w:p>
            <w:pPr>
              <w:adjustRightInd w:val="0"/>
              <w:snapToGrid w:val="0"/>
              <w:spacing w:line="480" w:lineRule="exact"/>
              <w:ind w:firstLine="1240" w:firstLineChars="5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A</w:t>
            </w:r>
            <w:r>
              <w:rPr>
                <w:rFonts w:ascii="Times New Roman" w:hAnsi="Times New Roman"/>
                <w:bCs/>
                <w:color w:val="000000" w:themeColor="text1"/>
                <w:spacing w:val="4"/>
                <w:sz w:val="24"/>
                <w:szCs w:val="24"/>
                <w:highlight w:val="none"/>
                <w:vertAlign w:val="subscript"/>
              </w:rPr>
              <w:t>misc</w:t>
            </w:r>
            <w:r>
              <w:rPr>
                <w:rFonts w:hint="eastAsia" w:ascii="Times New Roman" w:hAnsi="Times New Roman"/>
                <w:bCs/>
                <w:color w:val="000000" w:themeColor="text1"/>
                <w:spacing w:val="4"/>
                <w:sz w:val="24"/>
                <w:szCs w:val="24"/>
                <w:highlight w:val="none"/>
                <w:lang w:val="en-US" w:eastAsia="zh-CN"/>
              </w:rPr>
              <w:t>—</w:t>
            </w:r>
            <w:r>
              <w:rPr>
                <w:rFonts w:ascii="Times New Roman" w:hAnsi="Times New Roman"/>
                <w:bCs/>
                <w:color w:val="000000" w:themeColor="text1"/>
                <w:spacing w:val="4"/>
                <w:sz w:val="24"/>
                <w:szCs w:val="24"/>
                <w:highlight w:val="none"/>
              </w:rPr>
              <w:t>其他多方面效应引起的衰减，dB（A）；</w:t>
            </w:r>
          </w:p>
          <w:p>
            <w:pPr>
              <w:adjustRightInd w:val="0"/>
              <w:snapToGrid w:val="0"/>
              <w:spacing w:line="480" w:lineRule="exact"/>
              <w:ind w:firstLine="496" w:firstLineChars="200"/>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本次噪声预测计算将从偏保守角度出发，仅考虑声波随距离的衰减A</w:t>
            </w:r>
            <w:r>
              <w:rPr>
                <w:rFonts w:ascii="Times New Roman" w:hAnsi="Times New Roman"/>
                <w:bCs/>
                <w:color w:val="000000" w:themeColor="text1"/>
                <w:spacing w:val="4"/>
                <w:sz w:val="24"/>
                <w:szCs w:val="24"/>
                <w:highlight w:val="none"/>
                <w:vertAlign w:val="subscript"/>
              </w:rPr>
              <w:t>div</w:t>
            </w:r>
            <w:r>
              <w:rPr>
                <w:rFonts w:ascii="Times New Roman" w:hAnsi="Times New Roman"/>
                <w:bCs/>
                <w:color w:val="000000" w:themeColor="text1"/>
                <w:spacing w:val="4"/>
                <w:sz w:val="24"/>
                <w:szCs w:val="24"/>
                <w:highlight w:val="none"/>
              </w:rPr>
              <w:t>，对单个点声源的几何发散衰减用以下公式计算：</w:t>
            </w:r>
          </w:p>
          <w:p>
            <w:pPr>
              <w:adjustRightInd w:val="0"/>
              <w:snapToGrid w:val="0"/>
              <w:spacing w:line="480" w:lineRule="exact"/>
              <w:ind w:firstLine="2480" w:firstLineChars="1000"/>
              <w:rPr>
                <w:rFonts w:ascii="Times New Roman" w:hAnsi="Times New Roman"/>
                <w:bCs/>
                <w:color w:val="000000" w:themeColor="text1"/>
                <w:spacing w:val="4"/>
                <w:sz w:val="24"/>
                <w:szCs w:val="24"/>
                <w:highlight w:val="none"/>
              </w:rPr>
            </w:pPr>
            <w:r>
              <w:rPr>
                <w:rFonts w:ascii="Times New Roman" w:hAnsi="Times New Roman"/>
                <w:bCs/>
                <w:i/>
                <w:color w:val="000000" w:themeColor="text1"/>
                <w:spacing w:val="4"/>
                <w:sz w:val="24"/>
                <w:szCs w:val="24"/>
                <w:highlight w:val="none"/>
              </w:rPr>
              <w:t>L</w:t>
            </w:r>
            <w:r>
              <w:rPr>
                <w:rFonts w:hint="eastAsia" w:ascii="Times New Roman" w:hAnsi="Times New Roman"/>
                <w:bCs/>
                <w:i/>
                <w:color w:val="000000" w:themeColor="text1"/>
                <w:spacing w:val="4"/>
                <w:sz w:val="24"/>
                <w:szCs w:val="24"/>
                <w:highlight w:val="none"/>
                <w:lang w:val="en-US" w:eastAsia="zh-CN"/>
              </w:rPr>
              <w:t>p</w:t>
            </w:r>
            <w:r>
              <w:rPr>
                <w:rFonts w:ascii="Times New Roman" w:hAnsi="Times New Roman"/>
                <w:bCs/>
                <w:color w:val="000000" w:themeColor="text1"/>
                <w:spacing w:val="4"/>
                <w:sz w:val="24"/>
                <w:szCs w:val="24"/>
                <w:highlight w:val="none"/>
              </w:rPr>
              <w:t>（r）=</w:t>
            </w:r>
            <w:r>
              <w:rPr>
                <w:rFonts w:ascii="Times New Roman" w:hAnsi="Times New Roman"/>
                <w:bCs/>
                <w:i/>
                <w:color w:val="000000" w:themeColor="text1"/>
                <w:spacing w:val="4"/>
                <w:sz w:val="24"/>
                <w:szCs w:val="24"/>
                <w:highlight w:val="none"/>
              </w:rPr>
              <w:t>L</w:t>
            </w:r>
            <w:r>
              <w:rPr>
                <w:rFonts w:hint="eastAsia" w:ascii="Times New Roman" w:hAnsi="Times New Roman"/>
                <w:bCs/>
                <w:i/>
                <w:color w:val="000000" w:themeColor="text1"/>
                <w:spacing w:val="4"/>
                <w:sz w:val="24"/>
                <w:szCs w:val="24"/>
                <w:highlight w:val="none"/>
                <w:lang w:val="en-US" w:eastAsia="zh-CN"/>
              </w:rPr>
              <w:t>p</w:t>
            </w:r>
            <w:r>
              <w:rPr>
                <w:rFonts w:ascii="Times New Roman" w:hAnsi="Times New Roman"/>
                <w:bCs/>
                <w:color w:val="000000" w:themeColor="text1"/>
                <w:spacing w:val="4"/>
                <w:sz w:val="24"/>
                <w:szCs w:val="24"/>
                <w:highlight w:val="none"/>
              </w:rPr>
              <w:t>（r</w:t>
            </w:r>
            <w:r>
              <w:rPr>
                <w:rFonts w:ascii="Times New Roman" w:hAnsi="Times New Roman"/>
                <w:bCs/>
                <w:color w:val="000000" w:themeColor="text1"/>
                <w:spacing w:val="4"/>
                <w:sz w:val="24"/>
                <w:szCs w:val="24"/>
                <w:highlight w:val="none"/>
                <w:vertAlign w:val="subscript"/>
              </w:rPr>
              <w:t>0</w:t>
            </w:r>
            <w:r>
              <w:rPr>
                <w:rFonts w:ascii="Times New Roman" w:hAnsi="Times New Roman"/>
                <w:bCs/>
                <w:color w:val="000000" w:themeColor="text1"/>
                <w:spacing w:val="4"/>
                <w:sz w:val="24"/>
                <w:szCs w:val="24"/>
                <w:highlight w:val="none"/>
              </w:rPr>
              <w:t>）－20lg（r/r</w:t>
            </w:r>
            <w:r>
              <w:rPr>
                <w:rFonts w:ascii="Times New Roman" w:hAnsi="Times New Roman"/>
                <w:bCs/>
                <w:color w:val="000000" w:themeColor="text1"/>
                <w:spacing w:val="4"/>
                <w:sz w:val="24"/>
                <w:szCs w:val="24"/>
                <w:highlight w:val="none"/>
                <w:vertAlign w:val="subscript"/>
              </w:rPr>
              <w:t>0</w:t>
            </w:r>
            <w:r>
              <w:rPr>
                <w:rFonts w:ascii="Times New Roman" w:hAnsi="Times New Roman"/>
                <w:bCs/>
                <w:color w:val="000000" w:themeColor="text1"/>
                <w:spacing w:val="4"/>
                <w:sz w:val="24"/>
                <w:szCs w:val="24"/>
                <w:highlight w:val="none"/>
              </w:rPr>
              <w:t>）</w:t>
            </w:r>
          </w:p>
          <w:p>
            <w:pPr>
              <w:keepNext w:val="0"/>
              <w:keepLines w:val="0"/>
              <w:pageBreakBefore w:val="0"/>
              <w:widowControl/>
              <w:suppressLineNumbers w:val="0"/>
              <w:kinsoku/>
              <w:wordWrap/>
              <w:overflowPunct/>
              <w:topLinePunct w:val="0"/>
              <w:autoSpaceDE/>
              <w:autoSpaceDN/>
              <w:bidi w:val="0"/>
              <w:spacing w:line="480" w:lineRule="exact"/>
              <w:ind w:firstLine="480" w:firstLineChars="200"/>
              <w:jc w:val="left"/>
              <w:textAlignment w:val="auto"/>
              <w:rPr>
                <w:color w:val="000000" w:themeColor="text1"/>
              </w:rPr>
            </w:pPr>
            <w:r>
              <w:rPr>
                <w:rFonts w:hint="eastAsia" w:ascii="Times New Roman" w:hAnsi="Times New Roman" w:eastAsia="宋体" w:cs="Times New Roman"/>
                <w:color w:val="000000" w:themeColor="text1"/>
                <w:sz w:val="24"/>
                <w:szCs w:val="24"/>
                <w:lang w:val="en-US" w:eastAsia="zh-CN"/>
              </w:rPr>
              <w:fldChar w:fldCharType="begin"/>
            </w:r>
            <w:r>
              <w:rPr>
                <w:rFonts w:hint="eastAsia" w:ascii="Times New Roman" w:hAnsi="Times New Roman" w:eastAsia="宋体" w:cs="Times New Roman"/>
                <w:color w:val="000000" w:themeColor="text1"/>
                <w:sz w:val="24"/>
                <w:szCs w:val="24"/>
                <w:lang w:val="en-US" w:eastAsia="zh-CN"/>
              </w:rPr>
              <w:instrText xml:space="preserve"> = 2 \* GB3 \* MERGEFORMAT </w:instrText>
            </w:r>
            <w:r>
              <w:rPr>
                <w:rFonts w:hint="eastAsia" w:ascii="Times New Roman" w:hAnsi="Times New Roman" w:eastAsia="宋体" w:cs="Times New Roman"/>
                <w:color w:val="000000" w:themeColor="text1"/>
                <w:sz w:val="24"/>
                <w:szCs w:val="24"/>
                <w:lang w:val="en-US" w:eastAsia="zh-CN"/>
              </w:rPr>
              <w:fldChar w:fldCharType="separate"/>
            </w:r>
            <w:r>
              <w:rPr>
                <w:rFonts w:ascii="Times New Roman" w:hAnsi="Times New Roman" w:eastAsia="宋体" w:cs="Times New Roman"/>
                <w:color w:val="000000" w:themeColor="text1"/>
                <w:sz w:val="24"/>
                <w:szCs w:val="24"/>
              </w:rPr>
              <w:t>②</w:t>
            </w:r>
            <w:r>
              <w:rPr>
                <w:rFonts w:hint="eastAsia" w:ascii="Times New Roman" w:hAnsi="Times New Roman" w:eastAsia="宋体" w:cs="Times New Roman"/>
                <w:color w:val="000000" w:themeColor="text1"/>
                <w:sz w:val="24"/>
                <w:szCs w:val="24"/>
                <w:lang w:val="en-US" w:eastAsia="zh-CN"/>
              </w:rPr>
              <w:fldChar w:fldCharType="end"/>
            </w:r>
            <w:r>
              <w:rPr>
                <w:rFonts w:hint="eastAsia" w:ascii="宋体" w:hAnsi="宋体" w:eastAsia="宋体" w:cs="宋体"/>
                <w:color w:val="000000" w:themeColor="text1"/>
                <w:kern w:val="0"/>
                <w:sz w:val="24"/>
                <w:szCs w:val="24"/>
                <w:lang w:val="en-US" w:eastAsia="zh-CN" w:bidi="ar"/>
              </w:rPr>
              <w:t xml:space="preserve">室内声源计算公式 </w:t>
            </w:r>
          </w:p>
          <w:p>
            <w:pPr>
              <w:keepNext w:val="0"/>
              <w:keepLines w:val="0"/>
              <w:pageBreakBefore w:val="0"/>
              <w:widowControl/>
              <w:suppressLineNumbers w:val="0"/>
              <w:kinsoku/>
              <w:wordWrap/>
              <w:overflowPunct/>
              <w:topLinePunct w:val="0"/>
              <w:autoSpaceDE/>
              <w:autoSpaceDN/>
              <w:bidi w:val="0"/>
              <w:spacing w:line="480" w:lineRule="exact"/>
              <w:ind w:firstLine="3220" w:firstLineChars="1400"/>
              <w:jc w:val="left"/>
              <w:textAlignment w:val="auto"/>
              <w:rPr>
                <w:color w:val="000000" w:themeColor="text1"/>
              </w:rPr>
            </w:pPr>
            <w:r>
              <w:rPr>
                <w:rFonts w:hint="default" w:ascii="Times New Roman" w:hAnsi="Times New Roman" w:eastAsia="宋体" w:cs="Times New Roman"/>
                <w:color w:val="000000" w:themeColor="text1"/>
                <w:kern w:val="0"/>
                <w:sz w:val="23"/>
                <w:szCs w:val="23"/>
                <w:lang w:val="en-US" w:eastAsia="zh-CN" w:bidi="ar"/>
              </w:rPr>
              <w:t>L</w:t>
            </w:r>
            <w:r>
              <w:rPr>
                <w:rFonts w:hint="default" w:ascii="Times New Roman" w:hAnsi="Times New Roman" w:eastAsia="宋体" w:cs="Times New Roman"/>
                <w:color w:val="000000" w:themeColor="text1"/>
                <w:kern w:val="0"/>
                <w:sz w:val="13"/>
                <w:szCs w:val="13"/>
                <w:lang w:val="en-US" w:eastAsia="zh-CN" w:bidi="ar"/>
              </w:rPr>
              <w:t xml:space="preserve">p2 </w:t>
            </w:r>
            <w:r>
              <w:rPr>
                <w:rFonts w:ascii="Symbol" w:hAnsi="Symbol" w:eastAsia="宋体" w:cs="Symbol"/>
                <w:color w:val="000000" w:themeColor="text1"/>
                <w:kern w:val="0"/>
                <w:sz w:val="23"/>
                <w:szCs w:val="23"/>
                <w:lang w:val="en-US" w:eastAsia="zh-CN" w:bidi="ar"/>
              </w:rPr>
              <w:t xml:space="preserve"> </w:t>
            </w:r>
            <w:r>
              <w:rPr>
                <w:rFonts w:hint="default" w:ascii="Times New Roman" w:hAnsi="Times New Roman" w:eastAsia="宋体" w:cs="Times New Roman"/>
                <w:i/>
                <w:iCs/>
                <w:color w:val="000000" w:themeColor="text1"/>
                <w:kern w:val="0"/>
                <w:sz w:val="23"/>
                <w:szCs w:val="23"/>
                <w:lang w:val="en-US" w:eastAsia="zh-CN" w:bidi="ar"/>
              </w:rPr>
              <w:t>L</w:t>
            </w:r>
            <w:r>
              <w:rPr>
                <w:rFonts w:hint="default" w:ascii="Times New Roman" w:hAnsi="Times New Roman" w:eastAsia="宋体" w:cs="Times New Roman"/>
                <w:i/>
                <w:iCs/>
                <w:color w:val="000000" w:themeColor="text1"/>
                <w:kern w:val="0"/>
                <w:sz w:val="13"/>
                <w:szCs w:val="13"/>
                <w:lang w:val="en-US" w:eastAsia="zh-CN" w:bidi="ar"/>
              </w:rPr>
              <w:t>P</w:t>
            </w:r>
            <w:r>
              <w:rPr>
                <w:rFonts w:hint="default" w:ascii="Times New Roman" w:hAnsi="Times New Roman" w:eastAsia="宋体" w:cs="Times New Roman"/>
                <w:color w:val="000000" w:themeColor="text1"/>
                <w:kern w:val="0"/>
                <w:sz w:val="13"/>
                <w:szCs w:val="13"/>
                <w:lang w:val="en-US" w:eastAsia="zh-CN" w:bidi="ar"/>
              </w:rPr>
              <w:t xml:space="preserve">1 </w:t>
            </w:r>
            <w:r>
              <w:rPr>
                <w:rFonts w:hint="default" w:ascii="Symbol" w:hAnsi="Symbol" w:eastAsia="宋体" w:cs="Symbol"/>
                <w:color w:val="000000" w:themeColor="text1"/>
                <w:kern w:val="0"/>
                <w:sz w:val="23"/>
                <w:szCs w:val="23"/>
                <w:lang w:val="en-US" w:eastAsia="zh-CN" w:bidi="ar"/>
              </w:rPr>
              <w:t xml:space="preserve"> </w:t>
            </w:r>
            <w:r>
              <w:rPr>
                <w:rFonts w:hint="default" w:ascii="Times New Roman" w:hAnsi="Times New Roman" w:eastAsia="宋体" w:cs="Times New Roman"/>
                <w:color w:val="000000" w:themeColor="text1"/>
                <w:kern w:val="0"/>
                <w:sz w:val="23"/>
                <w:szCs w:val="23"/>
                <w:lang w:val="en-US" w:eastAsia="zh-CN" w:bidi="ar"/>
              </w:rPr>
              <w:t>(</w:t>
            </w:r>
            <w:r>
              <w:rPr>
                <w:rFonts w:hint="default" w:ascii="Times New Roman" w:hAnsi="Times New Roman" w:eastAsia="宋体" w:cs="Times New Roman"/>
                <w:i/>
                <w:iCs/>
                <w:color w:val="000000" w:themeColor="text1"/>
                <w:kern w:val="0"/>
                <w:sz w:val="23"/>
                <w:szCs w:val="23"/>
                <w:lang w:val="en-US" w:eastAsia="zh-CN" w:bidi="ar"/>
              </w:rPr>
              <w:t xml:space="preserve">TL </w:t>
            </w:r>
            <w:r>
              <w:rPr>
                <w:rFonts w:hint="default" w:ascii="Symbol" w:hAnsi="Symbol" w:eastAsia="宋体" w:cs="Symbol"/>
                <w:color w:val="000000" w:themeColor="text1"/>
                <w:kern w:val="0"/>
                <w:sz w:val="23"/>
                <w:szCs w:val="23"/>
                <w:lang w:val="en-US" w:eastAsia="zh-CN" w:bidi="ar"/>
              </w:rPr>
              <w:t xml:space="preserve"> </w:t>
            </w:r>
            <w:r>
              <w:rPr>
                <w:rFonts w:hint="default" w:ascii="Times New Roman" w:hAnsi="Times New Roman" w:eastAsia="宋体" w:cs="Times New Roman"/>
                <w:color w:val="000000" w:themeColor="text1"/>
                <w:kern w:val="0"/>
                <w:sz w:val="23"/>
                <w:szCs w:val="23"/>
                <w:lang w:val="en-US" w:eastAsia="zh-CN" w:bidi="ar"/>
              </w:rPr>
              <w:t xml:space="preserve">6) </w:t>
            </w:r>
          </w:p>
          <w:p>
            <w:pPr>
              <w:keepNext w:val="0"/>
              <w:keepLines w:val="0"/>
              <w:pageBreakBefore w:val="0"/>
              <w:widowControl/>
              <w:suppressLineNumbers w:val="0"/>
              <w:kinsoku/>
              <w:wordWrap/>
              <w:overflowPunct/>
              <w:topLinePunct w:val="0"/>
              <w:autoSpaceDE/>
              <w:autoSpaceDN/>
              <w:bidi w:val="0"/>
              <w:spacing w:line="480" w:lineRule="exact"/>
              <w:ind w:firstLine="480" w:firstLineChars="200"/>
              <w:jc w:val="left"/>
              <w:textAlignment w:val="auto"/>
              <w:rPr>
                <w:color w:val="000000" w:themeColor="text1"/>
              </w:rPr>
            </w:pPr>
            <w:r>
              <w:rPr>
                <w:rFonts w:hint="eastAsia" w:ascii="宋体" w:hAnsi="宋体" w:eastAsia="宋体" w:cs="宋体"/>
                <w:color w:val="000000" w:themeColor="text1"/>
                <w:kern w:val="0"/>
                <w:sz w:val="24"/>
                <w:szCs w:val="24"/>
                <w:lang w:val="en-US" w:eastAsia="zh-CN" w:bidi="ar"/>
              </w:rPr>
              <w:t>式中：</w:t>
            </w:r>
            <w:r>
              <w:rPr>
                <w:rFonts w:hint="default" w:ascii="Times New Roman" w:hAnsi="Times New Roman" w:eastAsia="宋体" w:cs="Times New Roman"/>
                <w:color w:val="000000" w:themeColor="text1"/>
                <w:kern w:val="0"/>
                <w:sz w:val="24"/>
                <w:szCs w:val="24"/>
                <w:lang w:val="en-US" w:eastAsia="zh-CN" w:bidi="ar"/>
              </w:rPr>
              <w:t>L</w:t>
            </w:r>
            <w:r>
              <w:rPr>
                <w:rFonts w:hint="default" w:ascii="Times New Roman" w:hAnsi="Times New Roman" w:eastAsia="宋体" w:cs="Times New Roman"/>
                <w:color w:val="000000" w:themeColor="text1"/>
                <w:kern w:val="0"/>
                <w:sz w:val="24"/>
                <w:szCs w:val="24"/>
                <w:vertAlign w:val="subscript"/>
                <w:lang w:val="en-US" w:eastAsia="zh-CN" w:bidi="ar"/>
              </w:rPr>
              <w:t>P1</w:t>
            </w:r>
            <w:r>
              <w:rPr>
                <w:rFonts w:hint="eastAsia" w:ascii="宋体" w:hAnsi="宋体" w:eastAsia="宋体" w:cs="宋体"/>
                <w:color w:val="000000" w:themeColor="text1"/>
                <w:kern w:val="0"/>
                <w:sz w:val="24"/>
                <w:szCs w:val="24"/>
                <w:lang w:val="en-US" w:eastAsia="zh-CN" w:bidi="ar"/>
              </w:rPr>
              <w:t>、</w:t>
            </w:r>
            <w:r>
              <w:rPr>
                <w:rFonts w:hint="default" w:ascii="Times New Roman" w:hAnsi="Times New Roman" w:eastAsia="宋体" w:cs="Times New Roman"/>
                <w:color w:val="000000" w:themeColor="text1"/>
                <w:kern w:val="0"/>
                <w:sz w:val="24"/>
                <w:szCs w:val="24"/>
                <w:lang w:val="en-US" w:eastAsia="zh-CN" w:bidi="ar"/>
              </w:rPr>
              <w:t>L</w:t>
            </w:r>
            <w:r>
              <w:rPr>
                <w:rFonts w:hint="default" w:ascii="Times New Roman" w:hAnsi="Times New Roman" w:eastAsia="宋体" w:cs="Times New Roman"/>
                <w:color w:val="000000" w:themeColor="text1"/>
                <w:kern w:val="0"/>
                <w:sz w:val="24"/>
                <w:szCs w:val="24"/>
                <w:vertAlign w:val="subscript"/>
                <w:lang w:val="en-US" w:eastAsia="zh-CN" w:bidi="ar"/>
              </w:rPr>
              <w:t>P2</w:t>
            </w:r>
            <w:r>
              <w:rPr>
                <w:rFonts w:hint="default" w:ascii="Times New Roman" w:hAnsi="Times New Roman" w:eastAsia="宋体" w:cs="Times New Roman"/>
                <w:color w:val="000000" w:themeColor="text1"/>
                <w:kern w:val="0"/>
                <w:sz w:val="24"/>
                <w:szCs w:val="24"/>
                <w:lang w:val="en-US" w:eastAsia="zh-CN" w:bidi="ar"/>
              </w:rPr>
              <w:t>——</w:t>
            </w:r>
            <w:r>
              <w:rPr>
                <w:rFonts w:hint="eastAsia" w:ascii="宋体" w:hAnsi="宋体" w:eastAsia="宋体" w:cs="宋体"/>
                <w:color w:val="000000" w:themeColor="text1"/>
                <w:kern w:val="0"/>
                <w:sz w:val="24"/>
                <w:szCs w:val="24"/>
                <w:lang w:val="en-US" w:eastAsia="zh-CN" w:bidi="ar"/>
              </w:rPr>
              <w:t xml:space="preserve">靠近开口处（或窗户）室内、外某倍频带的声压级， </w:t>
            </w:r>
          </w:p>
          <w:p>
            <w:pPr>
              <w:keepNext w:val="0"/>
              <w:keepLines w:val="0"/>
              <w:pageBreakBefore w:val="0"/>
              <w:widowControl/>
              <w:suppressLineNumbers w:val="0"/>
              <w:kinsoku/>
              <w:wordWrap/>
              <w:overflowPunct/>
              <w:topLinePunct w:val="0"/>
              <w:autoSpaceDE/>
              <w:autoSpaceDN/>
              <w:bidi w:val="0"/>
              <w:spacing w:line="480" w:lineRule="exact"/>
              <w:jc w:val="left"/>
              <w:textAlignment w:val="auto"/>
              <w:rPr>
                <w:color w:val="000000" w:themeColor="text1"/>
              </w:rPr>
            </w:pPr>
            <w:r>
              <w:rPr>
                <w:rFonts w:hint="default" w:ascii="Times New Roman" w:hAnsi="Times New Roman" w:eastAsia="宋体" w:cs="Times New Roman"/>
                <w:color w:val="000000" w:themeColor="text1"/>
                <w:kern w:val="0"/>
                <w:sz w:val="24"/>
                <w:szCs w:val="24"/>
                <w:lang w:val="en-US" w:eastAsia="zh-CN" w:bidi="ar"/>
              </w:rPr>
              <w:t>dB</w:t>
            </w:r>
            <w:r>
              <w:rPr>
                <w:rFonts w:hint="eastAsia" w:ascii="宋体" w:hAnsi="宋体" w:eastAsia="宋体" w:cs="宋体"/>
                <w:color w:val="000000" w:themeColor="text1"/>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spacing w:line="480" w:lineRule="exact"/>
              <w:ind w:firstLine="480" w:firstLineChars="200"/>
              <w:jc w:val="left"/>
              <w:textAlignment w:val="auto"/>
              <w:rPr>
                <w:color w:val="000000" w:themeColor="text1"/>
              </w:rPr>
            </w:pPr>
            <w:r>
              <w:rPr>
                <w:rFonts w:hint="default" w:ascii="Times New Roman" w:hAnsi="Times New Roman" w:eastAsia="宋体" w:cs="Times New Roman"/>
                <w:color w:val="000000" w:themeColor="text1"/>
                <w:kern w:val="0"/>
                <w:sz w:val="24"/>
                <w:szCs w:val="24"/>
                <w:lang w:val="en-US" w:eastAsia="zh-CN" w:bidi="ar"/>
              </w:rPr>
              <w:t>TL——</w:t>
            </w:r>
            <w:r>
              <w:rPr>
                <w:rFonts w:hint="eastAsia" w:ascii="宋体" w:hAnsi="宋体" w:eastAsia="宋体" w:cs="宋体"/>
                <w:color w:val="000000" w:themeColor="text1"/>
                <w:kern w:val="0"/>
                <w:sz w:val="24"/>
                <w:szCs w:val="24"/>
                <w:lang w:val="en-US" w:eastAsia="zh-CN" w:bidi="ar"/>
              </w:rPr>
              <w:t>隔窗（或窗户）倍频带的隔声量，</w:t>
            </w:r>
            <w:r>
              <w:rPr>
                <w:rFonts w:hint="default" w:ascii="Times New Roman" w:hAnsi="Times New Roman" w:eastAsia="宋体" w:cs="Times New Roman"/>
                <w:color w:val="000000" w:themeColor="text1"/>
                <w:kern w:val="0"/>
                <w:sz w:val="24"/>
                <w:szCs w:val="24"/>
                <w:lang w:val="en-US" w:eastAsia="zh-CN" w:bidi="ar"/>
              </w:rPr>
              <w:t>dB</w:t>
            </w:r>
            <w:r>
              <w:rPr>
                <w:rFonts w:hint="eastAsia" w:ascii="宋体" w:hAnsi="宋体" w:eastAsia="宋体" w:cs="宋体"/>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spacing w:line="480" w:lineRule="exact"/>
              <w:ind w:firstLine="480" w:firstLineChars="200"/>
              <w:jc w:val="left"/>
              <w:textAlignment w:val="auto"/>
              <w:rPr>
                <w:color w:val="000000" w:themeColor="text1"/>
              </w:rPr>
            </w:pPr>
            <w:r>
              <w:rPr>
                <w:rFonts w:hint="eastAsia" w:ascii="Times New Roman" w:hAnsi="Times New Roman" w:eastAsia="宋体" w:cs="Times New Roman"/>
                <w:color w:val="000000" w:themeColor="text1"/>
                <w:sz w:val="24"/>
                <w:szCs w:val="24"/>
                <w:lang w:val="en-US" w:eastAsia="zh-CN"/>
              </w:rPr>
              <w:fldChar w:fldCharType="begin"/>
            </w:r>
            <w:r>
              <w:rPr>
                <w:rFonts w:hint="eastAsia" w:ascii="Times New Roman" w:hAnsi="Times New Roman" w:eastAsia="宋体" w:cs="Times New Roman"/>
                <w:color w:val="000000" w:themeColor="text1"/>
                <w:sz w:val="24"/>
                <w:szCs w:val="24"/>
                <w:lang w:val="en-US" w:eastAsia="zh-CN"/>
              </w:rPr>
              <w:instrText xml:space="preserve"> = 3 \* GB3 \* MERGEFORMAT </w:instrText>
            </w:r>
            <w:r>
              <w:rPr>
                <w:rFonts w:hint="eastAsia" w:ascii="Times New Roman" w:hAnsi="Times New Roman" w:eastAsia="宋体" w:cs="Times New Roman"/>
                <w:color w:val="000000" w:themeColor="text1"/>
                <w:sz w:val="24"/>
                <w:szCs w:val="24"/>
                <w:lang w:val="en-US" w:eastAsia="zh-CN"/>
              </w:rPr>
              <w:fldChar w:fldCharType="separate"/>
            </w:r>
            <w:r>
              <w:rPr>
                <w:rFonts w:hint="eastAsia" w:ascii="Times New Roman" w:hAnsi="Times New Roman" w:eastAsia="宋体" w:cs="Times New Roman"/>
                <w:color w:val="000000" w:themeColor="text1"/>
                <w:sz w:val="24"/>
                <w:szCs w:val="24"/>
                <w:lang w:val="en-US" w:eastAsia="zh-CN"/>
              </w:rPr>
              <w:t>③</w:t>
            </w:r>
            <w:r>
              <w:rPr>
                <w:rFonts w:hint="eastAsia" w:ascii="Times New Roman" w:hAnsi="Times New Roman" w:eastAsia="宋体" w:cs="Times New Roman"/>
                <w:color w:val="000000" w:themeColor="text1"/>
                <w:sz w:val="24"/>
                <w:szCs w:val="24"/>
                <w:lang w:val="en-US" w:eastAsia="zh-CN"/>
              </w:rPr>
              <w:fldChar w:fldCharType="end"/>
            </w:r>
            <w:r>
              <w:rPr>
                <w:rFonts w:hint="eastAsia" w:ascii="宋体" w:hAnsi="宋体" w:eastAsia="宋体" w:cs="宋体"/>
                <w:color w:val="000000" w:themeColor="text1"/>
                <w:kern w:val="0"/>
                <w:sz w:val="24"/>
                <w:szCs w:val="24"/>
                <w:lang w:val="en-US" w:eastAsia="zh-CN" w:bidi="ar"/>
              </w:rPr>
              <w:t>噪声贡献值计算</w:t>
            </w:r>
          </w:p>
          <w:p>
            <w:pPr>
              <w:keepNext w:val="0"/>
              <w:keepLines w:val="0"/>
              <w:pageBreakBefore w:val="0"/>
              <w:kinsoku/>
              <w:wordWrap/>
              <w:overflowPunct/>
              <w:topLinePunct w:val="0"/>
              <w:autoSpaceDE/>
              <w:autoSpaceDN/>
              <w:bidi w:val="0"/>
              <w:adjustRightInd w:val="0"/>
              <w:snapToGrid w:val="0"/>
              <w:spacing w:line="480" w:lineRule="exact"/>
              <w:ind w:firstLine="496" w:firstLineChars="200"/>
              <w:textAlignment w:val="auto"/>
              <w:rPr>
                <w:rFonts w:ascii="Times New Roman" w:hAnsi="Times New Roman"/>
                <w:bCs/>
                <w:color w:val="000000" w:themeColor="text1"/>
                <w:spacing w:val="4"/>
                <w:sz w:val="24"/>
                <w:szCs w:val="24"/>
                <w:highlight w:val="none"/>
              </w:rPr>
            </w:pPr>
            <w:r>
              <w:rPr>
                <w:rFonts w:ascii="Times New Roman" w:hAnsi="Times New Roman"/>
                <w:bCs/>
                <w:color w:val="000000" w:themeColor="text1"/>
                <w:spacing w:val="4"/>
                <w:sz w:val="24"/>
                <w:szCs w:val="24"/>
                <w:highlight w:val="none"/>
              </w:rPr>
              <w:t>多源噪声叠加公式采用：</w:t>
            </w:r>
          </w:p>
          <w:p>
            <w:pPr>
              <w:pStyle w:val="85"/>
              <w:spacing w:line="480" w:lineRule="exact"/>
              <w:ind w:firstLine="480"/>
              <w:rPr>
                <w:rFonts w:ascii="Times New Roman" w:hAnsi="Times New Roman" w:eastAsia="宋体" w:cs="Times New Roman"/>
                <w:color w:val="000000" w:themeColor="text1"/>
                <w:sz w:val="24"/>
                <w:szCs w:val="24"/>
                <w:highlight w:val="none"/>
              </w:rPr>
            </w:pPr>
            <w:r>
              <w:rPr>
                <w:rFonts w:ascii="Times New Roman" w:hAnsi="Times New Roman" w:eastAsia="宋体" w:cs="Times New Roman"/>
                <w:bCs/>
                <w:color w:val="000000" w:themeColor="text1"/>
                <w:spacing w:val="4"/>
                <w:sz w:val="24"/>
                <w:szCs w:val="24"/>
                <w:highlight w:val="none"/>
              </w:rPr>
              <w:pict>
                <v:shape id="Picture 642" o:spid="_x0000_s1239" o:spt="75" type="#_x0000_t75" style="position:absolute;left:0pt;margin-left:107.25pt;margin-top:9.9pt;height:33.55pt;width:194.55pt;z-index:251660288;mso-width-relative:page;mso-height-relative:page;" o:ole="t" filled="f" o:preferrelative="t" stroked="f" coordsize="21600,21600">
                  <v:path/>
                  <v:fill on="f" focussize="0,0"/>
                  <v:stroke on="f"/>
                  <v:imagedata r:id="rId23" o:title=""/>
                  <o:lock v:ext="edit" aspectratio="t"/>
                </v:shape>
                <o:OLEObject Type="Embed" ProgID="" ShapeID="Picture 642" DrawAspect="Content" ObjectID="_1468075726" r:id="rId22">
                  <o:LockedField>false</o:LockedField>
                </o:OLEObject>
              </w:pict>
            </w:r>
          </w:p>
          <w:p>
            <w:pPr>
              <w:pStyle w:val="85"/>
              <w:spacing w:line="480" w:lineRule="exact"/>
              <w:ind w:firstLine="480"/>
              <w:rPr>
                <w:rFonts w:ascii="Times New Roman" w:hAnsi="Times New Roman" w:eastAsia="宋体" w:cs="Times New Roman"/>
                <w:color w:val="000000" w:themeColor="text1"/>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color w:val="000000" w:themeColor="text1"/>
                <w:sz w:val="24"/>
                <w:szCs w:val="24"/>
              </w:rPr>
            </w:pPr>
            <w:r>
              <w:rPr>
                <w:rFonts w:hint="eastAsia" w:ascii="宋体" w:hAnsi="宋体" w:eastAsia="宋体" w:cs="宋体"/>
                <w:color w:val="000000" w:themeColor="text1"/>
                <w:kern w:val="0"/>
                <w:sz w:val="24"/>
                <w:szCs w:val="24"/>
                <w:lang w:val="en-US" w:eastAsia="zh-CN" w:bidi="ar"/>
              </w:rPr>
              <w:t>式中：</w:t>
            </w:r>
            <w:r>
              <w:rPr>
                <w:rFonts w:hint="default" w:ascii="Times New Roman" w:hAnsi="Times New Roman" w:eastAsia="宋体" w:cs="Times New Roman"/>
                <w:color w:val="000000" w:themeColor="text1"/>
                <w:kern w:val="0"/>
                <w:sz w:val="24"/>
                <w:szCs w:val="24"/>
                <w:lang w:val="en-US" w:eastAsia="zh-CN" w:bidi="ar"/>
              </w:rPr>
              <w:t>L</w:t>
            </w:r>
            <w:r>
              <w:rPr>
                <w:rFonts w:hint="default" w:ascii="Times New Roman" w:hAnsi="Times New Roman" w:eastAsia="宋体" w:cs="Times New Roman"/>
                <w:color w:val="000000" w:themeColor="text1"/>
                <w:kern w:val="0"/>
                <w:sz w:val="24"/>
                <w:szCs w:val="24"/>
                <w:vertAlign w:val="subscript"/>
                <w:lang w:val="en-US" w:eastAsia="zh-CN" w:bidi="ar"/>
              </w:rPr>
              <w:t>eqg</w:t>
            </w:r>
            <w:r>
              <w:rPr>
                <w:rFonts w:hint="default" w:ascii="Times New Roman" w:hAnsi="Times New Roman" w:eastAsia="宋体" w:cs="Times New Roman"/>
                <w:color w:val="000000" w:themeColor="text1"/>
                <w:kern w:val="0"/>
                <w:sz w:val="24"/>
                <w:szCs w:val="24"/>
                <w:lang w:val="en-US" w:eastAsia="zh-CN" w:bidi="ar"/>
              </w:rPr>
              <w:t>——</w:t>
            </w:r>
            <w:r>
              <w:rPr>
                <w:rFonts w:hint="eastAsia" w:ascii="宋体" w:hAnsi="宋体" w:eastAsia="宋体" w:cs="宋体"/>
                <w:color w:val="000000" w:themeColor="text1"/>
                <w:kern w:val="0"/>
                <w:sz w:val="24"/>
                <w:szCs w:val="24"/>
                <w:lang w:val="en-US" w:eastAsia="zh-CN" w:bidi="ar"/>
              </w:rPr>
              <w:t>建设项目声源在预测点产生的噪声贡献值，</w:t>
            </w:r>
            <w:r>
              <w:rPr>
                <w:rFonts w:hint="default" w:ascii="Times New Roman" w:hAnsi="Times New Roman" w:eastAsia="宋体" w:cs="Times New Roman"/>
                <w:color w:val="000000" w:themeColor="text1"/>
                <w:kern w:val="0"/>
                <w:sz w:val="24"/>
                <w:szCs w:val="24"/>
                <w:lang w:val="en-US" w:eastAsia="zh-CN" w:bidi="ar"/>
              </w:rPr>
              <w:t>dB</w:t>
            </w:r>
            <w:r>
              <w:rPr>
                <w:rFonts w:hint="eastAsia" w:ascii="宋体" w:hAnsi="宋体" w:eastAsia="宋体" w:cs="宋体"/>
                <w:color w:val="000000" w:themeColor="text1"/>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200" w:firstLineChars="500"/>
              <w:jc w:val="left"/>
              <w:textAlignment w:val="auto"/>
              <w:rPr>
                <w:color w:val="000000" w:themeColor="text1"/>
                <w:sz w:val="24"/>
                <w:szCs w:val="24"/>
              </w:rPr>
            </w:pPr>
            <w:r>
              <w:rPr>
                <w:rFonts w:hint="default" w:ascii="Times New Roman" w:hAnsi="Times New Roman" w:eastAsia="宋体" w:cs="Times New Roman"/>
                <w:color w:val="000000" w:themeColor="text1"/>
                <w:kern w:val="0"/>
                <w:sz w:val="24"/>
                <w:szCs w:val="24"/>
                <w:lang w:val="en-US" w:eastAsia="zh-CN" w:bidi="ar"/>
              </w:rPr>
              <w:t>T——</w:t>
            </w:r>
            <w:r>
              <w:rPr>
                <w:rFonts w:hint="eastAsia" w:ascii="宋体" w:hAnsi="宋体" w:eastAsia="宋体" w:cs="宋体"/>
                <w:color w:val="000000" w:themeColor="text1"/>
                <w:kern w:val="0"/>
                <w:sz w:val="24"/>
                <w:szCs w:val="24"/>
                <w:lang w:val="en-US" w:eastAsia="zh-CN" w:bidi="ar"/>
              </w:rPr>
              <w:t>用于计算等效声级的时间，</w:t>
            </w:r>
            <w:r>
              <w:rPr>
                <w:rFonts w:hint="default" w:ascii="Times New Roman" w:hAnsi="Times New Roman" w:eastAsia="宋体" w:cs="Times New Roman"/>
                <w:color w:val="000000" w:themeColor="text1"/>
                <w:kern w:val="0"/>
                <w:sz w:val="24"/>
                <w:szCs w:val="24"/>
                <w:lang w:val="en-US" w:eastAsia="zh-CN" w:bidi="ar"/>
              </w:rPr>
              <w:t>s</w:t>
            </w:r>
            <w:r>
              <w:rPr>
                <w:rFonts w:hint="eastAsia" w:ascii="宋体" w:hAnsi="宋体" w:eastAsia="宋体" w:cs="宋体"/>
                <w:color w:val="000000" w:themeColor="text1"/>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200" w:firstLineChars="500"/>
              <w:jc w:val="left"/>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N——</w:t>
            </w:r>
            <w:r>
              <w:rPr>
                <w:rFonts w:hint="eastAsia" w:ascii="宋体" w:hAnsi="宋体" w:eastAsia="宋体" w:cs="宋体"/>
                <w:color w:val="000000" w:themeColor="text1"/>
                <w:kern w:val="0"/>
                <w:sz w:val="24"/>
                <w:szCs w:val="24"/>
                <w:lang w:val="en-US" w:eastAsia="zh-CN" w:bidi="ar"/>
              </w:rPr>
              <w:t>室外声源个数；</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200" w:firstLineChars="500"/>
              <w:jc w:val="left"/>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ti——</w:t>
            </w:r>
            <w:r>
              <w:rPr>
                <w:rFonts w:hint="eastAsia" w:ascii="宋体" w:hAnsi="宋体" w:eastAsia="宋体" w:cs="宋体"/>
                <w:color w:val="000000" w:themeColor="text1"/>
                <w:kern w:val="0"/>
                <w:sz w:val="24"/>
                <w:szCs w:val="24"/>
                <w:lang w:val="en-US" w:eastAsia="zh-CN" w:bidi="ar"/>
              </w:rPr>
              <w:t>在</w:t>
            </w:r>
            <w:r>
              <w:rPr>
                <w:rFonts w:hint="default" w:ascii="Times New Roman" w:hAnsi="Times New Roman" w:eastAsia="宋体" w:cs="Times New Roman"/>
                <w:color w:val="000000" w:themeColor="text1"/>
                <w:kern w:val="0"/>
                <w:sz w:val="24"/>
                <w:szCs w:val="24"/>
                <w:lang w:val="en-US" w:eastAsia="zh-CN" w:bidi="ar"/>
              </w:rPr>
              <w:t>T</w:t>
            </w:r>
            <w:r>
              <w:rPr>
                <w:rFonts w:hint="eastAsia" w:ascii="宋体" w:hAnsi="宋体" w:eastAsia="宋体" w:cs="宋体"/>
                <w:color w:val="000000" w:themeColor="text1"/>
                <w:kern w:val="0"/>
                <w:sz w:val="24"/>
                <w:szCs w:val="24"/>
                <w:lang w:val="en-US" w:eastAsia="zh-CN" w:bidi="ar"/>
              </w:rPr>
              <w:t>时间内</w:t>
            </w:r>
            <w:r>
              <w:rPr>
                <w:rFonts w:hint="default" w:ascii="Times New Roman" w:hAnsi="Times New Roman" w:eastAsia="宋体" w:cs="Times New Roman"/>
                <w:color w:val="000000" w:themeColor="text1"/>
                <w:kern w:val="0"/>
                <w:sz w:val="24"/>
                <w:szCs w:val="24"/>
                <w:lang w:val="en-US" w:eastAsia="zh-CN" w:bidi="ar"/>
              </w:rPr>
              <w:t>i</w:t>
            </w:r>
            <w:r>
              <w:rPr>
                <w:rFonts w:hint="eastAsia" w:ascii="宋体" w:hAnsi="宋体" w:eastAsia="宋体" w:cs="宋体"/>
                <w:color w:val="000000" w:themeColor="text1"/>
                <w:kern w:val="0"/>
                <w:sz w:val="24"/>
                <w:szCs w:val="24"/>
                <w:lang w:val="en-US" w:eastAsia="zh-CN" w:bidi="ar"/>
              </w:rPr>
              <w:t>声源工作时间，</w:t>
            </w:r>
            <w:r>
              <w:rPr>
                <w:rFonts w:hint="default" w:ascii="Times New Roman" w:hAnsi="Times New Roman" w:eastAsia="宋体" w:cs="Times New Roman"/>
                <w:color w:val="000000" w:themeColor="text1"/>
                <w:kern w:val="0"/>
                <w:sz w:val="24"/>
                <w:szCs w:val="24"/>
                <w:lang w:val="en-US" w:eastAsia="zh-CN" w:bidi="ar"/>
              </w:rPr>
              <w:t>s</w:t>
            </w:r>
            <w:r>
              <w:rPr>
                <w:rFonts w:hint="eastAsia" w:ascii="宋体" w:hAnsi="宋体" w:eastAsia="宋体" w:cs="宋体"/>
                <w:color w:val="000000" w:themeColor="text1"/>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200" w:firstLineChars="500"/>
              <w:jc w:val="left"/>
              <w:textAlignment w:val="auto"/>
              <w:rPr>
                <w:color w:val="000000" w:themeColor="text1"/>
                <w:sz w:val="24"/>
                <w:szCs w:val="24"/>
              </w:rPr>
            </w:pPr>
            <w:r>
              <w:rPr>
                <w:rFonts w:hint="default" w:ascii="Times New Roman" w:hAnsi="Times New Roman" w:eastAsia="宋体" w:cs="Times New Roman"/>
                <w:color w:val="000000" w:themeColor="text1"/>
                <w:kern w:val="0"/>
                <w:sz w:val="24"/>
                <w:szCs w:val="24"/>
                <w:lang w:val="en-US" w:eastAsia="zh-CN" w:bidi="ar"/>
              </w:rPr>
              <w:t>M——</w:t>
            </w:r>
            <w:r>
              <w:rPr>
                <w:rFonts w:hint="eastAsia" w:ascii="宋体" w:hAnsi="宋体" w:eastAsia="宋体" w:cs="宋体"/>
                <w:color w:val="000000" w:themeColor="text1"/>
                <w:kern w:val="0"/>
                <w:sz w:val="24"/>
                <w:szCs w:val="24"/>
                <w:lang w:val="en-US" w:eastAsia="zh-CN" w:bidi="ar"/>
              </w:rPr>
              <w:t>等效室外声源个数；</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1200" w:firstLineChars="500"/>
              <w:jc w:val="left"/>
              <w:textAlignment w:val="auto"/>
              <w:rPr>
                <w:color w:val="000000" w:themeColor="text1"/>
                <w:sz w:val="24"/>
                <w:szCs w:val="24"/>
              </w:rPr>
            </w:pPr>
            <w:r>
              <w:rPr>
                <w:rFonts w:hint="default" w:ascii="Times New Roman" w:hAnsi="Times New Roman" w:eastAsia="宋体" w:cs="Times New Roman"/>
                <w:color w:val="000000" w:themeColor="text1"/>
                <w:kern w:val="0"/>
                <w:sz w:val="24"/>
                <w:szCs w:val="24"/>
                <w:lang w:val="en-US" w:eastAsia="zh-CN" w:bidi="ar"/>
              </w:rPr>
              <w:t>t</w:t>
            </w:r>
            <w:r>
              <w:rPr>
                <w:rFonts w:hint="default" w:ascii="Times New Roman" w:hAnsi="Times New Roman" w:eastAsia="宋体" w:cs="Times New Roman"/>
                <w:color w:val="000000" w:themeColor="text1"/>
                <w:kern w:val="0"/>
                <w:sz w:val="24"/>
                <w:szCs w:val="24"/>
                <w:vertAlign w:val="subscript"/>
                <w:lang w:val="en-US" w:eastAsia="zh-CN" w:bidi="ar"/>
              </w:rPr>
              <w:t>j</w:t>
            </w:r>
            <w:r>
              <w:rPr>
                <w:rFonts w:hint="default" w:ascii="Times New Roman" w:hAnsi="Times New Roman" w:eastAsia="宋体" w:cs="Times New Roman"/>
                <w:color w:val="000000" w:themeColor="text1"/>
                <w:kern w:val="0"/>
                <w:sz w:val="24"/>
                <w:szCs w:val="24"/>
                <w:lang w:val="en-US" w:eastAsia="zh-CN" w:bidi="ar"/>
              </w:rPr>
              <w:t>——</w:t>
            </w:r>
            <w:r>
              <w:rPr>
                <w:rFonts w:hint="eastAsia" w:ascii="宋体" w:hAnsi="宋体" w:eastAsia="宋体" w:cs="宋体"/>
                <w:color w:val="000000" w:themeColor="text1"/>
                <w:kern w:val="0"/>
                <w:sz w:val="24"/>
                <w:szCs w:val="24"/>
                <w:lang w:val="en-US" w:eastAsia="zh-CN" w:bidi="ar"/>
              </w:rPr>
              <w:t>在</w:t>
            </w:r>
            <w:r>
              <w:rPr>
                <w:rFonts w:hint="default" w:ascii="Times New Roman" w:hAnsi="Times New Roman" w:eastAsia="宋体" w:cs="Times New Roman"/>
                <w:color w:val="000000" w:themeColor="text1"/>
                <w:kern w:val="0"/>
                <w:sz w:val="24"/>
                <w:szCs w:val="24"/>
                <w:lang w:val="en-US" w:eastAsia="zh-CN" w:bidi="ar"/>
              </w:rPr>
              <w:t>T</w:t>
            </w:r>
            <w:r>
              <w:rPr>
                <w:rFonts w:hint="eastAsia" w:ascii="宋体" w:hAnsi="宋体" w:eastAsia="宋体" w:cs="宋体"/>
                <w:color w:val="000000" w:themeColor="text1"/>
                <w:kern w:val="0"/>
                <w:sz w:val="24"/>
                <w:szCs w:val="24"/>
                <w:lang w:val="en-US" w:eastAsia="zh-CN" w:bidi="ar"/>
              </w:rPr>
              <w:t>时间内</w:t>
            </w:r>
            <w:r>
              <w:rPr>
                <w:rFonts w:hint="default" w:ascii="Times New Roman" w:hAnsi="Times New Roman" w:eastAsia="宋体" w:cs="Times New Roman"/>
                <w:color w:val="000000" w:themeColor="text1"/>
                <w:kern w:val="0"/>
                <w:sz w:val="24"/>
                <w:szCs w:val="24"/>
                <w:lang w:val="en-US" w:eastAsia="zh-CN" w:bidi="ar"/>
              </w:rPr>
              <w:t>j</w:t>
            </w:r>
            <w:r>
              <w:rPr>
                <w:rFonts w:hint="eastAsia" w:ascii="宋体" w:hAnsi="宋体" w:eastAsia="宋体" w:cs="宋体"/>
                <w:color w:val="000000" w:themeColor="text1"/>
                <w:kern w:val="0"/>
                <w:sz w:val="24"/>
                <w:szCs w:val="24"/>
                <w:lang w:val="en-US" w:eastAsia="zh-CN" w:bidi="ar"/>
              </w:rPr>
              <w:t>声源工作时间，</w:t>
            </w:r>
            <w:r>
              <w:rPr>
                <w:rFonts w:hint="default" w:ascii="Times New Roman" w:hAnsi="Times New Roman" w:eastAsia="宋体" w:cs="Times New Roman"/>
                <w:color w:val="000000" w:themeColor="text1"/>
                <w:kern w:val="0"/>
                <w:sz w:val="24"/>
                <w:szCs w:val="24"/>
                <w:lang w:val="en-US" w:eastAsia="zh-CN" w:bidi="ar"/>
              </w:rPr>
              <w:t>s</w:t>
            </w:r>
            <w:r>
              <w:rPr>
                <w:rFonts w:hint="eastAsia" w:ascii="宋体" w:hAnsi="宋体" w:eastAsia="宋体" w:cs="宋体"/>
                <w:color w:val="000000" w:themeColor="text1"/>
                <w:kern w:val="0"/>
                <w:sz w:val="24"/>
                <w:szCs w:val="24"/>
                <w:lang w:val="en-US" w:eastAsia="zh-CN" w:bidi="ar"/>
              </w:rPr>
              <w:t xml:space="preserve">。 </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fldChar w:fldCharType="begin"/>
            </w:r>
            <w:r>
              <w:rPr>
                <w:rFonts w:hint="default" w:ascii="Times New Roman" w:hAnsi="Times New Roman" w:eastAsia="宋体" w:cs="Times New Roman"/>
                <w:bCs/>
                <w:color w:val="000000" w:themeColor="text1"/>
                <w:spacing w:val="4"/>
                <w:sz w:val="24"/>
                <w:szCs w:val="24"/>
                <w:lang w:val="en-US" w:eastAsia="zh-CN"/>
              </w:rPr>
              <w:instrText xml:space="preserve"> = 4 \* GB3 \* MERGEFORMAT </w:instrText>
            </w:r>
            <w:r>
              <w:rPr>
                <w:rFonts w:hint="default" w:ascii="Times New Roman" w:hAnsi="Times New Roman" w:eastAsia="宋体" w:cs="Times New Roman"/>
                <w:bCs/>
                <w:color w:val="000000" w:themeColor="text1"/>
                <w:spacing w:val="4"/>
                <w:sz w:val="24"/>
                <w:szCs w:val="24"/>
                <w:lang w:val="en-US" w:eastAsia="zh-CN"/>
              </w:rPr>
              <w:fldChar w:fldCharType="separate"/>
            </w:r>
            <w:r>
              <w:rPr>
                <w:rFonts w:hint="eastAsia" w:ascii="Times New Roman" w:hAnsi="Times New Roman" w:eastAsia="宋体" w:cs="Times New Roman"/>
                <w:bCs/>
                <w:color w:val="000000" w:themeColor="text1"/>
                <w:spacing w:val="4"/>
                <w:sz w:val="24"/>
                <w:szCs w:val="24"/>
                <w:lang w:val="en-US" w:eastAsia="zh-CN"/>
              </w:rPr>
              <w:t>④</w:t>
            </w:r>
            <w:r>
              <w:rPr>
                <w:rFonts w:hint="default" w:ascii="Times New Roman" w:hAnsi="Times New Roman" w:eastAsia="宋体" w:cs="Times New Roman"/>
                <w:bCs/>
                <w:color w:val="000000" w:themeColor="text1"/>
                <w:spacing w:val="4"/>
                <w:sz w:val="24"/>
                <w:szCs w:val="24"/>
                <w:lang w:val="en-US" w:eastAsia="zh-CN"/>
              </w:rPr>
              <w:fldChar w:fldCharType="end"/>
            </w:r>
            <w:r>
              <w:rPr>
                <w:rFonts w:hint="default" w:ascii="Times New Roman" w:hAnsi="Times New Roman" w:eastAsia="宋体" w:cs="Times New Roman"/>
                <w:bCs/>
                <w:color w:val="000000" w:themeColor="text1"/>
                <w:spacing w:val="4"/>
                <w:sz w:val="24"/>
                <w:szCs w:val="24"/>
                <w:lang w:val="en-US" w:eastAsia="zh-CN"/>
              </w:rPr>
              <w:t>有限长薄屏障在点声源声场中引起的衰减</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首先计算三个传播途径的声程差δ</w:t>
            </w:r>
            <w:r>
              <w:rPr>
                <w:rFonts w:hint="default" w:ascii="Times New Roman" w:hAnsi="Times New Roman" w:eastAsia="宋体" w:cs="Times New Roman"/>
                <w:bCs/>
                <w:color w:val="000000" w:themeColor="text1"/>
                <w:spacing w:val="4"/>
                <w:sz w:val="24"/>
                <w:szCs w:val="24"/>
                <w:vertAlign w:val="subscript"/>
                <w:lang w:val="en-US" w:eastAsia="zh-CN"/>
              </w:rPr>
              <w:t>1</w:t>
            </w:r>
            <w:r>
              <w:rPr>
                <w:rFonts w:hint="default" w:ascii="Times New Roman" w:hAnsi="Times New Roman" w:eastAsia="宋体" w:cs="Times New Roman"/>
                <w:bCs/>
                <w:color w:val="000000" w:themeColor="text1"/>
                <w:spacing w:val="4"/>
                <w:sz w:val="24"/>
                <w:szCs w:val="24"/>
                <w:lang w:val="en-US" w:eastAsia="zh-CN"/>
              </w:rPr>
              <w:t>，δ</w:t>
            </w:r>
            <w:r>
              <w:rPr>
                <w:rFonts w:hint="default" w:ascii="Times New Roman" w:hAnsi="Times New Roman" w:eastAsia="宋体" w:cs="Times New Roman"/>
                <w:bCs/>
                <w:color w:val="000000" w:themeColor="text1"/>
                <w:spacing w:val="4"/>
                <w:sz w:val="24"/>
                <w:szCs w:val="24"/>
                <w:vertAlign w:val="subscript"/>
                <w:lang w:val="en-US" w:eastAsia="zh-CN"/>
              </w:rPr>
              <w:t>2</w:t>
            </w:r>
            <w:r>
              <w:rPr>
                <w:rFonts w:hint="default" w:ascii="Times New Roman" w:hAnsi="Times New Roman" w:eastAsia="宋体" w:cs="Times New Roman"/>
                <w:bCs/>
                <w:color w:val="000000" w:themeColor="text1"/>
                <w:spacing w:val="4"/>
                <w:sz w:val="24"/>
                <w:szCs w:val="24"/>
                <w:lang w:val="en-US" w:eastAsia="zh-CN"/>
              </w:rPr>
              <w:t>，δ</w:t>
            </w:r>
            <w:r>
              <w:rPr>
                <w:rFonts w:hint="default" w:ascii="Times New Roman" w:hAnsi="Times New Roman" w:eastAsia="宋体" w:cs="Times New Roman"/>
                <w:bCs/>
                <w:color w:val="000000" w:themeColor="text1"/>
                <w:spacing w:val="4"/>
                <w:sz w:val="24"/>
                <w:szCs w:val="24"/>
                <w:vertAlign w:val="subscript"/>
                <w:lang w:val="en-US" w:eastAsia="zh-CN"/>
              </w:rPr>
              <w:t>3</w:t>
            </w:r>
            <w:r>
              <w:rPr>
                <w:rFonts w:hint="default" w:ascii="Times New Roman" w:hAnsi="Times New Roman" w:eastAsia="宋体" w:cs="Times New Roman"/>
                <w:bCs/>
                <w:color w:val="000000" w:themeColor="text1"/>
                <w:spacing w:val="4"/>
                <w:sz w:val="24"/>
                <w:szCs w:val="24"/>
                <w:lang w:val="en-US" w:eastAsia="zh-CN"/>
              </w:rPr>
              <w:t>和相应的菲涅尔数N</w:t>
            </w:r>
            <w:r>
              <w:rPr>
                <w:rFonts w:hint="default" w:ascii="Times New Roman" w:hAnsi="Times New Roman" w:eastAsia="宋体" w:cs="Times New Roman"/>
                <w:bCs/>
                <w:color w:val="000000" w:themeColor="text1"/>
                <w:spacing w:val="4"/>
                <w:sz w:val="24"/>
                <w:szCs w:val="24"/>
                <w:vertAlign w:val="subscript"/>
                <w:lang w:val="en-US" w:eastAsia="zh-CN"/>
              </w:rPr>
              <w:t>1</w:t>
            </w:r>
            <w:r>
              <w:rPr>
                <w:rFonts w:hint="default" w:ascii="Times New Roman" w:hAnsi="Times New Roman" w:eastAsia="宋体" w:cs="Times New Roman"/>
                <w:bCs/>
                <w:color w:val="000000" w:themeColor="text1"/>
                <w:spacing w:val="4"/>
                <w:sz w:val="24"/>
                <w:szCs w:val="24"/>
                <w:lang w:val="en-US" w:eastAsia="zh-CN"/>
              </w:rPr>
              <w:t>、N</w:t>
            </w:r>
            <w:r>
              <w:rPr>
                <w:rFonts w:hint="default" w:ascii="Times New Roman" w:hAnsi="Times New Roman" w:eastAsia="宋体" w:cs="Times New Roman"/>
                <w:bCs/>
                <w:color w:val="000000" w:themeColor="text1"/>
                <w:spacing w:val="4"/>
                <w:sz w:val="24"/>
                <w:szCs w:val="24"/>
                <w:vertAlign w:val="subscript"/>
                <w:lang w:val="en-US" w:eastAsia="zh-CN"/>
              </w:rPr>
              <w:t>2</w:t>
            </w:r>
            <w:r>
              <w:rPr>
                <w:rFonts w:hint="default" w:ascii="Times New Roman" w:hAnsi="Times New Roman" w:eastAsia="宋体" w:cs="Times New Roman"/>
                <w:bCs/>
                <w:color w:val="000000" w:themeColor="text1"/>
                <w:spacing w:val="4"/>
                <w:sz w:val="24"/>
                <w:szCs w:val="24"/>
                <w:lang w:val="en-US" w:eastAsia="zh-CN"/>
              </w:rPr>
              <w:t>、N</w:t>
            </w:r>
            <w:r>
              <w:rPr>
                <w:rFonts w:hint="default" w:ascii="Times New Roman" w:hAnsi="Times New Roman" w:eastAsia="宋体" w:cs="Times New Roman"/>
                <w:bCs/>
                <w:color w:val="000000" w:themeColor="text1"/>
                <w:spacing w:val="4"/>
                <w:sz w:val="24"/>
                <w:szCs w:val="24"/>
                <w:vertAlign w:val="subscript"/>
                <w:lang w:val="en-US" w:eastAsia="zh-CN"/>
              </w:rPr>
              <w:t>3</w:t>
            </w:r>
            <w:r>
              <w:rPr>
                <w:rFonts w:hint="default" w:ascii="Times New Roman" w:hAnsi="Times New Roman" w:eastAsia="宋体" w:cs="Times New Roman"/>
                <w:bCs/>
                <w:color w:val="000000" w:themeColor="text1"/>
                <w:spacing w:val="4"/>
                <w:sz w:val="24"/>
                <w:szCs w:val="24"/>
                <w:lang w:val="en-US" w:eastAsia="zh-CN"/>
              </w:rPr>
              <w:t>。声屏障引起的衰减按</w:t>
            </w:r>
            <w:r>
              <w:rPr>
                <w:rFonts w:hint="eastAsia" w:cs="Times New Roman"/>
                <w:bCs/>
                <w:color w:val="000000" w:themeColor="text1"/>
                <w:spacing w:val="4"/>
                <w:sz w:val="24"/>
                <w:szCs w:val="24"/>
                <w:lang w:val="en-US" w:eastAsia="zh-CN"/>
              </w:rPr>
              <w:t>下</w:t>
            </w:r>
            <w:r>
              <w:rPr>
                <w:rFonts w:hint="default" w:ascii="Times New Roman" w:hAnsi="Times New Roman" w:eastAsia="宋体" w:cs="Times New Roman"/>
                <w:bCs/>
                <w:color w:val="000000" w:themeColor="text1"/>
                <w:spacing w:val="4"/>
                <w:sz w:val="24"/>
                <w:szCs w:val="24"/>
                <w:lang w:val="en-US" w:eastAsia="zh-CN"/>
              </w:rPr>
              <w:t>式计算：</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宋体" w:hAnsi="宋体" w:eastAsia="宋体"/>
                <w:color w:val="000000" w:themeColor="text1"/>
                <w:sz w:val="21"/>
                <w:szCs w:val="24"/>
              </w:rPr>
            </w:pP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color w:val="000000" w:themeColor="text1"/>
              </w:rPr>
            </w:pPr>
            <w:r>
              <w:rPr>
                <w:color w:val="000000" w:themeColor="text1"/>
              </w:rPr>
              <w:drawing>
                <wp:inline distT="0" distB="0" distL="114300" distR="114300">
                  <wp:extent cx="2745740" cy="446405"/>
                  <wp:effectExtent l="0" t="0" r="1651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4"/>
                          <a:stretch>
                            <a:fillRect/>
                          </a:stretch>
                        </pic:blipFill>
                        <pic:spPr>
                          <a:xfrm>
                            <a:off x="0" y="0"/>
                            <a:ext cx="2745740" cy="446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A</w:t>
            </w:r>
            <w:r>
              <w:rPr>
                <w:rFonts w:hint="default" w:ascii="Times New Roman" w:hAnsi="Times New Roman" w:eastAsia="宋体" w:cs="Times New Roman"/>
                <w:bCs/>
                <w:color w:val="000000" w:themeColor="text1"/>
                <w:spacing w:val="4"/>
                <w:sz w:val="24"/>
                <w:szCs w:val="24"/>
                <w:vertAlign w:val="subscript"/>
                <w:lang w:val="en-US" w:eastAsia="zh-CN"/>
              </w:rPr>
              <w:t>bar</w:t>
            </w:r>
            <w:r>
              <w:rPr>
                <w:rFonts w:hint="default" w:ascii="Times New Roman" w:hAnsi="Times New Roman" w:eastAsia="宋体" w:cs="Times New Roman"/>
                <w:bCs/>
                <w:color w:val="000000" w:themeColor="text1"/>
                <w:spacing w:val="4"/>
                <w:sz w:val="24"/>
                <w:szCs w:val="24"/>
                <w:lang w:val="en-US" w:eastAsia="zh-CN"/>
              </w:rPr>
              <w:t xml:space="preserve"> ——障碍物屏蔽引起的衰减，dB；</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N</w:t>
            </w:r>
            <w:r>
              <w:rPr>
                <w:rFonts w:hint="default" w:ascii="Times New Roman" w:hAnsi="Times New Roman" w:eastAsia="宋体" w:cs="Times New Roman"/>
                <w:bCs/>
                <w:color w:val="000000" w:themeColor="text1"/>
                <w:spacing w:val="4"/>
                <w:sz w:val="24"/>
                <w:szCs w:val="24"/>
                <w:vertAlign w:val="subscript"/>
                <w:lang w:val="en-US" w:eastAsia="zh-CN"/>
              </w:rPr>
              <w:t>1</w:t>
            </w:r>
            <w:r>
              <w:rPr>
                <w:rFonts w:hint="default" w:ascii="Times New Roman" w:hAnsi="Times New Roman" w:eastAsia="宋体" w:cs="Times New Roman"/>
                <w:bCs/>
                <w:color w:val="000000" w:themeColor="text1"/>
                <w:spacing w:val="4"/>
                <w:sz w:val="24"/>
                <w:szCs w:val="24"/>
                <w:lang w:val="en-US" w:eastAsia="zh-CN"/>
              </w:rPr>
              <w:t>、N</w:t>
            </w:r>
            <w:r>
              <w:rPr>
                <w:rFonts w:hint="default" w:ascii="Times New Roman" w:hAnsi="Times New Roman" w:eastAsia="宋体" w:cs="Times New Roman"/>
                <w:bCs/>
                <w:color w:val="000000" w:themeColor="text1"/>
                <w:spacing w:val="4"/>
                <w:sz w:val="24"/>
                <w:szCs w:val="24"/>
                <w:vertAlign w:val="subscript"/>
                <w:lang w:val="en-US" w:eastAsia="zh-CN"/>
              </w:rPr>
              <w:t>2</w:t>
            </w:r>
            <w:r>
              <w:rPr>
                <w:rFonts w:hint="default" w:ascii="Times New Roman" w:hAnsi="Times New Roman" w:eastAsia="宋体" w:cs="Times New Roman"/>
                <w:bCs/>
                <w:color w:val="000000" w:themeColor="text1"/>
                <w:spacing w:val="4"/>
                <w:sz w:val="24"/>
                <w:szCs w:val="24"/>
                <w:lang w:val="en-US" w:eastAsia="zh-CN"/>
              </w:rPr>
              <w:t>、N</w:t>
            </w:r>
            <w:r>
              <w:rPr>
                <w:rFonts w:hint="default" w:ascii="Times New Roman" w:hAnsi="Times New Roman" w:eastAsia="宋体" w:cs="Times New Roman"/>
                <w:bCs/>
                <w:color w:val="000000" w:themeColor="text1"/>
                <w:spacing w:val="4"/>
                <w:sz w:val="24"/>
                <w:szCs w:val="24"/>
                <w:vertAlign w:val="subscript"/>
                <w:lang w:val="en-US" w:eastAsia="zh-CN"/>
              </w:rPr>
              <w:t>3</w:t>
            </w:r>
            <w:r>
              <w:rPr>
                <w:rFonts w:hint="default" w:ascii="Times New Roman" w:hAnsi="Times New Roman" w:eastAsia="宋体" w:cs="Times New Roman"/>
                <w:bCs/>
                <w:color w:val="000000" w:themeColor="text1"/>
                <w:spacing w:val="4"/>
                <w:sz w:val="24"/>
                <w:szCs w:val="24"/>
                <w:lang w:val="en-US" w:eastAsia="zh-CN"/>
              </w:rPr>
              <w:t>——三个传播途径的声程差δ1，δ2，δ3相应的菲涅尔数。</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5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color w:val="000000" w:themeColor="text1"/>
                <w:sz w:val="24"/>
                <w:szCs w:val="24"/>
                <w:lang w:val="en-US" w:eastAsia="zh-CN"/>
              </w:rPr>
              <w:t>⑤</w:t>
            </w:r>
            <w:r>
              <w:rPr>
                <w:rFonts w:hint="default" w:ascii="Times New Roman" w:hAnsi="Times New Roman" w:eastAsia="宋体" w:cs="Times New Roman"/>
                <w:color w:val="000000" w:themeColor="text1"/>
                <w:sz w:val="24"/>
                <w:szCs w:val="24"/>
                <w:lang w:val="en-US" w:eastAsia="zh-CN"/>
              </w:rPr>
              <w:fldChar w:fldCharType="end"/>
            </w:r>
            <w:r>
              <w:rPr>
                <w:rFonts w:hint="default" w:ascii="Times New Roman" w:hAnsi="Times New Roman" w:eastAsia="宋体" w:cs="Times New Roman"/>
                <w:bCs/>
                <w:color w:val="000000" w:themeColor="text1"/>
                <w:spacing w:val="4"/>
                <w:sz w:val="24"/>
                <w:szCs w:val="24"/>
                <w:lang w:val="en-US" w:eastAsia="zh-CN"/>
              </w:rPr>
              <w:t>噪声预测计算</w:t>
            </w:r>
          </w:p>
          <w:p>
            <w:pPr>
              <w:pStyle w:val="29"/>
              <w:keepNext w:val="0"/>
              <w:keepLines w:val="0"/>
              <w:pageBreakBefore w:val="0"/>
              <w:widowControl w:val="0"/>
              <w:kinsoku/>
              <w:wordWrap/>
              <w:overflowPunct/>
              <w:topLinePunct w:val="0"/>
              <w:bidi w:val="0"/>
              <w:snapToGrid/>
              <w:spacing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噪声预测值（</w:t>
            </w:r>
            <w:r>
              <w:rPr>
                <w:rFonts w:hint="default" w:ascii="Times New Roman" w:hAnsi="Times New Roman" w:eastAsia="宋体" w:cs="Times New Roman"/>
                <w:color w:val="000000" w:themeColor="text1"/>
                <w:kern w:val="0"/>
                <w:sz w:val="24"/>
                <w:szCs w:val="24"/>
                <w:lang w:val="en-US" w:eastAsia="zh-CN" w:bidi="ar"/>
              </w:rPr>
              <w:t>L</w:t>
            </w:r>
            <w:r>
              <w:rPr>
                <w:rFonts w:hint="default" w:ascii="Times New Roman" w:hAnsi="Times New Roman" w:eastAsia="宋体" w:cs="Times New Roman"/>
                <w:color w:val="000000" w:themeColor="text1"/>
                <w:kern w:val="0"/>
                <w:sz w:val="24"/>
                <w:szCs w:val="24"/>
                <w:vertAlign w:val="subscript"/>
                <w:lang w:val="en-US" w:eastAsia="zh-CN" w:bidi="ar"/>
              </w:rPr>
              <w:t>eq</w:t>
            </w:r>
            <w:r>
              <w:rPr>
                <w:rFonts w:hint="eastAsia" w:ascii="Times New Roman" w:hAnsi="Times New Roman" w:eastAsia="宋体" w:cs="Times New Roman"/>
                <w:color w:val="000000" w:themeColor="text1"/>
                <w:sz w:val="24"/>
                <w:szCs w:val="24"/>
                <w:lang w:val="en-US" w:eastAsia="zh-CN"/>
              </w:rPr>
              <w:t>）计算公式为：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4"/>
                <w:sz w:val="24"/>
                <w:szCs w:val="24"/>
                <w:lang w:val="en-US" w:eastAsia="zh-CN"/>
              </w:rPr>
            </w:pPr>
            <w:r>
              <w:rPr>
                <w:color w:val="000000" w:themeColor="text1"/>
                <w:highlight w:val="none"/>
              </w:rPr>
              <w:object>
                <v:shape id="_x0000_i1025" o:spt="75" type="#_x0000_t75" style="height:21.75pt;width:165.45pt;" o:ole="t" filled="f" o:preferrelative="t" stroked="f" coordsize="21600,21600">
                  <v:path/>
                  <v:fill on="f" alignshape="1" focussize="0,0"/>
                  <v:stroke on="f"/>
                  <v:imagedata r:id="rId26" o:title=""/>
                  <o:lock v:ext="edit" aspectratio="t"/>
                  <w10:wrap type="none"/>
                  <w10:anchorlock/>
                </v:shape>
                <o:OLEObject Type="Embed" ProgID="Equation.3" ShapeID="_x0000_i1025" DrawAspect="Content" ObjectID="_1468075727" r:id="rId25">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96" w:firstLineChars="200"/>
              <w:textAlignment w:val="auto"/>
              <w:rPr>
                <w:color w:val="000000" w:themeColor="text1"/>
                <w:sz w:val="24"/>
                <w:szCs w:val="24"/>
              </w:rPr>
            </w:pPr>
            <w:r>
              <w:rPr>
                <w:rFonts w:hint="default" w:ascii="Times New Roman" w:hAnsi="Times New Roman" w:eastAsia="宋体" w:cs="Times New Roman"/>
                <w:bCs/>
                <w:color w:val="000000" w:themeColor="text1"/>
                <w:spacing w:val="4"/>
                <w:sz w:val="24"/>
                <w:szCs w:val="24"/>
                <w:lang w:val="en-US" w:eastAsia="zh-CN"/>
              </w:rPr>
              <w:t>式中：L</w:t>
            </w:r>
            <w:r>
              <w:rPr>
                <w:rFonts w:hint="default" w:ascii="Times New Roman" w:hAnsi="Times New Roman" w:eastAsia="宋体" w:cs="Times New Roman"/>
                <w:bCs/>
                <w:color w:val="000000" w:themeColor="text1"/>
                <w:spacing w:val="4"/>
                <w:sz w:val="24"/>
                <w:szCs w:val="24"/>
                <w:vertAlign w:val="subscript"/>
                <w:lang w:val="en-US" w:eastAsia="zh-CN"/>
              </w:rPr>
              <w:t>eqb</w:t>
            </w:r>
            <w:r>
              <w:rPr>
                <w:rFonts w:hint="default" w:ascii="Times New Roman" w:hAnsi="Times New Roman" w:eastAsia="宋体" w:cs="Times New Roman"/>
                <w:bCs/>
                <w:color w:val="000000" w:themeColor="text1"/>
                <w:spacing w:val="4"/>
                <w:sz w:val="24"/>
                <w:szCs w:val="24"/>
                <w:lang w:val="en-US" w:eastAsia="zh-CN"/>
              </w:rPr>
              <w:t>：预测点的背景值，dB(A)。</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eastAsia="宋体"/>
                <w:color w:val="000000" w:themeColor="text1"/>
                <w:sz w:val="24"/>
                <w:szCs w:val="24"/>
                <w:lang w:val="en-US" w:eastAsia="zh-CN"/>
              </w:rPr>
            </w:pPr>
            <w:r>
              <w:rPr>
                <w:rFonts w:hint="eastAsia"/>
                <w:color w:val="000000" w:themeColor="text1"/>
                <w:sz w:val="24"/>
                <w:szCs w:val="24"/>
                <w:lang w:val="en-US" w:eastAsia="zh-CN"/>
              </w:rPr>
              <w:t>本项目每天生产1班，每班8h。</w:t>
            </w:r>
            <w:r>
              <w:rPr>
                <w:rFonts w:hint="eastAsia"/>
                <w:color w:val="000000" w:themeColor="text1"/>
                <w:sz w:val="24"/>
                <w:szCs w:val="24"/>
              </w:rPr>
              <w:t>利用预测模式计算出</w:t>
            </w:r>
            <w:r>
              <w:rPr>
                <w:rFonts w:hint="eastAsia"/>
                <w:color w:val="000000" w:themeColor="text1"/>
                <w:sz w:val="24"/>
                <w:szCs w:val="24"/>
                <w:lang w:val="en-US" w:eastAsia="zh-CN"/>
              </w:rPr>
              <w:t>厂界</w:t>
            </w:r>
            <w:r>
              <w:rPr>
                <w:rFonts w:hint="eastAsia"/>
                <w:color w:val="000000" w:themeColor="text1"/>
                <w:sz w:val="24"/>
                <w:szCs w:val="24"/>
              </w:rPr>
              <w:t>环境的噪声</w:t>
            </w:r>
            <w:r>
              <w:rPr>
                <w:rFonts w:hint="eastAsia"/>
                <w:color w:val="000000" w:themeColor="text1"/>
                <w:sz w:val="24"/>
                <w:szCs w:val="24"/>
                <w:lang w:val="en-US" w:eastAsia="zh-CN"/>
              </w:rPr>
              <w:t>贡献</w:t>
            </w:r>
            <w:r>
              <w:rPr>
                <w:rFonts w:hint="eastAsia"/>
                <w:color w:val="000000" w:themeColor="text1"/>
                <w:sz w:val="24"/>
                <w:szCs w:val="24"/>
              </w:rPr>
              <w:t>值</w:t>
            </w:r>
            <w:r>
              <w:rPr>
                <w:color w:val="000000" w:themeColor="text1"/>
                <w:sz w:val="24"/>
                <w:szCs w:val="24"/>
              </w:rPr>
              <w:t>见表4-</w:t>
            </w:r>
            <w:r>
              <w:rPr>
                <w:rFonts w:hint="eastAsia"/>
                <w:color w:val="000000" w:themeColor="text1"/>
                <w:sz w:val="24"/>
                <w:szCs w:val="24"/>
                <w:lang w:val="en-US" w:eastAsia="zh-CN"/>
              </w:rPr>
              <w:t>9</w:t>
            </w:r>
            <w:r>
              <w:rPr>
                <w:rFonts w:hint="default" w:ascii="Times New Roman" w:hAnsi="Times New Roman" w:eastAsia="宋体" w:cs="Times New Roman"/>
                <w:bCs/>
                <w:color w:val="000000" w:themeColor="text1"/>
                <w:spacing w:val="4"/>
                <w:sz w:val="24"/>
                <w:szCs w:val="24"/>
                <w:lang w:val="en-US" w:eastAsia="zh-CN"/>
              </w:rPr>
              <w:t>。</w:t>
            </w:r>
          </w:p>
          <w:p>
            <w:pPr>
              <w:adjustRightInd w:val="0"/>
              <w:snapToGrid w:val="0"/>
              <w:spacing w:line="400" w:lineRule="exact"/>
              <w:jc w:val="center"/>
              <w:rPr>
                <w:rFonts w:hint="eastAsia" w:ascii="Times New Roman" w:hAnsi="Times New Roman" w:eastAsia="黑体" w:cs="Times New Roman"/>
                <w:bCs/>
                <w:color w:val="000000" w:themeColor="text1"/>
                <w:spacing w:val="4"/>
                <w:sz w:val="24"/>
                <w:szCs w:val="24"/>
              </w:rPr>
            </w:pPr>
            <w:r>
              <w:rPr>
                <w:rFonts w:hint="eastAsia" w:ascii="Times New Roman" w:hAnsi="Times New Roman" w:eastAsia="黑体" w:cs="Times New Roman"/>
                <w:bCs/>
                <w:color w:val="000000" w:themeColor="text1"/>
                <w:spacing w:val="4"/>
                <w:sz w:val="24"/>
                <w:szCs w:val="24"/>
              </w:rPr>
              <w:t>表4-</w:t>
            </w:r>
            <w:r>
              <w:rPr>
                <w:rFonts w:hint="eastAsia" w:eastAsia="黑体" w:cs="Times New Roman"/>
                <w:bCs/>
                <w:color w:val="000000" w:themeColor="text1"/>
                <w:spacing w:val="4"/>
                <w:sz w:val="24"/>
                <w:szCs w:val="24"/>
                <w:lang w:val="en-US" w:eastAsia="zh-CN"/>
              </w:rPr>
              <w:t>9</w:t>
            </w:r>
            <w:r>
              <w:rPr>
                <w:rFonts w:hint="eastAsia" w:ascii="Times New Roman" w:hAnsi="Times New Roman" w:eastAsia="黑体" w:cs="Times New Roman"/>
                <w:bCs/>
                <w:color w:val="000000" w:themeColor="text1"/>
                <w:spacing w:val="4"/>
                <w:sz w:val="24"/>
                <w:szCs w:val="24"/>
                <w:lang w:val="en-US" w:eastAsia="zh-CN"/>
              </w:rPr>
              <w:t xml:space="preserve"> </w:t>
            </w:r>
            <w:r>
              <w:rPr>
                <w:rFonts w:hint="eastAsia" w:ascii="Times New Roman" w:hAnsi="Times New Roman" w:eastAsia="黑体" w:cs="Times New Roman"/>
                <w:bCs/>
                <w:color w:val="000000" w:themeColor="text1"/>
                <w:spacing w:val="4"/>
                <w:sz w:val="24"/>
                <w:szCs w:val="24"/>
              </w:rPr>
              <w:t>厂界噪声影响预测结果</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1656"/>
              <w:gridCol w:w="1729"/>
              <w:gridCol w:w="1739"/>
              <w:gridCol w:w="1565"/>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40" w:hRule="atLeast"/>
                <w:jc w:val="center"/>
              </w:trPr>
              <w:tc>
                <w:tcPr>
                  <w:tcW w:w="992" w:type="pct"/>
                  <w:vMerge w:val="restart"/>
                  <w:vAlign w:val="center"/>
                </w:tcPr>
                <w:p>
                  <w:pPr>
                    <w:jc w:val="center"/>
                    <w:rPr>
                      <w:color w:val="000000" w:themeColor="text1"/>
                    </w:rPr>
                  </w:pPr>
                  <w:r>
                    <w:rPr>
                      <w:color w:val="000000" w:themeColor="text1"/>
                    </w:rPr>
                    <w:t>预测点</w:t>
                  </w:r>
                </w:p>
              </w:tc>
              <w:tc>
                <w:tcPr>
                  <w:tcW w:w="2022" w:type="pct"/>
                  <w:gridSpan w:val="2"/>
                  <w:vAlign w:val="center"/>
                </w:tcPr>
                <w:p>
                  <w:pPr>
                    <w:jc w:val="center"/>
                    <w:rPr>
                      <w:color w:val="000000" w:themeColor="text1"/>
                    </w:rPr>
                  </w:pPr>
                  <w:r>
                    <w:rPr>
                      <w:color w:val="000000" w:themeColor="text1"/>
                    </w:rPr>
                    <w:t>昼间</w:t>
                  </w:r>
                </w:p>
              </w:tc>
              <w:tc>
                <w:tcPr>
                  <w:tcW w:w="1973" w:type="pct"/>
                  <w:gridSpan w:val="2"/>
                  <w:vAlign w:val="center"/>
                </w:tcPr>
                <w:p>
                  <w:pPr>
                    <w:jc w:val="center"/>
                    <w:rPr>
                      <w:color w:val="000000" w:themeColor="text1"/>
                    </w:rPr>
                  </w:pPr>
                  <w:r>
                    <w:rPr>
                      <w:color w:val="000000" w:themeColor="text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pct"/>
                  <w:vMerge w:val="continue"/>
                  <w:vAlign w:val="center"/>
                </w:tcPr>
                <w:p>
                  <w:pPr>
                    <w:ind w:firstLine="480"/>
                    <w:jc w:val="center"/>
                    <w:rPr>
                      <w:color w:val="000000" w:themeColor="text1"/>
                    </w:rPr>
                  </w:pPr>
                </w:p>
              </w:tc>
              <w:tc>
                <w:tcPr>
                  <w:tcW w:w="989" w:type="pct"/>
                  <w:vAlign w:val="center"/>
                </w:tcPr>
                <w:p>
                  <w:pPr>
                    <w:jc w:val="center"/>
                    <w:rPr>
                      <w:color w:val="000000" w:themeColor="text1"/>
                    </w:rPr>
                  </w:pPr>
                  <w:r>
                    <w:rPr>
                      <w:color w:val="000000" w:themeColor="text1"/>
                    </w:rPr>
                    <w:t>贡献值</w:t>
                  </w:r>
                </w:p>
              </w:tc>
              <w:tc>
                <w:tcPr>
                  <w:tcW w:w="1032" w:type="pct"/>
                  <w:vAlign w:val="center"/>
                </w:tcPr>
                <w:p>
                  <w:pPr>
                    <w:jc w:val="center"/>
                    <w:rPr>
                      <w:color w:val="000000" w:themeColor="text1"/>
                    </w:rPr>
                  </w:pPr>
                  <w:r>
                    <w:rPr>
                      <w:color w:val="000000" w:themeColor="text1"/>
                    </w:rPr>
                    <w:t>标准值</w:t>
                  </w:r>
                </w:p>
              </w:tc>
              <w:tc>
                <w:tcPr>
                  <w:tcW w:w="1038" w:type="pct"/>
                  <w:vAlign w:val="center"/>
                </w:tcPr>
                <w:p>
                  <w:pPr>
                    <w:jc w:val="center"/>
                    <w:rPr>
                      <w:color w:val="000000" w:themeColor="text1"/>
                    </w:rPr>
                  </w:pPr>
                  <w:r>
                    <w:rPr>
                      <w:color w:val="000000" w:themeColor="text1"/>
                    </w:rPr>
                    <w:t>贡献值</w:t>
                  </w:r>
                </w:p>
              </w:tc>
              <w:tc>
                <w:tcPr>
                  <w:tcW w:w="945" w:type="pct"/>
                  <w:gridSpan w:val="2"/>
                  <w:vAlign w:val="center"/>
                </w:tcPr>
                <w:p>
                  <w:pPr>
                    <w:jc w:val="center"/>
                    <w:rPr>
                      <w:color w:val="000000" w:themeColor="text1"/>
                    </w:rPr>
                  </w:pPr>
                  <w:r>
                    <w:rPr>
                      <w:color w:val="000000" w:themeColor="text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pct"/>
                  <w:vAlign w:val="center"/>
                </w:tcPr>
                <w:p>
                  <w:pPr>
                    <w:jc w:val="center"/>
                    <w:rPr>
                      <w:color w:val="000000" w:themeColor="text1"/>
                    </w:rPr>
                  </w:pPr>
                  <w:r>
                    <w:rPr>
                      <w:rFonts w:hint="eastAsia"/>
                      <w:color w:val="000000" w:themeColor="text1"/>
                    </w:rPr>
                    <w:t>项目北侧</w:t>
                  </w:r>
                </w:p>
              </w:tc>
              <w:tc>
                <w:tcPr>
                  <w:tcW w:w="1656" w:type="dxa"/>
                  <w:vAlign w:val="center"/>
                </w:tcPr>
                <w:p>
                  <w:pPr>
                    <w:widowControl/>
                    <w:adjustRightInd w:val="0"/>
                    <w:snapToGrid w:val="0"/>
                    <w:jc w:val="center"/>
                    <w:rPr>
                      <w:color w:val="000000" w:themeColor="text1"/>
                    </w:rPr>
                  </w:pPr>
                  <w:r>
                    <w:rPr>
                      <w:rFonts w:hint="eastAsia" w:cs="Times New Roman"/>
                      <w:b w:val="0"/>
                      <w:bCs w:val="0"/>
                      <w:color w:val="000000" w:themeColor="text1"/>
                      <w:sz w:val="21"/>
                      <w:szCs w:val="21"/>
                      <w:lang w:val="en-US" w:eastAsia="zh-CN"/>
                    </w:rPr>
                    <w:t>20</w:t>
                  </w:r>
                  <w:r>
                    <w:rPr>
                      <w:rFonts w:hint="eastAsia" w:ascii="Times New Roman" w:hAnsi="Times New Roman" w:cs="Times New Roman"/>
                      <w:b w:val="0"/>
                      <w:bCs w:val="0"/>
                      <w:color w:val="000000" w:themeColor="text1"/>
                      <w:sz w:val="21"/>
                      <w:szCs w:val="21"/>
                      <w:lang w:val="en-US" w:eastAsia="zh-CN"/>
                    </w:rPr>
                    <w:t>.</w:t>
                  </w:r>
                  <w:r>
                    <w:rPr>
                      <w:rFonts w:hint="eastAsia" w:cs="Times New Roman"/>
                      <w:b w:val="0"/>
                      <w:bCs w:val="0"/>
                      <w:color w:val="000000" w:themeColor="text1"/>
                      <w:sz w:val="21"/>
                      <w:szCs w:val="21"/>
                      <w:lang w:val="en-US" w:eastAsia="zh-CN"/>
                    </w:rPr>
                    <w:t>8</w:t>
                  </w:r>
                </w:p>
              </w:tc>
              <w:tc>
                <w:tcPr>
                  <w:tcW w:w="1032" w:type="pct"/>
                  <w:vAlign w:val="center"/>
                </w:tcPr>
                <w:p>
                  <w:pPr>
                    <w:jc w:val="center"/>
                    <w:rPr>
                      <w:rFonts w:hint="eastAsia"/>
                      <w:color w:val="000000" w:themeColor="text1"/>
                      <w:lang w:eastAsia="zh-CN"/>
                    </w:rPr>
                  </w:pPr>
                  <w:r>
                    <w:rPr>
                      <w:rFonts w:hint="eastAsia"/>
                      <w:color w:val="000000" w:themeColor="text1"/>
                    </w:rPr>
                    <w:t>6</w:t>
                  </w:r>
                  <w:r>
                    <w:rPr>
                      <w:rFonts w:hint="eastAsia"/>
                      <w:color w:val="000000" w:themeColor="text1"/>
                      <w:lang w:val="en-US" w:eastAsia="zh-CN"/>
                    </w:rPr>
                    <w:t>0</w:t>
                  </w:r>
                </w:p>
              </w:tc>
              <w:tc>
                <w:tcPr>
                  <w:tcW w:w="1739" w:type="dxa"/>
                  <w:vAlign w:val="center"/>
                </w:tcPr>
                <w:p>
                  <w:pPr>
                    <w:widowControl/>
                    <w:adjustRightInd w:val="0"/>
                    <w:snapToGrid w:val="0"/>
                    <w:jc w:val="center"/>
                    <w:rPr>
                      <w:rFonts w:hint="default"/>
                      <w:color w:val="000000" w:themeColor="text1"/>
                      <w:lang w:val="en-US"/>
                    </w:rPr>
                  </w:pPr>
                  <w:r>
                    <w:rPr>
                      <w:rFonts w:hint="eastAsia" w:cs="Times New Roman"/>
                      <w:b w:val="0"/>
                      <w:bCs w:val="0"/>
                      <w:color w:val="000000" w:themeColor="text1"/>
                      <w:sz w:val="21"/>
                      <w:szCs w:val="21"/>
                      <w:lang w:val="en-US" w:eastAsia="zh-CN"/>
                    </w:rPr>
                    <w:t>15.2</w:t>
                  </w:r>
                </w:p>
              </w:tc>
              <w:tc>
                <w:tcPr>
                  <w:tcW w:w="945" w:type="pct"/>
                  <w:gridSpan w:val="2"/>
                  <w:vAlign w:val="center"/>
                </w:tcPr>
                <w:p>
                  <w:pPr>
                    <w:jc w:val="center"/>
                    <w:rPr>
                      <w:rFonts w:hint="eastAsia"/>
                      <w:color w:val="000000" w:themeColor="text1"/>
                      <w:lang w:eastAsia="zh-CN"/>
                    </w:rPr>
                  </w:pPr>
                  <w:r>
                    <w:rPr>
                      <w:rFonts w:hint="eastAsia"/>
                      <w:color w:val="000000" w:themeColor="text1"/>
                    </w:rPr>
                    <w:t>5</w:t>
                  </w:r>
                  <w:r>
                    <w:rPr>
                      <w:rFonts w:hint="eastAsia"/>
                      <w:color w:val="000000" w:themeColor="text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pct"/>
                  <w:vAlign w:val="center"/>
                </w:tcPr>
                <w:p>
                  <w:pPr>
                    <w:jc w:val="center"/>
                    <w:rPr>
                      <w:color w:val="000000" w:themeColor="text1"/>
                    </w:rPr>
                  </w:pPr>
                  <w:r>
                    <w:rPr>
                      <w:rFonts w:hint="eastAsia"/>
                      <w:color w:val="000000" w:themeColor="text1"/>
                    </w:rPr>
                    <w:t>项目西侧</w:t>
                  </w:r>
                </w:p>
              </w:tc>
              <w:tc>
                <w:tcPr>
                  <w:tcW w:w="1656" w:type="dxa"/>
                  <w:vAlign w:val="center"/>
                </w:tcPr>
                <w:p>
                  <w:pPr>
                    <w:widowControl/>
                    <w:adjustRightInd w:val="0"/>
                    <w:snapToGrid w:val="0"/>
                    <w:jc w:val="center"/>
                    <w:rPr>
                      <w:color w:val="000000" w:themeColor="text1"/>
                    </w:rPr>
                  </w:pPr>
                  <w:r>
                    <w:rPr>
                      <w:rFonts w:hint="eastAsia" w:cs="Times New Roman"/>
                      <w:b w:val="0"/>
                      <w:bCs w:val="0"/>
                      <w:color w:val="000000" w:themeColor="text1"/>
                      <w:sz w:val="21"/>
                      <w:szCs w:val="21"/>
                      <w:lang w:val="en-US" w:eastAsia="zh-CN"/>
                    </w:rPr>
                    <w:t>15</w:t>
                  </w:r>
                  <w:r>
                    <w:rPr>
                      <w:rFonts w:hint="eastAsia" w:ascii="Times New Roman" w:hAnsi="Times New Roman" w:cs="Times New Roman"/>
                      <w:b w:val="0"/>
                      <w:bCs w:val="0"/>
                      <w:color w:val="000000" w:themeColor="text1"/>
                      <w:sz w:val="21"/>
                      <w:szCs w:val="21"/>
                      <w:lang w:val="en-US" w:eastAsia="zh-CN"/>
                    </w:rPr>
                    <w:t>.</w:t>
                  </w:r>
                  <w:r>
                    <w:rPr>
                      <w:rFonts w:hint="eastAsia" w:cs="Times New Roman"/>
                      <w:b w:val="0"/>
                      <w:bCs w:val="0"/>
                      <w:color w:val="000000" w:themeColor="text1"/>
                      <w:sz w:val="21"/>
                      <w:szCs w:val="21"/>
                      <w:lang w:val="en-US" w:eastAsia="zh-CN"/>
                    </w:rPr>
                    <w:t>1</w:t>
                  </w:r>
                </w:p>
              </w:tc>
              <w:tc>
                <w:tcPr>
                  <w:tcW w:w="1032" w:type="pct"/>
                  <w:vAlign w:val="center"/>
                </w:tcPr>
                <w:p>
                  <w:pPr>
                    <w:jc w:val="center"/>
                    <w:rPr>
                      <w:rFonts w:hint="eastAsia"/>
                      <w:color w:val="000000" w:themeColor="text1"/>
                      <w:lang w:eastAsia="zh-CN"/>
                    </w:rPr>
                  </w:pPr>
                  <w:r>
                    <w:rPr>
                      <w:rFonts w:hint="eastAsia"/>
                      <w:color w:val="000000" w:themeColor="text1"/>
                    </w:rPr>
                    <w:t>6</w:t>
                  </w:r>
                  <w:r>
                    <w:rPr>
                      <w:rFonts w:hint="eastAsia"/>
                      <w:color w:val="000000" w:themeColor="text1"/>
                      <w:lang w:val="en-US" w:eastAsia="zh-CN"/>
                    </w:rPr>
                    <w:t>0</w:t>
                  </w:r>
                </w:p>
              </w:tc>
              <w:tc>
                <w:tcPr>
                  <w:tcW w:w="1739" w:type="dxa"/>
                  <w:vAlign w:val="center"/>
                </w:tcPr>
                <w:p>
                  <w:pPr>
                    <w:widowControl/>
                    <w:adjustRightInd w:val="0"/>
                    <w:snapToGrid w:val="0"/>
                    <w:jc w:val="center"/>
                    <w:rPr>
                      <w:rFonts w:hint="default"/>
                      <w:color w:val="000000" w:themeColor="text1"/>
                      <w:lang w:val="en-US"/>
                    </w:rPr>
                  </w:pPr>
                  <w:r>
                    <w:rPr>
                      <w:rFonts w:hint="eastAsia" w:cs="Times New Roman"/>
                      <w:b w:val="0"/>
                      <w:bCs w:val="0"/>
                      <w:color w:val="000000" w:themeColor="text1"/>
                      <w:sz w:val="21"/>
                      <w:szCs w:val="21"/>
                      <w:lang w:val="en-US" w:eastAsia="zh-CN"/>
                    </w:rPr>
                    <w:t>12.3</w:t>
                  </w:r>
                </w:p>
              </w:tc>
              <w:tc>
                <w:tcPr>
                  <w:tcW w:w="945" w:type="pct"/>
                  <w:gridSpan w:val="2"/>
                  <w:vAlign w:val="center"/>
                </w:tcPr>
                <w:p>
                  <w:pPr>
                    <w:jc w:val="center"/>
                    <w:rPr>
                      <w:rFonts w:hint="eastAsia"/>
                      <w:color w:val="000000" w:themeColor="text1"/>
                      <w:lang w:eastAsia="zh-CN"/>
                    </w:rPr>
                  </w:pPr>
                  <w:r>
                    <w:rPr>
                      <w:rFonts w:hint="eastAsia"/>
                      <w:color w:val="000000" w:themeColor="text1"/>
                    </w:rPr>
                    <w:t>5</w:t>
                  </w:r>
                  <w:r>
                    <w:rPr>
                      <w:rFonts w:hint="eastAsia"/>
                      <w:color w:val="000000" w:themeColor="text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pct"/>
                  <w:vAlign w:val="center"/>
                </w:tcPr>
                <w:p>
                  <w:pPr>
                    <w:tabs>
                      <w:tab w:val="left" w:pos="360"/>
                    </w:tabs>
                    <w:jc w:val="center"/>
                    <w:rPr>
                      <w:color w:val="000000" w:themeColor="text1"/>
                    </w:rPr>
                  </w:pPr>
                  <w:r>
                    <w:rPr>
                      <w:rFonts w:hint="eastAsia"/>
                      <w:color w:val="000000" w:themeColor="text1"/>
                    </w:rPr>
                    <w:t>项目东侧</w:t>
                  </w:r>
                </w:p>
              </w:tc>
              <w:tc>
                <w:tcPr>
                  <w:tcW w:w="1656" w:type="dxa"/>
                  <w:vAlign w:val="center"/>
                </w:tcPr>
                <w:p>
                  <w:pPr>
                    <w:widowControl/>
                    <w:adjustRightInd w:val="0"/>
                    <w:snapToGrid w:val="0"/>
                    <w:jc w:val="center"/>
                    <w:rPr>
                      <w:color w:val="000000" w:themeColor="text1"/>
                    </w:rPr>
                  </w:pPr>
                  <w:r>
                    <w:rPr>
                      <w:rFonts w:hint="eastAsia" w:cs="Times New Roman"/>
                      <w:b w:val="0"/>
                      <w:bCs w:val="0"/>
                      <w:color w:val="000000" w:themeColor="text1"/>
                      <w:sz w:val="21"/>
                      <w:szCs w:val="21"/>
                      <w:lang w:val="en-US" w:eastAsia="zh-CN"/>
                    </w:rPr>
                    <w:t>32</w:t>
                  </w:r>
                  <w:r>
                    <w:rPr>
                      <w:rFonts w:hint="eastAsia" w:ascii="Times New Roman" w:hAnsi="Times New Roman" w:cs="Times New Roman"/>
                      <w:b w:val="0"/>
                      <w:bCs w:val="0"/>
                      <w:color w:val="000000" w:themeColor="text1"/>
                      <w:sz w:val="21"/>
                      <w:szCs w:val="21"/>
                      <w:lang w:val="en-US" w:eastAsia="zh-CN"/>
                    </w:rPr>
                    <w:t>.</w:t>
                  </w:r>
                  <w:r>
                    <w:rPr>
                      <w:rFonts w:hint="eastAsia" w:cs="Times New Roman"/>
                      <w:b w:val="0"/>
                      <w:bCs w:val="0"/>
                      <w:color w:val="000000" w:themeColor="text1"/>
                      <w:sz w:val="21"/>
                      <w:szCs w:val="21"/>
                      <w:lang w:val="en-US" w:eastAsia="zh-CN"/>
                    </w:rPr>
                    <w:t>7</w:t>
                  </w:r>
                </w:p>
              </w:tc>
              <w:tc>
                <w:tcPr>
                  <w:tcW w:w="1032" w:type="pct"/>
                  <w:vAlign w:val="center"/>
                </w:tcPr>
                <w:p>
                  <w:pPr>
                    <w:jc w:val="center"/>
                    <w:rPr>
                      <w:rFonts w:hint="eastAsia"/>
                      <w:color w:val="000000" w:themeColor="text1"/>
                      <w:lang w:eastAsia="zh-CN"/>
                    </w:rPr>
                  </w:pPr>
                  <w:r>
                    <w:rPr>
                      <w:rFonts w:hint="eastAsia"/>
                      <w:color w:val="000000" w:themeColor="text1"/>
                    </w:rPr>
                    <w:t>6</w:t>
                  </w:r>
                  <w:r>
                    <w:rPr>
                      <w:rFonts w:hint="eastAsia"/>
                      <w:color w:val="000000" w:themeColor="text1"/>
                      <w:lang w:val="en-US" w:eastAsia="zh-CN"/>
                    </w:rPr>
                    <w:t>0</w:t>
                  </w:r>
                </w:p>
              </w:tc>
              <w:tc>
                <w:tcPr>
                  <w:tcW w:w="1739" w:type="dxa"/>
                  <w:vAlign w:val="center"/>
                </w:tcPr>
                <w:p>
                  <w:pPr>
                    <w:widowControl/>
                    <w:adjustRightInd w:val="0"/>
                    <w:snapToGrid w:val="0"/>
                    <w:jc w:val="center"/>
                    <w:rPr>
                      <w:rFonts w:hint="default"/>
                      <w:color w:val="000000" w:themeColor="text1"/>
                      <w:lang w:val="en-US"/>
                    </w:rPr>
                  </w:pPr>
                  <w:r>
                    <w:rPr>
                      <w:rFonts w:hint="eastAsia" w:cs="Times New Roman"/>
                      <w:b w:val="0"/>
                      <w:bCs w:val="0"/>
                      <w:color w:val="000000" w:themeColor="text1"/>
                      <w:sz w:val="21"/>
                      <w:szCs w:val="21"/>
                      <w:lang w:val="en-US" w:eastAsia="zh-CN"/>
                    </w:rPr>
                    <w:t>2.1</w:t>
                  </w:r>
                </w:p>
              </w:tc>
              <w:tc>
                <w:tcPr>
                  <w:tcW w:w="945" w:type="pct"/>
                  <w:gridSpan w:val="2"/>
                  <w:vAlign w:val="center"/>
                </w:tcPr>
                <w:p>
                  <w:pPr>
                    <w:jc w:val="center"/>
                    <w:rPr>
                      <w:rFonts w:hint="eastAsia"/>
                      <w:color w:val="000000" w:themeColor="text1"/>
                      <w:lang w:eastAsia="zh-CN"/>
                    </w:rPr>
                  </w:pPr>
                  <w:r>
                    <w:rPr>
                      <w:rFonts w:hint="eastAsia"/>
                      <w:color w:val="000000" w:themeColor="text1"/>
                    </w:rPr>
                    <w:t>5</w:t>
                  </w:r>
                  <w:r>
                    <w:rPr>
                      <w:rFonts w:hint="eastAsia"/>
                      <w:color w:val="000000" w:themeColor="text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pct"/>
                  <w:vAlign w:val="center"/>
                </w:tcPr>
                <w:p>
                  <w:pPr>
                    <w:tabs>
                      <w:tab w:val="left" w:pos="360"/>
                    </w:tabs>
                    <w:jc w:val="center"/>
                    <w:rPr>
                      <w:color w:val="000000" w:themeColor="text1"/>
                    </w:rPr>
                  </w:pPr>
                  <w:r>
                    <w:rPr>
                      <w:rFonts w:hint="eastAsia"/>
                      <w:color w:val="000000" w:themeColor="text1"/>
                    </w:rPr>
                    <w:t>项目南侧</w:t>
                  </w:r>
                </w:p>
              </w:tc>
              <w:tc>
                <w:tcPr>
                  <w:tcW w:w="1656" w:type="dxa"/>
                  <w:vAlign w:val="center"/>
                </w:tcPr>
                <w:p>
                  <w:pPr>
                    <w:widowControl/>
                    <w:adjustRightInd w:val="0"/>
                    <w:snapToGrid w:val="0"/>
                    <w:jc w:val="center"/>
                    <w:rPr>
                      <w:rFonts w:hint="eastAsia"/>
                      <w:color w:val="000000" w:themeColor="text1"/>
                      <w:lang w:eastAsia="zh-CN"/>
                    </w:rPr>
                  </w:pPr>
                  <w:r>
                    <w:rPr>
                      <w:rFonts w:hint="eastAsia" w:cs="Times New Roman"/>
                      <w:b w:val="0"/>
                      <w:bCs w:val="0"/>
                      <w:color w:val="000000" w:themeColor="text1"/>
                      <w:sz w:val="21"/>
                      <w:szCs w:val="21"/>
                      <w:lang w:val="en-US" w:eastAsia="zh-CN"/>
                    </w:rPr>
                    <w:t>28</w:t>
                  </w:r>
                  <w:r>
                    <w:rPr>
                      <w:rFonts w:hint="eastAsia" w:ascii="Times New Roman" w:hAnsi="Times New Roman" w:cs="Times New Roman"/>
                      <w:b w:val="0"/>
                      <w:bCs w:val="0"/>
                      <w:color w:val="000000" w:themeColor="text1"/>
                      <w:sz w:val="21"/>
                      <w:szCs w:val="21"/>
                      <w:lang w:val="en-US" w:eastAsia="zh-CN"/>
                    </w:rPr>
                    <w:t>.5</w:t>
                  </w:r>
                </w:p>
              </w:tc>
              <w:tc>
                <w:tcPr>
                  <w:tcW w:w="1032" w:type="pct"/>
                  <w:vAlign w:val="center"/>
                </w:tcPr>
                <w:p>
                  <w:pPr>
                    <w:jc w:val="center"/>
                    <w:rPr>
                      <w:rFonts w:hint="eastAsia"/>
                      <w:color w:val="000000" w:themeColor="text1"/>
                      <w:lang w:eastAsia="zh-CN"/>
                    </w:rPr>
                  </w:pPr>
                  <w:r>
                    <w:rPr>
                      <w:rFonts w:hint="eastAsia"/>
                      <w:color w:val="000000" w:themeColor="text1"/>
                    </w:rPr>
                    <w:t>6</w:t>
                  </w:r>
                  <w:r>
                    <w:rPr>
                      <w:rFonts w:hint="eastAsia"/>
                      <w:color w:val="000000" w:themeColor="text1"/>
                      <w:lang w:val="en-US" w:eastAsia="zh-CN"/>
                    </w:rPr>
                    <w:t>0</w:t>
                  </w:r>
                </w:p>
              </w:tc>
              <w:tc>
                <w:tcPr>
                  <w:tcW w:w="1739" w:type="dxa"/>
                  <w:vAlign w:val="center"/>
                </w:tcPr>
                <w:p>
                  <w:pPr>
                    <w:widowControl/>
                    <w:adjustRightInd w:val="0"/>
                    <w:snapToGrid w:val="0"/>
                    <w:jc w:val="center"/>
                    <w:rPr>
                      <w:rFonts w:hint="default"/>
                      <w:color w:val="000000" w:themeColor="text1"/>
                      <w:lang w:val="en-US"/>
                    </w:rPr>
                  </w:pPr>
                  <w:r>
                    <w:rPr>
                      <w:rFonts w:hint="eastAsia" w:cs="Times New Roman"/>
                      <w:b w:val="0"/>
                      <w:bCs w:val="0"/>
                      <w:color w:val="000000" w:themeColor="text1"/>
                      <w:sz w:val="21"/>
                      <w:szCs w:val="21"/>
                      <w:lang w:val="en-US" w:eastAsia="zh-CN"/>
                    </w:rPr>
                    <w:t>3.5</w:t>
                  </w:r>
                </w:p>
              </w:tc>
              <w:tc>
                <w:tcPr>
                  <w:tcW w:w="945" w:type="pct"/>
                  <w:gridSpan w:val="2"/>
                  <w:vAlign w:val="center"/>
                </w:tcPr>
                <w:p>
                  <w:pPr>
                    <w:jc w:val="center"/>
                    <w:rPr>
                      <w:rFonts w:hint="eastAsia"/>
                      <w:color w:val="000000" w:themeColor="text1"/>
                      <w:lang w:eastAsia="zh-CN"/>
                    </w:rPr>
                  </w:pPr>
                  <w:r>
                    <w:rPr>
                      <w:rFonts w:hint="eastAsia"/>
                      <w:color w:val="000000" w:themeColor="text1"/>
                    </w:rPr>
                    <w:t>5</w:t>
                  </w:r>
                  <w:r>
                    <w:rPr>
                      <w:rFonts w:hint="eastAsia"/>
                      <w:color w:val="000000" w:themeColor="text1"/>
                      <w:lang w:val="en-US" w:eastAsia="zh-CN"/>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ascii="Times New Roman" w:hAnsi="Times New Roman" w:eastAsia="宋体" w:cs="Times New Roman"/>
                <w:color w:val="000000" w:themeColor="text1"/>
                <w:sz w:val="24"/>
                <w:szCs w:val="24"/>
                <w:lang w:eastAsia="zh-CN"/>
              </w:rPr>
            </w:pPr>
            <w:r>
              <w:rPr>
                <w:rFonts w:hint="default"/>
                <w:color w:val="000000" w:themeColor="text1"/>
                <w:sz w:val="24"/>
                <w:szCs w:val="24"/>
              </w:rPr>
              <w:t>通过采取上述措施后，厂</w:t>
            </w:r>
            <w:r>
              <w:rPr>
                <w:rFonts w:hint="default"/>
                <w:color w:val="000000" w:themeColor="text1"/>
                <w:sz w:val="24"/>
                <w:szCs w:val="24"/>
                <w:lang w:val="en-US" w:eastAsia="zh-CN"/>
              </w:rPr>
              <w:t>界</w:t>
            </w:r>
            <w:r>
              <w:rPr>
                <w:rFonts w:hint="default"/>
                <w:color w:val="000000" w:themeColor="text1"/>
                <w:sz w:val="24"/>
                <w:szCs w:val="24"/>
              </w:rPr>
              <w:t>噪声</w:t>
            </w:r>
            <w:r>
              <w:rPr>
                <w:rFonts w:hint="eastAsia"/>
                <w:color w:val="000000" w:themeColor="text1"/>
                <w:sz w:val="24"/>
                <w:szCs w:val="24"/>
                <w:lang w:val="en-US" w:eastAsia="zh-CN"/>
              </w:rPr>
              <w:t>贡献</w:t>
            </w:r>
            <w:r>
              <w:rPr>
                <w:rFonts w:hint="default"/>
                <w:color w:val="000000" w:themeColor="text1"/>
                <w:sz w:val="24"/>
                <w:szCs w:val="24"/>
              </w:rPr>
              <w:t>值</w:t>
            </w:r>
            <w:r>
              <w:rPr>
                <w:color w:val="000000" w:themeColor="text1"/>
                <w:sz w:val="24"/>
                <w:highlight w:val="none"/>
              </w:rPr>
              <w:t>满足</w:t>
            </w:r>
            <w:r>
              <w:rPr>
                <w:rFonts w:hint="default"/>
                <w:color w:val="000000" w:themeColor="text1"/>
                <w:sz w:val="24"/>
                <w:szCs w:val="24"/>
              </w:rPr>
              <w:t>《工业企业厂界环境噪声排放标准》（GB12348-2008）中</w:t>
            </w:r>
            <w:r>
              <w:rPr>
                <w:rFonts w:hint="eastAsia"/>
                <w:color w:val="000000" w:themeColor="text1"/>
                <w:sz w:val="24"/>
                <w:szCs w:val="24"/>
                <w:lang w:val="en-US" w:eastAsia="zh-CN"/>
              </w:rPr>
              <w:t>2</w:t>
            </w:r>
            <w:r>
              <w:rPr>
                <w:rFonts w:hint="default"/>
                <w:color w:val="000000" w:themeColor="text1"/>
                <w:sz w:val="24"/>
                <w:szCs w:val="24"/>
              </w:rPr>
              <w:t>类标准要求</w:t>
            </w:r>
            <w:r>
              <w:rPr>
                <w:color w:val="000000" w:themeColor="text1"/>
                <w:sz w:val="24"/>
                <w:highlight w:val="none"/>
              </w:rPr>
              <w:t>。</w:t>
            </w:r>
            <w:r>
              <w:rPr>
                <w:rFonts w:hint="default" w:ascii="Times New Roman" w:hAnsi="Times New Roman" w:eastAsia="宋体" w:cs="Times New Roman"/>
                <w:color w:val="000000" w:themeColor="text1"/>
                <w:spacing w:val="6"/>
                <w:sz w:val="24"/>
                <w:szCs w:val="24"/>
              </w:rPr>
              <w:t>本项目运营对</w:t>
            </w:r>
            <w:r>
              <w:rPr>
                <w:rFonts w:hint="eastAsia" w:cs="Times New Roman"/>
                <w:color w:val="000000" w:themeColor="text1"/>
                <w:spacing w:val="6"/>
                <w:sz w:val="24"/>
                <w:szCs w:val="24"/>
                <w:lang w:val="en-US" w:eastAsia="zh-CN"/>
              </w:rPr>
              <w:t>周围</w:t>
            </w:r>
            <w:r>
              <w:rPr>
                <w:rFonts w:hint="default" w:ascii="Times New Roman" w:hAnsi="Times New Roman" w:eastAsia="宋体" w:cs="Times New Roman"/>
                <w:color w:val="000000" w:themeColor="text1"/>
                <w:spacing w:val="6"/>
                <w:sz w:val="24"/>
                <w:szCs w:val="24"/>
              </w:rPr>
              <w:t>声环境质量影响较小</w:t>
            </w:r>
            <w:r>
              <w:rPr>
                <w:rFonts w:hint="default" w:ascii="Times New Roman" w:hAnsi="Times New Roman" w:eastAsia="宋体" w:cs="Times New Roman"/>
                <w:color w:val="000000" w:themeColor="text1"/>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firstLine="480" w:firstLineChars="200"/>
              <w:jc w:val="left"/>
              <w:textAlignment w:val="auto"/>
              <w:rPr>
                <w:rFonts w:hint="eastAsia"/>
                <w:color w:val="000000" w:themeColor="text1"/>
                <w:sz w:val="24"/>
                <w:szCs w:val="24"/>
                <w:lang w:val="en-US" w:eastAsia="zh-CN"/>
              </w:rPr>
            </w:pPr>
            <w:r>
              <w:rPr>
                <w:rFonts w:hint="eastAsia"/>
                <w:color w:val="000000" w:themeColor="text1"/>
                <w:sz w:val="24"/>
                <w:szCs w:val="24"/>
                <w:lang w:val="en-US" w:eastAsia="zh-CN"/>
              </w:rPr>
              <w:t>（3）噪声监测</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Chars="200"/>
              <w:jc w:val="left"/>
              <w:textAlignment w:val="auto"/>
              <w:rPr>
                <w:rFonts w:hint="default"/>
                <w:color w:val="000000" w:themeColor="text1"/>
                <w:sz w:val="24"/>
                <w:szCs w:val="24"/>
                <w:lang w:val="en-US" w:eastAsia="zh-CN"/>
              </w:rPr>
            </w:pPr>
            <w:r>
              <w:rPr>
                <w:rFonts w:hint="eastAsia"/>
                <w:color w:val="000000" w:themeColor="text1"/>
                <w:sz w:val="24"/>
                <w:szCs w:val="24"/>
                <w:lang w:val="en-US" w:eastAsia="zh-CN"/>
              </w:rPr>
              <w:t>本项目噪声监测情况见表4-11</w:t>
            </w:r>
            <w:r>
              <w:rPr>
                <w:rFonts w:hint="default"/>
                <w:color w:val="000000" w:themeColor="text1"/>
                <w:sz w:val="24"/>
                <w:szCs w:val="24"/>
              </w:rPr>
              <w:t>。</w:t>
            </w:r>
          </w:p>
          <w:p>
            <w:pPr>
              <w:adjustRightInd w:val="0"/>
              <w:snapToGrid w:val="0"/>
              <w:spacing w:line="400" w:lineRule="exact"/>
              <w:jc w:val="center"/>
              <w:rPr>
                <w:rFonts w:hint="eastAsia" w:ascii="Times New Roman" w:hAnsi="Times New Roman" w:eastAsia="黑体" w:cs="Times New Roman"/>
                <w:bCs/>
                <w:color w:val="000000" w:themeColor="text1"/>
                <w:spacing w:val="4"/>
                <w:sz w:val="24"/>
                <w:szCs w:val="24"/>
              </w:rPr>
            </w:pPr>
            <w:r>
              <w:rPr>
                <w:rFonts w:hint="eastAsia" w:ascii="Times New Roman" w:hAnsi="Times New Roman" w:eastAsia="黑体" w:cs="Times New Roman"/>
                <w:bCs/>
                <w:color w:val="000000" w:themeColor="text1"/>
                <w:spacing w:val="4"/>
                <w:sz w:val="24"/>
                <w:szCs w:val="24"/>
              </w:rPr>
              <w:t>表4-</w:t>
            </w:r>
            <w:r>
              <w:rPr>
                <w:rFonts w:hint="eastAsia" w:eastAsia="黑体" w:cs="Times New Roman"/>
                <w:bCs/>
                <w:color w:val="000000" w:themeColor="text1"/>
                <w:spacing w:val="4"/>
                <w:sz w:val="24"/>
                <w:szCs w:val="24"/>
                <w:lang w:val="en-US" w:eastAsia="zh-CN"/>
              </w:rPr>
              <w:t>11</w:t>
            </w:r>
            <w:r>
              <w:rPr>
                <w:rFonts w:hint="eastAsia" w:ascii="Times New Roman" w:hAnsi="Times New Roman" w:eastAsia="黑体" w:cs="Times New Roman"/>
                <w:bCs/>
                <w:color w:val="000000" w:themeColor="text1"/>
                <w:spacing w:val="4"/>
                <w:sz w:val="24"/>
                <w:szCs w:val="24"/>
              </w:rPr>
              <w:t xml:space="preserve"> 监测点位、监测项目及监测频率一览表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431"/>
              <w:gridCol w:w="2504"/>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类别</w:t>
                  </w:r>
                </w:p>
              </w:tc>
              <w:tc>
                <w:tcPr>
                  <w:tcW w:w="143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监测点位</w:t>
                  </w:r>
                </w:p>
              </w:tc>
              <w:tc>
                <w:tcPr>
                  <w:tcW w:w="250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监测项目</w:t>
                  </w:r>
                </w:p>
              </w:tc>
              <w:tc>
                <w:tcPr>
                  <w:tcW w:w="254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噪声</w:t>
                  </w:r>
                </w:p>
              </w:tc>
              <w:tc>
                <w:tcPr>
                  <w:tcW w:w="143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厂界四周</w:t>
                  </w:r>
                </w:p>
              </w:tc>
              <w:tc>
                <w:tcPr>
                  <w:tcW w:w="250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FF0000"/>
                      <w:lang w:val="en-US" w:eastAsia="zh-CN"/>
                    </w:rPr>
                  </w:pPr>
                  <w:r>
                    <w:rPr>
                      <w:rFonts w:hint="eastAsia"/>
                      <w:color w:val="000000" w:themeColor="text1"/>
                      <w:lang w:val="en-US" w:eastAsia="zh-CN"/>
                    </w:rPr>
                    <w:t>等效连续A声级</w:t>
                  </w:r>
                </w:p>
              </w:tc>
              <w:tc>
                <w:tcPr>
                  <w:tcW w:w="254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color w:val="000000" w:themeColor="text1"/>
                    </w:rPr>
                    <w:t>每季度一次</w:t>
                  </w:r>
                  <w:r>
                    <w:rPr>
                      <w:rFonts w:hint="eastAsia"/>
                      <w:color w:val="000000" w:themeColor="text1"/>
                      <w:lang w:eastAsia="zh-CN"/>
                    </w:rPr>
                    <w:t>，</w:t>
                  </w:r>
                  <w:r>
                    <w:rPr>
                      <w:rFonts w:hint="default" w:ascii="Times New Roman" w:hAnsi="Times New Roman" w:cs="Times New Roman"/>
                      <w:color w:val="000000" w:themeColor="text1"/>
                      <w:szCs w:val="21"/>
                    </w:rPr>
                    <w:t>每次1天，昼夜各1频次</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rPr>
            </w:pPr>
            <w:r>
              <w:rPr>
                <w:rFonts w:hint="eastAsia"/>
                <w:color w:val="000000" w:themeColor="text1"/>
                <w:sz w:val="24"/>
                <w:szCs w:val="24"/>
                <w:lang w:val="en-US" w:eastAsia="zh-CN"/>
              </w:rPr>
              <w:t>四</w:t>
            </w:r>
            <w:r>
              <w:rPr>
                <w:rFonts w:hint="eastAsia"/>
                <w:color w:val="000000" w:themeColor="text1"/>
                <w:sz w:val="24"/>
                <w:szCs w:val="24"/>
              </w:rPr>
              <w:t>、固体废物</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eastAsia" w:ascii="Times New Roman" w:hAnsi="Times New Roman" w:eastAsia="宋体" w:cs="Times New Roman"/>
                <w:color w:val="000000" w:themeColor="text1"/>
                <w:spacing w:val="4"/>
                <w:sz w:val="24"/>
                <w:szCs w:val="24"/>
                <w:lang w:eastAsia="zh-CN"/>
              </w:rPr>
            </w:pPr>
            <w:r>
              <w:rPr>
                <w:rFonts w:hint="eastAsia" w:ascii="Times New Roman" w:hAnsi="Times New Roman" w:cs="Times New Roman"/>
                <w:bCs/>
                <w:color w:val="000000" w:themeColor="text1"/>
                <w:spacing w:val="4"/>
                <w:sz w:val="24"/>
                <w:szCs w:val="24"/>
                <w:lang w:val="en-US" w:eastAsia="zh-CN"/>
              </w:rPr>
              <w:t>本</w:t>
            </w:r>
            <w:r>
              <w:rPr>
                <w:rFonts w:hint="eastAsia" w:ascii="Times New Roman" w:hAnsi="Times New Roman" w:eastAsia="宋体" w:cs="Times New Roman"/>
                <w:bCs/>
                <w:color w:val="000000" w:themeColor="text1"/>
                <w:spacing w:val="4"/>
                <w:sz w:val="24"/>
                <w:szCs w:val="24"/>
                <w:lang w:val="en-US" w:eastAsia="zh-CN"/>
              </w:rPr>
              <w:t>项目产生的</w:t>
            </w:r>
            <w:r>
              <w:rPr>
                <w:rFonts w:hint="default" w:ascii="Times New Roman" w:hAnsi="Times New Roman" w:eastAsia="宋体" w:cs="Times New Roman"/>
                <w:bCs/>
                <w:color w:val="000000" w:themeColor="text1"/>
                <w:spacing w:val="4"/>
                <w:sz w:val="24"/>
                <w:szCs w:val="24"/>
              </w:rPr>
              <w:t>固体废物主要包括：</w:t>
            </w:r>
            <w:r>
              <w:rPr>
                <w:rFonts w:hint="eastAsia" w:cs="Times New Roman"/>
                <w:color w:val="000000" w:themeColor="text1"/>
                <w:kern w:val="0"/>
                <w:sz w:val="24"/>
                <w:szCs w:val="24"/>
                <w:lang w:val="en-US" w:eastAsia="zh-CN" w:bidi="ar"/>
              </w:rPr>
              <w:t>木头</w:t>
            </w:r>
            <w:r>
              <w:rPr>
                <w:rFonts w:hint="eastAsia" w:ascii="宋体" w:hAnsi="宋体" w:cs="宋体"/>
                <w:color w:val="000000" w:themeColor="text1"/>
                <w:kern w:val="0"/>
                <w:sz w:val="24"/>
                <w:szCs w:val="24"/>
                <w:lang w:val="en-US" w:eastAsia="zh-CN" w:bidi="ar"/>
              </w:rPr>
              <w:t>边角料、炉渣、</w:t>
            </w:r>
            <w:r>
              <w:rPr>
                <w:rFonts w:hint="default" w:ascii="Times New Roman" w:hAnsi="Times New Roman" w:eastAsia="宋体" w:cs="Times New Roman"/>
                <w:color w:val="000000" w:themeColor="text1"/>
                <w:spacing w:val="4"/>
                <w:sz w:val="24"/>
                <w:szCs w:val="24"/>
              </w:rPr>
              <w:t>除尘灰</w:t>
            </w:r>
            <w:r>
              <w:rPr>
                <w:rFonts w:hint="eastAsia" w:ascii="宋体" w:hAnsi="宋体" w:cs="宋体"/>
                <w:color w:val="000000" w:themeColor="text1"/>
                <w:kern w:val="0"/>
                <w:sz w:val="24"/>
                <w:szCs w:val="24"/>
                <w:lang w:val="en-US" w:eastAsia="zh-CN" w:bidi="ar"/>
              </w:rPr>
              <w:t>、废离子交换树脂、生活垃圾、废机油、废导热油、废油桶、废棉纱、废手套</w:t>
            </w:r>
            <w:r>
              <w:rPr>
                <w:rFonts w:hint="eastAsia" w:cs="Times New Roman"/>
                <w:color w:val="000000" w:themeColor="text1"/>
                <w:spacing w:val="4"/>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val="0"/>
                <w:bCs/>
                <w:color w:val="000000" w:themeColor="text1"/>
                <w:spacing w:val="4"/>
                <w:sz w:val="24"/>
                <w:szCs w:val="24"/>
                <w:lang w:val="en-US" w:eastAsia="zh-CN"/>
              </w:rPr>
            </w:pPr>
            <w:r>
              <w:rPr>
                <w:rFonts w:hint="eastAsia" w:ascii="Times New Roman" w:hAnsi="Times New Roman" w:cs="Times New Roman"/>
                <w:b w:val="0"/>
                <w:bCs/>
                <w:color w:val="000000" w:themeColor="text1"/>
                <w:spacing w:val="4"/>
                <w:sz w:val="24"/>
                <w:szCs w:val="24"/>
                <w:lang w:val="en-US" w:eastAsia="zh-CN"/>
              </w:rPr>
              <w:t>（1）</w:t>
            </w:r>
            <w:r>
              <w:rPr>
                <w:rFonts w:hint="default" w:ascii="Times New Roman" w:hAnsi="Times New Roman" w:eastAsia="宋体" w:cs="Times New Roman"/>
                <w:b w:val="0"/>
                <w:bCs/>
                <w:color w:val="000000" w:themeColor="text1"/>
                <w:spacing w:val="4"/>
                <w:sz w:val="24"/>
                <w:szCs w:val="24"/>
              </w:rPr>
              <w:t>一般</w:t>
            </w:r>
            <w:r>
              <w:rPr>
                <w:rFonts w:hint="eastAsia" w:cs="Times New Roman"/>
                <w:b w:val="0"/>
                <w:bCs/>
                <w:color w:val="000000" w:themeColor="text1"/>
                <w:spacing w:val="4"/>
                <w:sz w:val="24"/>
                <w:szCs w:val="24"/>
                <w:lang w:val="en-US" w:eastAsia="zh-CN"/>
              </w:rPr>
              <w:t>工业</w:t>
            </w:r>
            <w:r>
              <w:rPr>
                <w:rFonts w:hint="default" w:ascii="Times New Roman" w:hAnsi="Times New Roman" w:eastAsia="宋体" w:cs="Times New Roman"/>
                <w:b w:val="0"/>
                <w:bCs/>
                <w:color w:val="000000" w:themeColor="text1"/>
                <w:spacing w:val="4"/>
                <w:sz w:val="24"/>
                <w:szCs w:val="24"/>
              </w:rPr>
              <w:t>固</w:t>
            </w:r>
            <w:r>
              <w:rPr>
                <w:rFonts w:hint="default" w:ascii="Times New Roman" w:hAnsi="Times New Roman" w:eastAsia="宋体" w:cs="Times New Roman"/>
                <w:b w:val="0"/>
                <w:bCs/>
                <w:color w:val="000000" w:themeColor="text1"/>
                <w:spacing w:val="4"/>
                <w:sz w:val="24"/>
                <w:szCs w:val="24"/>
                <w:lang w:val="en-US" w:eastAsia="zh-CN"/>
              </w:rPr>
              <w:t>体废物</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val="0"/>
                <w:bCs/>
                <w:color w:val="000000" w:themeColor="text1"/>
                <w:spacing w:val="4"/>
                <w:sz w:val="24"/>
                <w:szCs w:val="24"/>
                <w:lang w:val="en-US" w:eastAsia="zh-CN"/>
              </w:rPr>
            </w:pPr>
            <w:r>
              <w:rPr>
                <w:rFonts w:hint="default" w:ascii="Times New Roman" w:hAnsi="Times New Roman" w:eastAsia="宋体" w:cs="Times New Roman"/>
                <w:b w:val="0"/>
                <w:bCs/>
                <w:color w:val="000000" w:themeColor="text1"/>
                <w:spacing w:val="4"/>
                <w:sz w:val="24"/>
                <w:szCs w:val="24"/>
                <w:lang w:val="en-US" w:eastAsia="zh-CN"/>
              </w:rPr>
              <w:fldChar w:fldCharType="begin"/>
            </w:r>
            <w:r>
              <w:rPr>
                <w:rFonts w:hint="default" w:ascii="Times New Roman" w:hAnsi="Times New Roman" w:eastAsia="宋体" w:cs="Times New Roman"/>
                <w:b w:val="0"/>
                <w:bCs/>
                <w:color w:val="000000" w:themeColor="text1"/>
                <w:spacing w:val="4"/>
                <w:sz w:val="24"/>
                <w:szCs w:val="24"/>
                <w:lang w:val="en-US" w:eastAsia="zh-CN"/>
              </w:rPr>
              <w:instrText xml:space="preserve"> = 1 \* GB3 \* MERGEFORMAT </w:instrText>
            </w:r>
            <w:r>
              <w:rPr>
                <w:rFonts w:hint="default" w:ascii="Times New Roman" w:hAnsi="Times New Roman" w:eastAsia="宋体" w:cs="Times New Roman"/>
                <w:b w:val="0"/>
                <w:bCs/>
                <w:color w:val="000000" w:themeColor="text1"/>
                <w:spacing w:val="4"/>
                <w:sz w:val="24"/>
                <w:szCs w:val="24"/>
                <w:lang w:val="en-US" w:eastAsia="zh-CN"/>
              </w:rPr>
              <w:fldChar w:fldCharType="separate"/>
            </w:r>
            <w:r>
              <w:rPr>
                <w:rFonts w:hint="eastAsia" w:ascii="Times New Roman" w:hAnsi="Times New Roman" w:eastAsia="宋体" w:cs="Times New Roman"/>
                <w:b w:val="0"/>
                <w:bCs/>
                <w:color w:val="000000" w:themeColor="text1"/>
                <w:spacing w:val="4"/>
                <w:sz w:val="24"/>
                <w:szCs w:val="24"/>
                <w:lang w:val="en-US" w:eastAsia="zh-CN"/>
              </w:rPr>
              <w:t>①</w:t>
            </w:r>
            <w:r>
              <w:rPr>
                <w:rFonts w:hint="default" w:ascii="Times New Roman" w:hAnsi="Times New Roman" w:eastAsia="宋体" w:cs="Times New Roman"/>
                <w:b w:val="0"/>
                <w:bCs/>
                <w:color w:val="000000" w:themeColor="text1"/>
                <w:spacing w:val="4"/>
                <w:sz w:val="24"/>
                <w:szCs w:val="24"/>
                <w:lang w:val="en-US" w:eastAsia="zh-CN"/>
              </w:rPr>
              <w:fldChar w:fldCharType="end"/>
            </w:r>
            <w:r>
              <w:rPr>
                <w:rFonts w:hint="default" w:ascii="Times New Roman" w:hAnsi="Times New Roman" w:eastAsia="宋体" w:cs="Times New Roman"/>
                <w:b w:val="0"/>
                <w:bCs/>
                <w:color w:val="000000" w:themeColor="text1"/>
                <w:spacing w:val="4"/>
                <w:sz w:val="24"/>
                <w:szCs w:val="24"/>
                <w:lang w:val="en-US" w:eastAsia="zh-CN"/>
              </w:rPr>
              <w:t>产生量</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eastAsia" w:cs="Times New Roman"/>
                <w:bCs/>
                <w:color w:val="000000" w:themeColor="text1"/>
                <w:spacing w:val="4"/>
                <w:sz w:val="24"/>
                <w:szCs w:val="24"/>
                <w:lang w:val="en-US" w:eastAsia="zh-CN"/>
              </w:rPr>
              <w:t>木头边角料</w:t>
            </w:r>
            <w:r>
              <w:rPr>
                <w:rFonts w:hint="eastAsia" w:ascii="宋体" w:hAnsi="宋体" w:cs="宋体"/>
                <w:color w:val="000000" w:themeColor="text1"/>
                <w:kern w:val="0"/>
                <w:sz w:val="24"/>
                <w:szCs w:val="24"/>
                <w:lang w:val="en-US" w:eastAsia="zh-CN" w:bidi="ar"/>
              </w:rPr>
              <w:t>产生量</w:t>
            </w:r>
            <w:r>
              <w:rPr>
                <w:rFonts w:hint="eastAsia" w:cs="Times New Roman"/>
                <w:bCs/>
                <w:color w:val="000000" w:themeColor="text1"/>
                <w:spacing w:val="4"/>
                <w:sz w:val="24"/>
                <w:szCs w:val="24"/>
                <w:lang w:val="en-US" w:eastAsia="zh-CN"/>
              </w:rPr>
              <w:t>取木材的2%，杨木密度取</w:t>
            </w:r>
            <w:r>
              <w:rPr>
                <w:rFonts w:hint="default" w:cs="Times New Roman"/>
                <w:bCs/>
                <w:color w:val="000000" w:themeColor="text1"/>
                <w:spacing w:val="4"/>
                <w:sz w:val="24"/>
                <w:szCs w:val="24"/>
                <w:lang w:val="en-US" w:eastAsia="zh-CN"/>
              </w:rPr>
              <w:t>0.5</w:t>
            </w:r>
            <w:r>
              <w:rPr>
                <w:rFonts w:hint="eastAsia" w:cs="Times New Roman"/>
                <w:bCs/>
                <w:color w:val="000000" w:themeColor="text1"/>
                <w:spacing w:val="4"/>
                <w:sz w:val="24"/>
                <w:szCs w:val="24"/>
                <w:lang w:val="en-US" w:eastAsia="zh-CN"/>
              </w:rPr>
              <w:t>k</w:t>
            </w:r>
            <w:r>
              <w:rPr>
                <w:rFonts w:hint="default" w:cs="Times New Roman"/>
                <w:bCs/>
                <w:color w:val="000000" w:themeColor="text1"/>
                <w:spacing w:val="4"/>
                <w:sz w:val="24"/>
                <w:szCs w:val="24"/>
                <w:lang w:val="en-US" w:eastAsia="zh-CN"/>
              </w:rPr>
              <w:t>g/m</w:t>
            </w:r>
            <w:r>
              <w:rPr>
                <w:rFonts w:hint="eastAsia" w:cs="Times New Roman"/>
                <w:bCs/>
                <w:color w:val="000000" w:themeColor="text1"/>
                <w:spacing w:val="4"/>
                <w:sz w:val="24"/>
                <w:szCs w:val="24"/>
                <w:vertAlign w:val="superscript"/>
                <w:lang w:val="en-US" w:eastAsia="zh-CN"/>
              </w:rPr>
              <w:t>3</w:t>
            </w:r>
            <w:r>
              <w:rPr>
                <w:rFonts w:hint="eastAsia" w:cs="Times New Roman"/>
                <w:bCs/>
                <w:color w:val="000000" w:themeColor="text1"/>
                <w:spacing w:val="4"/>
                <w:sz w:val="24"/>
                <w:szCs w:val="24"/>
                <w:lang w:val="en-US" w:eastAsia="zh-CN"/>
              </w:rPr>
              <w:t>，则边角料</w:t>
            </w:r>
            <w:r>
              <w:rPr>
                <w:rFonts w:hint="eastAsia" w:ascii="宋体" w:hAnsi="宋体" w:cs="宋体"/>
                <w:color w:val="000000" w:themeColor="text1"/>
                <w:kern w:val="0"/>
                <w:sz w:val="24"/>
                <w:szCs w:val="24"/>
                <w:lang w:val="en-US" w:eastAsia="zh-CN" w:bidi="ar"/>
              </w:rPr>
              <w:t>产生量</w:t>
            </w:r>
            <w:r>
              <w:rPr>
                <w:rFonts w:hint="eastAsia" w:cs="Times New Roman"/>
                <w:bCs/>
                <w:color w:val="000000" w:themeColor="text1"/>
                <w:spacing w:val="4"/>
                <w:sz w:val="24"/>
                <w:szCs w:val="24"/>
                <w:lang w:val="en-US" w:eastAsia="zh-CN"/>
              </w:rPr>
              <w:t>为300t/a</w:t>
            </w:r>
            <w:r>
              <w:rPr>
                <w:rFonts w:hint="eastAsia" w:cs="Times New Roman"/>
                <w:bCs/>
                <w:color w:val="000000" w:themeColor="text1"/>
                <w:spacing w:val="4"/>
                <w:sz w:val="24"/>
                <w:szCs w:val="24"/>
                <w:lang w:eastAsia="zh-CN"/>
              </w:rPr>
              <w:t>；</w:t>
            </w:r>
            <w:r>
              <w:rPr>
                <w:rFonts w:hint="eastAsia" w:cs="Times New Roman"/>
                <w:bCs/>
                <w:color w:val="000000" w:themeColor="text1"/>
                <w:spacing w:val="4"/>
                <w:sz w:val="24"/>
                <w:szCs w:val="24"/>
                <w:lang w:val="en-US" w:eastAsia="zh-CN"/>
              </w:rPr>
              <w:t>除尘灰产生量为7.758</w:t>
            </w:r>
            <w:r>
              <w:rPr>
                <w:rFonts w:hint="default" w:cs="Times New Roman"/>
                <w:bCs/>
                <w:color w:val="000000" w:themeColor="text1"/>
                <w:spacing w:val="4"/>
                <w:sz w:val="24"/>
                <w:szCs w:val="24"/>
                <w:lang w:val="en-US" w:eastAsia="zh-CN"/>
              </w:rPr>
              <w:t>t/a</w:t>
            </w:r>
            <w:r>
              <w:rPr>
                <w:rFonts w:hint="eastAsia" w:cs="Times New Roman"/>
                <w:bCs/>
                <w:color w:val="000000" w:themeColor="text1"/>
                <w:spacing w:val="4"/>
                <w:sz w:val="24"/>
                <w:szCs w:val="24"/>
                <w:lang w:val="en-US" w:eastAsia="zh-CN"/>
              </w:rPr>
              <w:t>；</w:t>
            </w:r>
            <w:r>
              <w:rPr>
                <w:rFonts w:hint="eastAsia" w:ascii="宋体" w:hAnsi="宋体" w:cs="宋体"/>
                <w:color w:val="000000" w:themeColor="text1"/>
                <w:kern w:val="0"/>
                <w:sz w:val="24"/>
                <w:szCs w:val="24"/>
                <w:lang w:val="en-US" w:eastAsia="zh-CN" w:bidi="ar"/>
              </w:rPr>
              <w:t>炉渣产生量</w:t>
            </w:r>
            <w:r>
              <w:rPr>
                <w:rFonts w:hint="eastAsia" w:cs="Times New Roman"/>
                <w:bCs/>
                <w:color w:val="000000" w:themeColor="text1"/>
                <w:spacing w:val="4"/>
                <w:sz w:val="24"/>
                <w:szCs w:val="24"/>
                <w:lang w:val="en-US" w:eastAsia="zh-CN"/>
              </w:rPr>
              <w:t>取</w:t>
            </w:r>
            <w:r>
              <w:rPr>
                <w:rFonts w:hint="eastAsia" w:ascii="宋体" w:hAnsi="宋体" w:cs="宋体"/>
                <w:color w:val="000000" w:themeColor="text1"/>
                <w:kern w:val="0"/>
                <w:sz w:val="24"/>
                <w:szCs w:val="24"/>
                <w:lang w:val="en-US" w:eastAsia="zh-CN" w:bidi="ar"/>
              </w:rPr>
              <w:t>生物质燃料的</w:t>
            </w:r>
            <w:r>
              <w:rPr>
                <w:rFonts w:hint="eastAsia" w:cs="Times New Roman"/>
                <w:bCs/>
                <w:color w:val="000000" w:themeColor="text1"/>
                <w:spacing w:val="4"/>
                <w:sz w:val="24"/>
                <w:szCs w:val="24"/>
                <w:lang w:val="en-US" w:eastAsia="zh-CN"/>
              </w:rPr>
              <w:t>2%，</w:t>
            </w:r>
            <w:r>
              <w:rPr>
                <w:rFonts w:hint="eastAsia" w:ascii="宋体" w:hAnsi="宋体" w:cs="宋体"/>
                <w:color w:val="000000" w:themeColor="text1"/>
                <w:kern w:val="0"/>
                <w:sz w:val="24"/>
                <w:szCs w:val="24"/>
                <w:lang w:val="en-US" w:eastAsia="zh-CN" w:bidi="ar"/>
              </w:rPr>
              <w:t>炉渣产生量为</w:t>
            </w:r>
            <w:r>
              <w:rPr>
                <w:rFonts w:hint="eastAsia" w:cs="Times New Roman"/>
                <w:bCs/>
                <w:color w:val="000000" w:themeColor="text1"/>
                <w:spacing w:val="4"/>
                <w:sz w:val="24"/>
                <w:szCs w:val="24"/>
                <w:lang w:val="en-US" w:eastAsia="zh-CN"/>
              </w:rPr>
              <w:t>23.72</w:t>
            </w:r>
            <w:r>
              <w:rPr>
                <w:rFonts w:hint="default" w:cs="Times New Roman"/>
                <w:bCs/>
                <w:color w:val="000000" w:themeColor="text1"/>
                <w:spacing w:val="4"/>
                <w:sz w:val="24"/>
                <w:szCs w:val="24"/>
                <w:lang w:val="en-US" w:eastAsia="zh-CN"/>
              </w:rPr>
              <w:t>t/a</w:t>
            </w:r>
            <w:r>
              <w:rPr>
                <w:rFonts w:hint="eastAsia" w:cs="Times New Roman"/>
                <w:bCs/>
                <w:color w:val="000000" w:themeColor="text1"/>
                <w:spacing w:val="4"/>
                <w:sz w:val="24"/>
                <w:szCs w:val="24"/>
                <w:lang w:eastAsia="zh-CN"/>
              </w:rPr>
              <w:t>；</w:t>
            </w:r>
            <w:r>
              <w:rPr>
                <w:rFonts w:hint="eastAsia" w:ascii="宋体" w:hAnsi="宋体" w:cs="宋体"/>
                <w:color w:val="000000" w:themeColor="text1"/>
                <w:kern w:val="0"/>
                <w:sz w:val="24"/>
                <w:szCs w:val="24"/>
                <w:lang w:val="en-US" w:eastAsia="zh-CN" w:bidi="ar"/>
              </w:rPr>
              <w:t>废离子交换树脂产生量</w:t>
            </w:r>
            <w:r>
              <w:rPr>
                <w:rFonts w:hint="eastAsia" w:cs="Times New Roman"/>
                <w:bCs/>
                <w:color w:val="000000" w:themeColor="text1"/>
                <w:spacing w:val="4"/>
                <w:sz w:val="24"/>
                <w:szCs w:val="24"/>
                <w:lang w:val="en-US" w:eastAsia="zh-CN"/>
              </w:rPr>
              <w:t>为0.02</w:t>
            </w:r>
            <w:r>
              <w:rPr>
                <w:rFonts w:hint="default" w:cs="Times New Roman"/>
                <w:bCs/>
                <w:color w:val="000000" w:themeColor="text1"/>
                <w:spacing w:val="4"/>
                <w:sz w:val="24"/>
                <w:szCs w:val="24"/>
                <w:lang w:val="en-US" w:eastAsia="zh-CN"/>
              </w:rPr>
              <w:t>t/a</w:t>
            </w:r>
            <w:r>
              <w:rPr>
                <w:rFonts w:hint="eastAsia" w:cs="Times New Roman"/>
                <w:bCs/>
                <w:color w:val="000000" w:themeColor="text1"/>
                <w:spacing w:val="4"/>
                <w:sz w:val="24"/>
                <w:szCs w:val="24"/>
                <w:lang w:val="en-US" w:eastAsia="zh-CN"/>
              </w:rPr>
              <w:t>。</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一般工业固体废物产</w:t>
            </w:r>
            <w:r>
              <w:rPr>
                <w:rFonts w:hint="eastAsia" w:ascii="Times New Roman" w:hAnsi="Times New Roman" w:cs="Times New Roman"/>
                <w:color w:val="000000" w:themeColor="text1"/>
                <w:sz w:val="24"/>
                <w:szCs w:val="24"/>
                <w:highlight w:val="none"/>
                <w:lang w:val="en-US" w:eastAsia="zh-CN"/>
              </w:rPr>
              <w:t>排</w:t>
            </w:r>
            <w:r>
              <w:rPr>
                <w:rFonts w:hint="default" w:ascii="Times New Roman" w:hAnsi="Times New Roman" w:cs="Times New Roman"/>
                <w:color w:val="000000" w:themeColor="text1"/>
                <w:sz w:val="24"/>
                <w:szCs w:val="24"/>
                <w:highlight w:val="none"/>
                <w:lang w:val="en-US" w:eastAsia="zh-CN"/>
              </w:rPr>
              <w:t>情况见表</w:t>
            </w:r>
            <w:r>
              <w:rPr>
                <w:rFonts w:hint="default" w:ascii="Times New Roman" w:hAnsi="Times New Roman" w:eastAsia="黑体" w:cs="Times New Roman"/>
                <w:bCs/>
                <w:color w:val="000000" w:themeColor="text1"/>
                <w:spacing w:val="4"/>
                <w:sz w:val="24"/>
                <w:szCs w:val="24"/>
                <w:lang w:val="en-US" w:eastAsia="zh-CN"/>
              </w:rPr>
              <w:t>4-</w:t>
            </w:r>
            <w:r>
              <w:rPr>
                <w:rFonts w:hint="eastAsia" w:eastAsia="黑体" w:cs="Times New Roman"/>
                <w:bCs/>
                <w:color w:val="000000" w:themeColor="text1"/>
                <w:spacing w:val="4"/>
                <w:sz w:val="24"/>
                <w:szCs w:val="24"/>
                <w:lang w:val="en-US" w:eastAsia="zh-CN"/>
              </w:rPr>
              <w:t>12</w:t>
            </w:r>
            <w:r>
              <w:rPr>
                <w:rFonts w:hint="default" w:ascii="Times New Roman" w:hAnsi="Times New Roman" w:cs="Times New Roman"/>
                <w:color w:val="000000" w:themeColor="text1"/>
                <w:sz w:val="24"/>
                <w:szCs w:val="24"/>
                <w:highlight w:val="none"/>
                <w:lang w:val="en-US" w:eastAsia="zh-CN"/>
              </w:rPr>
              <w:t>。</w:t>
            </w:r>
          </w:p>
          <w:p>
            <w:pPr>
              <w:adjustRightInd w:val="0"/>
              <w:snapToGrid w:val="0"/>
              <w:spacing w:line="400" w:lineRule="exact"/>
              <w:jc w:val="center"/>
              <w:rPr>
                <w:rFonts w:hint="default" w:ascii="Times New Roman" w:hAnsi="Times New Roman" w:eastAsia="黑体" w:cs="Times New Roman"/>
                <w:bCs/>
                <w:color w:val="000000" w:themeColor="text1"/>
                <w:spacing w:val="4"/>
                <w:sz w:val="24"/>
                <w:szCs w:val="24"/>
                <w:lang w:val="en-US" w:eastAsia="zh-CN"/>
              </w:rPr>
            </w:pPr>
            <w:r>
              <w:rPr>
                <w:rFonts w:hint="default" w:ascii="Times New Roman" w:hAnsi="Times New Roman" w:eastAsia="黑体" w:cs="Times New Roman"/>
                <w:bCs/>
                <w:color w:val="000000" w:themeColor="text1"/>
                <w:spacing w:val="4"/>
                <w:sz w:val="24"/>
                <w:szCs w:val="24"/>
              </w:rPr>
              <w:t>表</w:t>
            </w:r>
            <w:r>
              <w:rPr>
                <w:rFonts w:hint="default" w:ascii="Times New Roman" w:hAnsi="Times New Roman" w:eastAsia="黑体" w:cs="Times New Roman"/>
                <w:bCs/>
                <w:color w:val="000000" w:themeColor="text1"/>
                <w:spacing w:val="4"/>
                <w:sz w:val="24"/>
                <w:szCs w:val="24"/>
                <w:lang w:val="en-US" w:eastAsia="zh-CN"/>
              </w:rPr>
              <w:t>4-</w:t>
            </w:r>
            <w:r>
              <w:rPr>
                <w:rFonts w:hint="eastAsia" w:eastAsia="黑体" w:cs="Times New Roman"/>
                <w:bCs/>
                <w:color w:val="000000" w:themeColor="text1"/>
                <w:spacing w:val="4"/>
                <w:sz w:val="24"/>
                <w:szCs w:val="24"/>
                <w:lang w:val="en-US" w:eastAsia="zh-CN"/>
              </w:rPr>
              <w:t>12</w:t>
            </w:r>
            <w:r>
              <w:rPr>
                <w:rFonts w:hint="default" w:ascii="Times New Roman" w:hAnsi="Times New Roman" w:eastAsia="黑体" w:cs="Times New Roman"/>
                <w:bCs/>
                <w:color w:val="000000" w:themeColor="text1"/>
                <w:spacing w:val="4"/>
                <w:sz w:val="24"/>
                <w:szCs w:val="24"/>
              </w:rPr>
              <w:t xml:space="preserve"> </w:t>
            </w:r>
            <w:r>
              <w:rPr>
                <w:rFonts w:hint="default" w:ascii="Times New Roman" w:hAnsi="Times New Roman" w:eastAsia="黑体" w:cs="Times New Roman"/>
                <w:bCs/>
                <w:color w:val="000000" w:themeColor="text1"/>
                <w:spacing w:val="4"/>
                <w:sz w:val="24"/>
                <w:szCs w:val="24"/>
                <w:lang w:val="en-US" w:eastAsia="zh-CN"/>
              </w:rPr>
              <w:t>一般工业固体废物产生情况表</w:t>
            </w:r>
          </w:p>
          <w:tbl>
            <w:tblPr>
              <w:tblStyle w:val="23"/>
              <w:tblW w:w="48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238"/>
              <w:gridCol w:w="950"/>
              <w:gridCol w:w="887"/>
              <w:gridCol w:w="838"/>
              <w:gridCol w:w="825"/>
              <w:gridCol w:w="1650"/>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91"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序号</w:t>
                  </w:r>
                </w:p>
              </w:tc>
              <w:tc>
                <w:tcPr>
                  <w:tcW w:w="761"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产生</w:t>
                  </w:r>
                </w:p>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环节</w:t>
                  </w:r>
                </w:p>
              </w:tc>
              <w:tc>
                <w:tcPr>
                  <w:tcW w:w="584"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名称</w:t>
                  </w:r>
                </w:p>
              </w:tc>
              <w:tc>
                <w:tcPr>
                  <w:tcW w:w="54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lang w:val="en-US" w:eastAsia="zh-CN"/>
                    </w:rPr>
                    <w:t>属性</w:t>
                  </w:r>
                </w:p>
              </w:tc>
              <w:tc>
                <w:tcPr>
                  <w:tcW w:w="5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物理</w:t>
                  </w:r>
                </w:p>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性状</w:t>
                  </w:r>
                </w:p>
              </w:tc>
              <w:tc>
                <w:tcPr>
                  <w:tcW w:w="507"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Cs w:val="21"/>
                    </w:rPr>
                    <w:t>产生量</w:t>
                  </w:r>
                  <w:r>
                    <w:rPr>
                      <w:rFonts w:hint="default" w:ascii="Times New Roman" w:hAnsi="Times New Roman" w:eastAsia="宋体" w:cs="Times New Roman"/>
                      <w:color w:val="000000" w:themeColor="text1"/>
                      <w:sz w:val="21"/>
                      <w:szCs w:val="21"/>
                    </w:rPr>
                    <w:t>t/a</w:t>
                  </w:r>
                </w:p>
              </w:tc>
              <w:tc>
                <w:tcPr>
                  <w:tcW w:w="10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12"/>
                      <w:szCs w:val="21"/>
                      <w:lang w:val="en-US" w:eastAsia="zh-CN"/>
                    </w:rPr>
                  </w:pPr>
                  <w:r>
                    <w:rPr>
                      <w:rFonts w:hint="default" w:ascii="Times New Roman" w:hAnsi="Times New Roman" w:eastAsia="宋体" w:cs="Times New Roman"/>
                      <w:bCs/>
                      <w:color w:val="000000" w:themeColor="text1"/>
                      <w:spacing w:val="-12"/>
                      <w:szCs w:val="21"/>
                      <w:lang w:val="en-US" w:eastAsia="zh-CN"/>
                    </w:rPr>
                    <w:t>利用处置方式和去向</w:t>
                  </w:r>
                </w:p>
              </w:tc>
              <w:tc>
                <w:tcPr>
                  <w:tcW w:w="677"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利用</w:t>
                  </w:r>
                  <w:r>
                    <w:rPr>
                      <w:rFonts w:hint="default" w:ascii="Times New Roman" w:hAnsi="Times New Roman" w:cs="Times New Roman"/>
                      <w:color w:val="000000" w:themeColor="text1"/>
                      <w:szCs w:val="21"/>
                      <w:lang w:val="en-US" w:eastAsia="zh-CN"/>
                    </w:rPr>
                    <w:t>或</w:t>
                  </w:r>
                  <w:r>
                    <w:rPr>
                      <w:rFonts w:hint="default" w:ascii="Times New Roman" w:hAnsi="Times New Roman" w:eastAsia="宋体" w:cs="Times New Roman"/>
                      <w:color w:val="000000" w:themeColor="text1"/>
                      <w:szCs w:val="21"/>
                    </w:rPr>
                    <w:t>处置</w:t>
                  </w:r>
                  <w:r>
                    <w:rPr>
                      <w:rFonts w:hint="default" w:ascii="Times New Roman" w:hAnsi="Times New Roman" w:cs="Times New Roman"/>
                      <w:color w:val="000000" w:themeColor="text1"/>
                      <w:szCs w:val="21"/>
                      <w:lang w:val="en-US" w:eastAsia="zh-CN"/>
                    </w:rPr>
                    <w:t>量</w:t>
                  </w:r>
                  <w:r>
                    <w:rPr>
                      <w:rFonts w:hint="default" w:ascii="Times New Roman" w:hAnsi="Times New Roman" w:eastAsia="宋体" w:cs="Times New Roman"/>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91"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1</w:t>
                  </w:r>
                </w:p>
              </w:tc>
              <w:tc>
                <w:tcPr>
                  <w:tcW w:w="7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eastAsia="zh-CN"/>
                    </w:rPr>
                  </w:pPr>
                  <w:r>
                    <w:rPr>
                      <w:rFonts w:hint="eastAsia" w:cs="Times New Roman"/>
                      <w:color w:val="000000" w:themeColor="text1"/>
                      <w:szCs w:val="21"/>
                      <w:lang w:val="en-US" w:eastAsia="zh-CN"/>
                    </w:rPr>
                    <w:t>下料</w:t>
                  </w:r>
                </w:p>
              </w:tc>
              <w:tc>
                <w:tcPr>
                  <w:tcW w:w="584"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边角料</w:t>
                  </w:r>
                </w:p>
              </w:tc>
              <w:tc>
                <w:tcPr>
                  <w:tcW w:w="545" w:type="pct"/>
                  <w:vMerge w:val="restar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lang w:val="en-US" w:eastAsia="zh-CN"/>
                    </w:rPr>
                    <w:t>一般工业固体废物</w:t>
                  </w:r>
                </w:p>
              </w:tc>
              <w:tc>
                <w:tcPr>
                  <w:tcW w:w="5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lang w:val="en-US" w:eastAsia="zh-CN"/>
                    </w:rPr>
                    <w:t>固体</w:t>
                  </w:r>
                </w:p>
              </w:tc>
              <w:tc>
                <w:tcPr>
                  <w:tcW w:w="507"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3</w:t>
                  </w:r>
                  <w:r>
                    <w:rPr>
                      <w:rFonts w:hint="eastAsia" w:ascii="Times New Roman" w:hAnsi="Times New Roman" w:eastAsia="宋体" w:cs="Times New Roman"/>
                      <w:color w:val="000000" w:themeColor="text1"/>
                      <w:szCs w:val="21"/>
                      <w:lang w:val="en-US" w:eastAsia="zh-CN"/>
                    </w:rPr>
                    <w:t>00</w:t>
                  </w:r>
                </w:p>
              </w:tc>
              <w:tc>
                <w:tcPr>
                  <w:tcW w:w="10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外售生物质燃料生产企业</w:t>
                  </w:r>
                </w:p>
              </w:tc>
              <w:tc>
                <w:tcPr>
                  <w:tcW w:w="1102" w:type="dxa"/>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3</w:t>
                  </w:r>
                  <w:r>
                    <w:rPr>
                      <w:rFonts w:hint="eastAsia" w:ascii="Times New Roman" w:hAnsi="Times New Roman" w:eastAsia="宋体" w:cs="Times New Roman"/>
                      <w:color w:val="000000" w:themeColor="text1"/>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1"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2</w:t>
                  </w:r>
                </w:p>
              </w:tc>
              <w:tc>
                <w:tcPr>
                  <w:tcW w:w="7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lang w:val="en-US" w:eastAsia="zh-CN"/>
                    </w:rPr>
                    <w:t>除尘器</w:t>
                  </w:r>
                </w:p>
              </w:tc>
              <w:tc>
                <w:tcPr>
                  <w:tcW w:w="5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lang w:val="en-US" w:eastAsia="zh-CN"/>
                    </w:rPr>
                    <w:t>除尘灰</w:t>
                  </w:r>
                </w:p>
              </w:tc>
              <w:tc>
                <w:tcPr>
                  <w:tcW w:w="545" w:type="pct"/>
                  <w:vMerge w:val="continue"/>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p>
              </w:tc>
              <w:tc>
                <w:tcPr>
                  <w:tcW w:w="5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lang w:val="en-US" w:eastAsia="zh-CN"/>
                    </w:rPr>
                    <w:t>固体</w:t>
                  </w:r>
                </w:p>
              </w:tc>
              <w:tc>
                <w:tcPr>
                  <w:tcW w:w="507"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7.</w:t>
                  </w:r>
                  <w:r>
                    <w:rPr>
                      <w:rFonts w:hint="eastAsia" w:cs="Times New Roman"/>
                      <w:color w:val="000000" w:themeColor="text1"/>
                      <w:szCs w:val="21"/>
                      <w:lang w:val="en-US" w:eastAsia="zh-CN"/>
                    </w:rPr>
                    <w:t>758</w:t>
                  </w:r>
                </w:p>
              </w:tc>
              <w:tc>
                <w:tcPr>
                  <w:tcW w:w="1015" w:type="pct"/>
                  <w:vMerge w:val="restar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收集后定期外售有机肥生产企业</w:t>
                  </w:r>
                </w:p>
              </w:tc>
              <w:tc>
                <w:tcPr>
                  <w:tcW w:w="1102" w:type="dxa"/>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7.</w:t>
                  </w:r>
                  <w:r>
                    <w:rPr>
                      <w:rFonts w:hint="eastAsia" w:cs="Times New Roman"/>
                      <w:color w:val="000000" w:themeColor="text1"/>
                      <w:szCs w:val="21"/>
                      <w:lang w:val="en-US" w:eastAsia="zh-CN"/>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1"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3</w:t>
                  </w:r>
                </w:p>
              </w:tc>
              <w:tc>
                <w:tcPr>
                  <w:tcW w:w="7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生物质燃料燃烧</w:t>
                  </w:r>
                </w:p>
              </w:tc>
              <w:tc>
                <w:tcPr>
                  <w:tcW w:w="5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szCs w:val="21"/>
                      <w:lang w:val="en-US" w:eastAsia="zh-CN"/>
                    </w:rPr>
                    <w:t>炉渣</w:t>
                  </w:r>
                </w:p>
              </w:tc>
              <w:tc>
                <w:tcPr>
                  <w:tcW w:w="545" w:type="pct"/>
                  <w:vMerge w:val="continue"/>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p>
              </w:tc>
              <w:tc>
                <w:tcPr>
                  <w:tcW w:w="5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lang w:val="en-US" w:eastAsia="zh-CN"/>
                    </w:rPr>
                    <w:t>固体</w:t>
                  </w:r>
                </w:p>
              </w:tc>
              <w:tc>
                <w:tcPr>
                  <w:tcW w:w="507"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23</w:t>
                  </w:r>
                  <w:r>
                    <w:rPr>
                      <w:rFonts w:hint="eastAsia" w:ascii="Times New Roman" w:hAnsi="Times New Roman" w:eastAsia="宋体" w:cs="Times New Roman"/>
                      <w:color w:val="000000" w:themeColor="text1"/>
                      <w:szCs w:val="21"/>
                      <w:lang w:val="en-US" w:eastAsia="zh-CN"/>
                    </w:rPr>
                    <w:t>.</w:t>
                  </w:r>
                  <w:r>
                    <w:rPr>
                      <w:rFonts w:hint="eastAsia" w:cs="Times New Roman"/>
                      <w:color w:val="000000" w:themeColor="text1"/>
                      <w:szCs w:val="21"/>
                      <w:lang w:val="en-US" w:eastAsia="zh-CN"/>
                    </w:rPr>
                    <w:t>72</w:t>
                  </w:r>
                </w:p>
              </w:tc>
              <w:tc>
                <w:tcPr>
                  <w:tcW w:w="1015" w:type="pct"/>
                  <w:vMerge w:val="continue"/>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p>
              </w:tc>
              <w:tc>
                <w:tcPr>
                  <w:tcW w:w="1102" w:type="dxa"/>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23</w:t>
                  </w:r>
                  <w:r>
                    <w:rPr>
                      <w:rFonts w:hint="eastAsia" w:ascii="Times New Roman" w:hAnsi="Times New Roman" w:eastAsia="宋体" w:cs="Times New Roman"/>
                      <w:color w:val="000000" w:themeColor="text1"/>
                      <w:szCs w:val="21"/>
                      <w:lang w:val="en-US" w:eastAsia="zh-CN"/>
                    </w:rPr>
                    <w:t>.</w:t>
                  </w:r>
                  <w:r>
                    <w:rPr>
                      <w:rFonts w:hint="eastAsia" w:cs="Times New Roman"/>
                      <w:color w:val="000000" w:themeColor="text1"/>
                      <w:szCs w:val="21"/>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1"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cs="Times New Roman"/>
                      <w:color w:val="000000" w:themeColor="text1"/>
                      <w:szCs w:val="21"/>
                      <w:lang w:val="en-US" w:eastAsia="zh-CN"/>
                    </w:rPr>
                  </w:pPr>
                  <w:r>
                    <w:rPr>
                      <w:rFonts w:hint="eastAsia" w:cs="Times New Roman"/>
                      <w:color w:val="000000" w:themeColor="text1"/>
                      <w:szCs w:val="21"/>
                      <w:lang w:val="en-US" w:eastAsia="zh-CN"/>
                    </w:rPr>
                    <w:t>4</w:t>
                  </w:r>
                </w:p>
              </w:tc>
              <w:tc>
                <w:tcPr>
                  <w:tcW w:w="7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Cs w:val="21"/>
                      <w:lang w:val="en-US" w:eastAsia="zh-CN"/>
                    </w:rPr>
                  </w:pPr>
                  <w:r>
                    <w:rPr>
                      <w:rFonts w:hint="eastAsia" w:cs="Times New Roman"/>
                      <w:color w:val="000000" w:themeColor="text1"/>
                      <w:szCs w:val="21"/>
                      <w:lang w:val="en-US" w:eastAsia="zh-CN"/>
                    </w:rPr>
                    <w:t>软水制备</w:t>
                  </w:r>
                </w:p>
              </w:tc>
              <w:tc>
                <w:tcPr>
                  <w:tcW w:w="5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szCs w:val="21"/>
                      <w:lang w:val="en-US" w:eastAsia="zh-CN"/>
                    </w:rPr>
                    <w:t>废树脂</w:t>
                  </w:r>
                </w:p>
              </w:tc>
              <w:tc>
                <w:tcPr>
                  <w:tcW w:w="545" w:type="pct"/>
                  <w:vMerge w:val="continue"/>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p>
              </w:tc>
              <w:tc>
                <w:tcPr>
                  <w:tcW w:w="5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p>
              </w:tc>
              <w:tc>
                <w:tcPr>
                  <w:tcW w:w="507"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0.02</w:t>
                  </w:r>
                </w:p>
              </w:tc>
              <w:tc>
                <w:tcPr>
                  <w:tcW w:w="1015" w:type="pct"/>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厂家回收</w:t>
                  </w:r>
                </w:p>
              </w:tc>
              <w:tc>
                <w:tcPr>
                  <w:tcW w:w="1102" w:type="dxa"/>
                  <w:noWrap w:val="0"/>
                  <w:vAlign w:val="center"/>
                </w:tcPr>
                <w:p>
                  <w:pPr>
                    <w:keepNext w:val="0"/>
                    <w:keepLines w:val="0"/>
                    <w:pageBreakBefore w:val="0"/>
                    <w:widowControl w:val="0"/>
                    <w:tabs>
                      <w:tab w:val="left" w:pos="167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0.02</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val="0"/>
                <w:bCs/>
                <w:color w:val="000000" w:themeColor="text1"/>
                <w:spacing w:val="4"/>
                <w:sz w:val="24"/>
                <w:szCs w:val="24"/>
                <w:lang w:val="en-US" w:eastAsia="zh-CN"/>
              </w:rPr>
            </w:pPr>
            <w:r>
              <w:rPr>
                <w:rFonts w:hint="eastAsia" w:cs="Times New Roman"/>
                <w:b w:val="0"/>
                <w:bCs/>
                <w:color w:val="000000" w:themeColor="text1"/>
                <w:spacing w:val="4"/>
                <w:sz w:val="24"/>
                <w:szCs w:val="24"/>
                <w:lang w:val="en-US" w:eastAsia="zh-CN"/>
              </w:rPr>
              <w:t>本项目设1个</w:t>
            </w:r>
            <w:r>
              <w:rPr>
                <w:rFonts w:hint="default" w:ascii="Times New Roman" w:hAnsi="Times New Roman" w:eastAsia="宋体" w:cs="Times New Roman"/>
                <w:b w:val="0"/>
                <w:bCs/>
                <w:color w:val="000000" w:themeColor="text1"/>
                <w:spacing w:val="4"/>
                <w:sz w:val="24"/>
                <w:szCs w:val="24"/>
              </w:rPr>
              <w:t>一般</w:t>
            </w:r>
            <w:r>
              <w:rPr>
                <w:rFonts w:hint="eastAsia" w:cs="Times New Roman"/>
                <w:b w:val="0"/>
                <w:bCs/>
                <w:color w:val="000000" w:themeColor="text1"/>
                <w:spacing w:val="4"/>
                <w:sz w:val="24"/>
                <w:szCs w:val="24"/>
                <w:lang w:val="en-US" w:eastAsia="zh-CN"/>
              </w:rPr>
              <w:t>工业</w:t>
            </w:r>
            <w:r>
              <w:rPr>
                <w:rFonts w:hint="default" w:ascii="Times New Roman" w:hAnsi="Times New Roman" w:eastAsia="宋体" w:cs="Times New Roman"/>
                <w:b w:val="0"/>
                <w:bCs/>
                <w:color w:val="000000" w:themeColor="text1"/>
                <w:spacing w:val="4"/>
                <w:sz w:val="24"/>
                <w:szCs w:val="24"/>
              </w:rPr>
              <w:t>固</w:t>
            </w:r>
            <w:r>
              <w:rPr>
                <w:rFonts w:hint="default" w:ascii="Times New Roman" w:hAnsi="Times New Roman" w:eastAsia="宋体" w:cs="Times New Roman"/>
                <w:b w:val="0"/>
                <w:bCs/>
                <w:color w:val="000000" w:themeColor="text1"/>
                <w:spacing w:val="4"/>
                <w:sz w:val="24"/>
                <w:szCs w:val="24"/>
                <w:lang w:val="en-US" w:eastAsia="zh-CN"/>
              </w:rPr>
              <w:t>体废物</w:t>
            </w:r>
            <w:r>
              <w:rPr>
                <w:rFonts w:hint="eastAsia" w:cs="Times New Roman"/>
                <w:b w:val="0"/>
                <w:bCs/>
                <w:color w:val="000000" w:themeColor="text1"/>
                <w:spacing w:val="4"/>
                <w:sz w:val="24"/>
                <w:szCs w:val="24"/>
                <w:lang w:val="en-US" w:eastAsia="zh-CN"/>
              </w:rPr>
              <w:t>间，占地面积100m</w:t>
            </w:r>
            <w:r>
              <w:rPr>
                <w:rFonts w:hint="eastAsia" w:cs="Times New Roman"/>
                <w:b w:val="0"/>
                <w:bCs/>
                <w:color w:val="000000" w:themeColor="text1"/>
                <w:spacing w:val="4"/>
                <w:sz w:val="24"/>
                <w:szCs w:val="24"/>
                <w:vertAlign w:val="superscript"/>
                <w:lang w:val="en-US" w:eastAsia="zh-CN"/>
              </w:rPr>
              <w:t>2</w:t>
            </w:r>
            <w:r>
              <w:rPr>
                <w:rFonts w:hint="eastAsia" w:cs="Times New Roman"/>
                <w:b w:val="0"/>
                <w:bCs/>
                <w:color w:val="000000" w:themeColor="text1"/>
                <w:spacing w:val="4"/>
                <w:sz w:val="24"/>
                <w:szCs w:val="24"/>
                <w:lang w:val="en-US" w:eastAsia="zh-CN"/>
              </w:rPr>
              <w:t>，彩钢全封闭结构，地面硬化。本项目产生的</w:t>
            </w:r>
            <w:r>
              <w:rPr>
                <w:rFonts w:hint="default" w:ascii="Times New Roman" w:hAnsi="Times New Roman" w:eastAsia="宋体" w:cs="Times New Roman"/>
                <w:b w:val="0"/>
                <w:bCs/>
                <w:color w:val="000000" w:themeColor="text1"/>
                <w:spacing w:val="4"/>
                <w:sz w:val="24"/>
                <w:szCs w:val="24"/>
              </w:rPr>
              <w:t>一般</w:t>
            </w:r>
            <w:r>
              <w:rPr>
                <w:rFonts w:hint="eastAsia" w:cs="Times New Roman"/>
                <w:b w:val="0"/>
                <w:bCs/>
                <w:color w:val="000000" w:themeColor="text1"/>
                <w:spacing w:val="4"/>
                <w:sz w:val="24"/>
                <w:szCs w:val="24"/>
                <w:lang w:val="en-US" w:eastAsia="zh-CN"/>
              </w:rPr>
              <w:t>工业</w:t>
            </w:r>
            <w:r>
              <w:rPr>
                <w:rFonts w:hint="default" w:ascii="Times New Roman" w:hAnsi="Times New Roman" w:eastAsia="宋体" w:cs="Times New Roman"/>
                <w:b w:val="0"/>
                <w:bCs/>
                <w:color w:val="000000" w:themeColor="text1"/>
                <w:spacing w:val="4"/>
                <w:sz w:val="24"/>
                <w:szCs w:val="24"/>
              </w:rPr>
              <w:t>固</w:t>
            </w:r>
            <w:r>
              <w:rPr>
                <w:rFonts w:hint="default" w:ascii="Times New Roman" w:hAnsi="Times New Roman" w:eastAsia="宋体" w:cs="Times New Roman"/>
                <w:b w:val="0"/>
                <w:bCs/>
                <w:color w:val="000000" w:themeColor="text1"/>
                <w:spacing w:val="4"/>
                <w:sz w:val="24"/>
                <w:szCs w:val="24"/>
                <w:lang w:val="en-US" w:eastAsia="zh-CN"/>
              </w:rPr>
              <w:t>体废物</w:t>
            </w:r>
            <w:r>
              <w:rPr>
                <w:rFonts w:hint="eastAsia" w:cs="Times New Roman"/>
                <w:b w:val="0"/>
                <w:bCs/>
                <w:color w:val="000000" w:themeColor="text1"/>
                <w:spacing w:val="4"/>
                <w:sz w:val="24"/>
                <w:szCs w:val="24"/>
                <w:lang w:val="en-US" w:eastAsia="zh-CN"/>
              </w:rPr>
              <w:t>分类存放于</w:t>
            </w:r>
            <w:r>
              <w:rPr>
                <w:rFonts w:hint="default" w:ascii="Times New Roman" w:hAnsi="Times New Roman" w:eastAsia="宋体" w:cs="Times New Roman"/>
                <w:b w:val="0"/>
                <w:bCs/>
                <w:color w:val="000000" w:themeColor="text1"/>
                <w:spacing w:val="4"/>
                <w:sz w:val="24"/>
                <w:szCs w:val="24"/>
              </w:rPr>
              <w:t>固</w:t>
            </w:r>
            <w:r>
              <w:rPr>
                <w:rFonts w:hint="default" w:ascii="Times New Roman" w:hAnsi="Times New Roman" w:eastAsia="宋体" w:cs="Times New Roman"/>
                <w:b w:val="0"/>
                <w:bCs/>
                <w:color w:val="000000" w:themeColor="text1"/>
                <w:spacing w:val="4"/>
                <w:sz w:val="24"/>
                <w:szCs w:val="24"/>
                <w:lang w:val="en-US" w:eastAsia="zh-CN"/>
              </w:rPr>
              <w:t>废</w:t>
            </w:r>
            <w:r>
              <w:rPr>
                <w:rFonts w:hint="eastAsia" w:cs="Times New Roman"/>
                <w:b w:val="0"/>
                <w:bCs/>
                <w:color w:val="000000" w:themeColor="text1"/>
                <w:spacing w:val="4"/>
                <w:sz w:val="24"/>
                <w:szCs w:val="24"/>
                <w:lang w:val="en-US" w:eastAsia="zh-CN"/>
              </w:rPr>
              <w:t>间。</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bCs w:val="0"/>
                <w:color w:val="000000" w:themeColor="text1"/>
                <w:spacing w:val="4"/>
                <w:sz w:val="24"/>
                <w:szCs w:val="24"/>
                <w:lang w:val="en-US" w:eastAsia="zh-CN"/>
              </w:rPr>
            </w:pPr>
            <w:r>
              <w:rPr>
                <w:rFonts w:hint="default" w:ascii="Times New Roman" w:hAnsi="Times New Roman" w:eastAsia="宋体" w:cs="Times New Roman"/>
                <w:b w:val="0"/>
                <w:bCs/>
                <w:color w:val="000000" w:themeColor="text1"/>
                <w:spacing w:val="4"/>
                <w:sz w:val="24"/>
                <w:szCs w:val="24"/>
                <w:lang w:val="en-US" w:eastAsia="zh-CN"/>
              </w:rPr>
              <w:fldChar w:fldCharType="begin"/>
            </w:r>
            <w:r>
              <w:rPr>
                <w:rFonts w:hint="default" w:ascii="Times New Roman" w:hAnsi="Times New Roman" w:eastAsia="宋体" w:cs="Times New Roman"/>
                <w:b w:val="0"/>
                <w:bCs/>
                <w:color w:val="000000" w:themeColor="text1"/>
                <w:spacing w:val="4"/>
                <w:sz w:val="24"/>
                <w:szCs w:val="24"/>
                <w:lang w:val="en-US" w:eastAsia="zh-CN"/>
              </w:rPr>
              <w:instrText xml:space="preserve"> = 2 \* GB3 \* MERGEFORMAT </w:instrText>
            </w:r>
            <w:r>
              <w:rPr>
                <w:rFonts w:hint="default" w:ascii="Times New Roman" w:hAnsi="Times New Roman" w:eastAsia="宋体" w:cs="Times New Roman"/>
                <w:b w:val="0"/>
                <w:bCs/>
                <w:color w:val="000000" w:themeColor="text1"/>
                <w:spacing w:val="4"/>
                <w:sz w:val="24"/>
                <w:szCs w:val="24"/>
                <w:lang w:val="en-US" w:eastAsia="zh-CN"/>
              </w:rPr>
              <w:fldChar w:fldCharType="separate"/>
            </w:r>
            <w:r>
              <w:rPr>
                <w:rFonts w:hint="default" w:ascii="Times New Roman" w:hAnsi="Times New Roman" w:eastAsia="宋体" w:cs="Times New Roman"/>
                <w:b w:val="0"/>
                <w:bCs/>
                <w:color w:val="000000" w:themeColor="text1"/>
                <w:spacing w:val="4"/>
                <w:sz w:val="24"/>
                <w:szCs w:val="24"/>
                <w:lang w:val="en-US" w:eastAsia="zh-CN"/>
              </w:rPr>
              <w:t>②</w:t>
            </w:r>
            <w:r>
              <w:rPr>
                <w:rFonts w:hint="default" w:ascii="Times New Roman" w:hAnsi="Times New Roman" w:eastAsia="宋体" w:cs="Times New Roman"/>
                <w:b w:val="0"/>
                <w:bCs/>
                <w:color w:val="000000" w:themeColor="text1"/>
                <w:spacing w:val="4"/>
                <w:sz w:val="24"/>
                <w:szCs w:val="24"/>
                <w:lang w:val="en-US" w:eastAsia="zh-CN"/>
              </w:rPr>
              <w:fldChar w:fldCharType="end"/>
            </w:r>
            <w:r>
              <w:rPr>
                <w:rFonts w:hint="default" w:ascii="Times New Roman" w:hAnsi="Times New Roman" w:eastAsia="宋体" w:cs="Times New Roman"/>
                <w:b w:val="0"/>
                <w:bCs/>
                <w:color w:val="000000" w:themeColor="text1"/>
                <w:spacing w:val="4"/>
                <w:sz w:val="24"/>
                <w:szCs w:val="24"/>
                <w:lang w:val="en-US" w:eastAsia="zh-CN"/>
              </w:rPr>
              <w:t>一般固体废物环境管理要求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1）配套建设的固体废物污染环境防治设施，应当与主体工程同时设计、同时施工、同时投入使用。</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 xml:space="preserve">2）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 </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 xml:space="preserve">3）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产生工业固体废物的单位违反本条第一款规定的，除依照有关法律法规的规定予以处罚外，还应当与造成环境污染和生态破坏的受托方承担连带责任。 </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default" w:ascii="Times New Roman" w:hAnsi="Times New Roman" w:eastAsia="宋体" w:cs="Times New Roman"/>
                <w:bCs/>
                <w:color w:val="000000" w:themeColor="text1"/>
                <w:spacing w:val="4"/>
                <w:sz w:val="24"/>
                <w:szCs w:val="24"/>
                <w:lang w:val="en-US" w:eastAsia="zh-CN"/>
              </w:rPr>
              <w:t xml:space="preserve">4）合理选择和利用原材料、能源和其他资源，采用先进的生产工艺和设备，减少工业固体废物的产生量，降低工业固体废物的危害性。 </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lang w:val="en-US" w:eastAsia="zh-CN"/>
              </w:rPr>
            </w:pPr>
            <w:r>
              <w:rPr>
                <w:rFonts w:hint="eastAsia" w:cs="Times New Roman"/>
                <w:bCs/>
                <w:color w:val="000000" w:themeColor="text1"/>
                <w:spacing w:val="4"/>
                <w:sz w:val="24"/>
                <w:szCs w:val="24"/>
                <w:lang w:val="en-US" w:eastAsia="zh-CN"/>
              </w:rPr>
              <w:t>5</w:t>
            </w:r>
            <w:r>
              <w:rPr>
                <w:rFonts w:hint="default" w:ascii="Times New Roman" w:hAnsi="Times New Roman" w:eastAsia="宋体" w:cs="Times New Roman"/>
                <w:bCs/>
                <w:color w:val="000000" w:themeColor="text1"/>
                <w:spacing w:val="4"/>
                <w:sz w:val="24"/>
                <w:szCs w:val="24"/>
                <w:lang w:val="en-US" w:eastAsia="zh-CN"/>
              </w:rPr>
              <w:t xml:space="preserve">）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建设工业固体废物贮存、处置的设施、场所，应当符合国家环境保护标准。 </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bCs w:val="0"/>
                <w:color w:val="000000" w:themeColor="text1"/>
                <w:spacing w:val="4"/>
                <w:sz w:val="24"/>
                <w:szCs w:val="24"/>
                <w:lang w:val="en-US" w:eastAsia="zh-CN"/>
              </w:rPr>
            </w:pPr>
            <w:r>
              <w:rPr>
                <w:rFonts w:hint="eastAsia" w:cs="Times New Roman"/>
                <w:bCs/>
                <w:color w:val="000000" w:themeColor="text1"/>
                <w:spacing w:val="4"/>
                <w:sz w:val="24"/>
                <w:szCs w:val="24"/>
                <w:lang w:val="en-US" w:eastAsia="zh-CN"/>
              </w:rPr>
              <w:t>6</w:t>
            </w:r>
            <w:r>
              <w:rPr>
                <w:rFonts w:hint="default" w:ascii="Times New Roman" w:hAnsi="Times New Roman" w:eastAsia="宋体" w:cs="Times New Roman"/>
                <w:bCs/>
                <w:color w:val="000000" w:themeColor="text1"/>
                <w:spacing w:val="4"/>
                <w:sz w:val="24"/>
                <w:szCs w:val="24"/>
                <w:lang w:val="en-US" w:eastAsia="zh-CN"/>
              </w:rPr>
              <w:t>）产生工业固体废物的单位终止的，应当在终止前对工业固体废物的贮存、处置的设施、场所采取污染防治措施，并对未处置的工业固体废物作出妥善处置，防止污染环境。</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val="0"/>
                <w:bCs/>
                <w:color w:val="000000" w:themeColor="text1"/>
                <w:spacing w:val="4"/>
                <w:sz w:val="24"/>
                <w:szCs w:val="24"/>
              </w:rPr>
            </w:pPr>
            <w:r>
              <w:rPr>
                <w:rFonts w:hint="eastAsia" w:ascii="Times New Roman" w:hAnsi="Times New Roman" w:cs="Times New Roman"/>
                <w:b w:val="0"/>
                <w:bCs/>
                <w:color w:val="000000" w:themeColor="text1"/>
                <w:spacing w:val="4"/>
                <w:sz w:val="24"/>
                <w:szCs w:val="24"/>
                <w:lang w:val="en-US" w:eastAsia="zh-CN"/>
              </w:rPr>
              <w:t>（2）</w:t>
            </w:r>
            <w:r>
              <w:rPr>
                <w:rFonts w:hint="default" w:ascii="Times New Roman" w:hAnsi="Times New Roman" w:eastAsia="宋体" w:cs="Times New Roman"/>
                <w:b w:val="0"/>
                <w:bCs/>
                <w:color w:val="000000" w:themeColor="text1"/>
                <w:spacing w:val="4"/>
                <w:sz w:val="24"/>
                <w:szCs w:val="24"/>
              </w:rPr>
              <w:t>危险废物</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val="0"/>
                <w:bCs/>
                <w:color w:val="000000" w:themeColor="text1"/>
                <w:spacing w:val="4"/>
                <w:sz w:val="24"/>
                <w:szCs w:val="24"/>
                <w:lang w:val="en-US" w:eastAsia="zh-CN"/>
              </w:rPr>
            </w:pPr>
            <w:r>
              <w:rPr>
                <w:rFonts w:hint="default" w:ascii="Times New Roman" w:hAnsi="Times New Roman" w:eastAsia="宋体" w:cs="Times New Roman"/>
                <w:b w:val="0"/>
                <w:bCs/>
                <w:color w:val="000000" w:themeColor="text1"/>
                <w:spacing w:val="4"/>
                <w:sz w:val="24"/>
                <w:szCs w:val="24"/>
                <w:lang w:val="en-US" w:eastAsia="zh-CN"/>
              </w:rPr>
              <w:fldChar w:fldCharType="begin"/>
            </w:r>
            <w:r>
              <w:rPr>
                <w:rFonts w:hint="default" w:ascii="Times New Roman" w:hAnsi="Times New Roman" w:eastAsia="宋体" w:cs="Times New Roman"/>
                <w:b w:val="0"/>
                <w:bCs/>
                <w:color w:val="000000" w:themeColor="text1"/>
                <w:spacing w:val="4"/>
                <w:sz w:val="24"/>
                <w:szCs w:val="24"/>
                <w:lang w:val="en-US" w:eastAsia="zh-CN"/>
              </w:rPr>
              <w:instrText xml:space="preserve"> = 1 \* GB3 \* MERGEFORMAT </w:instrText>
            </w:r>
            <w:r>
              <w:rPr>
                <w:rFonts w:hint="default" w:ascii="Times New Roman" w:hAnsi="Times New Roman" w:eastAsia="宋体" w:cs="Times New Roman"/>
                <w:b w:val="0"/>
                <w:bCs/>
                <w:color w:val="000000" w:themeColor="text1"/>
                <w:spacing w:val="4"/>
                <w:sz w:val="24"/>
                <w:szCs w:val="24"/>
                <w:lang w:val="en-US" w:eastAsia="zh-CN"/>
              </w:rPr>
              <w:fldChar w:fldCharType="separate"/>
            </w:r>
            <w:r>
              <w:rPr>
                <w:rFonts w:hint="eastAsia" w:ascii="Times New Roman" w:hAnsi="Times New Roman" w:eastAsia="宋体" w:cs="Times New Roman"/>
                <w:b w:val="0"/>
                <w:bCs/>
                <w:color w:val="000000" w:themeColor="text1"/>
                <w:spacing w:val="4"/>
                <w:sz w:val="24"/>
                <w:szCs w:val="24"/>
                <w:lang w:val="en-US" w:eastAsia="zh-CN"/>
              </w:rPr>
              <w:t>①</w:t>
            </w:r>
            <w:r>
              <w:rPr>
                <w:rFonts w:hint="default" w:ascii="Times New Roman" w:hAnsi="Times New Roman" w:eastAsia="宋体" w:cs="Times New Roman"/>
                <w:b w:val="0"/>
                <w:bCs/>
                <w:color w:val="000000" w:themeColor="text1"/>
                <w:spacing w:val="4"/>
                <w:sz w:val="24"/>
                <w:szCs w:val="24"/>
                <w:lang w:val="en-US" w:eastAsia="zh-CN"/>
              </w:rPr>
              <w:fldChar w:fldCharType="end"/>
            </w:r>
            <w:r>
              <w:rPr>
                <w:rFonts w:hint="default" w:ascii="Times New Roman" w:hAnsi="Times New Roman" w:eastAsia="宋体" w:cs="Times New Roman"/>
                <w:b w:val="0"/>
                <w:bCs/>
                <w:color w:val="000000" w:themeColor="text1"/>
                <w:spacing w:val="4"/>
                <w:sz w:val="24"/>
                <w:szCs w:val="24"/>
                <w:lang w:val="en-US" w:eastAsia="zh-CN"/>
              </w:rPr>
              <w:t>产生情况</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rPr>
            </w:pPr>
            <w:r>
              <w:rPr>
                <w:rFonts w:hint="default" w:ascii="Times New Roman" w:hAnsi="Times New Roman" w:eastAsia="宋体" w:cs="Times New Roman"/>
                <w:bCs/>
                <w:color w:val="000000" w:themeColor="text1"/>
                <w:spacing w:val="4"/>
                <w:sz w:val="24"/>
                <w:szCs w:val="24"/>
              </w:rPr>
              <w:t>根据《国家危险废物名录》（2021年版）中有关规定，本项目设备检修产生的废</w:t>
            </w:r>
            <w:r>
              <w:rPr>
                <w:rFonts w:hint="eastAsia" w:cs="Times New Roman"/>
                <w:bCs/>
                <w:color w:val="000000" w:themeColor="text1"/>
                <w:spacing w:val="4"/>
                <w:sz w:val="24"/>
                <w:szCs w:val="24"/>
                <w:lang w:val="en-US" w:eastAsia="zh-CN"/>
              </w:rPr>
              <w:t>机</w:t>
            </w:r>
            <w:r>
              <w:rPr>
                <w:rFonts w:hint="default" w:ascii="Times New Roman" w:hAnsi="Times New Roman" w:eastAsia="宋体" w:cs="Times New Roman"/>
                <w:bCs/>
                <w:color w:val="000000" w:themeColor="text1"/>
                <w:spacing w:val="4"/>
                <w:sz w:val="24"/>
                <w:szCs w:val="24"/>
              </w:rPr>
              <w:t>油、</w:t>
            </w:r>
            <w:r>
              <w:rPr>
                <w:rFonts w:hint="eastAsia" w:cs="Times New Roman"/>
                <w:bCs/>
                <w:color w:val="000000" w:themeColor="text1"/>
                <w:spacing w:val="4"/>
                <w:sz w:val="24"/>
                <w:szCs w:val="24"/>
                <w:lang w:val="en-US" w:eastAsia="zh-CN"/>
              </w:rPr>
              <w:t>废导热油</w:t>
            </w:r>
            <w:r>
              <w:rPr>
                <w:rFonts w:hint="default" w:ascii="Times New Roman" w:hAnsi="Times New Roman" w:eastAsia="宋体" w:cs="Times New Roman"/>
                <w:bCs/>
                <w:color w:val="000000" w:themeColor="text1"/>
                <w:spacing w:val="4"/>
                <w:sz w:val="24"/>
                <w:szCs w:val="24"/>
              </w:rPr>
              <w:t>、废油桶、废棉纱、废手套均属于危险废物。</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rPr>
            </w:pPr>
            <w:r>
              <w:rPr>
                <w:rFonts w:hint="default" w:ascii="Times New Roman" w:hAnsi="Times New Roman" w:eastAsia="宋体" w:cs="Times New Roman"/>
                <w:bCs/>
                <w:color w:val="000000" w:themeColor="text1"/>
                <w:spacing w:val="4"/>
                <w:sz w:val="24"/>
                <w:szCs w:val="24"/>
              </w:rPr>
              <w:t>本项目废机油产生量约0.</w:t>
            </w:r>
            <w:r>
              <w:rPr>
                <w:rFonts w:hint="eastAsia" w:cs="Times New Roman"/>
                <w:bCs/>
                <w:color w:val="000000" w:themeColor="text1"/>
                <w:spacing w:val="4"/>
                <w:sz w:val="24"/>
                <w:szCs w:val="24"/>
                <w:lang w:val="en-US" w:eastAsia="zh-CN"/>
              </w:rPr>
              <w:t>5</w:t>
            </w:r>
            <w:r>
              <w:rPr>
                <w:rFonts w:hint="default" w:ascii="Times New Roman" w:hAnsi="Times New Roman" w:eastAsia="宋体" w:cs="Times New Roman"/>
                <w:bCs/>
                <w:color w:val="000000" w:themeColor="text1"/>
                <w:spacing w:val="4"/>
                <w:sz w:val="24"/>
                <w:szCs w:val="24"/>
              </w:rPr>
              <w:t>t/a，废</w:t>
            </w:r>
            <w:r>
              <w:rPr>
                <w:rFonts w:hint="eastAsia" w:cs="Times New Roman"/>
                <w:bCs/>
                <w:color w:val="000000" w:themeColor="text1"/>
                <w:spacing w:val="4"/>
                <w:sz w:val="24"/>
                <w:szCs w:val="24"/>
                <w:lang w:val="en-US" w:eastAsia="zh-CN"/>
              </w:rPr>
              <w:t>导热</w:t>
            </w:r>
            <w:r>
              <w:rPr>
                <w:rFonts w:hint="default" w:ascii="Times New Roman" w:hAnsi="Times New Roman" w:eastAsia="宋体" w:cs="Times New Roman"/>
                <w:bCs/>
                <w:color w:val="000000" w:themeColor="text1"/>
                <w:spacing w:val="4"/>
                <w:sz w:val="24"/>
                <w:szCs w:val="24"/>
              </w:rPr>
              <w:t>油产生量约0.</w:t>
            </w:r>
            <w:r>
              <w:rPr>
                <w:rFonts w:hint="eastAsia" w:cs="Times New Roman"/>
                <w:bCs/>
                <w:color w:val="000000" w:themeColor="text1"/>
                <w:spacing w:val="4"/>
                <w:sz w:val="24"/>
                <w:szCs w:val="24"/>
                <w:lang w:val="en-US" w:eastAsia="zh-CN"/>
              </w:rPr>
              <w:t>5</w:t>
            </w:r>
            <w:r>
              <w:rPr>
                <w:rFonts w:hint="default" w:ascii="Times New Roman" w:hAnsi="Times New Roman" w:eastAsia="宋体" w:cs="Times New Roman"/>
                <w:bCs/>
                <w:color w:val="000000" w:themeColor="text1"/>
                <w:spacing w:val="4"/>
                <w:sz w:val="24"/>
                <w:szCs w:val="24"/>
              </w:rPr>
              <w:t>t/a，废油桶产生量为0.0</w:t>
            </w:r>
            <w:r>
              <w:rPr>
                <w:rFonts w:hint="eastAsia" w:cs="Times New Roman"/>
                <w:bCs/>
                <w:color w:val="000000" w:themeColor="text1"/>
                <w:spacing w:val="4"/>
                <w:sz w:val="24"/>
                <w:szCs w:val="24"/>
                <w:lang w:val="en-US" w:eastAsia="zh-CN"/>
              </w:rPr>
              <w:t>5</w:t>
            </w:r>
            <w:r>
              <w:rPr>
                <w:rFonts w:hint="default" w:ascii="Times New Roman" w:hAnsi="Times New Roman" w:eastAsia="宋体" w:cs="Times New Roman"/>
                <w:bCs/>
                <w:color w:val="000000" w:themeColor="text1"/>
                <w:spacing w:val="4"/>
                <w:sz w:val="24"/>
                <w:szCs w:val="24"/>
              </w:rPr>
              <w:t>t/a，废棉纱、废手套产生量为0.01t/a。废机油、</w:t>
            </w:r>
            <w:r>
              <w:rPr>
                <w:rFonts w:hint="eastAsia" w:cs="Times New Roman"/>
                <w:bCs/>
                <w:color w:val="000000" w:themeColor="text1"/>
                <w:spacing w:val="4"/>
                <w:sz w:val="24"/>
                <w:szCs w:val="24"/>
                <w:lang w:val="en-US" w:eastAsia="zh-CN"/>
              </w:rPr>
              <w:t>废导热油</w:t>
            </w:r>
            <w:r>
              <w:rPr>
                <w:rFonts w:hint="default" w:ascii="Times New Roman" w:hAnsi="Times New Roman" w:eastAsia="宋体" w:cs="Times New Roman"/>
                <w:bCs/>
                <w:color w:val="000000" w:themeColor="text1"/>
                <w:spacing w:val="4"/>
                <w:sz w:val="24"/>
                <w:szCs w:val="24"/>
              </w:rPr>
              <w:t>、废油桶、废棉纱、废手套均采用专用容器收集后暂存于危废暂存间内，定期交由有资质单位处置。</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rPr>
            </w:pPr>
            <w:r>
              <w:rPr>
                <w:rFonts w:hint="default" w:ascii="Times New Roman" w:hAnsi="Times New Roman" w:eastAsia="宋体" w:cs="Times New Roman"/>
                <w:bCs/>
                <w:color w:val="000000" w:themeColor="text1"/>
                <w:spacing w:val="4"/>
                <w:sz w:val="24"/>
                <w:szCs w:val="24"/>
              </w:rPr>
              <w:t>本项目危险废物具体情况见表</w:t>
            </w:r>
            <w:r>
              <w:rPr>
                <w:rFonts w:hint="eastAsia" w:cs="Times New Roman"/>
                <w:bCs/>
                <w:color w:val="000000" w:themeColor="text1"/>
                <w:spacing w:val="4"/>
                <w:sz w:val="24"/>
                <w:szCs w:val="24"/>
                <w:lang w:val="en-US" w:eastAsia="zh-CN"/>
              </w:rPr>
              <w:t>4-13，危险废物</w:t>
            </w:r>
            <w:r>
              <w:rPr>
                <w:rFonts w:hint="default" w:cs="Times New Roman"/>
                <w:bCs/>
                <w:color w:val="000000" w:themeColor="text1"/>
                <w:spacing w:val="4"/>
                <w:sz w:val="24"/>
                <w:szCs w:val="24"/>
                <w:lang w:val="en-US" w:eastAsia="zh-CN"/>
              </w:rPr>
              <w:t>贮存</w:t>
            </w:r>
            <w:r>
              <w:rPr>
                <w:rFonts w:hint="eastAsia" w:cs="Times New Roman"/>
                <w:bCs/>
                <w:color w:val="000000" w:themeColor="text1"/>
                <w:spacing w:val="4"/>
                <w:sz w:val="24"/>
                <w:szCs w:val="24"/>
                <w:lang w:val="en-US" w:eastAsia="zh-CN"/>
              </w:rPr>
              <w:t>设施</w:t>
            </w:r>
            <w:r>
              <w:rPr>
                <w:rFonts w:hint="default" w:ascii="Times New Roman" w:hAnsi="Times New Roman" w:eastAsia="宋体" w:cs="Times New Roman"/>
                <w:bCs/>
                <w:color w:val="000000" w:themeColor="text1"/>
                <w:spacing w:val="4"/>
                <w:sz w:val="24"/>
                <w:szCs w:val="24"/>
              </w:rPr>
              <w:t>表</w:t>
            </w:r>
            <w:r>
              <w:rPr>
                <w:rFonts w:hint="eastAsia" w:cs="Times New Roman"/>
                <w:bCs/>
                <w:color w:val="000000" w:themeColor="text1"/>
                <w:spacing w:val="4"/>
                <w:sz w:val="24"/>
                <w:szCs w:val="24"/>
                <w:lang w:val="en-US" w:eastAsia="zh-CN"/>
              </w:rPr>
              <w:t>4-14</w:t>
            </w:r>
            <w:r>
              <w:rPr>
                <w:rFonts w:hint="default" w:ascii="Times New Roman" w:hAnsi="Times New Roman" w:eastAsia="宋体" w:cs="Times New Roman"/>
                <w:bCs/>
                <w:color w:val="000000" w:themeColor="text1"/>
                <w:spacing w:val="4"/>
                <w:sz w:val="24"/>
                <w:szCs w:val="24"/>
              </w:rPr>
              <w:t>。</w:t>
            </w:r>
          </w:p>
          <w:p>
            <w:pPr>
              <w:pStyle w:val="29"/>
              <w:jc w:val="center"/>
              <w:rPr>
                <w:rFonts w:hint="default" w:ascii="Times New Roman" w:hAnsi="Times New Roman" w:eastAsia="黑体" w:cs="Times New Roman"/>
                <w:bCs/>
                <w:color w:val="000000" w:themeColor="text1"/>
                <w:spacing w:val="4"/>
                <w:kern w:val="2"/>
                <w:sz w:val="24"/>
                <w:szCs w:val="24"/>
                <w:lang w:val="en-US" w:eastAsia="zh-CN" w:bidi="ar-SA"/>
              </w:rPr>
            </w:pPr>
            <w:r>
              <w:rPr>
                <w:rFonts w:hint="default" w:ascii="Times New Roman" w:hAnsi="Times New Roman" w:eastAsia="黑体" w:cs="Times New Roman"/>
                <w:bCs/>
                <w:color w:val="000000" w:themeColor="text1"/>
                <w:spacing w:val="4"/>
                <w:kern w:val="2"/>
                <w:sz w:val="24"/>
                <w:szCs w:val="24"/>
                <w:lang w:val="en-US" w:eastAsia="zh-CN" w:bidi="ar-SA"/>
              </w:rPr>
              <w:t>表4-</w:t>
            </w:r>
            <w:r>
              <w:rPr>
                <w:rFonts w:hint="eastAsia" w:ascii="Times New Roman" w:eastAsia="黑体" w:cs="Times New Roman"/>
                <w:bCs/>
                <w:color w:val="000000" w:themeColor="text1"/>
                <w:spacing w:val="4"/>
                <w:kern w:val="2"/>
                <w:sz w:val="24"/>
                <w:szCs w:val="24"/>
                <w:lang w:val="en-US" w:eastAsia="zh-CN" w:bidi="ar-SA"/>
              </w:rPr>
              <w:t>13</w:t>
            </w:r>
            <w:r>
              <w:rPr>
                <w:rFonts w:hint="default" w:ascii="Times New Roman" w:hAnsi="Times New Roman" w:eastAsia="黑体" w:cs="Times New Roman"/>
                <w:bCs/>
                <w:color w:val="000000" w:themeColor="text1"/>
                <w:spacing w:val="4"/>
                <w:kern w:val="2"/>
                <w:sz w:val="24"/>
                <w:szCs w:val="24"/>
                <w:lang w:val="en-US" w:eastAsia="zh-CN" w:bidi="ar-SA"/>
              </w:rPr>
              <w:t xml:space="preserve"> 本项目危险废物汇总表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
              <w:gridCol w:w="847"/>
              <w:gridCol w:w="1224"/>
              <w:gridCol w:w="917"/>
              <w:gridCol w:w="802"/>
              <w:gridCol w:w="655"/>
              <w:gridCol w:w="708"/>
              <w:gridCol w:w="920"/>
              <w:gridCol w:w="857"/>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35"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序</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号</w:t>
                  </w:r>
                </w:p>
              </w:tc>
              <w:tc>
                <w:tcPr>
                  <w:tcW w:w="506"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危物</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名称</w:t>
                  </w:r>
                </w:p>
              </w:tc>
              <w:tc>
                <w:tcPr>
                  <w:tcW w:w="731"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危险废</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物类别</w:t>
                  </w:r>
                </w:p>
              </w:tc>
              <w:tc>
                <w:tcPr>
                  <w:tcW w:w="548"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产生</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工序</w:t>
                  </w:r>
                </w:p>
              </w:tc>
              <w:tc>
                <w:tcPr>
                  <w:tcW w:w="479" w:type="pct"/>
                  <w:noWrap w:val="0"/>
                  <w:vAlign w:val="center"/>
                </w:tcPr>
                <w:p>
                  <w:pPr>
                    <w:topLinePunct/>
                    <w:adjustRightInd w:val="0"/>
                    <w:snapToGrid w:val="0"/>
                    <w:spacing w:line="340" w:lineRule="exact"/>
                    <w:ind w:left="-53" w:leftChars="-25" w:right="-53" w:rightChars="-25"/>
                    <w:jc w:val="center"/>
                    <w:rPr>
                      <w:rFonts w:hint="eastAsia" w:ascii="Times New Roman" w:hAnsi="Times New Roman" w:eastAsia="宋体"/>
                      <w:color w:val="000000" w:themeColor="text1"/>
                      <w:spacing w:val="-6"/>
                      <w:kern w:val="0"/>
                      <w:szCs w:val="21"/>
                      <w:highlight w:val="none"/>
                      <w:lang w:val="en-US" w:eastAsia="zh-CN"/>
                    </w:rPr>
                  </w:pPr>
                  <w:r>
                    <w:rPr>
                      <w:rFonts w:ascii="Times New Roman" w:hAnsi="Times New Roman"/>
                      <w:color w:val="000000" w:themeColor="text1"/>
                      <w:spacing w:val="-6"/>
                      <w:kern w:val="0"/>
                      <w:szCs w:val="21"/>
                      <w:highlight w:val="none"/>
                    </w:rPr>
                    <w:t>产生量</w:t>
                  </w:r>
                  <w:r>
                    <w:rPr>
                      <w:rFonts w:hint="eastAsia" w:ascii="Times New Roman" w:hAnsi="Times New Roman"/>
                      <w:color w:val="000000" w:themeColor="text1"/>
                      <w:spacing w:val="-6"/>
                      <w:kern w:val="0"/>
                      <w:szCs w:val="21"/>
                      <w:highlight w:val="none"/>
                      <w:lang w:val="en-US" w:eastAsia="zh-CN"/>
                    </w:rPr>
                    <w:t>(</w:t>
                  </w:r>
                  <w:r>
                    <w:rPr>
                      <w:rFonts w:hint="default" w:ascii="Times New Roman" w:hAnsi="Times New Roman" w:cs="Times New Roman"/>
                      <w:color w:val="000000" w:themeColor="text1"/>
                    </w:rPr>
                    <w:t>t/a</w:t>
                  </w:r>
                  <w:r>
                    <w:rPr>
                      <w:rFonts w:hint="eastAsia" w:ascii="Times New Roman" w:hAnsi="Times New Roman" w:cs="Times New Roman"/>
                      <w:color w:val="000000" w:themeColor="text1"/>
                      <w:lang w:val="en-US" w:eastAsia="zh-CN"/>
                    </w:rPr>
                    <w:t>)</w:t>
                  </w:r>
                </w:p>
              </w:tc>
              <w:tc>
                <w:tcPr>
                  <w:tcW w:w="391"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形态</w:t>
                  </w:r>
                </w:p>
              </w:tc>
              <w:tc>
                <w:tcPr>
                  <w:tcW w:w="423"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有害</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成分</w:t>
                  </w:r>
                </w:p>
              </w:tc>
              <w:tc>
                <w:tcPr>
                  <w:tcW w:w="550" w:type="pct"/>
                  <w:noWrap w:val="0"/>
                  <w:vAlign w:val="top"/>
                </w:tcPr>
                <w:p>
                  <w:pPr>
                    <w:jc w:val="center"/>
                    <w:rPr>
                      <w:rFonts w:ascii="Times New Roman" w:hAnsi="Times New Roman"/>
                      <w:color w:val="000000" w:themeColor="text1"/>
                      <w:szCs w:val="21"/>
                      <w:highlight w:val="none"/>
                    </w:rPr>
                  </w:pPr>
                  <w:r>
                    <w:rPr>
                      <w:rFonts w:ascii="Times New Roman" w:hAnsi="Times New Roman"/>
                      <w:color w:val="000000" w:themeColor="text1"/>
                      <w:szCs w:val="21"/>
                      <w:highlight w:val="none"/>
                    </w:rPr>
                    <w:t>产废</w:t>
                  </w:r>
                </w:p>
                <w:p>
                  <w:pPr>
                    <w:jc w:val="center"/>
                    <w:rPr>
                      <w:rFonts w:ascii="Times New Roman" w:hAnsi="Times New Roman"/>
                      <w:color w:val="000000" w:themeColor="text1"/>
                      <w:szCs w:val="21"/>
                      <w:highlight w:val="none"/>
                    </w:rPr>
                  </w:pPr>
                  <w:r>
                    <w:rPr>
                      <w:rFonts w:ascii="Times New Roman" w:hAnsi="Times New Roman"/>
                      <w:color w:val="000000" w:themeColor="text1"/>
                      <w:szCs w:val="21"/>
                      <w:highlight w:val="none"/>
                    </w:rPr>
                    <w:t>周期</w:t>
                  </w:r>
                </w:p>
              </w:tc>
              <w:tc>
                <w:tcPr>
                  <w:tcW w:w="512" w:type="pct"/>
                  <w:noWrap w:val="0"/>
                  <w:vAlign w:val="center"/>
                </w:tcPr>
                <w:p>
                  <w:pPr>
                    <w:jc w:val="center"/>
                    <w:rPr>
                      <w:rFonts w:ascii="Times New Roman" w:hAnsi="Times New Roman"/>
                      <w:color w:val="000000" w:themeColor="text1"/>
                      <w:szCs w:val="21"/>
                      <w:highlight w:val="none"/>
                    </w:rPr>
                  </w:pPr>
                  <w:r>
                    <w:rPr>
                      <w:rFonts w:ascii="Times New Roman" w:hAnsi="Times New Roman"/>
                      <w:color w:val="000000" w:themeColor="text1"/>
                      <w:szCs w:val="21"/>
                      <w:highlight w:val="none"/>
                    </w:rPr>
                    <w:t>危险</w:t>
                  </w:r>
                </w:p>
                <w:p>
                  <w:pPr>
                    <w:jc w:val="center"/>
                    <w:rPr>
                      <w:rFonts w:ascii="Times New Roman" w:hAnsi="Times New Roman"/>
                      <w:color w:val="000000" w:themeColor="text1"/>
                      <w:spacing w:val="-6"/>
                      <w:kern w:val="0"/>
                      <w:szCs w:val="21"/>
                      <w:highlight w:val="none"/>
                    </w:rPr>
                  </w:pPr>
                  <w:r>
                    <w:rPr>
                      <w:rFonts w:ascii="Times New Roman" w:hAnsi="Times New Roman"/>
                      <w:color w:val="000000" w:themeColor="text1"/>
                      <w:szCs w:val="21"/>
                      <w:highlight w:val="none"/>
                    </w:rPr>
                    <w:t>特性</w:t>
                  </w:r>
                </w:p>
              </w:tc>
              <w:tc>
                <w:tcPr>
                  <w:tcW w:w="620"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防治</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35"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1</w:t>
                  </w:r>
                </w:p>
              </w:tc>
              <w:tc>
                <w:tcPr>
                  <w:tcW w:w="506"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废机油</w:t>
                  </w:r>
                </w:p>
              </w:tc>
              <w:tc>
                <w:tcPr>
                  <w:tcW w:w="731" w:type="pct"/>
                  <w:noWrap w:val="0"/>
                  <w:vAlign w:val="center"/>
                </w:tcPr>
                <w:p>
                  <w:pPr>
                    <w:topLinePunct/>
                    <w:adjustRightInd w:val="0"/>
                    <w:snapToGrid w:val="0"/>
                    <w:spacing w:line="340" w:lineRule="exact"/>
                    <w:ind w:right="-53" w:rightChars="-25"/>
                    <w:jc w:val="center"/>
                    <w:rPr>
                      <w:rStyle w:val="86"/>
                      <w:rFonts w:ascii="Times New Roman" w:hAnsi="Times New Roman" w:eastAsia="宋体" w:cs="Times New Roman"/>
                      <w:color w:val="000000" w:themeColor="text1"/>
                      <w:sz w:val="21"/>
                      <w:szCs w:val="21"/>
                      <w:highlight w:val="none"/>
                    </w:rPr>
                  </w:pPr>
                  <w:r>
                    <w:rPr>
                      <w:rFonts w:ascii="Times New Roman" w:hAnsi="Times New Roman"/>
                      <w:color w:val="000000" w:themeColor="text1"/>
                      <w:spacing w:val="-12"/>
                      <w:szCs w:val="21"/>
                      <w:highlight w:val="none"/>
                    </w:rPr>
                    <w:t>HW08</w:t>
                  </w:r>
                  <w:r>
                    <w:rPr>
                      <w:rFonts w:hint="eastAsia"/>
                      <w:color w:val="000000" w:themeColor="text1"/>
                      <w:spacing w:val="-12"/>
                      <w:szCs w:val="21"/>
                      <w:highlight w:val="none"/>
                      <w:lang w:val="en-US" w:eastAsia="zh-CN"/>
                    </w:rPr>
                    <w:t xml:space="preserve">  </w:t>
                  </w:r>
                  <w:r>
                    <w:rPr>
                      <w:rStyle w:val="86"/>
                      <w:rFonts w:ascii="Times New Roman" w:hAnsi="Times New Roman" w:eastAsia="宋体" w:cs="Times New Roman"/>
                      <w:color w:val="000000" w:themeColor="text1"/>
                      <w:sz w:val="21"/>
                      <w:szCs w:val="21"/>
                      <w:highlight w:val="none"/>
                    </w:rPr>
                    <w:t>900-214-08</w:t>
                  </w:r>
                </w:p>
              </w:tc>
              <w:tc>
                <w:tcPr>
                  <w:tcW w:w="548"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设备维修</w:t>
                  </w:r>
                </w:p>
              </w:tc>
              <w:tc>
                <w:tcPr>
                  <w:tcW w:w="479" w:type="pct"/>
                  <w:noWrap w:val="0"/>
                  <w:vAlign w:val="center"/>
                </w:tcPr>
                <w:p>
                  <w:pPr>
                    <w:tabs>
                      <w:tab w:val="left" w:pos="1670"/>
                    </w:tabs>
                    <w:spacing w:line="240" w:lineRule="exact"/>
                    <w:jc w:val="center"/>
                    <w:rPr>
                      <w:rStyle w:val="86"/>
                      <w:rFonts w:hint="eastAsia" w:eastAsia="宋体"/>
                      <w:color w:val="000000" w:themeColor="text1"/>
                      <w:sz w:val="21"/>
                      <w:szCs w:val="21"/>
                      <w:highlight w:val="none"/>
                      <w:lang w:eastAsia="zh-CN"/>
                    </w:rPr>
                  </w:pPr>
                  <w:r>
                    <w:rPr>
                      <w:rFonts w:hint="default" w:ascii="Times New Roman" w:hAnsi="Times New Roman" w:cs="Times New Roman"/>
                      <w:color w:val="000000" w:themeColor="text1"/>
                    </w:rPr>
                    <w:t>0.</w:t>
                  </w:r>
                  <w:r>
                    <w:rPr>
                      <w:rFonts w:hint="eastAsia" w:cs="Times New Roman"/>
                      <w:color w:val="000000" w:themeColor="text1"/>
                      <w:lang w:val="en-US" w:eastAsia="zh-CN"/>
                    </w:rPr>
                    <w:t>5</w:t>
                  </w:r>
                </w:p>
              </w:tc>
              <w:tc>
                <w:tcPr>
                  <w:tcW w:w="391" w:type="pct"/>
                  <w:noWrap w:val="0"/>
                  <w:vAlign w:val="center"/>
                </w:tcPr>
                <w:p>
                  <w:pPr>
                    <w:topLinePunct/>
                    <w:adjustRightInd w:val="0"/>
                    <w:snapToGrid w:val="0"/>
                    <w:spacing w:line="340" w:lineRule="exact"/>
                    <w:ind w:left="-53" w:leftChars="-25" w:right="-53" w:rightChars="-25"/>
                    <w:jc w:val="center"/>
                    <w:rPr>
                      <w:rFonts w:hint="eastAsia" w:ascii="Times New Roman" w:hAnsi="Times New Roman" w:eastAsia="宋体"/>
                      <w:color w:val="000000" w:themeColor="text1"/>
                      <w:spacing w:val="-6"/>
                      <w:kern w:val="0"/>
                      <w:szCs w:val="21"/>
                      <w:highlight w:val="none"/>
                      <w:lang w:eastAsia="zh-CN"/>
                    </w:rPr>
                  </w:pPr>
                  <w:r>
                    <w:rPr>
                      <w:rFonts w:hint="eastAsia" w:ascii="Times New Roman" w:hAnsi="Times New Roman"/>
                      <w:color w:val="000000" w:themeColor="text1"/>
                      <w:spacing w:val="-6"/>
                      <w:kern w:val="0"/>
                      <w:szCs w:val="21"/>
                      <w:highlight w:val="none"/>
                      <w:lang w:val="en-US" w:eastAsia="zh-CN"/>
                    </w:rPr>
                    <w:t>液态</w:t>
                  </w:r>
                </w:p>
              </w:tc>
              <w:tc>
                <w:tcPr>
                  <w:tcW w:w="423"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zCs w:val="21"/>
                      <w:highlight w:val="none"/>
                    </w:rPr>
                    <w:t>油类</w:t>
                  </w:r>
                </w:p>
              </w:tc>
              <w:tc>
                <w:tcPr>
                  <w:tcW w:w="550"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zCs w:val="21"/>
                      <w:highlight w:val="none"/>
                    </w:rPr>
                  </w:pPr>
                  <w:r>
                    <w:rPr>
                      <w:rFonts w:hint="eastAsia"/>
                      <w:color w:val="000000" w:themeColor="text1"/>
                      <w:szCs w:val="21"/>
                      <w:highlight w:val="none"/>
                      <w:lang w:val="en-US" w:eastAsia="zh-CN"/>
                    </w:rPr>
                    <w:t>一</w:t>
                  </w:r>
                  <w:r>
                    <w:rPr>
                      <w:rFonts w:ascii="Times New Roman" w:hAnsi="Times New Roman"/>
                      <w:color w:val="000000" w:themeColor="text1"/>
                      <w:szCs w:val="21"/>
                      <w:highlight w:val="none"/>
                    </w:rPr>
                    <w:t>年</w:t>
                  </w:r>
                </w:p>
              </w:tc>
              <w:tc>
                <w:tcPr>
                  <w:tcW w:w="512" w:type="pct"/>
                  <w:noWrap w:val="0"/>
                  <w:vAlign w:val="center"/>
                </w:tcPr>
                <w:p>
                  <w:pPr>
                    <w:tabs>
                      <w:tab w:val="left" w:pos="1670"/>
                    </w:tabs>
                    <w:spacing w:line="320" w:lineRule="exact"/>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12"/>
                      <w:szCs w:val="21"/>
                      <w:highlight w:val="none"/>
                    </w:rPr>
                    <w:t>T，I</w:t>
                  </w:r>
                </w:p>
              </w:tc>
              <w:tc>
                <w:tcPr>
                  <w:tcW w:w="620" w:type="pct"/>
                  <w:vMerge w:val="restar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设危废暂存间，委托有资质单位定期处置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35"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2</w:t>
                  </w:r>
                </w:p>
              </w:tc>
              <w:tc>
                <w:tcPr>
                  <w:tcW w:w="506" w:type="pct"/>
                  <w:noWrap w:val="0"/>
                  <w:vAlign w:val="center"/>
                </w:tcPr>
                <w:p>
                  <w:pPr>
                    <w:topLinePunct/>
                    <w:adjustRightInd w:val="0"/>
                    <w:snapToGrid w:val="0"/>
                    <w:spacing w:line="340" w:lineRule="exact"/>
                    <w:ind w:left="-53" w:leftChars="-25" w:right="-53" w:rightChars="-25"/>
                    <w:jc w:val="center"/>
                    <w:rPr>
                      <w:rFonts w:hint="eastAsia"/>
                      <w:color w:val="000000" w:themeColor="text1"/>
                      <w:spacing w:val="-6"/>
                      <w:kern w:val="0"/>
                      <w:szCs w:val="21"/>
                      <w:highlight w:val="none"/>
                      <w:lang w:val="en-US" w:eastAsia="zh-CN"/>
                    </w:rPr>
                  </w:pPr>
                  <w:r>
                    <w:rPr>
                      <w:rFonts w:hint="eastAsia"/>
                      <w:color w:val="000000" w:themeColor="text1"/>
                      <w:spacing w:val="-6"/>
                      <w:kern w:val="0"/>
                      <w:szCs w:val="21"/>
                      <w:highlight w:val="none"/>
                      <w:lang w:val="en-US" w:eastAsia="zh-CN"/>
                    </w:rPr>
                    <w:t>废导</w:t>
                  </w:r>
                </w:p>
                <w:p>
                  <w:pPr>
                    <w:topLinePunct/>
                    <w:adjustRightInd w:val="0"/>
                    <w:snapToGrid w:val="0"/>
                    <w:spacing w:line="340" w:lineRule="exact"/>
                    <w:ind w:left="-53" w:leftChars="-25" w:right="-53" w:rightChars="-25"/>
                    <w:jc w:val="center"/>
                    <w:rPr>
                      <w:rFonts w:hint="default" w:ascii="Times New Roman" w:hAnsi="Times New Roman" w:eastAsia="宋体"/>
                      <w:color w:val="000000" w:themeColor="text1"/>
                      <w:spacing w:val="-6"/>
                      <w:kern w:val="0"/>
                      <w:szCs w:val="21"/>
                      <w:highlight w:val="none"/>
                      <w:lang w:val="en-US" w:eastAsia="zh-CN"/>
                    </w:rPr>
                  </w:pPr>
                  <w:r>
                    <w:rPr>
                      <w:rFonts w:hint="eastAsia"/>
                      <w:color w:val="000000" w:themeColor="text1"/>
                      <w:spacing w:val="-6"/>
                      <w:kern w:val="0"/>
                      <w:szCs w:val="21"/>
                      <w:highlight w:val="none"/>
                      <w:lang w:val="en-US" w:eastAsia="zh-CN"/>
                    </w:rPr>
                    <w:t>热油</w:t>
                  </w:r>
                </w:p>
              </w:tc>
              <w:tc>
                <w:tcPr>
                  <w:tcW w:w="731" w:type="pct"/>
                  <w:noWrap w:val="0"/>
                  <w:vAlign w:val="center"/>
                </w:tcPr>
                <w:p>
                  <w:pPr>
                    <w:topLinePunct/>
                    <w:adjustRightInd w:val="0"/>
                    <w:snapToGrid w:val="0"/>
                    <w:spacing w:line="340" w:lineRule="exact"/>
                    <w:ind w:right="-53" w:rightChars="-25"/>
                    <w:jc w:val="center"/>
                    <w:rPr>
                      <w:rFonts w:ascii="Times New Roman" w:hAnsi="Times New Roman"/>
                      <w:color w:val="000000" w:themeColor="text1"/>
                      <w:spacing w:val="-12"/>
                      <w:szCs w:val="21"/>
                      <w:highlight w:val="none"/>
                    </w:rPr>
                  </w:pPr>
                  <w:r>
                    <w:rPr>
                      <w:rFonts w:ascii="Times New Roman" w:hAnsi="Times New Roman"/>
                      <w:color w:val="000000" w:themeColor="text1"/>
                      <w:spacing w:val="-12"/>
                      <w:szCs w:val="21"/>
                      <w:highlight w:val="none"/>
                    </w:rPr>
                    <w:t>HW08</w:t>
                  </w:r>
                  <w:r>
                    <w:rPr>
                      <w:rFonts w:hint="eastAsia"/>
                      <w:color w:val="000000" w:themeColor="text1"/>
                      <w:spacing w:val="-12"/>
                      <w:szCs w:val="21"/>
                      <w:highlight w:val="none"/>
                      <w:lang w:val="en-US" w:eastAsia="zh-CN"/>
                    </w:rPr>
                    <w:t xml:space="preserve">  </w:t>
                  </w:r>
                  <w:r>
                    <w:rPr>
                      <w:rStyle w:val="86"/>
                      <w:rFonts w:ascii="Times New Roman" w:hAnsi="Times New Roman" w:eastAsia="宋体" w:cs="Times New Roman"/>
                      <w:color w:val="000000" w:themeColor="text1"/>
                      <w:sz w:val="21"/>
                      <w:szCs w:val="21"/>
                      <w:highlight w:val="none"/>
                    </w:rPr>
                    <w:t>900-2</w:t>
                  </w:r>
                  <w:r>
                    <w:rPr>
                      <w:rStyle w:val="86"/>
                      <w:rFonts w:hint="eastAsia" w:cs="Times New Roman"/>
                      <w:color w:val="000000" w:themeColor="text1"/>
                      <w:sz w:val="21"/>
                      <w:szCs w:val="21"/>
                      <w:highlight w:val="none"/>
                      <w:lang w:val="en-US" w:eastAsia="zh-CN"/>
                    </w:rPr>
                    <w:t>49</w:t>
                  </w:r>
                  <w:r>
                    <w:rPr>
                      <w:rStyle w:val="86"/>
                      <w:rFonts w:ascii="Times New Roman" w:hAnsi="Times New Roman" w:eastAsia="宋体" w:cs="Times New Roman"/>
                      <w:color w:val="000000" w:themeColor="text1"/>
                      <w:sz w:val="21"/>
                      <w:szCs w:val="21"/>
                      <w:highlight w:val="none"/>
                    </w:rPr>
                    <w:t>-08</w:t>
                  </w:r>
                </w:p>
              </w:tc>
              <w:tc>
                <w:tcPr>
                  <w:tcW w:w="548" w:type="pct"/>
                  <w:noWrap w:val="0"/>
                  <w:vAlign w:val="center"/>
                </w:tcPr>
                <w:p>
                  <w:pPr>
                    <w:topLinePunct/>
                    <w:adjustRightInd w:val="0"/>
                    <w:snapToGrid w:val="0"/>
                    <w:spacing w:line="340" w:lineRule="exact"/>
                    <w:ind w:left="-53" w:leftChars="-25" w:right="-53" w:rightChars="-25"/>
                    <w:jc w:val="center"/>
                    <w:rPr>
                      <w:rFonts w:hint="eastAsia"/>
                      <w:color w:val="000000" w:themeColor="text1"/>
                      <w:spacing w:val="-6"/>
                      <w:kern w:val="0"/>
                      <w:szCs w:val="21"/>
                      <w:highlight w:val="none"/>
                      <w:lang w:val="en-US" w:eastAsia="zh-CN"/>
                    </w:rPr>
                  </w:pPr>
                  <w:r>
                    <w:rPr>
                      <w:rFonts w:hint="eastAsia"/>
                      <w:color w:val="000000" w:themeColor="text1"/>
                      <w:spacing w:val="-6"/>
                      <w:kern w:val="0"/>
                      <w:szCs w:val="21"/>
                      <w:highlight w:val="none"/>
                      <w:lang w:val="en-US" w:eastAsia="zh-CN"/>
                    </w:rPr>
                    <w:t>导热油</w:t>
                  </w:r>
                </w:p>
                <w:p>
                  <w:pPr>
                    <w:topLinePunct/>
                    <w:adjustRightInd w:val="0"/>
                    <w:snapToGrid w:val="0"/>
                    <w:spacing w:line="340" w:lineRule="exact"/>
                    <w:ind w:left="-53" w:leftChars="-25" w:right="-53" w:rightChars="-25"/>
                    <w:jc w:val="center"/>
                    <w:rPr>
                      <w:rFonts w:hint="default" w:ascii="Times New Roman" w:hAnsi="Times New Roman"/>
                      <w:color w:val="000000" w:themeColor="text1"/>
                      <w:spacing w:val="-6"/>
                      <w:kern w:val="0"/>
                      <w:szCs w:val="21"/>
                      <w:highlight w:val="none"/>
                      <w:lang w:val="en-US"/>
                    </w:rPr>
                  </w:pPr>
                  <w:r>
                    <w:rPr>
                      <w:rFonts w:hint="eastAsia"/>
                      <w:color w:val="000000" w:themeColor="text1"/>
                      <w:spacing w:val="-6"/>
                      <w:kern w:val="0"/>
                      <w:szCs w:val="21"/>
                      <w:highlight w:val="none"/>
                      <w:lang w:val="en-US" w:eastAsia="zh-CN"/>
                    </w:rPr>
                    <w:t>更换</w:t>
                  </w:r>
                </w:p>
              </w:tc>
              <w:tc>
                <w:tcPr>
                  <w:tcW w:w="479" w:type="pct"/>
                  <w:noWrap w:val="0"/>
                  <w:vAlign w:val="center"/>
                </w:tcPr>
                <w:p>
                  <w:pPr>
                    <w:tabs>
                      <w:tab w:val="left" w:pos="1670"/>
                    </w:tabs>
                    <w:spacing w:line="240" w:lineRule="exact"/>
                    <w:jc w:val="center"/>
                    <w:rPr>
                      <w:rFonts w:hint="default" w:ascii="Times New Roman" w:hAnsi="Times New Roman" w:cs="Times New Roman"/>
                      <w:color w:val="000000" w:themeColor="text1"/>
                    </w:rPr>
                  </w:pPr>
                  <w:r>
                    <w:rPr>
                      <w:rFonts w:hint="default" w:ascii="Times New Roman" w:hAnsi="Times New Roman" w:cs="Times New Roman"/>
                      <w:color w:val="000000" w:themeColor="text1"/>
                    </w:rPr>
                    <w:t>0.</w:t>
                  </w:r>
                  <w:r>
                    <w:rPr>
                      <w:rFonts w:hint="eastAsia" w:cs="Times New Roman"/>
                      <w:color w:val="000000" w:themeColor="text1"/>
                      <w:lang w:val="en-US" w:eastAsia="zh-CN"/>
                    </w:rPr>
                    <w:t>5</w:t>
                  </w:r>
                </w:p>
              </w:tc>
              <w:tc>
                <w:tcPr>
                  <w:tcW w:w="391" w:type="pct"/>
                  <w:noWrap w:val="0"/>
                  <w:vAlign w:val="center"/>
                </w:tcPr>
                <w:p>
                  <w:pPr>
                    <w:topLinePunct/>
                    <w:adjustRightInd w:val="0"/>
                    <w:snapToGrid w:val="0"/>
                    <w:spacing w:line="340" w:lineRule="exact"/>
                    <w:ind w:left="-53" w:leftChars="-25" w:right="-53" w:rightChars="-25"/>
                    <w:jc w:val="center"/>
                    <w:rPr>
                      <w:rFonts w:hint="eastAsia" w:ascii="Times New Roman" w:hAnsi="Times New Roman" w:eastAsia="宋体" w:cs="Times New Roman"/>
                      <w:color w:val="000000" w:themeColor="text1"/>
                      <w:spacing w:val="-6"/>
                      <w:kern w:val="0"/>
                      <w:sz w:val="21"/>
                      <w:szCs w:val="21"/>
                      <w:highlight w:val="none"/>
                      <w:lang w:val="en-US" w:eastAsia="zh-CN" w:bidi="ar-SA"/>
                    </w:rPr>
                  </w:pPr>
                  <w:r>
                    <w:rPr>
                      <w:rFonts w:hint="eastAsia" w:ascii="Times New Roman" w:hAnsi="Times New Roman"/>
                      <w:color w:val="000000" w:themeColor="text1"/>
                      <w:spacing w:val="-6"/>
                      <w:kern w:val="0"/>
                      <w:szCs w:val="21"/>
                      <w:highlight w:val="none"/>
                      <w:lang w:val="en-US" w:eastAsia="zh-CN"/>
                    </w:rPr>
                    <w:t>液态</w:t>
                  </w:r>
                </w:p>
              </w:tc>
              <w:tc>
                <w:tcPr>
                  <w:tcW w:w="423" w:type="pct"/>
                  <w:noWrap w:val="0"/>
                  <w:vAlign w:val="center"/>
                </w:tcPr>
                <w:p>
                  <w:pPr>
                    <w:topLinePunct/>
                    <w:adjustRightInd w:val="0"/>
                    <w:snapToGrid w:val="0"/>
                    <w:spacing w:line="340" w:lineRule="exact"/>
                    <w:ind w:left="-53" w:leftChars="-25" w:right="-53" w:rightChars="-25"/>
                    <w:jc w:val="center"/>
                    <w:rPr>
                      <w:rFonts w:ascii="Times New Roman" w:hAnsi="Times New Roman" w:eastAsia="宋体" w:cs="Times New Roman"/>
                      <w:color w:val="000000" w:themeColor="text1"/>
                      <w:spacing w:val="-6"/>
                      <w:kern w:val="0"/>
                      <w:sz w:val="21"/>
                      <w:szCs w:val="21"/>
                      <w:highlight w:val="none"/>
                      <w:lang w:val="en-US" w:eastAsia="zh-CN" w:bidi="ar-SA"/>
                    </w:rPr>
                  </w:pPr>
                  <w:r>
                    <w:rPr>
                      <w:rFonts w:ascii="Times New Roman" w:hAnsi="Times New Roman"/>
                      <w:color w:val="000000" w:themeColor="text1"/>
                      <w:szCs w:val="21"/>
                      <w:highlight w:val="none"/>
                    </w:rPr>
                    <w:t>油类</w:t>
                  </w:r>
                </w:p>
              </w:tc>
              <w:tc>
                <w:tcPr>
                  <w:tcW w:w="550" w:type="pct"/>
                  <w:noWrap w:val="0"/>
                  <w:vAlign w:val="center"/>
                </w:tcPr>
                <w:p>
                  <w:pPr>
                    <w:topLinePunct/>
                    <w:adjustRightInd w:val="0"/>
                    <w:snapToGrid w:val="0"/>
                    <w:spacing w:line="340" w:lineRule="exact"/>
                    <w:ind w:left="-53" w:leftChars="-25" w:right="-53" w:rightChars="-25"/>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olor w:val="000000" w:themeColor="text1"/>
                      <w:szCs w:val="21"/>
                      <w:highlight w:val="none"/>
                      <w:lang w:val="en-US" w:eastAsia="zh-CN"/>
                    </w:rPr>
                    <w:t>一</w:t>
                  </w:r>
                  <w:r>
                    <w:rPr>
                      <w:rFonts w:ascii="Times New Roman" w:hAnsi="Times New Roman"/>
                      <w:color w:val="000000" w:themeColor="text1"/>
                      <w:szCs w:val="21"/>
                      <w:highlight w:val="none"/>
                    </w:rPr>
                    <w:t>年</w:t>
                  </w:r>
                </w:p>
              </w:tc>
              <w:tc>
                <w:tcPr>
                  <w:tcW w:w="512" w:type="pct"/>
                  <w:noWrap w:val="0"/>
                  <w:vAlign w:val="center"/>
                </w:tcPr>
                <w:p>
                  <w:pPr>
                    <w:tabs>
                      <w:tab w:val="left" w:pos="1670"/>
                    </w:tabs>
                    <w:spacing w:line="320" w:lineRule="exact"/>
                    <w:jc w:val="center"/>
                    <w:rPr>
                      <w:rFonts w:ascii="Times New Roman" w:hAnsi="Times New Roman" w:eastAsia="宋体" w:cs="Times New Roman"/>
                      <w:color w:val="000000" w:themeColor="text1"/>
                      <w:spacing w:val="-6"/>
                      <w:kern w:val="0"/>
                      <w:sz w:val="21"/>
                      <w:szCs w:val="21"/>
                      <w:highlight w:val="none"/>
                      <w:lang w:val="en-US" w:eastAsia="zh-CN" w:bidi="ar-SA"/>
                    </w:rPr>
                  </w:pPr>
                  <w:r>
                    <w:rPr>
                      <w:rFonts w:ascii="Times New Roman" w:hAnsi="Times New Roman"/>
                      <w:color w:val="000000" w:themeColor="text1"/>
                      <w:spacing w:val="-12"/>
                      <w:szCs w:val="21"/>
                      <w:highlight w:val="none"/>
                    </w:rPr>
                    <w:t>T，I</w:t>
                  </w:r>
                </w:p>
              </w:tc>
              <w:tc>
                <w:tcPr>
                  <w:tcW w:w="620" w:type="pct"/>
                  <w:vMerge w:val="continue"/>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35" w:type="pct"/>
                  <w:noWrap w:val="0"/>
                  <w:vAlign w:val="center"/>
                </w:tcPr>
                <w:p>
                  <w:pPr>
                    <w:topLinePunct/>
                    <w:adjustRightInd w:val="0"/>
                    <w:snapToGrid w:val="0"/>
                    <w:spacing w:line="340" w:lineRule="exact"/>
                    <w:ind w:left="-53" w:leftChars="-25" w:right="-53" w:rightChars="-25"/>
                    <w:jc w:val="center"/>
                    <w:rPr>
                      <w:rFonts w:hint="eastAsia" w:ascii="Times New Roman" w:hAnsi="Times New Roman" w:eastAsia="宋体"/>
                      <w:color w:val="000000" w:themeColor="text1"/>
                      <w:spacing w:val="-6"/>
                      <w:kern w:val="0"/>
                      <w:szCs w:val="21"/>
                      <w:highlight w:val="none"/>
                      <w:lang w:eastAsia="zh-CN"/>
                    </w:rPr>
                  </w:pPr>
                  <w:r>
                    <w:rPr>
                      <w:rFonts w:hint="eastAsia"/>
                      <w:color w:val="000000" w:themeColor="text1"/>
                      <w:spacing w:val="-6"/>
                      <w:kern w:val="0"/>
                      <w:szCs w:val="21"/>
                      <w:highlight w:val="none"/>
                      <w:lang w:val="en-US" w:eastAsia="zh-CN"/>
                    </w:rPr>
                    <w:t>3</w:t>
                  </w:r>
                </w:p>
              </w:tc>
              <w:tc>
                <w:tcPr>
                  <w:tcW w:w="506"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废油桶</w:t>
                  </w:r>
                </w:p>
              </w:tc>
              <w:tc>
                <w:tcPr>
                  <w:tcW w:w="731" w:type="pct"/>
                  <w:noWrap w:val="0"/>
                  <w:vAlign w:val="center"/>
                </w:tcPr>
                <w:p>
                  <w:pPr>
                    <w:topLinePunct/>
                    <w:adjustRightInd w:val="0"/>
                    <w:snapToGrid w:val="0"/>
                    <w:spacing w:line="340" w:lineRule="exact"/>
                    <w:ind w:right="-53" w:rightChars="-25"/>
                    <w:jc w:val="center"/>
                    <w:rPr>
                      <w:rFonts w:ascii="Times New Roman" w:hAnsi="Times New Roman"/>
                      <w:color w:val="000000" w:themeColor="text1"/>
                      <w:spacing w:val="-12"/>
                      <w:szCs w:val="21"/>
                      <w:highlight w:val="none"/>
                    </w:rPr>
                  </w:pPr>
                  <w:r>
                    <w:rPr>
                      <w:rFonts w:ascii="Times New Roman" w:hAnsi="Times New Roman"/>
                      <w:color w:val="000000" w:themeColor="text1"/>
                      <w:spacing w:val="-12"/>
                      <w:szCs w:val="21"/>
                      <w:highlight w:val="none"/>
                    </w:rPr>
                    <w:t>HW08</w:t>
                  </w:r>
                </w:p>
                <w:p>
                  <w:pPr>
                    <w:topLinePunct/>
                    <w:adjustRightInd w:val="0"/>
                    <w:snapToGrid w:val="0"/>
                    <w:spacing w:line="340" w:lineRule="exact"/>
                    <w:ind w:right="-53" w:rightChars="-25"/>
                    <w:jc w:val="center"/>
                    <w:rPr>
                      <w:rStyle w:val="86"/>
                      <w:rFonts w:ascii="Times New Roman" w:hAnsi="Times New Roman" w:eastAsia="宋体" w:cs="Times New Roman"/>
                      <w:color w:val="000000" w:themeColor="text1"/>
                      <w:sz w:val="21"/>
                      <w:szCs w:val="21"/>
                      <w:highlight w:val="none"/>
                    </w:rPr>
                  </w:pPr>
                  <w:r>
                    <w:rPr>
                      <w:rStyle w:val="86"/>
                      <w:rFonts w:ascii="Times New Roman" w:hAnsi="Times New Roman" w:eastAsia="宋体" w:cs="Times New Roman"/>
                      <w:color w:val="000000" w:themeColor="text1"/>
                      <w:sz w:val="21"/>
                      <w:szCs w:val="21"/>
                      <w:highlight w:val="none"/>
                    </w:rPr>
                    <w:t>900-249-08</w:t>
                  </w:r>
                </w:p>
              </w:tc>
              <w:tc>
                <w:tcPr>
                  <w:tcW w:w="548"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设备维修</w:t>
                  </w:r>
                </w:p>
              </w:tc>
              <w:tc>
                <w:tcPr>
                  <w:tcW w:w="479" w:type="pct"/>
                  <w:noWrap w:val="0"/>
                  <w:vAlign w:val="center"/>
                </w:tcPr>
                <w:p>
                  <w:pPr>
                    <w:tabs>
                      <w:tab w:val="left" w:pos="1670"/>
                    </w:tabs>
                    <w:spacing w:line="240" w:lineRule="exact"/>
                    <w:jc w:val="center"/>
                    <w:rPr>
                      <w:rFonts w:ascii="Times New Roman" w:hAnsi="Times New Roman"/>
                      <w:color w:val="000000" w:themeColor="text1"/>
                      <w:szCs w:val="21"/>
                      <w:highlight w:val="none"/>
                    </w:rPr>
                  </w:pPr>
                  <w:r>
                    <w:rPr>
                      <w:rFonts w:hint="default" w:ascii="Times New Roman" w:hAnsi="Times New Roman" w:cs="Times New Roman"/>
                      <w:color w:val="000000" w:themeColor="text1"/>
                      <w:lang w:val="en-US" w:eastAsia="zh-CN"/>
                    </w:rPr>
                    <w:t>0.0</w:t>
                  </w:r>
                  <w:r>
                    <w:rPr>
                      <w:rFonts w:hint="eastAsia" w:cs="Times New Roman"/>
                      <w:color w:val="000000" w:themeColor="text1"/>
                      <w:lang w:val="en-US" w:eastAsia="zh-CN"/>
                    </w:rPr>
                    <w:t>5</w:t>
                  </w:r>
                </w:p>
              </w:tc>
              <w:tc>
                <w:tcPr>
                  <w:tcW w:w="391"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固态</w:t>
                  </w:r>
                </w:p>
              </w:tc>
              <w:tc>
                <w:tcPr>
                  <w:tcW w:w="423"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zCs w:val="21"/>
                      <w:highlight w:val="none"/>
                    </w:rPr>
                    <w:t>油类</w:t>
                  </w:r>
                </w:p>
              </w:tc>
              <w:tc>
                <w:tcPr>
                  <w:tcW w:w="550"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hint="eastAsia"/>
                      <w:color w:val="000000" w:themeColor="text1"/>
                      <w:szCs w:val="21"/>
                      <w:highlight w:val="none"/>
                      <w:lang w:val="en-US" w:eastAsia="zh-CN"/>
                    </w:rPr>
                    <w:t>一</w:t>
                  </w:r>
                  <w:r>
                    <w:rPr>
                      <w:rFonts w:ascii="Times New Roman" w:hAnsi="Times New Roman"/>
                      <w:color w:val="000000" w:themeColor="text1"/>
                      <w:szCs w:val="21"/>
                      <w:highlight w:val="none"/>
                    </w:rPr>
                    <w:t>年</w:t>
                  </w:r>
                </w:p>
              </w:tc>
              <w:tc>
                <w:tcPr>
                  <w:tcW w:w="512" w:type="pct"/>
                  <w:noWrap w:val="0"/>
                  <w:vAlign w:val="center"/>
                </w:tcPr>
                <w:p>
                  <w:pPr>
                    <w:tabs>
                      <w:tab w:val="left" w:pos="1670"/>
                    </w:tabs>
                    <w:spacing w:line="320" w:lineRule="exact"/>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12"/>
                      <w:szCs w:val="21"/>
                      <w:highlight w:val="none"/>
                    </w:rPr>
                    <w:t>T，I</w:t>
                  </w:r>
                </w:p>
              </w:tc>
              <w:tc>
                <w:tcPr>
                  <w:tcW w:w="620" w:type="pct"/>
                  <w:vMerge w:val="continue"/>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35" w:type="pct"/>
                  <w:noWrap w:val="0"/>
                  <w:vAlign w:val="center"/>
                </w:tcPr>
                <w:p>
                  <w:pPr>
                    <w:topLinePunct/>
                    <w:adjustRightInd w:val="0"/>
                    <w:snapToGrid w:val="0"/>
                    <w:spacing w:line="340" w:lineRule="exact"/>
                    <w:ind w:left="-53" w:leftChars="-25" w:right="-53" w:rightChars="-25"/>
                    <w:jc w:val="center"/>
                    <w:rPr>
                      <w:rFonts w:hint="eastAsia" w:ascii="Times New Roman" w:hAnsi="Times New Roman" w:eastAsia="宋体"/>
                      <w:color w:val="000000" w:themeColor="text1"/>
                      <w:spacing w:val="-6"/>
                      <w:kern w:val="0"/>
                      <w:szCs w:val="21"/>
                      <w:highlight w:val="none"/>
                      <w:lang w:eastAsia="zh-CN"/>
                    </w:rPr>
                  </w:pPr>
                  <w:r>
                    <w:rPr>
                      <w:rFonts w:hint="eastAsia"/>
                      <w:color w:val="000000" w:themeColor="text1"/>
                      <w:spacing w:val="-6"/>
                      <w:kern w:val="0"/>
                      <w:szCs w:val="21"/>
                      <w:highlight w:val="none"/>
                      <w:lang w:val="en-US" w:eastAsia="zh-CN"/>
                    </w:rPr>
                    <w:t>4</w:t>
                  </w:r>
                </w:p>
              </w:tc>
              <w:tc>
                <w:tcPr>
                  <w:tcW w:w="506"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废棉纱、</w:t>
                  </w:r>
                </w:p>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废手套</w:t>
                  </w:r>
                </w:p>
              </w:tc>
              <w:tc>
                <w:tcPr>
                  <w:tcW w:w="731"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12"/>
                      <w:szCs w:val="21"/>
                      <w:highlight w:val="none"/>
                    </w:rPr>
                  </w:pPr>
                  <w:r>
                    <w:rPr>
                      <w:rFonts w:ascii="Times New Roman" w:hAnsi="Times New Roman"/>
                      <w:color w:val="000000" w:themeColor="text1"/>
                      <w:spacing w:val="-12"/>
                      <w:szCs w:val="21"/>
                      <w:highlight w:val="none"/>
                    </w:rPr>
                    <w:t>HW49</w:t>
                  </w:r>
                </w:p>
                <w:p>
                  <w:pPr>
                    <w:topLinePunct/>
                    <w:adjustRightInd w:val="0"/>
                    <w:snapToGrid w:val="0"/>
                    <w:spacing w:line="340" w:lineRule="exact"/>
                    <w:ind w:left="-53" w:leftChars="-25" w:right="-53" w:rightChars="-25"/>
                    <w:jc w:val="center"/>
                    <w:rPr>
                      <w:rStyle w:val="86"/>
                      <w:rFonts w:ascii="Times New Roman" w:hAnsi="Times New Roman" w:eastAsia="宋体" w:cs="Times New Roman"/>
                      <w:color w:val="000000" w:themeColor="text1"/>
                      <w:sz w:val="21"/>
                      <w:szCs w:val="21"/>
                      <w:highlight w:val="none"/>
                    </w:rPr>
                  </w:pPr>
                  <w:r>
                    <w:rPr>
                      <w:rStyle w:val="86"/>
                      <w:rFonts w:ascii="Times New Roman" w:hAnsi="Times New Roman" w:eastAsia="宋体" w:cs="Times New Roman"/>
                      <w:color w:val="000000" w:themeColor="text1"/>
                      <w:sz w:val="21"/>
                      <w:szCs w:val="21"/>
                      <w:highlight w:val="none"/>
                    </w:rPr>
                    <w:t>900-041-49</w:t>
                  </w:r>
                </w:p>
              </w:tc>
              <w:tc>
                <w:tcPr>
                  <w:tcW w:w="548"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设备维修</w:t>
                  </w:r>
                </w:p>
              </w:tc>
              <w:tc>
                <w:tcPr>
                  <w:tcW w:w="479" w:type="pct"/>
                  <w:noWrap w:val="0"/>
                  <w:vAlign w:val="center"/>
                </w:tcPr>
                <w:p>
                  <w:pPr>
                    <w:tabs>
                      <w:tab w:val="left" w:pos="1670"/>
                    </w:tabs>
                    <w:spacing w:line="240" w:lineRule="exact"/>
                    <w:jc w:val="center"/>
                    <w:rPr>
                      <w:rFonts w:ascii="Times New Roman" w:hAnsi="Times New Roman"/>
                      <w:color w:val="000000" w:themeColor="text1"/>
                      <w:szCs w:val="21"/>
                      <w:highlight w:val="none"/>
                    </w:rPr>
                  </w:pPr>
                  <w:r>
                    <w:rPr>
                      <w:rFonts w:hint="default" w:ascii="Times New Roman" w:hAnsi="Times New Roman" w:cs="Times New Roman"/>
                      <w:color w:val="000000" w:themeColor="text1"/>
                      <w:lang w:val="en-US" w:eastAsia="zh-CN"/>
                    </w:rPr>
                    <w:t>0.01</w:t>
                  </w:r>
                </w:p>
              </w:tc>
              <w:tc>
                <w:tcPr>
                  <w:tcW w:w="391"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6"/>
                      <w:kern w:val="0"/>
                      <w:szCs w:val="21"/>
                      <w:highlight w:val="none"/>
                    </w:rPr>
                    <w:t>固态</w:t>
                  </w:r>
                </w:p>
              </w:tc>
              <w:tc>
                <w:tcPr>
                  <w:tcW w:w="423"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ascii="Times New Roman" w:hAnsi="Times New Roman"/>
                      <w:color w:val="000000" w:themeColor="text1"/>
                      <w:szCs w:val="21"/>
                      <w:highlight w:val="none"/>
                    </w:rPr>
                    <w:t>油类</w:t>
                  </w:r>
                </w:p>
              </w:tc>
              <w:tc>
                <w:tcPr>
                  <w:tcW w:w="550" w:type="pct"/>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r>
                    <w:rPr>
                      <w:rFonts w:hint="eastAsia"/>
                      <w:color w:val="000000" w:themeColor="text1"/>
                      <w:szCs w:val="21"/>
                      <w:highlight w:val="none"/>
                      <w:lang w:val="en-US" w:eastAsia="zh-CN"/>
                    </w:rPr>
                    <w:t>一</w:t>
                  </w:r>
                  <w:r>
                    <w:rPr>
                      <w:rFonts w:ascii="Times New Roman" w:hAnsi="Times New Roman"/>
                      <w:color w:val="000000" w:themeColor="text1"/>
                      <w:szCs w:val="21"/>
                      <w:highlight w:val="none"/>
                    </w:rPr>
                    <w:t>年</w:t>
                  </w:r>
                </w:p>
              </w:tc>
              <w:tc>
                <w:tcPr>
                  <w:tcW w:w="512" w:type="pct"/>
                  <w:noWrap w:val="0"/>
                  <w:vAlign w:val="center"/>
                </w:tcPr>
                <w:p>
                  <w:pPr>
                    <w:tabs>
                      <w:tab w:val="left" w:pos="1670"/>
                    </w:tabs>
                    <w:spacing w:line="320" w:lineRule="exact"/>
                    <w:jc w:val="center"/>
                    <w:rPr>
                      <w:rFonts w:ascii="Times New Roman" w:hAnsi="Times New Roman"/>
                      <w:color w:val="000000" w:themeColor="text1"/>
                      <w:spacing w:val="-6"/>
                      <w:kern w:val="0"/>
                      <w:szCs w:val="21"/>
                      <w:highlight w:val="none"/>
                    </w:rPr>
                  </w:pPr>
                  <w:r>
                    <w:rPr>
                      <w:rFonts w:ascii="Times New Roman" w:hAnsi="Times New Roman"/>
                      <w:color w:val="000000" w:themeColor="text1"/>
                      <w:spacing w:val="-12"/>
                      <w:szCs w:val="21"/>
                      <w:highlight w:val="none"/>
                    </w:rPr>
                    <w:t xml:space="preserve">T/In </w:t>
                  </w:r>
                </w:p>
              </w:tc>
              <w:tc>
                <w:tcPr>
                  <w:tcW w:w="620" w:type="pct"/>
                  <w:vMerge w:val="continue"/>
                  <w:noWrap w:val="0"/>
                  <w:vAlign w:val="center"/>
                </w:tcPr>
                <w:p>
                  <w:pPr>
                    <w:topLinePunct/>
                    <w:adjustRightInd w:val="0"/>
                    <w:snapToGrid w:val="0"/>
                    <w:spacing w:line="340" w:lineRule="exact"/>
                    <w:ind w:left="-53" w:leftChars="-25" w:right="-53" w:rightChars="-25"/>
                    <w:jc w:val="center"/>
                    <w:rPr>
                      <w:rFonts w:ascii="Times New Roman" w:hAnsi="Times New Roman"/>
                      <w:color w:val="000000" w:themeColor="text1"/>
                      <w:spacing w:val="-6"/>
                      <w:kern w:val="0"/>
                      <w:szCs w:val="21"/>
                      <w:highlight w:val="none"/>
                    </w:rPr>
                  </w:pPr>
                </w:p>
              </w:tc>
            </w:tr>
          </w:tbl>
          <w:p>
            <w:pPr>
              <w:pStyle w:val="29"/>
              <w:jc w:val="center"/>
              <w:rPr>
                <w:rFonts w:hint="default" w:ascii="Times New Roman" w:hAnsi="Times New Roman" w:eastAsia="黑体" w:cs="Times New Roman"/>
                <w:bCs/>
                <w:color w:val="000000" w:themeColor="text1"/>
                <w:spacing w:val="4"/>
                <w:kern w:val="2"/>
                <w:sz w:val="24"/>
                <w:szCs w:val="24"/>
                <w:lang w:val="en-US" w:eastAsia="zh-CN" w:bidi="ar-SA"/>
              </w:rPr>
            </w:pPr>
            <w:r>
              <w:rPr>
                <w:rFonts w:hint="default" w:ascii="Times New Roman" w:hAnsi="Times New Roman" w:eastAsia="黑体" w:cs="Times New Roman"/>
                <w:bCs/>
                <w:color w:val="000000" w:themeColor="text1"/>
                <w:spacing w:val="4"/>
                <w:kern w:val="2"/>
                <w:sz w:val="24"/>
                <w:szCs w:val="24"/>
                <w:lang w:val="en-US" w:eastAsia="zh-CN" w:bidi="ar-SA"/>
              </w:rPr>
              <w:t>表4-</w:t>
            </w:r>
            <w:r>
              <w:rPr>
                <w:rFonts w:hint="eastAsia" w:ascii="Times New Roman" w:eastAsia="黑体" w:cs="Times New Roman"/>
                <w:bCs/>
                <w:color w:val="000000" w:themeColor="text1"/>
                <w:spacing w:val="4"/>
                <w:kern w:val="2"/>
                <w:sz w:val="24"/>
                <w:szCs w:val="24"/>
                <w:lang w:val="en-US" w:eastAsia="zh-CN" w:bidi="ar-SA"/>
              </w:rPr>
              <w:t>14</w:t>
            </w:r>
            <w:r>
              <w:rPr>
                <w:rFonts w:hint="default" w:ascii="Times New Roman" w:hAnsi="Times New Roman" w:eastAsia="黑体" w:cs="Times New Roman"/>
                <w:bCs/>
                <w:color w:val="000000" w:themeColor="text1"/>
                <w:spacing w:val="4"/>
                <w:kern w:val="2"/>
                <w:sz w:val="24"/>
                <w:szCs w:val="24"/>
                <w:lang w:val="en-US" w:eastAsia="zh-CN" w:bidi="ar-SA"/>
              </w:rPr>
              <w:t xml:space="preserve"> 建设项目危险废物贮存场所（设施）基本情况</w:t>
            </w:r>
          </w:p>
          <w:tbl>
            <w:tblPr>
              <w:tblStyle w:val="23"/>
              <w:tblW w:w="48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704"/>
              <w:gridCol w:w="804"/>
              <w:gridCol w:w="883"/>
              <w:gridCol w:w="1468"/>
              <w:gridCol w:w="782"/>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exact"/>
                <w:jc w:val="center"/>
              </w:trPr>
              <w:tc>
                <w:tcPr>
                  <w:tcW w:w="839"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贮存场所</w:t>
                  </w:r>
                </w:p>
              </w:tc>
              <w:tc>
                <w:tcPr>
                  <w:tcW w:w="1054"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危险废物</w:t>
                  </w:r>
                </w:p>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名称</w:t>
                  </w:r>
                </w:p>
              </w:tc>
              <w:tc>
                <w:tcPr>
                  <w:tcW w:w="497"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位置</w:t>
                  </w:r>
                </w:p>
              </w:tc>
              <w:tc>
                <w:tcPr>
                  <w:tcW w:w="546"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占地</w:t>
                  </w:r>
                </w:p>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面积</w:t>
                  </w:r>
                </w:p>
              </w:tc>
              <w:tc>
                <w:tcPr>
                  <w:tcW w:w="908"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贮存</w:t>
                  </w:r>
                </w:p>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方式</w:t>
                  </w:r>
                </w:p>
              </w:tc>
              <w:tc>
                <w:tcPr>
                  <w:tcW w:w="483"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贮存</w:t>
                  </w:r>
                </w:p>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能力</w:t>
                  </w:r>
                </w:p>
              </w:tc>
              <w:tc>
                <w:tcPr>
                  <w:tcW w:w="670" w:type="pct"/>
                  <w:noWrap w:val="0"/>
                  <w:vAlign w:val="center"/>
                </w:tcPr>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贮存</w:t>
                  </w:r>
                </w:p>
                <w:p>
                  <w:pPr>
                    <w:spacing w:line="280" w:lineRule="exact"/>
                    <w:jc w:val="center"/>
                    <w:rPr>
                      <w:rFonts w:ascii="Times New Roman" w:hAnsi="Times New Roman"/>
                      <w:bCs/>
                      <w:color w:val="000000" w:themeColor="text1"/>
                      <w:szCs w:val="21"/>
                      <w:highlight w:val="none"/>
                    </w:rPr>
                  </w:pPr>
                  <w:r>
                    <w:rPr>
                      <w:rFonts w:ascii="Times New Roman" w:hAnsi="Times New Roman"/>
                      <w:bCs/>
                      <w:color w:val="000000" w:themeColor="text1"/>
                      <w:szCs w:val="21"/>
                      <w:highlight w:val="none"/>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839" w:type="pct"/>
                  <w:vMerge w:val="restart"/>
                  <w:noWrap w:val="0"/>
                  <w:vAlign w:val="center"/>
                </w:tcPr>
                <w:p>
                  <w:pPr>
                    <w:spacing w:line="280" w:lineRule="exact"/>
                    <w:jc w:val="center"/>
                    <w:rPr>
                      <w:rFonts w:ascii="Times New Roman" w:hAnsi="Times New Roman"/>
                      <w:color w:val="000000" w:themeColor="text1"/>
                      <w:szCs w:val="21"/>
                      <w:highlight w:val="none"/>
                    </w:rPr>
                  </w:pPr>
                  <w:r>
                    <w:rPr>
                      <w:rFonts w:ascii="Times New Roman" w:hAnsi="Times New Roman"/>
                      <w:color w:val="000000" w:themeColor="text1"/>
                      <w:szCs w:val="21"/>
                      <w:highlight w:val="none"/>
                    </w:rPr>
                    <w:t>危废暂存间</w:t>
                  </w:r>
                </w:p>
              </w:tc>
              <w:tc>
                <w:tcPr>
                  <w:tcW w:w="1054" w:type="pct"/>
                  <w:noWrap w:val="0"/>
                  <w:vAlign w:val="center"/>
                </w:tcPr>
                <w:p>
                  <w:pPr>
                    <w:spacing w:line="280" w:lineRule="exact"/>
                    <w:jc w:val="center"/>
                    <w:rPr>
                      <w:rFonts w:ascii="Times New Roman" w:hAnsi="Times New Roman"/>
                      <w:color w:val="000000" w:themeColor="text1"/>
                      <w:szCs w:val="21"/>
                      <w:highlight w:val="none"/>
                    </w:rPr>
                  </w:pPr>
                  <w:r>
                    <w:rPr>
                      <w:rFonts w:ascii="Times New Roman" w:hAnsi="Times New Roman"/>
                      <w:color w:val="000000" w:themeColor="text1"/>
                      <w:spacing w:val="-6"/>
                      <w:kern w:val="0"/>
                      <w:szCs w:val="21"/>
                      <w:highlight w:val="none"/>
                    </w:rPr>
                    <w:t>废机油</w:t>
                  </w:r>
                </w:p>
              </w:tc>
              <w:tc>
                <w:tcPr>
                  <w:tcW w:w="497" w:type="pct"/>
                  <w:vMerge w:val="restart"/>
                  <w:noWrap w:val="0"/>
                  <w:vAlign w:val="center"/>
                </w:tcPr>
                <w:p>
                  <w:pPr>
                    <w:spacing w:line="280" w:lineRule="exact"/>
                    <w:jc w:val="center"/>
                    <w:rPr>
                      <w:rFonts w:ascii="Times New Roman" w:hAnsi="Times New Roman"/>
                      <w:color w:val="000000" w:themeColor="text1"/>
                      <w:szCs w:val="21"/>
                      <w:highlight w:val="none"/>
                    </w:rPr>
                  </w:pPr>
                  <w:r>
                    <w:rPr>
                      <w:rFonts w:hint="eastAsia" w:ascii="Times New Roman" w:hAnsi="Times New Roman" w:cs="Times New Roman"/>
                      <w:color w:val="000000" w:themeColor="text1"/>
                      <w:sz w:val="21"/>
                      <w:szCs w:val="21"/>
                      <w:lang w:val="en-US" w:eastAsia="zh-CN"/>
                    </w:rPr>
                    <w:t>厂区西</w:t>
                  </w:r>
                  <w:r>
                    <w:rPr>
                      <w:rFonts w:hint="default" w:ascii="Times New Roman" w:hAnsi="Times New Roman" w:cs="Times New Roman"/>
                      <w:color w:val="000000" w:themeColor="text1"/>
                      <w:sz w:val="21"/>
                      <w:szCs w:val="21"/>
                      <w:lang w:val="en-US" w:eastAsia="zh-CN"/>
                    </w:rPr>
                    <w:t>侧</w:t>
                  </w:r>
                </w:p>
              </w:tc>
              <w:tc>
                <w:tcPr>
                  <w:tcW w:w="546" w:type="pct"/>
                  <w:vMerge w:val="restart"/>
                  <w:noWrap w:val="0"/>
                  <w:vAlign w:val="center"/>
                </w:tcPr>
                <w:p>
                  <w:pPr>
                    <w:spacing w:line="280" w:lineRule="exact"/>
                    <w:jc w:val="center"/>
                    <w:rPr>
                      <w:rFonts w:ascii="Times New Roman" w:hAnsi="Times New Roman"/>
                      <w:color w:val="000000" w:themeColor="text1"/>
                      <w:szCs w:val="21"/>
                      <w:highlight w:val="none"/>
                    </w:rPr>
                  </w:pPr>
                  <w:r>
                    <w:rPr>
                      <w:rFonts w:hint="eastAsia"/>
                      <w:color w:val="000000" w:themeColor="text1"/>
                      <w:szCs w:val="21"/>
                      <w:highlight w:val="none"/>
                      <w:lang w:val="en-US" w:eastAsia="zh-CN"/>
                    </w:rPr>
                    <w:t>1</w:t>
                  </w:r>
                  <w:r>
                    <w:rPr>
                      <w:rFonts w:hint="eastAsia" w:ascii="Times New Roman" w:hAnsi="Times New Roman"/>
                      <w:color w:val="000000" w:themeColor="text1"/>
                      <w:szCs w:val="21"/>
                      <w:highlight w:val="none"/>
                      <w:lang w:val="en-US" w:eastAsia="zh-CN"/>
                    </w:rPr>
                    <w:t>0</w:t>
                  </w:r>
                  <w:r>
                    <w:rPr>
                      <w:rFonts w:ascii="Times New Roman" w:hAnsi="Times New Roman"/>
                      <w:color w:val="000000" w:themeColor="text1"/>
                      <w:szCs w:val="21"/>
                      <w:highlight w:val="none"/>
                    </w:rPr>
                    <w:t>m</w:t>
                  </w:r>
                  <w:r>
                    <w:rPr>
                      <w:rFonts w:ascii="Times New Roman" w:hAnsi="Times New Roman"/>
                      <w:color w:val="000000" w:themeColor="text1"/>
                      <w:szCs w:val="21"/>
                      <w:highlight w:val="none"/>
                      <w:vertAlign w:val="superscript"/>
                    </w:rPr>
                    <w:t>2</w:t>
                  </w:r>
                </w:p>
              </w:tc>
              <w:tc>
                <w:tcPr>
                  <w:tcW w:w="908" w:type="pct"/>
                  <w:noWrap w:val="0"/>
                  <w:vAlign w:val="center"/>
                </w:tcPr>
                <w:p>
                  <w:pPr>
                    <w:pStyle w:val="8"/>
                    <w:jc w:val="center"/>
                    <w:rPr>
                      <w:rFonts w:ascii="Times New Roman" w:hAnsi="Times New Roman"/>
                      <w:color w:val="000000" w:themeColor="text1"/>
                      <w:szCs w:val="21"/>
                      <w:highlight w:val="none"/>
                    </w:rPr>
                  </w:pPr>
                  <w:r>
                    <w:rPr>
                      <w:rFonts w:hint="default" w:ascii="Times New Roman" w:hAnsi="Times New Roman" w:cs="Times New Roman"/>
                      <w:color w:val="000000" w:themeColor="text1"/>
                      <w:sz w:val="21"/>
                      <w:szCs w:val="21"/>
                    </w:rPr>
                    <w:t>专用容器密闭储存</w:t>
                  </w:r>
                </w:p>
              </w:tc>
              <w:tc>
                <w:tcPr>
                  <w:tcW w:w="483" w:type="pct"/>
                  <w:noWrap w:val="0"/>
                  <w:vAlign w:val="center"/>
                </w:tcPr>
                <w:p>
                  <w:pPr>
                    <w:jc w:val="center"/>
                    <w:rPr>
                      <w:rFonts w:ascii="Times New Roman" w:hAnsi="Times New Roman"/>
                      <w:color w:val="000000" w:themeColor="text1"/>
                      <w:szCs w:val="21"/>
                      <w:highlight w:val="none"/>
                    </w:rPr>
                  </w:pPr>
                  <w:r>
                    <w:rPr>
                      <w:rFonts w:hint="eastAsia" w:cs="Times New Roman"/>
                      <w:color w:val="000000" w:themeColor="text1"/>
                      <w:sz w:val="21"/>
                      <w:szCs w:val="21"/>
                      <w:lang w:val="en-US" w:eastAsia="zh-CN"/>
                    </w:rPr>
                    <w:t>1.0</w:t>
                  </w:r>
                  <w:r>
                    <w:rPr>
                      <w:rFonts w:hint="default" w:ascii="Times New Roman" w:hAnsi="Times New Roman" w:cs="Times New Roman"/>
                      <w:color w:val="000000" w:themeColor="text1"/>
                      <w:sz w:val="21"/>
                      <w:szCs w:val="21"/>
                      <w:lang w:val="en-US" w:eastAsia="zh-CN"/>
                    </w:rPr>
                    <w:t>t</w:t>
                  </w:r>
                </w:p>
              </w:tc>
              <w:tc>
                <w:tcPr>
                  <w:tcW w:w="670" w:type="pct"/>
                  <w:vMerge w:val="restart"/>
                  <w:noWrap w:val="0"/>
                  <w:vAlign w:val="center"/>
                </w:tcPr>
                <w:p>
                  <w:pPr>
                    <w:spacing w:line="280" w:lineRule="exact"/>
                    <w:jc w:val="center"/>
                    <w:rPr>
                      <w:rFonts w:hint="eastAsia" w:ascii="Times New Roman" w:hAnsi="Times New Roman" w:eastAsia="宋体"/>
                      <w:color w:val="000000" w:themeColor="text1"/>
                      <w:szCs w:val="21"/>
                      <w:highlight w:val="none"/>
                      <w:lang w:eastAsia="zh-CN"/>
                    </w:rPr>
                  </w:pPr>
                  <w:r>
                    <w:rPr>
                      <w:rFonts w:hint="eastAsia"/>
                      <w:color w:val="000000" w:themeColor="text1"/>
                      <w:szCs w:val="21"/>
                      <w:highlight w:val="none"/>
                      <w:lang w:val="en-US" w:eastAsia="zh-CN"/>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839" w:type="pct"/>
                  <w:vMerge w:val="continue"/>
                  <w:noWrap w:val="0"/>
                  <w:vAlign w:val="center"/>
                </w:tcPr>
                <w:p>
                  <w:pPr>
                    <w:spacing w:line="280" w:lineRule="exact"/>
                    <w:jc w:val="center"/>
                    <w:rPr>
                      <w:rFonts w:ascii="Times New Roman" w:hAnsi="Times New Roman"/>
                      <w:color w:val="000000" w:themeColor="text1"/>
                      <w:szCs w:val="21"/>
                      <w:highlight w:val="none"/>
                    </w:rPr>
                  </w:pPr>
                </w:p>
              </w:tc>
              <w:tc>
                <w:tcPr>
                  <w:tcW w:w="1054" w:type="pct"/>
                  <w:noWrap w:val="0"/>
                  <w:vAlign w:val="center"/>
                </w:tcPr>
                <w:p>
                  <w:pPr>
                    <w:spacing w:line="280" w:lineRule="exact"/>
                    <w:jc w:val="center"/>
                    <w:rPr>
                      <w:rFonts w:hint="default" w:ascii="Times New Roman" w:hAnsi="Times New Roman" w:eastAsia="宋体"/>
                      <w:color w:val="000000" w:themeColor="text1"/>
                      <w:spacing w:val="-6"/>
                      <w:kern w:val="0"/>
                      <w:szCs w:val="21"/>
                      <w:highlight w:val="none"/>
                      <w:lang w:val="en-US" w:eastAsia="zh-CN"/>
                    </w:rPr>
                  </w:pPr>
                  <w:r>
                    <w:rPr>
                      <w:rFonts w:hint="eastAsia"/>
                      <w:color w:val="000000" w:themeColor="text1"/>
                      <w:spacing w:val="-6"/>
                      <w:kern w:val="0"/>
                      <w:szCs w:val="21"/>
                      <w:highlight w:val="none"/>
                      <w:lang w:val="en-US" w:eastAsia="zh-CN"/>
                    </w:rPr>
                    <w:t>废导热油</w:t>
                  </w:r>
                </w:p>
              </w:tc>
              <w:tc>
                <w:tcPr>
                  <w:tcW w:w="497" w:type="pct"/>
                  <w:vMerge w:val="continue"/>
                  <w:noWrap w:val="0"/>
                  <w:vAlign w:val="center"/>
                </w:tcPr>
                <w:p>
                  <w:pPr>
                    <w:spacing w:line="280" w:lineRule="exact"/>
                    <w:jc w:val="center"/>
                    <w:rPr>
                      <w:rFonts w:hint="eastAsia" w:ascii="Times New Roman" w:hAnsi="Times New Roman" w:cs="Times New Roman"/>
                      <w:color w:val="000000" w:themeColor="text1"/>
                      <w:sz w:val="21"/>
                      <w:szCs w:val="21"/>
                      <w:lang w:val="en-US" w:eastAsia="zh-CN"/>
                    </w:rPr>
                  </w:pPr>
                </w:p>
              </w:tc>
              <w:tc>
                <w:tcPr>
                  <w:tcW w:w="546" w:type="pct"/>
                  <w:vMerge w:val="continue"/>
                  <w:noWrap w:val="0"/>
                  <w:vAlign w:val="center"/>
                </w:tcPr>
                <w:p>
                  <w:pPr>
                    <w:spacing w:line="280" w:lineRule="exact"/>
                    <w:jc w:val="center"/>
                    <w:rPr>
                      <w:rFonts w:hint="eastAsia"/>
                      <w:color w:val="000000" w:themeColor="text1"/>
                      <w:szCs w:val="21"/>
                      <w:highlight w:val="none"/>
                      <w:lang w:val="en-US" w:eastAsia="zh-CN"/>
                    </w:rPr>
                  </w:pPr>
                </w:p>
              </w:tc>
              <w:tc>
                <w:tcPr>
                  <w:tcW w:w="908" w:type="pct"/>
                  <w:noWrap w:val="0"/>
                  <w:vAlign w:val="center"/>
                </w:tcPr>
                <w:p>
                  <w:pPr>
                    <w:pStyle w:val="8"/>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专用容器密闭储存</w:t>
                  </w:r>
                </w:p>
              </w:tc>
              <w:tc>
                <w:tcPr>
                  <w:tcW w:w="483" w:type="pct"/>
                  <w:noWrap w:val="0"/>
                  <w:vAlign w:val="center"/>
                </w:tcPr>
                <w:p>
                  <w:pPr>
                    <w:jc w:val="center"/>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1.0</w:t>
                  </w:r>
                  <w:r>
                    <w:rPr>
                      <w:rFonts w:hint="default" w:ascii="Times New Roman" w:hAnsi="Times New Roman" w:cs="Times New Roman"/>
                      <w:color w:val="000000" w:themeColor="text1"/>
                      <w:sz w:val="21"/>
                      <w:szCs w:val="21"/>
                      <w:lang w:val="en-US" w:eastAsia="zh-CN"/>
                    </w:rPr>
                    <w:t>t</w:t>
                  </w:r>
                </w:p>
              </w:tc>
              <w:tc>
                <w:tcPr>
                  <w:tcW w:w="670" w:type="pct"/>
                  <w:vMerge w:val="continue"/>
                  <w:noWrap w:val="0"/>
                  <w:vAlign w:val="center"/>
                </w:tcPr>
                <w:p>
                  <w:pPr>
                    <w:spacing w:line="280" w:lineRule="exact"/>
                    <w:jc w:val="center"/>
                    <w:rPr>
                      <w:rFonts w:hint="eastAsia"/>
                      <w:color w:val="000000" w:themeColor="text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jc w:val="center"/>
              </w:trPr>
              <w:tc>
                <w:tcPr>
                  <w:tcW w:w="839"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c>
                <w:tcPr>
                  <w:tcW w:w="1054" w:type="pct"/>
                  <w:noWrap w:val="0"/>
                  <w:vAlign w:val="center"/>
                </w:tcPr>
                <w:p>
                  <w:pPr>
                    <w:spacing w:line="280" w:lineRule="exact"/>
                    <w:jc w:val="center"/>
                    <w:rPr>
                      <w:rFonts w:ascii="Times New Roman" w:hAnsi="Times New Roman"/>
                      <w:color w:val="000000" w:themeColor="text1"/>
                      <w:spacing w:val="-12"/>
                      <w:szCs w:val="21"/>
                      <w:highlight w:val="none"/>
                    </w:rPr>
                  </w:pPr>
                  <w:r>
                    <w:rPr>
                      <w:rFonts w:ascii="Times New Roman" w:hAnsi="Times New Roman"/>
                      <w:color w:val="000000" w:themeColor="text1"/>
                      <w:spacing w:val="-6"/>
                      <w:kern w:val="0"/>
                      <w:szCs w:val="21"/>
                      <w:highlight w:val="none"/>
                    </w:rPr>
                    <w:t>废机油桶</w:t>
                  </w:r>
                </w:p>
              </w:tc>
              <w:tc>
                <w:tcPr>
                  <w:tcW w:w="497"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c>
                <w:tcPr>
                  <w:tcW w:w="546"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c>
                <w:tcPr>
                  <w:tcW w:w="908" w:type="pct"/>
                  <w:noWrap w:val="0"/>
                  <w:vAlign w:val="center"/>
                </w:tcPr>
                <w:p>
                  <w:pPr>
                    <w:jc w:val="center"/>
                    <w:rPr>
                      <w:rFonts w:ascii="Times New Roman" w:hAnsi="Times New Roman"/>
                      <w:color w:val="000000" w:themeColor="text1"/>
                      <w:szCs w:val="21"/>
                      <w:highlight w:val="none"/>
                    </w:rPr>
                  </w:pPr>
                  <w:r>
                    <w:rPr>
                      <w:rFonts w:hint="default" w:ascii="Times New Roman" w:hAnsi="Times New Roman" w:cs="Times New Roman"/>
                      <w:color w:val="000000" w:themeColor="text1"/>
                      <w:sz w:val="21"/>
                      <w:szCs w:val="21"/>
                      <w:lang w:val="en-US" w:eastAsia="zh-CN"/>
                    </w:rPr>
                    <w:t>分类堆放</w:t>
                  </w:r>
                </w:p>
              </w:tc>
              <w:tc>
                <w:tcPr>
                  <w:tcW w:w="483" w:type="pct"/>
                  <w:noWrap w:val="0"/>
                  <w:vAlign w:val="center"/>
                </w:tcPr>
                <w:p>
                  <w:pPr>
                    <w:jc w:val="center"/>
                    <w:rPr>
                      <w:rFonts w:ascii="Times New Roman" w:hAnsi="Times New Roman"/>
                      <w:color w:val="000000" w:themeColor="text1"/>
                      <w:szCs w:val="21"/>
                      <w:highlight w:val="none"/>
                    </w:rPr>
                  </w:pPr>
                  <w:r>
                    <w:rPr>
                      <w:rFonts w:hint="default" w:ascii="Times New Roman" w:hAnsi="Times New Roman" w:cs="Times New Roman"/>
                      <w:color w:val="000000" w:themeColor="text1"/>
                      <w:sz w:val="21"/>
                      <w:szCs w:val="21"/>
                      <w:lang w:val="en-US" w:eastAsia="zh-CN"/>
                    </w:rPr>
                    <w:t>0.</w:t>
                  </w:r>
                  <w:r>
                    <w:rPr>
                      <w:rFonts w:hint="eastAsia" w:ascii="Times New Roman" w:hAnsi="Times New Roman" w:cs="Times New Roman"/>
                      <w:color w:val="000000" w:themeColor="text1"/>
                      <w:sz w:val="21"/>
                      <w:szCs w:val="21"/>
                      <w:lang w:val="en-US" w:eastAsia="zh-CN"/>
                    </w:rPr>
                    <w:t>1</w:t>
                  </w:r>
                  <w:r>
                    <w:rPr>
                      <w:rFonts w:hint="default" w:ascii="Times New Roman" w:hAnsi="Times New Roman" w:cs="Times New Roman"/>
                      <w:color w:val="000000" w:themeColor="text1"/>
                      <w:sz w:val="21"/>
                      <w:szCs w:val="21"/>
                      <w:lang w:val="en-US" w:eastAsia="zh-CN"/>
                    </w:rPr>
                    <w:t>t</w:t>
                  </w:r>
                </w:p>
              </w:tc>
              <w:tc>
                <w:tcPr>
                  <w:tcW w:w="670"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jc w:val="center"/>
              </w:trPr>
              <w:tc>
                <w:tcPr>
                  <w:tcW w:w="839"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c>
                <w:tcPr>
                  <w:tcW w:w="1054" w:type="pct"/>
                  <w:noWrap w:val="0"/>
                  <w:vAlign w:val="center"/>
                </w:tcPr>
                <w:p>
                  <w:pPr>
                    <w:spacing w:line="280" w:lineRule="exact"/>
                    <w:jc w:val="center"/>
                    <w:rPr>
                      <w:rFonts w:ascii="Times New Roman" w:hAnsi="Times New Roman"/>
                      <w:color w:val="000000" w:themeColor="text1"/>
                      <w:spacing w:val="-12"/>
                      <w:szCs w:val="21"/>
                      <w:highlight w:val="none"/>
                    </w:rPr>
                  </w:pPr>
                  <w:r>
                    <w:rPr>
                      <w:rFonts w:ascii="Times New Roman" w:hAnsi="Times New Roman"/>
                      <w:color w:val="000000" w:themeColor="text1"/>
                      <w:spacing w:val="-6"/>
                      <w:kern w:val="0"/>
                      <w:szCs w:val="21"/>
                      <w:highlight w:val="none"/>
                    </w:rPr>
                    <w:t>废棉纱、废手套</w:t>
                  </w:r>
                </w:p>
              </w:tc>
              <w:tc>
                <w:tcPr>
                  <w:tcW w:w="497"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c>
                <w:tcPr>
                  <w:tcW w:w="546"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c>
                <w:tcPr>
                  <w:tcW w:w="908" w:type="pct"/>
                  <w:noWrap w:val="0"/>
                  <w:vAlign w:val="center"/>
                </w:tcPr>
                <w:p>
                  <w:pPr>
                    <w:jc w:val="center"/>
                    <w:rPr>
                      <w:rFonts w:ascii="Times New Roman" w:hAnsi="Times New Roman"/>
                      <w:color w:val="000000" w:themeColor="text1"/>
                      <w:szCs w:val="21"/>
                      <w:highlight w:val="none"/>
                    </w:rPr>
                  </w:pPr>
                  <w:r>
                    <w:rPr>
                      <w:rFonts w:hint="default" w:ascii="Times New Roman" w:hAnsi="Times New Roman" w:cs="Times New Roman"/>
                      <w:color w:val="000000" w:themeColor="text1"/>
                      <w:sz w:val="21"/>
                      <w:szCs w:val="21"/>
                    </w:rPr>
                    <w:t>专用容器密闭储存</w:t>
                  </w:r>
                </w:p>
              </w:tc>
              <w:tc>
                <w:tcPr>
                  <w:tcW w:w="483" w:type="pct"/>
                  <w:noWrap w:val="0"/>
                  <w:vAlign w:val="center"/>
                </w:tcPr>
                <w:p>
                  <w:pPr>
                    <w:jc w:val="center"/>
                    <w:rPr>
                      <w:rFonts w:ascii="Times New Roman" w:hAnsi="Times New Roman"/>
                      <w:color w:val="000000" w:themeColor="text1"/>
                      <w:szCs w:val="21"/>
                      <w:highlight w:val="none"/>
                    </w:rPr>
                  </w:pPr>
                  <w:r>
                    <w:rPr>
                      <w:rFonts w:hint="default" w:ascii="Times New Roman" w:hAnsi="Times New Roman" w:cs="Times New Roman"/>
                      <w:color w:val="000000" w:themeColor="text1"/>
                      <w:sz w:val="21"/>
                      <w:szCs w:val="21"/>
                      <w:lang w:val="en-US" w:eastAsia="zh-CN"/>
                    </w:rPr>
                    <w:t>0.</w:t>
                  </w:r>
                  <w:r>
                    <w:rPr>
                      <w:rFonts w:hint="eastAsia" w:ascii="Times New Roman" w:hAnsi="Times New Roman" w:cs="Times New Roman"/>
                      <w:color w:val="000000" w:themeColor="text1"/>
                      <w:sz w:val="21"/>
                      <w:szCs w:val="21"/>
                      <w:lang w:val="en-US" w:eastAsia="zh-CN"/>
                    </w:rPr>
                    <w:t>1</w:t>
                  </w:r>
                  <w:r>
                    <w:rPr>
                      <w:rFonts w:hint="default" w:ascii="Times New Roman" w:hAnsi="Times New Roman" w:cs="Times New Roman"/>
                      <w:color w:val="000000" w:themeColor="text1"/>
                      <w:sz w:val="21"/>
                      <w:szCs w:val="21"/>
                      <w:lang w:val="en-US" w:eastAsia="zh-CN"/>
                    </w:rPr>
                    <w:t>t</w:t>
                  </w:r>
                </w:p>
              </w:tc>
              <w:tc>
                <w:tcPr>
                  <w:tcW w:w="670" w:type="pct"/>
                  <w:vMerge w:val="continue"/>
                  <w:noWrap w:val="0"/>
                  <w:vAlign w:val="center"/>
                </w:tcPr>
                <w:p>
                  <w:pPr>
                    <w:widowControl/>
                    <w:spacing w:line="280" w:lineRule="exact"/>
                    <w:jc w:val="left"/>
                    <w:rPr>
                      <w:rFonts w:ascii="Times New Roman" w:hAnsi="Times New Roman"/>
                      <w:color w:val="000000" w:themeColor="text1"/>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 w:val="0"/>
                <w:bCs/>
                <w:color w:val="000000" w:themeColor="text1"/>
                <w:spacing w:val="4"/>
                <w:sz w:val="24"/>
                <w:szCs w:val="24"/>
              </w:rPr>
            </w:pPr>
            <w:r>
              <w:rPr>
                <w:rFonts w:hint="default" w:ascii="Times New Roman" w:hAnsi="Times New Roman" w:eastAsia="宋体" w:cs="Times New Roman"/>
                <w:bCs/>
                <w:color w:val="000000" w:themeColor="text1"/>
                <w:spacing w:val="4"/>
                <w:sz w:val="24"/>
                <w:szCs w:val="24"/>
                <w:lang w:val="en-US" w:eastAsia="zh-CN"/>
              </w:rPr>
              <w:fldChar w:fldCharType="begin"/>
            </w:r>
            <w:r>
              <w:rPr>
                <w:rFonts w:hint="default" w:ascii="Times New Roman" w:hAnsi="Times New Roman" w:eastAsia="宋体" w:cs="Times New Roman"/>
                <w:bCs/>
                <w:color w:val="000000" w:themeColor="text1"/>
                <w:spacing w:val="4"/>
                <w:sz w:val="24"/>
                <w:szCs w:val="24"/>
                <w:lang w:val="en-US" w:eastAsia="zh-CN"/>
              </w:rPr>
              <w:instrText xml:space="preserve"> = 2 \* GB3 \* MERGEFORMAT </w:instrText>
            </w:r>
            <w:r>
              <w:rPr>
                <w:rFonts w:hint="default" w:ascii="Times New Roman" w:hAnsi="Times New Roman" w:eastAsia="宋体" w:cs="Times New Roman"/>
                <w:bCs/>
                <w:color w:val="000000" w:themeColor="text1"/>
                <w:spacing w:val="4"/>
                <w:sz w:val="24"/>
                <w:szCs w:val="24"/>
                <w:lang w:val="en-US" w:eastAsia="zh-CN"/>
              </w:rPr>
              <w:fldChar w:fldCharType="separate"/>
            </w:r>
            <w:r>
              <w:rPr>
                <w:rFonts w:hint="eastAsia" w:ascii="Times New Roman" w:hAnsi="Times New Roman" w:eastAsia="宋体" w:cs="Times New Roman"/>
                <w:bCs/>
                <w:color w:val="000000" w:themeColor="text1"/>
                <w:spacing w:val="4"/>
                <w:sz w:val="24"/>
                <w:szCs w:val="24"/>
                <w:lang w:val="en-US" w:eastAsia="zh-CN"/>
              </w:rPr>
              <w:t>②</w:t>
            </w:r>
            <w:r>
              <w:rPr>
                <w:rFonts w:hint="default" w:ascii="Times New Roman" w:hAnsi="Times New Roman" w:eastAsia="宋体" w:cs="Times New Roman"/>
                <w:bCs/>
                <w:color w:val="000000" w:themeColor="text1"/>
                <w:spacing w:val="4"/>
                <w:sz w:val="24"/>
                <w:szCs w:val="24"/>
                <w:lang w:val="en-US" w:eastAsia="zh-CN"/>
              </w:rPr>
              <w:fldChar w:fldCharType="end"/>
            </w:r>
            <w:r>
              <w:rPr>
                <w:rFonts w:hint="default" w:ascii="Times New Roman" w:hAnsi="Times New Roman" w:eastAsia="宋体" w:cs="Times New Roman"/>
                <w:b w:val="0"/>
                <w:bCs/>
                <w:color w:val="000000" w:themeColor="text1"/>
                <w:spacing w:val="4"/>
                <w:sz w:val="24"/>
                <w:szCs w:val="24"/>
              </w:rPr>
              <w:t>危险废物环境影响分析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000000" w:themeColor="text1"/>
                <w:spacing w:val="4"/>
                <w:sz w:val="24"/>
                <w:szCs w:val="24"/>
              </w:rPr>
            </w:pPr>
            <w:r>
              <w:rPr>
                <w:rFonts w:hint="default"/>
                <w:color w:val="000000" w:themeColor="text1"/>
                <w:sz w:val="24"/>
                <w:szCs w:val="24"/>
                <w:lang w:val="en-US" w:eastAsia="zh-CN"/>
              </w:rPr>
              <w:t>本项目运营过程中主要危险废物为废机油、</w:t>
            </w:r>
            <w:r>
              <w:rPr>
                <w:rFonts w:hint="eastAsia" w:cs="Times New Roman"/>
                <w:bCs/>
                <w:color w:val="000000" w:themeColor="text1"/>
                <w:spacing w:val="4"/>
                <w:sz w:val="24"/>
                <w:szCs w:val="24"/>
                <w:lang w:val="en-US" w:eastAsia="zh-CN"/>
              </w:rPr>
              <w:t>废导热油</w:t>
            </w:r>
            <w:r>
              <w:rPr>
                <w:rFonts w:hint="default" w:ascii="Times New Roman" w:hAnsi="Times New Roman" w:eastAsia="宋体" w:cs="Times New Roman"/>
                <w:bCs/>
                <w:color w:val="000000" w:themeColor="text1"/>
                <w:spacing w:val="4"/>
                <w:sz w:val="24"/>
                <w:szCs w:val="24"/>
              </w:rPr>
              <w:t>、</w:t>
            </w:r>
            <w:r>
              <w:rPr>
                <w:rFonts w:hint="default"/>
                <w:color w:val="000000" w:themeColor="text1"/>
                <w:sz w:val="24"/>
                <w:szCs w:val="24"/>
                <w:lang w:val="en-US" w:eastAsia="zh-CN"/>
              </w:rPr>
              <w:t>废机油桶、废棉纱、废手套</w:t>
            </w:r>
            <w:r>
              <w:rPr>
                <w:rFonts w:hint="eastAsia"/>
                <w:color w:val="000000" w:themeColor="text1"/>
                <w:sz w:val="24"/>
                <w:szCs w:val="24"/>
                <w:lang w:val="en-US" w:eastAsia="zh-CN"/>
              </w:rPr>
              <w:t>，</w:t>
            </w:r>
            <w:r>
              <w:rPr>
                <w:rFonts w:hint="default" w:ascii="Times New Roman" w:hAnsi="Times New Roman" w:eastAsia="宋体" w:cs="Times New Roman"/>
                <w:bCs/>
                <w:color w:val="000000" w:themeColor="text1"/>
                <w:spacing w:val="4"/>
                <w:sz w:val="24"/>
                <w:szCs w:val="24"/>
              </w:rPr>
              <w:t>拟建设一座</w:t>
            </w:r>
            <w:r>
              <w:rPr>
                <w:rFonts w:hint="eastAsia" w:cs="Times New Roman"/>
                <w:bCs/>
                <w:color w:val="000000" w:themeColor="text1"/>
                <w:spacing w:val="4"/>
                <w:sz w:val="24"/>
                <w:szCs w:val="24"/>
                <w:lang w:val="en-US" w:eastAsia="zh-CN"/>
              </w:rPr>
              <w:t>1</w:t>
            </w:r>
            <w:r>
              <w:rPr>
                <w:rFonts w:hint="eastAsia" w:ascii="Times New Roman" w:hAnsi="Times New Roman" w:cs="Times New Roman"/>
                <w:bCs/>
                <w:color w:val="000000" w:themeColor="text1"/>
                <w:spacing w:val="4"/>
                <w:sz w:val="24"/>
                <w:szCs w:val="24"/>
                <w:lang w:val="en-US" w:eastAsia="zh-CN"/>
              </w:rPr>
              <w:t>0</w:t>
            </w:r>
            <w:r>
              <w:rPr>
                <w:rFonts w:hint="default" w:ascii="Times New Roman" w:hAnsi="Times New Roman" w:eastAsia="宋体" w:cs="Times New Roman"/>
                <w:bCs/>
                <w:color w:val="000000" w:themeColor="text1"/>
                <w:spacing w:val="4"/>
                <w:sz w:val="24"/>
                <w:szCs w:val="24"/>
              </w:rPr>
              <w:t>m</w:t>
            </w:r>
            <w:r>
              <w:rPr>
                <w:rFonts w:hint="default" w:ascii="Times New Roman" w:hAnsi="Times New Roman" w:eastAsia="宋体" w:cs="Times New Roman"/>
                <w:bCs/>
                <w:color w:val="000000" w:themeColor="text1"/>
                <w:spacing w:val="4"/>
                <w:sz w:val="24"/>
                <w:szCs w:val="24"/>
                <w:vertAlign w:val="superscript"/>
              </w:rPr>
              <w:t>2</w:t>
            </w:r>
            <w:r>
              <w:rPr>
                <w:rFonts w:hint="default" w:ascii="Times New Roman" w:hAnsi="Times New Roman" w:eastAsia="宋体" w:cs="Times New Roman"/>
                <w:bCs/>
                <w:color w:val="000000" w:themeColor="text1"/>
                <w:spacing w:val="4"/>
                <w:sz w:val="24"/>
                <w:szCs w:val="24"/>
              </w:rPr>
              <w:t>的危险废物暂存间，危险废物单独分区存放，定期交有资质的单位处理，并严格限制其在厂区内的堆放时间，严禁将产生的危险废物随意堆存或出售等。</w:t>
            </w:r>
          </w:p>
          <w:p>
            <w:pPr>
              <w:keepNext w:val="0"/>
              <w:keepLines w:val="0"/>
              <w:pageBreakBefore w:val="0"/>
              <w:widowControl w:val="0"/>
              <w:kinsoku/>
              <w:wordWrap/>
              <w:overflowPunct/>
              <w:topLinePunct w:val="0"/>
              <w:autoSpaceDE/>
              <w:autoSpaceDN/>
              <w:bidi w:val="0"/>
              <w:adjustRightInd w:val="0"/>
              <w:snapToGrid w:val="0"/>
              <w:spacing w:line="480" w:lineRule="exact"/>
              <w:ind w:firstLine="496" w:firstLineChars="200"/>
              <w:textAlignment w:val="auto"/>
              <w:rPr>
                <w:rFonts w:hint="default" w:ascii="Times New Roman" w:hAnsi="Times New Roman" w:eastAsia="宋体" w:cs="Times New Roman"/>
                <w:bCs/>
                <w:color w:val="000000" w:themeColor="text1"/>
                <w:spacing w:val="4"/>
                <w:sz w:val="24"/>
                <w:szCs w:val="24"/>
              </w:rPr>
            </w:pPr>
            <w:r>
              <w:rPr>
                <w:rFonts w:hint="default" w:ascii="Times New Roman" w:hAnsi="Times New Roman" w:eastAsia="宋体" w:cs="Times New Roman"/>
                <w:bCs/>
                <w:color w:val="000000" w:themeColor="text1"/>
                <w:spacing w:val="4"/>
                <w:sz w:val="24"/>
                <w:szCs w:val="24"/>
              </w:rPr>
              <w:t>危险废物厂内暂存应符合《危险废物贮存污染控制标准》（GB18597-20</w:t>
            </w:r>
            <w:r>
              <w:rPr>
                <w:rFonts w:hint="default" w:ascii="Times New Roman" w:hAnsi="Times New Roman" w:eastAsia="宋体" w:cs="Times New Roman"/>
                <w:bCs/>
                <w:color w:val="000000" w:themeColor="text1"/>
                <w:spacing w:val="4"/>
                <w:sz w:val="24"/>
                <w:szCs w:val="24"/>
                <w:lang w:val="en-US" w:eastAsia="zh-CN"/>
              </w:rPr>
              <w:t>23</w:t>
            </w:r>
            <w:r>
              <w:rPr>
                <w:rFonts w:hint="default" w:ascii="Times New Roman" w:hAnsi="Times New Roman" w:eastAsia="宋体" w:cs="Times New Roman"/>
                <w:bCs/>
                <w:color w:val="000000" w:themeColor="text1"/>
                <w:spacing w:val="4"/>
                <w:sz w:val="24"/>
                <w:szCs w:val="24"/>
              </w:rPr>
              <w:t>）</w:t>
            </w:r>
            <w:r>
              <w:rPr>
                <w:rFonts w:hint="default" w:ascii="Times New Roman" w:hAnsi="Times New Roman" w:eastAsia="宋体" w:cs="Times New Roman"/>
                <w:bCs/>
                <w:color w:val="000000" w:themeColor="text1"/>
                <w:spacing w:val="4"/>
                <w:sz w:val="24"/>
                <w:szCs w:val="24"/>
                <w:lang w:eastAsia="zh-CN"/>
              </w:rPr>
              <w:t>、</w:t>
            </w:r>
            <w:r>
              <w:rPr>
                <w:rFonts w:hint="default" w:ascii="Times New Roman" w:hAnsi="Times New Roman" w:eastAsia="宋体" w:cs="Times New Roman"/>
                <w:bCs/>
                <w:color w:val="000000" w:themeColor="text1"/>
                <w:spacing w:val="4"/>
                <w:sz w:val="24"/>
                <w:szCs w:val="24"/>
              </w:rPr>
              <w:t>《中华人民共和国固体废物污染环境防治法</w:t>
            </w:r>
            <w:r>
              <w:rPr>
                <w:rFonts w:hint="eastAsia" w:ascii="Times New Roman" w:hAnsi="Times New Roman" w:eastAsia="宋体" w:cs="Times New Roman"/>
                <w:bCs/>
                <w:color w:val="000000" w:themeColor="text1"/>
                <w:spacing w:val="4"/>
                <w:sz w:val="24"/>
                <w:szCs w:val="24"/>
                <w:lang w:eastAsia="zh-CN"/>
              </w:rPr>
              <w:t>》《</w:t>
            </w:r>
            <w:r>
              <w:rPr>
                <w:rFonts w:hint="default" w:ascii="Times New Roman" w:hAnsi="Times New Roman" w:eastAsia="宋体" w:cs="Times New Roman"/>
                <w:bCs/>
                <w:color w:val="000000" w:themeColor="text1"/>
                <w:spacing w:val="4"/>
                <w:sz w:val="24"/>
                <w:szCs w:val="24"/>
              </w:rPr>
              <w:t>建设项目危险废物环境影响评价指南》</w:t>
            </w:r>
            <w:r>
              <w:rPr>
                <w:rFonts w:hint="default" w:ascii="Times New Roman" w:hAnsi="Times New Roman" w:eastAsia="宋体" w:cs="Times New Roman"/>
                <w:bCs/>
                <w:color w:val="000000" w:themeColor="text1"/>
                <w:spacing w:val="4"/>
                <w:sz w:val="24"/>
                <w:szCs w:val="24"/>
                <w:lang w:val="en-US" w:eastAsia="zh-CN"/>
              </w:rPr>
              <w:t>等的要求</w:t>
            </w:r>
            <w:r>
              <w:rPr>
                <w:rFonts w:hint="default" w:ascii="Times New Roman" w:hAnsi="Times New Roman" w:eastAsia="宋体" w:cs="Times New Roman"/>
                <w:bCs/>
                <w:color w:val="000000" w:themeColor="text1"/>
                <w:spacing w:val="4"/>
                <w:sz w:val="24"/>
                <w:szCs w:val="24"/>
              </w:rPr>
              <w:t>。本次评价依据废物全过程控制的原则，</w:t>
            </w:r>
            <w:r>
              <w:rPr>
                <w:rFonts w:hint="default" w:ascii="Times New Roman" w:hAnsi="Times New Roman" w:eastAsia="宋体" w:cs="Times New Roman"/>
                <w:color w:val="000000" w:themeColor="text1"/>
                <w:sz w:val="24"/>
                <w:szCs w:val="24"/>
              </w:rPr>
              <w:t>危险废物暂存间的建设、收集暂存处置、管理要求见表</w:t>
            </w:r>
            <w:r>
              <w:rPr>
                <w:rFonts w:hint="eastAsia" w:cs="Times New Roman"/>
                <w:color w:val="000000" w:themeColor="text1"/>
                <w:sz w:val="24"/>
                <w:szCs w:val="24"/>
                <w:lang w:val="en-US" w:eastAsia="zh-CN"/>
              </w:rPr>
              <w:t>4-15</w:t>
            </w:r>
            <w:r>
              <w:rPr>
                <w:rFonts w:hint="default" w:ascii="Times New Roman" w:hAnsi="Times New Roman" w:eastAsia="宋体" w:cs="Times New Roman"/>
                <w:bCs/>
                <w:color w:val="000000" w:themeColor="text1"/>
                <w:spacing w:val="4"/>
                <w:sz w:val="24"/>
                <w:szCs w:val="24"/>
              </w:rPr>
              <w:t>。</w:t>
            </w:r>
          </w:p>
          <w:p>
            <w:pPr>
              <w:adjustRightInd w:val="0"/>
              <w:snapToGrid w:val="0"/>
              <w:spacing w:line="400" w:lineRule="exact"/>
              <w:jc w:val="center"/>
              <w:rPr>
                <w:rFonts w:hint="default" w:ascii="Times New Roman" w:hAnsi="Times New Roman" w:eastAsia="黑体" w:cs="Times New Roman"/>
                <w:bCs/>
                <w:color w:val="000000" w:themeColor="text1"/>
                <w:spacing w:val="4"/>
                <w:sz w:val="24"/>
                <w:szCs w:val="24"/>
                <w:lang w:val="en-US" w:eastAsia="zh-CN"/>
              </w:rPr>
            </w:pPr>
            <w:r>
              <w:rPr>
                <w:rFonts w:hint="default" w:ascii="Times New Roman" w:hAnsi="Times New Roman" w:eastAsia="黑体" w:cs="Times New Roman"/>
                <w:bCs/>
                <w:color w:val="000000" w:themeColor="text1"/>
                <w:spacing w:val="4"/>
                <w:sz w:val="24"/>
                <w:szCs w:val="24"/>
                <w:lang w:val="en-US" w:eastAsia="zh-CN"/>
              </w:rPr>
              <w:t>表4-</w:t>
            </w:r>
            <w:r>
              <w:rPr>
                <w:rFonts w:hint="eastAsia" w:ascii="Times New Roman" w:hAnsi="Times New Roman" w:eastAsia="黑体" w:cs="Times New Roman"/>
                <w:bCs/>
                <w:color w:val="000000" w:themeColor="text1"/>
                <w:spacing w:val="4"/>
                <w:sz w:val="24"/>
                <w:szCs w:val="24"/>
                <w:lang w:val="en-US" w:eastAsia="zh-CN"/>
              </w:rPr>
              <w:t>1</w:t>
            </w:r>
            <w:r>
              <w:rPr>
                <w:rFonts w:hint="eastAsia" w:eastAsia="黑体" w:cs="Times New Roman"/>
                <w:bCs/>
                <w:color w:val="000000" w:themeColor="text1"/>
                <w:spacing w:val="4"/>
                <w:sz w:val="24"/>
                <w:szCs w:val="24"/>
                <w:lang w:val="en-US" w:eastAsia="zh-CN"/>
              </w:rPr>
              <w:t>5</w:t>
            </w:r>
            <w:r>
              <w:rPr>
                <w:rFonts w:hint="eastAsia" w:ascii="Times New Roman" w:hAnsi="Times New Roman" w:eastAsia="黑体" w:cs="Times New Roman"/>
                <w:bCs/>
                <w:color w:val="000000" w:themeColor="text1"/>
                <w:spacing w:val="4"/>
                <w:sz w:val="24"/>
                <w:szCs w:val="24"/>
                <w:lang w:val="en-US" w:eastAsia="zh-CN"/>
              </w:rPr>
              <w:t xml:space="preserve"> </w:t>
            </w:r>
            <w:r>
              <w:rPr>
                <w:rFonts w:hint="default" w:ascii="Times New Roman" w:hAnsi="Times New Roman" w:eastAsia="黑体" w:cs="Times New Roman"/>
                <w:bCs/>
                <w:color w:val="000000" w:themeColor="text1"/>
                <w:spacing w:val="4"/>
                <w:sz w:val="24"/>
                <w:szCs w:val="24"/>
                <w:lang w:val="en-US" w:eastAsia="zh-CN"/>
              </w:rPr>
              <w:t>危险废物暂存间建设、收集暂存处置、管理要求一览表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4105"/>
              <w:gridCol w:w="3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序号</w:t>
                  </w:r>
                </w:p>
              </w:tc>
              <w:tc>
                <w:tcPr>
                  <w:tcW w:w="245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危废间建设要求</w:t>
                  </w:r>
                </w:p>
              </w:tc>
              <w:tc>
                <w:tcPr>
                  <w:tcW w:w="22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贮存设施应根据危险废物的形态、物理化学性质、包装形式和污染物迁移途径，采取必要的防风、防晒、防雨、防漏、防渗、防腐以及其他环境污染防治措施，不应露天堆放危险废物。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贮存设施应根据危险废物的类别、数量、形态、物理化学性质和污染防治等要求设置必要的贮存分区，避免不相容的危险废物接触、混合。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3</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贮存设施或贮存分区内地面、墙面裙脚、堵截泄漏的围堰、接触危险废物的隔板和墙体等应采用坚固的材料建造，表面无裂缝。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ascii="Times New Roman" w:hAnsi="Times New Roman" w:eastAsia="宋体" w:cs="Times New Roman"/>
                      <w:bCs/>
                      <w:color w:val="000000" w:themeColor="text1"/>
                      <w:szCs w:val="21"/>
                      <w:vertAlign w:val="superscript"/>
                    </w:rPr>
                    <w:t>-7</w:t>
                  </w:r>
                  <w:r>
                    <w:rPr>
                      <w:rFonts w:ascii="Times New Roman" w:hAnsi="Times New Roman" w:eastAsia="宋体" w:cs="Times New Roman"/>
                      <w:bCs/>
                      <w:color w:val="000000" w:themeColor="text1"/>
                      <w:szCs w:val="21"/>
                    </w:rPr>
                    <w:t>cm/s），或至少2mm厚高密度聚乙烯膜等人工防渗材料（渗透系数不大于10</w:t>
                  </w:r>
                  <w:r>
                    <w:rPr>
                      <w:rFonts w:ascii="Times New Roman" w:hAnsi="Times New Roman" w:eastAsia="宋体" w:cs="Times New Roman"/>
                      <w:bCs/>
                      <w:color w:val="000000" w:themeColor="text1"/>
                      <w:szCs w:val="21"/>
                      <w:vertAlign w:val="superscript"/>
                    </w:rPr>
                    <w:t>-10</w:t>
                  </w:r>
                  <w:r>
                    <w:rPr>
                      <w:rFonts w:ascii="Times New Roman" w:hAnsi="Times New Roman" w:eastAsia="宋体" w:cs="Times New Roman"/>
                      <w:bCs/>
                      <w:color w:val="000000" w:themeColor="text1"/>
                      <w:szCs w:val="21"/>
                    </w:rPr>
                    <w:t>cm/s），或其他防渗性能等效的材料。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5</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同一贮存设施宜采用相同的防渗、防腐工艺（包括防渗、防腐结构或材料），防渗、防腐材料应覆盖所有可能与废物及其渗滤液、渗漏液等接触的构筑物表面；采用不同防渗、防腐工艺应分别建设贮存分区。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6</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贮存设施应采取技术和管理措施防止无关人员进入。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二</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收集、储存要求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245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贮存库内不同贮存分区之间应采取隔离措施。隔离措施可根据危险废物特性采用过道、隔板或隔墙等方式。</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在贮存库内或通过贮存分区方式贮存液态危险废物的，应具有液体泄漏堵截设施，堵截设施最小容积不应低于对应贮存区域最大液态废物容器容积或液态废物总储量 1/10（二者取较大者）；用于贮存可能产生渗滤液的危险废物的贮存库或贮存分区应设计渗滤液收集设施，收集设施容积应满足渗滤液的收集要求。</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贮存易产生粉尘、VOCs、酸雾、有毒有害大气污染物和刺激性气味气体的危险废物贮存库，应设置气体收集装置和气体净化设施；气体净化设施的排气筒高度应符合 GB 16297 要求。</w:t>
                  </w:r>
                </w:p>
              </w:tc>
              <w:tc>
                <w:tcPr>
                  <w:tcW w:w="22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lang w:eastAsia="zh-CN"/>
                    </w:rPr>
                    <w:t>废机油</w:t>
                  </w:r>
                  <w:r>
                    <w:rPr>
                      <w:rFonts w:hint="eastAsia" w:cs="Times New Roman"/>
                      <w:bCs/>
                      <w:color w:val="000000" w:themeColor="text1"/>
                      <w:szCs w:val="21"/>
                      <w:lang w:val="en-US" w:eastAsia="zh-CN"/>
                    </w:rPr>
                    <w:t>、废导热油</w:t>
                  </w:r>
                  <w:r>
                    <w:rPr>
                      <w:rFonts w:ascii="Times New Roman" w:hAnsi="Times New Roman" w:eastAsia="宋体" w:cs="Times New Roman"/>
                      <w:bCs/>
                      <w:color w:val="000000" w:themeColor="text1"/>
                      <w:szCs w:val="21"/>
                    </w:rPr>
                    <w:t>采用密闭容器钢制油桶进行收集、暂存。废含油棉纱和手套采用塑料分别收集暂存。</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装载液体、半固体危险废物的容器内须留足够空间，容器顶部与液体表面之间保留100毫米以上的空间。</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盛装危险废物的容器上必须粘贴符合标准附的标签</w:t>
                  </w:r>
                  <w:r>
                    <w:rPr>
                      <w:rFonts w:ascii="Times New Roman" w:hAnsi="Times New Roman" w:cs="Times New Roman"/>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三</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暂存危废间，委托有资质单位签订危废收集、处置协议。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四</w:t>
                  </w:r>
                </w:p>
              </w:tc>
              <w:tc>
                <w:tcPr>
                  <w:tcW w:w="4676" w:type="pct"/>
                  <w:gridSpan w:val="2"/>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4676" w:type="pct"/>
                  <w:gridSpan w:val="2"/>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本项目危险废物委托有运输危险废物资质的单位采用专用车辆运输。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五</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2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危险废物存入贮存设施前应对危险废物类别和特性与危险废物标签等危险废物识别标志的一致性进行核验，不一致的或类别、特性不明的不应存入。</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应定期检查危险废物的贮存状况，及时清理贮存设施地面，更换破损泄漏的危险废物贮存容器和包装物，保证堆存危险废物的防雨、防风、防扬尘等设施功能完好。</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作业设备及车辆等结束作业离开贮存设施时，应对其残留的危险废物进行清理，清理的废物或清洗废水应收集处理。</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贮存设施运行期间，应按国家有关标准和规定建立危险废物管理台账并保存。</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贮存设施所有者或运营者应建立贮存设施环境管理制度、管理人员岗位职责制度、设施运行操作制度、人员岗位培训制度等。</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贮存设施所有者或运营者应依据国家土壤和地下水污染防治的有关规定，结合贮存设施特点建立土壤和地下水污染隐患排查制度，并定期开展隐患排查；发现隐患应及时采取措施消除隐患，并建立档案。</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贮存设施所有者或运营者应建立贮存设施全部档案，包括设计、施工、验收、运行、监测和环境应急等，应按国家有关档案管理的法律法规进行整理和归档。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32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贮存点应具有固定的区域边界，并应采取与其他区域进行隔离的措施。</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贮存点应采取防风、防雨、防晒和防止危险废物流失、扬散等措施。</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贮存点贮存的危险废物应置于容器或包装物中，不应直接散堆。</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贮存点应根据危险废物的形态、物理化学性质、包装形式等，采取防渗、防漏等污染防治措施或采用具有相应功能的装置。</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贮存点应及时清运贮存的危险废物，实时贮存量不应超过 3 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2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宋体" w:cs="Times New Roman"/>
                      <w:bCs/>
                      <w:color w:val="000000" w:themeColor="text1"/>
                      <w:szCs w:val="21"/>
                    </w:rPr>
                  </w:pPr>
                </w:p>
              </w:tc>
              <w:tc>
                <w:tcPr>
                  <w:tcW w:w="46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贮存设施产生的废水（包括贮存设施、作业设备、车辆等清洗废水，贮存罐区积存雨水，贮存事故废水等）应进行收集处理，废水排放应符合 GB 8978 规定的要求。</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贮存设施产生的废气（含无组织废气）的排放应符合 GB 16297 和 GB 37822 规定的要求。</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贮存设施产生的恶臭气体的排放应符合 GB 14554 规定的要求。</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贮存设施内产生以及清理的固体废物应按固体废物分类管理要求妥善处理。</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贮存设施排放的环境噪声应符合 GB 12348 规定的要求。</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lang w:val="en-US" w:eastAsia="zh-CN"/>
              </w:rPr>
            </w:pPr>
            <w:r>
              <w:rPr>
                <w:rFonts w:hint="default" w:ascii="Times New Roman" w:hAnsi="Times New Roman" w:eastAsia="宋体" w:cs="Times New Roman"/>
                <w:color w:val="000000" w:themeColor="text1"/>
                <w:sz w:val="24"/>
                <w:szCs w:val="24"/>
              </w:rPr>
              <w:t>危险废物标志牌按</w:t>
            </w:r>
            <w:r>
              <w:rPr>
                <w:rFonts w:hint="eastAsia" w:ascii="Times New Roman" w:hAnsi="Times New Roman" w:eastAsia="宋体" w:cs="Times New Roman"/>
                <w:color w:val="000000" w:themeColor="text1"/>
                <w:sz w:val="24"/>
                <w:szCs w:val="24"/>
                <w:lang w:eastAsia="zh-CN"/>
              </w:rPr>
              <w:t>《危险废物识别标志设置技术规范》</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eastAsia="zh-CN"/>
              </w:rPr>
              <w:t>HJ 1276-2022</w:t>
            </w:r>
            <w:r>
              <w:rPr>
                <w:rFonts w:hint="default" w:ascii="Times New Roman" w:hAnsi="Times New Roman" w:eastAsia="宋体" w:cs="Times New Roman"/>
                <w:color w:val="000000" w:themeColor="text1"/>
                <w:sz w:val="24"/>
                <w:szCs w:val="24"/>
              </w:rPr>
              <w:t>）设置。标志牌参考样式见下图：</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3"/>
              <w:gridCol w:w="3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rPr>
                  </w:pPr>
                  <w:r>
                    <w:rPr>
                      <w:color w:val="000000" w:themeColor="text1"/>
                    </w:rPr>
                    <w:drawing>
                      <wp:inline distT="0" distB="0" distL="114300" distR="114300">
                        <wp:extent cx="2382520" cy="2104390"/>
                        <wp:effectExtent l="0" t="0" r="17780" b="1016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7"/>
                                <a:stretch>
                                  <a:fillRect/>
                                </a:stretch>
                              </pic:blipFill>
                              <pic:spPr>
                                <a:xfrm>
                                  <a:off x="0" y="0"/>
                                  <a:ext cx="2382520" cy="2104390"/>
                                </a:xfrm>
                                <a:prstGeom prst="rect">
                                  <a:avLst/>
                                </a:prstGeom>
                                <a:noFill/>
                                <a:ln>
                                  <a:noFill/>
                                </a:ln>
                              </pic:spPr>
                            </pic:pic>
                          </a:graphicData>
                        </a:graphic>
                      </wp:inline>
                    </w:drawing>
                  </w:r>
                </w:p>
              </w:tc>
              <w:tc>
                <w:tcPr>
                  <w:tcW w:w="39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000000" w:themeColor="text1"/>
                      <w:sz w:val="21"/>
                      <w:szCs w:val="21"/>
                      <w:vertAlign w:val="baseline"/>
                    </w:rPr>
                  </w:pPr>
                  <w:r>
                    <w:rPr>
                      <w:rFonts w:hint="default" w:ascii="Times New Roman" w:hAnsi="Times New Roman" w:eastAsia="宋体" w:cs="Times New Roman"/>
                      <w:color w:val="000000" w:themeColor="text1"/>
                      <w:kern w:val="0"/>
                      <w:sz w:val="20"/>
                      <w:szCs w:val="20"/>
                      <w:lang w:val="en-US" w:eastAsia="zh-CN" w:bidi="ar"/>
                    </w:rPr>
                    <w:t>危险废物标签印刷的油墨应均匀，图案和文字应清晰、完整。危险废物标签的文字边缘宜加黑色边框，边框宽度不小于1mm，边框外宜留不小于3mm的空白。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rPr>
                  </w:pPr>
                  <w:r>
                    <w:rPr>
                      <w:color w:val="000000" w:themeColor="text1"/>
                    </w:rPr>
                    <w:drawing>
                      <wp:inline distT="0" distB="0" distL="114300" distR="114300">
                        <wp:extent cx="2385060" cy="2244725"/>
                        <wp:effectExtent l="0" t="0" r="15240" b="317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8"/>
                                <a:stretch>
                                  <a:fillRect/>
                                </a:stretch>
                              </pic:blipFill>
                              <pic:spPr>
                                <a:xfrm>
                                  <a:off x="0" y="0"/>
                                  <a:ext cx="2385060" cy="2244725"/>
                                </a:xfrm>
                                <a:prstGeom prst="rect">
                                  <a:avLst/>
                                </a:prstGeom>
                                <a:noFill/>
                                <a:ln>
                                  <a:noFill/>
                                </a:ln>
                              </pic:spPr>
                            </pic:pic>
                          </a:graphicData>
                        </a:graphic>
                      </wp:inline>
                    </w:drawing>
                  </w:r>
                </w:p>
              </w:tc>
              <w:tc>
                <w:tcPr>
                  <w:tcW w:w="39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000000" w:themeColor="text1"/>
                      <w:sz w:val="21"/>
                      <w:szCs w:val="21"/>
                      <w:vertAlign w:val="baseline"/>
                    </w:rPr>
                  </w:pPr>
                  <w:r>
                    <w:rPr>
                      <w:rFonts w:hint="default" w:ascii="Times New Roman" w:hAnsi="Times New Roman" w:eastAsia="宋体" w:cs="Times New Roman"/>
                      <w:color w:val="000000" w:themeColor="text1"/>
                      <w:kern w:val="0"/>
                      <w:sz w:val="20"/>
                      <w:szCs w:val="20"/>
                      <w:lang w:val="en-US" w:eastAsia="zh-CN" w:bidi="ar"/>
                    </w:rPr>
                    <w:t>危险废物分区标志背景色应采用黄色，RGB颜色值为（255,255,0）。废物种类信息应采用醒目的橘黄色，RGB颜色值为（255,150,0）。字体颜色为黑色，RGB颜色值为（0,0,0）。危险废物分区标志的字体宜采用黑体字，其中“危险废物贮存分区标志”字样应加粗放大并居中显示。“危险废物贮存分区标志”字样与其他信息宜加黑色分界线区分，分界线的宽度不小于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rPr>
                  </w:pPr>
                  <w:r>
                    <w:rPr>
                      <w:color w:val="000000" w:themeColor="text1"/>
                    </w:rPr>
                    <w:drawing>
                      <wp:inline distT="0" distB="0" distL="114300" distR="114300">
                        <wp:extent cx="2385695" cy="1604645"/>
                        <wp:effectExtent l="0" t="0" r="14605" b="1460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9"/>
                                <a:stretch>
                                  <a:fillRect/>
                                </a:stretch>
                              </pic:blipFill>
                              <pic:spPr>
                                <a:xfrm>
                                  <a:off x="0" y="0"/>
                                  <a:ext cx="2385695" cy="1604645"/>
                                </a:xfrm>
                                <a:prstGeom prst="rect">
                                  <a:avLst/>
                                </a:prstGeom>
                                <a:noFill/>
                                <a:ln>
                                  <a:noFill/>
                                </a:ln>
                              </pic:spPr>
                            </pic:pic>
                          </a:graphicData>
                        </a:graphic>
                      </wp:inline>
                    </w:drawing>
                  </w:r>
                </w:p>
              </w:tc>
              <w:tc>
                <w:tcPr>
                  <w:tcW w:w="39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000000" w:themeColor="text1"/>
                      <w:sz w:val="21"/>
                      <w:szCs w:val="21"/>
                      <w:vertAlign w:val="baseline"/>
                      <w:lang w:eastAsia="zh-CN"/>
                    </w:rPr>
                  </w:pPr>
                  <w:r>
                    <w:rPr>
                      <w:rFonts w:hint="default" w:ascii="Times New Roman" w:hAnsi="Times New Roman" w:eastAsia="宋体" w:cs="Times New Roman"/>
                      <w:color w:val="000000" w:themeColor="text1"/>
                      <w:kern w:val="0"/>
                      <w:sz w:val="20"/>
                      <w:szCs w:val="20"/>
                      <w:lang w:val="en-US" w:eastAsia="zh-CN" w:bidi="ar"/>
                    </w:rPr>
                    <w:t>危险废物设施标志背景颜色为黄色，RGB 颜色值为（255,255,0；字体和边框颜色为黑色，RGB颜色值为（0,0,0）；危险废物设施标志字体应采用黑体字，其中危险废物设施类型的字样应加粗放大并居中显示。危险废物贮存设施标志宜采用坚固耐用的材料（如1.5mm～2mm冷轧钢板），并做搪瓷处理或贴膜处理。柱式标志牌的立柱可采用38×4无缝钢管或其他坚固耐用的材料，并经过防腐处理。三角形警告性图形与其他信息间宜加黑色分界线区分，分界线的宽度宜不小于3mm。危险废物贮存设施标志可采用横版或竖版的形式</w:t>
                  </w:r>
                  <w:r>
                    <w:rPr>
                      <w:rFonts w:hint="default" w:ascii="Times New Roman" w:hAnsi="Times New Roman" w:eastAsia="宋体" w:cs="Times New Roman"/>
                      <w:color w:val="000000" w:themeColor="text1"/>
                      <w:lang w:eastAsia="zh-CN"/>
                    </w:rPr>
                    <w:t>。</w:t>
                  </w:r>
                </w:p>
              </w:tc>
            </w:tr>
          </w:tbl>
          <w:p>
            <w:pPr>
              <w:pStyle w:val="10"/>
              <w:keepNext w:val="0"/>
              <w:keepLines w:val="0"/>
              <w:pageBreakBefore w:val="0"/>
              <w:widowControl w:val="0"/>
              <w:kinsoku/>
              <w:wordWrap/>
              <w:overflowPunct/>
              <w:topLinePunct w:val="0"/>
              <w:autoSpaceDE/>
              <w:autoSpaceDN/>
              <w:bidi w:val="0"/>
              <w:adjustRightInd/>
              <w:snapToGrid/>
              <w:spacing w:line="500" w:lineRule="exact"/>
              <w:ind w:left="0" w:leftChars="0" w:firstLine="496" w:firstLineChars="200"/>
              <w:textAlignment w:val="auto"/>
              <w:rPr>
                <w:rFonts w:hint="eastAsia" w:ascii="Times New Roman" w:eastAsia="宋体"/>
                <w:b w:val="0"/>
                <w:color w:val="000000" w:themeColor="text1"/>
                <w:kern w:val="0"/>
                <w:sz w:val="24"/>
                <w:highlight w:val="none"/>
                <w:lang w:val="en-US" w:eastAsia="zh-CN"/>
              </w:rPr>
            </w:pPr>
            <w:r>
              <w:rPr>
                <w:rFonts w:hint="default" w:ascii="Times New Roman" w:hAnsi="Times New Roman" w:eastAsia="宋体" w:cs="Times New Roman"/>
                <w:bCs/>
                <w:color w:val="000000" w:themeColor="text1"/>
                <w:spacing w:val="4"/>
                <w:sz w:val="24"/>
                <w:szCs w:val="24"/>
              </w:rPr>
              <w:t>危险废物的转移必须按照</w:t>
            </w:r>
            <w:r>
              <w:rPr>
                <w:rFonts w:hint="eastAsia" w:ascii="Times New Roman" w:eastAsia="宋体"/>
                <w:b w:val="0"/>
                <w:color w:val="000000" w:themeColor="text1"/>
                <w:kern w:val="0"/>
                <w:sz w:val="24"/>
                <w:highlight w:val="none"/>
              </w:rPr>
              <w:t>《危险废物转移管理办法》</w:t>
            </w:r>
            <w:r>
              <w:rPr>
                <w:rFonts w:hint="default" w:ascii="Times New Roman" w:hAnsi="Times New Roman" w:eastAsia="宋体" w:cs="Times New Roman"/>
                <w:bCs/>
                <w:color w:val="000000" w:themeColor="text1"/>
                <w:spacing w:val="4"/>
                <w:sz w:val="24"/>
                <w:szCs w:val="24"/>
              </w:rPr>
              <w:t>（生态环境部、公安部、交通运输部令第23号</w:t>
            </w:r>
            <w:r>
              <w:rPr>
                <w:rFonts w:hint="eastAsia" w:ascii="Times New Roman" w:hAnsi="Times New Roman" w:cs="Times New Roman"/>
                <w:bCs/>
                <w:color w:val="000000" w:themeColor="text1"/>
                <w:spacing w:val="4"/>
                <w:sz w:val="24"/>
                <w:szCs w:val="24"/>
                <w:lang w:eastAsia="zh-CN"/>
              </w:rPr>
              <w:t>，2022年1月1日起施行</w:t>
            </w:r>
            <w:r>
              <w:rPr>
                <w:rFonts w:hint="default" w:ascii="Times New Roman" w:hAnsi="Times New Roman" w:eastAsia="宋体" w:cs="Times New Roman"/>
                <w:bCs/>
                <w:color w:val="000000" w:themeColor="text1"/>
                <w:spacing w:val="4"/>
                <w:sz w:val="24"/>
                <w:szCs w:val="24"/>
              </w:rPr>
              <w:t>）</w:t>
            </w:r>
            <w:r>
              <w:rPr>
                <w:rFonts w:hint="eastAsia" w:ascii="Times New Roman" w:hAnsi="Times New Roman" w:eastAsia="宋体" w:cs="Times New Roman"/>
                <w:bCs/>
                <w:color w:val="000000" w:themeColor="text1"/>
                <w:spacing w:val="4"/>
                <w:sz w:val="24"/>
                <w:szCs w:val="24"/>
                <w:lang w:val="en-US" w:eastAsia="zh-CN"/>
              </w:rPr>
              <w:t>进行。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Times New Roman" w:hAnsi="Times New Roman" w:eastAsia="宋体" w:cs="Times New Roman"/>
                <w:b w:val="0"/>
                <w:color w:val="000000" w:themeColor="text1"/>
                <w:kern w:val="0"/>
                <w:sz w:val="24"/>
                <w:szCs w:val="24"/>
                <w:highlight w:val="none"/>
                <w:lang w:val="en-US" w:eastAsia="zh-CN" w:bidi="ar-SA"/>
              </w:rPr>
            </w:pPr>
            <w:r>
              <w:rPr>
                <w:rFonts w:hint="eastAsia" w:ascii="Times New Roman" w:hAnsi="Times New Roman" w:eastAsia="宋体" w:cs="Times New Roman"/>
                <w:b w:val="0"/>
                <w:color w:val="000000" w:themeColor="text1"/>
                <w:kern w:val="0"/>
                <w:sz w:val="24"/>
                <w:szCs w:val="24"/>
                <w:highlight w:val="none"/>
                <w:lang w:val="en-US" w:eastAsia="zh-CN" w:bidi="ar-SA"/>
              </w:rPr>
              <w:t>转移危险废物时，应当通过国家危险废物信息管理系统（以下简称信息系统）填写、运行危险废物电子转移联单，并依照国家有关规定公开危险废物转移相关污染环境防治信息。建设单位作为移出人应当履行以下义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Times New Roman" w:hAnsi="Times New Roman" w:eastAsia="宋体" w:cs="Times New Roman"/>
                <w:bCs/>
                <w:color w:val="000000" w:themeColor="text1"/>
                <w:kern w:val="2"/>
                <w:sz w:val="24"/>
                <w:szCs w:val="21"/>
                <w:lang w:val="en-US" w:eastAsia="zh-CN" w:bidi="ar-SA"/>
              </w:rPr>
            </w:pPr>
            <w:r>
              <w:rPr>
                <w:rFonts w:hint="eastAsia" w:ascii="Times New Roman" w:hAnsi="Times New Roman" w:eastAsia="宋体" w:cs="Times New Roman"/>
                <w:b w:val="0"/>
                <w:color w:val="000000" w:themeColor="text1"/>
                <w:kern w:val="0"/>
                <w:sz w:val="24"/>
                <w:szCs w:val="24"/>
                <w:highlight w:val="none"/>
                <w:lang w:val="en-US" w:eastAsia="zh-CN" w:bidi="ar-SA"/>
              </w:rPr>
              <w:t>1）</w:t>
            </w:r>
            <w:r>
              <w:rPr>
                <w:rFonts w:hint="eastAsia" w:ascii="Times New Roman" w:hAnsi="Times New Roman" w:eastAsia="宋体" w:cs="Times New Roman"/>
                <w:bCs/>
                <w:color w:val="000000" w:themeColor="text1"/>
                <w:kern w:val="2"/>
                <w:sz w:val="24"/>
                <w:szCs w:val="21"/>
                <w:lang w:val="en-US" w:eastAsia="zh-CN" w:bidi="ar-SA"/>
              </w:rPr>
              <w:t>对承运人或者接受人的主体资格和技术能力进行核实，依法签订书面合同，并在合同中约定运输、贮存、利用、处置危险废物的污染防治要求及相关责任；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0"/>
              <w:jc w:val="left"/>
              <w:textAlignment w:val="auto"/>
              <w:rPr>
                <w:rFonts w:hint="eastAsia" w:ascii="Times New Roman" w:hAnsi="Times New Roman" w:eastAsia="宋体" w:cs="Times New Roman"/>
                <w:bCs/>
                <w:color w:val="000000" w:themeColor="text1"/>
                <w:kern w:val="2"/>
                <w:sz w:val="24"/>
                <w:szCs w:val="21"/>
                <w:lang w:val="en-US" w:eastAsia="zh-CN" w:bidi="ar-SA"/>
              </w:rPr>
            </w:pPr>
            <w:r>
              <w:rPr>
                <w:rFonts w:hint="eastAsia" w:ascii="Times New Roman" w:hAnsi="Times New Roman" w:eastAsia="宋体" w:cs="Times New Roman"/>
                <w:bCs/>
                <w:color w:val="000000" w:themeColor="text1"/>
                <w:kern w:val="2"/>
                <w:sz w:val="24"/>
                <w:szCs w:val="21"/>
                <w:lang w:val="en-US" w:eastAsia="zh-CN" w:bidi="ar-SA"/>
              </w:rPr>
              <w:t>　　</w:t>
            </w:r>
            <w:r>
              <w:rPr>
                <w:rFonts w:hint="eastAsia" w:ascii="Times New Roman" w:hAnsi="Times New Roman" w:eastAsia="宋体" w:cs="Times New Roman"/>
                <w:b w:val="0"/>
                <w:color w:val="000000" w:themeColor="text1"/>
                <w:kern w:val="0"/>
                <w:sz w:val="24"/>
                <w:szCs w:val="24"/>
                <w:highlight w:val="none"/>
                <w:lang w:val="en-US" w:eastAsia="zh-CN" w:bidi="ar-SA"/>
              </w:rPr>
              <w:t>2）</w:t>
            </w:r>
            <w:r>
              <w:rPr>
                <w:rFonts w:hint="eastAsia" w:ascii="Times New Roman" w:hAnsi="Times New Roman" w:eastAsia="宋体" w:cs="Times New Roman"/>
                <w:bCs/>
                <w:color w:val="000000" w:themeColor="text1"/>
                <w:kern w:val="2"/>
                <w:sz w:val="24"/>
                <w:szCs w:val="21"/>
                <w:lang w:val="en-US" w:eastAsia="zh-CN" w:bidi="ar-SA"/>
              </w:rPr>
              <w:t>制定危险废物管理计划，明确拟转移危险废物的种类、重量（数量）和流向等信息；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0"/>
              <w:jc w:val="left"/>
              <w:textAlignment w:val="auto"/>
              <w:rPr>
                <w:rFonts w:hint="eastAsia" w:ascii="Times New Roman" w:hAnsi="Times New Roman" w:eastAsia="宋体" w:cs="Times New Roman"/>
                <w:bCs/>
                <w:color w:val="000000" w:themeColor="text1"/>
                <w:kern w:val="2"/>
                <w:sz w:val="24"/>
                <w:szCs w:val="21"/>
                <w:lang w:val="en-US" w:eastAsia="zh-CN" w:bidi="ar-SA"/>
              </w:rPr>
            </w:pPr>
            <w:r>
              <w:rPr>
                <w:rFonts w:hint="eastAsia" w:ascii="Times New Roman" w:hAnsi="Times New Roman" w:eastAsia="宋体" w:cs="Times New Roman"/>
                <w:bCs/>
                <w:color w:val="000000" w:themeColor="text1"/>
                <w:kern w:val="2"/>
                <w:sz w:val="24"/>
                <w:szCs w:val="21"/>
                <w:lang w:val="en-US" w:eastAsia="zh-CN" w:bidi="ar-SA"/>
              </w:rPr>
              <w:t>　　</w:t>
            </w:r>
            <w:r>
              <w:rPr>
                <w:rFonts w:hint="eastAsia" w:ascii="Times New Roman" w:hAnsi="Times New Roman" w:eastAsia="宋体" w:cs="Times New Roman"/>
                <w:b w:val="0"/>
                <w:color w:val="000000" w:themeColor="text1"/>
                <w:kern w:val="0"/>
                <w:sz w:val="24"/>
                <w:szCs w:val="24"/>
                <w:highlight w:val="none"/>
                <w:lang w:val="en-US" w:eastAsia="zh-CN" w:bidi="ar-SA"/>
              </w:rPr>
              <w:t>3）</w:t>
            </w:r>
            <w:r>
              <w:rPr>
                <w:rFonts w:hint="eastAsia" w:ascii="Times New Roman" w:hAnsi="Times New Roman" w:eastAsia="宋体" w:cs="Times New Roman"/>
                <w:bCs/>
                <w:color w:val="000000" w:themeColor="text1"/>
                <w:kern w:val="2"/>
                <w:sz w:val="24"/>
                <w:szCs w:val="21"/>
                <w:lang w:val="en-US" w:eastAsia="zh-CN" w:bidi="ar-SA"/>
              </w:rPr>
              <w:t>建立危险废物管理台账，对转移的危险废物进行计量称重，如实记录、妥善保管转移危险废物的种类、重量（数量）和接受人等相关信息；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0"/>
              <w:jc w:val="left"/>
              <w:textAlignment w:val="auto"/>
              <w:rPr>
                <w:rFonts w:hint="eastAsia" w:ascii="Times New Roman" w:hAnsi="Times New Roman" w:eastAsia="宋体" w:cs="Times New Roman"/>
                <w:bCs/>
                <w:color w:val="000000" w:themeColor="text1"/>
                <w:kern w:val="2"/>
                <w:sz w:val="24"/>
                <w:szCs w:val="21"/>
                <w:lang w:val="en-US" w:eastAsia="zh-CN" w:bidi="ar-SA"/>
              </w:rPr>
            </w:pPr>
            <w:r>
              <w:rPr>
                <w:rFonts w:hint="eastAsia" w:ascii="Times New Roman" w:hAnsi="Times New Roman" w:eastAsia="宋体" w:cs="Times New Roman"/>
                <w:bCs/>
                <w:color w:val="000000" w:themeColor="text1"/>
                <w:kern w:val="2"/>
                <w:sz w:val="24"/>
                <w:szCs w:val="21"/>
                <w:lang w:val="en-US" w:eastAsia="zh-CN" w:bidi="ar-SA"/>
              </w:rPr>
              <w:t>　　</w:t>
            </w:r>
            <w:r>
              <w:rPr>
                <w:rFonts w:hint="eastAsia" w:ascii="Times New Roman" w:hAnsi="Times New Roman" w:eastAsia="宋体" w:cs="Times New Roman"/>
                <w:b w:val="0"/>
                <w:color w:val="000000" w:themeColor="text1"/>
                <w:kern w:val="0"/>
                <w:sz w:val="24"/>
                <w:szCs w:val="24"/>
                <w:highlight w:val="none"/>
                <w:lang w:val="en-US" w:eastAsia="zh-CN" w:bidi="ar-SA"/>
              </w:rPr>
              <w:t>4）</w:t>
            </w:r>
            <w:r>
              <w:rPr>
                <w:rFonts w:hint="eastAsia" w:ascii="Times New Roman" w:hAnsi="Times New Roman" w:eastAsia="宋体" w:cs="Times New Roman"/>
                <w:bCs/>
                <w:color w:val="000000" w:themeColor="text1"/>
                <w:kern w:val="2"/>
                <w:sz w:val="24"/>
                <w:szCs w:val="21"/>
                <w:lang w:val="en-US" w:eastAsia="zh-CN" w:bidi="ar-SA"/>
              </w:rPr>
              <w:t>填写、运行危险废物转移联单，在危险废物转移联单中如实填写移出人、承运人、接受人信息，转移危险废物的种类、重量（数量）、危险特性等信息，以及突发环境事件的防范措施等；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000000" w:themeColor="text1"/>
                <w:sz w:val="24"/>
                <w:szCs w:val="24"/>
                <w:lang w:eastAsia="zh-CN"/>
              </w:rPr>
            </w:pPr>
            <w:r>
              <w:rPr>
                <w:rFonts w:hint="eastAsia" w:ascii="Times New Roman" w:hAnsi="Times New Roman" w:eastAsia="宋体" w:cs="Times New Roman"/>
                <w:b w:val="0"/>
                <w:color w:val="000000" w:themeColor="text1"/>
                <w:kern w:val="0"/>
                <w:sz w:val="24"/>
                <w:szCs w:val="24"/>
                <w:highlight w:val="none"/>
                <w:lang w:val="en-US" w:eastAsia="zh-CN" w:bidi="ar-SA"/>
              </w:rPr>
              <w:t>5）及时</w:t>
            </w:r>
            <w:r>
              <w:rPr>
                <w:rFonts w:hint="eastAsia" w:ascii="Times New Roman" w:hAnsi="Times New Roman" w:eastAsia="宋体" w:cs="Times New Roman"/>
                <w:bCs/>
                <w:color w:val="000000" w:themeColor="text1"/>
                <w:kern w:val="2"/>
                <w:sz w:val="24"/>
                <w:szCs w:val="21"/>
                <w:lang w:val="en-US" w:eastAsia="zh-CN" w:bidi="ar-SA"/>
              </w:rPr>
              <w:t>核实接受人贮存、利用或者处置相关危险废物情况。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000000" w:themeColor="text1"/>
                <w:sz w:val="24"/>
                <w:szCs w:val="24"/>
                <w:lang w:eastAsia="zh-CN"/>
              </w:rPr>
            </w:pPr>
            <w:r>
              <w:rPr>
                <w:rFonts w:hint="default" w:ascii="Times New Roman" w:hAnsi="Times New Roman" w:eastAsia="宋体" w:cs="Times New Roman"/>
                <w:b w:val="0"/>
                <w:bCs w:val="0"/>
                <w:color w:val="000000" w:themeColor="text1"/>
                <w:sz w:val="24"/>
                <w:szCs w:val="24"/>
                <w:lang w:eastAsia="zh-CN"/>
              </w:rPr>
              <w:fldChar w:fldCharType="begin"/>
            </w:r>
            <w:r>
              <w:rPr>
                <w:rFonts w:hint="default" w:ascii="Times New Roman" w:hAnsi="Times New Roman" w:eastAsia="宋体" w:cs="Times New Roman"/>
                <w:b w:val="0"/>
                <w:bCs w:val="0"/>
                <w:color w:val="000000" w:themeColor="text1"/>
                <w:sz w:val="24"/>
                <w:szCs w:val="24"/>
                <w:lang w:eastAsia="zh-CN"/>
              </w:rPr>
              <w:instrText xml:space="preserve"> = 3 \* GB3 \* MERGEFORMAT </w:instrText>
            </w:r>
            <w:r>
              <w:rPr>
                <w:rFonts w:hint="default" w:ascii="Times New Roman" w:hAnsi="Times New Roman" w:eastAsia="宋体" w:cs="Times New Roman"/>
                <w:b w:val="0"/>
                <w:bCs w:val="0"/>
                <w:color w:val="000000" w:themeColor="text1"/>
                <w:sz w:val="24"/>
                <w:szCs w:val="24"/>
                <w:lang w:eastAsia="zh-CN"/>
              </w:rPr>
              <w:fldChar w:fldCharType="separate"/>
            </w:r>
            <w:r>
              <w:rPr>
                <w:color w:val="000000" w:themeColor="text1"/>
                <w:sz w:val="24"/>
                <w:szCs w:val="24"/>
              </w:rPr>
              <w:t>③</w:t>
            </w:r>
            <w:r>
              <w:rPr>
                <w:rFonts w:hint="default" w:ascii="Times New Roman" w:hAnsi="Times New Roman" w:eastAsia="宋体" w:cs="Times New Roman"/>
                <w:b w:val="0"/>
                <w:bCs w:val="0"/>
                <w:color w:val="000000" w:themeColor="text1"/>
                <w:sz w:val="24"/>
                <w:szCs w:val="24"/>
                <w:lang w:eastAsia="zh-CN"/>
              </w:rPr>
              <w:fldChar w:fldCharType="end"/>
            </w:r>
            <w:r>
              <w:rPr>
                <w:rFonts w:hint="default" w:ascii="Times New Roman" w:hAnsi="Times New Roman" w:eastAsia="宋体" w:cs="Times New Roman"/>
                <w:b w:val="0"/>
                <w:bCs w:val="0"/>
                <w:color w:val="000000" w:themeColor="text1"/>
                <w:sz w:val="24"/>
                <w:szCs w:val="24"/>
                <w:lang w:eastAsia="zh-CN"/>
              </w:rPr>
              <w:t>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000000" w:themeColor="text1"/>
                <w:sz w:val="24"/>
                <w:szCs w:val="24"/>
                <w:lang w:eastAsia="zh-CN"/>
              </w:rPr>
            </w:pPr>
            <w:r>
              <w:rPr>
                <w:rFonts w:hint="eastAsia" w:ascii="宋体" w:hAnsi="宋体" w:eastAsia="宋体" w:cs="宋体"/>
                <w:color w:val="000000" w:themeColor="text1"/>
                <w:kern w:val="0"/>
                <w:sz w:val="24"/>
                <w:szCs w:val="24"/>
                <w:lang w:val="en-US" w:eastAsia="zh-CN" w:bidi="ar"/>
              </w:rPr>
              <w:t>本项目劳动定员</w:t>
            </w:r>
            <w:r>
              <w:rPr>
                <w:rFonts w:hint="default" w:ascii="Times New Roman" w:hAnsi="Times New Roman" w:eastAsia="宋体" w:cs="Times New Roman"/>
                <w:color w:val="000000" w:themeColor="text1"/>
                <w:kern w:val="0"/>
                <w:sz w:val="24"/>
                <w:szCs w:val="24"/>
                <w:lang w:val="en-US" w:eastAsia="zh-CN" w:bidi="ar"/>
              </w:rPr>
              <w:t>1</w:t>
            </w:r>
            <w:r>
              <w:rPr>
                <w:rFonts w:hint="eastAsia" w:cs="Times New Roman"/>
                <w:color w:val="000000" w:themeColor="text1"/>
                <w:kern w:val="0"/>
                <w:sz w:val="24"/>
                <w:szCs w:val="24"/>
                <w:lang w:val="en-US" w:eastAsia="zh-CN" w:bidi="ar"/>
              </w:rPr>
              <w:t>4</w:t>
            </w:r>
            <w:r>
              <w:rPr>
                <w:rFonts w:hint="eastAsia" w:ascii="宋体" w:hAnsi="宋体" w:eastAsia="宋体" w:cs="宋体"/>
                <w:color w:val="000000" w:themeColor="text1"/>
                <w:kern w:val="0"/>
                <w:sz w:val="24"/>
                <w:szCs w:val="24"/>
                <w:lang w:val="en-US" w:eastAsia="zh-CN" w:bidi="ar"/>
              </w:rPr>
              <w:t>人</w:t>
            </w:r>
            <w:r>
              <w:rPr>
                <w:rFonts w:hint="eastAsia" w:ascii="宋体" w:hAnsi="宋体" w:cs="宋体"/>
                <w:color w:val="000000" w:themeColor="text1"/>
                <w:kern w:val="0"/>
                <w:sz w:val="24"/>
                <w:szCs w:val="24"/>
                <w:lang w:val="en-US" w:eastAsia="zh-CN" w:bidi="ar"/>
              </w:rPr>
              <w:t>/白班</w:t>
            </w:r>
            <w:r>
              <w:rPr>
                <w:rFonts w:hint="eastAsia" w:ascii="宋体" w:hAnsi="宋体" w:eastAsia="宋体" w:cs="宋体"/>
                <w:color w:val="000000" w:themeColor="text1"/>
                <w:kern w:val="0"/>
                <w:sz w:val="24"/>
                <w:szCs w:val="24"/>
                <w:lang w:val="en-US" w:eastAsia="zh-CN" w:bidi="ar"/>
              </w:rPr>
              <w:t>，</w:t>
            </w:r>
            <w:r>
              <w:rPr>
                <w:rFonts w:hint="eastAsia" w:ascii="Times New Roman" w:hAnsi="Times New Roman" w:eastAsia="宋体" w:cs="Times New Roman"/>
                <w:color w:val="000000" w:themeColor="text1"/>
                <w:kern w:val="0"/>
                <w:sz w:val="24"/>
                <w:szCs w:val="24"/>
                <w:lang w:val="en-US" w:eastAsia="zh-CN" w:bidi="ar"/>
              </w:rPr>
              <w:t>6人/夜班</w:t>
            </w:r>
            <w:r>
              <w:rPr>
                <w:rFonts w:hint="eastAsia"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lang w:eastAsia="zh-CN"/>
              </w:rPr>
              <w:t>生活垃圾产生量以每人每</w:t>
            </w:r>
            <w:r>
              <w:rPr>
                <w:rFonts w:hint="eastAsia" w:ascii="Times New Roman" w:hAnsi="Times New Roman" w:eastAsia="宋体" w:cs="Times New Roman"/>
                <w:color w:val="000000" w:themeColor="text1"/>
                <w:kern w:val="0"/>
                <w:sz w:val="24"/>
                <w:szCs w:val="24"/>
                <w:lang w:val="en-US" w:eastAsia="zh-CN" w:bidi="ar"/>
              </w:rPr>
              <w:t>班</w:t>
            </w:r>
            <w:r>
              <w:rPr>
                <w:rFonts w:hint="default" w:ascii="Times New Roman" w:hAnsi="Times New Roman" w:eastAsia="宋体" w:cs="Times New Roman"/>
                <w:color w:val="000000" w:themeColor="text1"/>
                <w:sz w:val="24"/>
                <w:szCs w:val="24"/>
                <w:lang w:eastAsia="zh-CN"/>
              </w:rPr>
              <w:t>0.5kg计，年工作日300d，则本项目生活垃圾产生量为</w:t>
            </w:r>
            <w:r>
              <w:rPr>
                <w:rFonts w:hint="eastAsia"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val="en-US" w:eastAsia="zh-CN"/>
              </w:rPr>
              <w:t>.</w:t>
            </w:r>
            <w:r>
              <w:rPr>
                <w:rFonts w:hint="eastAsia" w:cs="Times New Roman"/>
                <w:color w:val="000000" w:themeColor="text1"/>
                <w:sz w:val="24"/>
                <w:szCs w:val="24"/>
                <w:lang w:val="en-US" w:eastAsia="zh-CN"/>
              </w:rPr>
              <w:t>0</w:t>
            </w:r>
            <w:r>
              <w:rPr>
                <w:rFonts w:hint="default" w:ascii="Times New Roman" w:hAnsi="Times New Roman" w:eastAsia="宋体" w:cs="Times New Roman"/>
                <w:color w:val="000000" w:themeColor="text1"/>
                <w:sz w:val="24"/>
                <w:szCs w:val="24"/>
                <w:lang w:eastAsia="zh-CN"/>
              </w:rPr>
              <w:t>t/a，生活垃圾经集中收集后</w:t>
            </w:r>
            <w:r>
              <w:rPr>
                <w:rFonts w:hint="eastAsia" w:cs="Times New Roman"/>
                <w:color w:val="000000" w:themeColor="text1"/>
                <w:sz w:val="24"/>
                <w:szCs w:val="24"/>
                <w:lang w:val="en-US" w:eastAsia="zh-CN"/>
              </w:rPr>
              <w:t>由环卫部门</w:t>
            </w:r>
            <w:r>
              <w:rPr>
                <w:rFonts w:hint="default" w:ascii="Times New Roman" w:hAnsi="Times New Roman" w:eastAsia="宋体" w:cs="Times New Roman"/>
                <w:color w:val="000000" w:themeColor="text1"/>
                <w:sz w:val="24"/>
                <w:szCs w:val="24"/>
                <w:lang w:eastAsia="zh-CN"/>
              </w:rPr>
              <w:t>统一处理。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olor w:val="000000" w:themeColor="text1"/>
                <w:sz w:val="24"/>
                <w:szCs w:val="24"/>
                <w:lang w:val="en-US" w:eastAsia="zh-CN"/>
              </w:rPr>
            </w:pPr>
            <w:r>
              <w:rPr>
                <w:rFonts w:hint="default" w:ascii="Times New Roman" w:hAnsi="Times New Roman" w:eastAsia="宋体" w:cs="Times New Roman"/>
                <w:color w:val="000000" w:themeColor="text1"/>
                <w:sz w:val="24"/>
                <w:szCs w:val="24"/>
                <w:lang w:eastAsia="zh-CN"/>
              </w:rPr>
              <w:t>综上所述，本项目产生的各类固体废物均得到了综合利用和合理处置，对周围环境影响较小。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000000" w:themeColor="text1"/>
                <w:sz w:val="24"/>
                <w:szCs w:val="24"/>
                <w:lang w:val="en-US" w:eastAsia="zh-CN"/>
              </w:rPr>
            </w:pPr>
            <w:r>
              <w:rPr>
                <w:rFonts w:hint="eastAsia"/>
                <w:color w:val="000000" w:themeColor="text1"/>
                <w:sz w:val="24"/>
                <w:szCs w:val="24"/>
                <w:lang w:val="en-US" w:eastAsia="zh-CN"/>
              </w:rPr>
              <w:t>五</w:t>
            </w:r>
            <w:r>
              <w:rPr>
                <w:rFonts w:hint="eastAsia"/>
                <w:color w:val="000000" w:themeColor="text1"/>
                <w:sz w:val="24"/>
                <w:szCs w:val="24"/>
              </w:rPr>
              <w:t>、地下水、土壤</w:t>
            </w:r>
            <w:r>
              <w:rPr>
                <w:rFonts w:hint="eastAsia"/>
                <w:color w:val="000000" w:themeColor="text1"/>
                <w:sz w:val="24"/>
                <w:szCs w:val="24"/>
                <w:lang w:val="en-US" w:eastAsia="zh-CN"/>
              </w:rPr>
              <w:t>环境影响分析</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lang w:eastAsia="zh-CN"/>
              </w:rPr>
              <w:t>（</w:t>
            </w:r>
            <w:r>
              <w:rPr>
                <w:rFonts w:hint="default"/>
                <w:color w:val="000000" w:themeColor="text1"/>
                <w:sz w:val="24"/>
                <w:szCs w:val="24"/>
                <w:lang w:val="en-US" w:eastAsia="zh-CN"/>
              </w:rPr>
              <w:t>1</w:t>
            </w:r>
            <w:r>
              <w:rPr>
                <w:rFonts w:hint="default"/>
                <w:color w:val="000000" w:themeColor="text1"/>
                <w:sz w:val="24"/>
                <w:szCs w:val="24"/>
                <w:lang w:eastAsia="zh-CN"/>
              </w:rPr>
              <w:t>）</w:t>
            </w:r>
            <w:r>
              <w:rPr>
                <w:rFonts w:hint="default"/>
                <w:color w:val="000000" w:themeColor="text1"/>
                <w:sz w:val="24"/>
                <w:szCs w:val="24"/>
              </w:rPr>
              <w:t>污染源</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①大气污染物排放至周边环境空气中，累积沉降对土壤环境的影响。</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②危废暂存间防渗层破坏，危险废物容器破损，废机油</w:t>
            </w:r>
            <w:r>
              <w:rPr>
                <w:rFonts w:hint="eastAsia"/>
                <w:color w:val="000000" w:themeColor="text1"/>
                <w:sz w:val="24"/>
                <w:szCs w:val="24"/>
                <w:lang w:val="en-US" w:eastAsia="zh-CN"/>
              </w:rPr>
              <w:t>、</w:t>
            </w:r>
            <w:r>
              <w:rPr>
                <w:rFonts w:hint="default"/>
                <w:color w:val="000000" w:themeColor="text1"/>
                <w:sz w:val="24"/>
                <w:szCs w:val="24"/>
              </w:rPr>
              <w:t>废</w:t>
            </w:r>
            <w:r>
              <w:rPr>
                <w:rFonts w:hint="eastAsia"/>
                <w:color w:val="000000" w:themeColor="text1"/>
                <w:sz w:val="24"/>
                <w:szCs w:val="24"/>
                <w:lang w:val="en-US" w:eastAsia="zh-CN"/>
              </w:rPr>
              <w:t>导热</w:t>
            </w:r>
            <w:r>
              <w:rPr>
                <w:rFonts w:hint="default"/>
                <w:color w:val="000000" w:themeColor="text1"/>
                <w:sz w:val="24"/>
                <w:szCs w:val="24"/>
              </w:rPr>
              <w:t>油经地表入渗后污染土壤甚至地下水。</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（2）地下水、土壤环境保护措施与对策</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①设计施工要求</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eastAsia"/>
                <w:color w:val="000000" w:themeColor="text1"/>
                <w:sz w:val="24"/>
                <w:szCs w:val="24"/>
                <w:lang w:val="en-US" w:eastAsia="zh-CN"/>
              </w:rPr>
              <w:t>厂区</w:t>
            </w:r>
            <w:r>
              <w:rPr>
                <w:rFonts w:hint="default"/>
                <w:color w:val="000000" w:themeColor="text1"/>
                <w:sz w:val="24"/>
                <w:szCs w:val="24"/>
              </w:rPr>
              <w:t>污水管道按照《给水排水管道工程施工及验收规范》（GB50268-2008）设计施工；危废暂存间按照《危险废物贮存污染控制标准》（GB18597-20</w:t>
            </w:r>
            <w:r>
              <w:rPr>
                <w:rFonts w:hint="eastAsia"/>
                <w:color w:val="000000" w:themeColor="text1"/>
                <w:sz w:val="24"/>
                <w:szCs w:val="24"/>
                <w:lang w:val="en-US" w:eastAsia="zh-CN"/>
              </w:rPr>
              <w:t>23</w:t>
            </w:r>
            <w:r>
              <w:rPr>
                <w:rFonts w:hint="default"/>
                <w:color w:val="000000" w:themeColor="text1"/>
                <w:sz w:val="24"/>
                <w:szCs w:val="24"/>
              </w:rPr>
              <w:t>）设计施工。</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②源头控制措施</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本项目应加强日常管理，提高水的重复利用率，防止</w:t>
            </w:r>
            <w:r>
              <w:rPr>
                <w:rFonts w:hint="eastAsia"/>
                <w:color w:val="000000" w:themeColor="text1"/>
                <w:sz w:val="24"/>
                <w:szCs w:val="24"/>
                <w:lang w:val="en-US" w:eastAsia="zh-CN"/>
              </w:rPr>
              <w:t>废水</w:t>
            </w:r>
            <w:r>
              <w:rPr>
                <w:rFonts w:hint="default"/>
                <w:color w:val="000000" w:themeColor="text1"/>
                <w:sz w:val="24"/>
                <w:szCs w:val="24"/>
              </w:rPr>
              <w:t>跑、冒、滴、漏</w:t>
            </w:r>
            <w:r>
              <w:rPr>
                <w:rFonts w:hint="eastAsia"/>
                <w:color w:val="000000" w:themeColor="text1"/>
                <w:sz w:val="24"/>
                <w:szCs w:val="24"/>
                <w:lang w:eastAsia="zh-CN"/>
              </w:rPr>
              <w:t>；</w:t>
            </w:r>
            <w:r>
              <w:rPr>
                <w:rFonts w:hint="eastAsia"/>
                <w:color w:val="000000" w:themeColor="text1"/>
                <w:sz w:val="24"/>
                <w:szCs w:val="24"/>
                <w:lang w:val="en-US" w:eastAsia="zh-CN"/>
              </w:rPr>
              <w:t>厂房全封闭，定期检查除尘设备，确保正常运行，</w:t>
            </w:r>
            <w:r>
              <w:rPr>
                <w:rFonts w:hint="default"/>
                <w:color w:val="000000" w:themeColor="text1"/>
                <w:sz w:val="24"/>
                <w:szCs w:val="24"/>
              </w:rPr>
              <w:t>最大程度地减少污染。</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③分区防控要求及措施</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分区防渗是根据不同装置的防渗要求，进行不同程度的防渗处理，有效防止地表泄漏对地下水、土壤的影响。本项目防渗污染防治分区见表4-</w:t>
            </w:r>
            <w:r>
              <w:rPr>
                <w:rFonts w:hint="eastAsia"/>
                <w:color w:val="000000" w:themeColor="text1"/>
                <w:sz w:val="24"/>
                <w:szCs w:val="24"/>
                <w:lang w:val="en-US" w:eastAsia="zh-CN"/>
              </w:rPr>
              <w:t>16，分区防渗图见图4-1</w:t>
            </w:r>
            <w:r>
              <w:rPr>
                <w:rFonts w:hint="default"/>
                <w:color w:val="000000" w:themeColor="text1"/>
                <w:sz w:val="24"/>
                <w:szCs w:val="24"/>
              </w:rPr>
              <w:t>。</w:t>
            </w:r>
          </w:p>
          <w:p>
            <w:pPr>
              <w:adjustRightInd w:val="0"/>
              <w:snapToGrid w:val="0"/>
              <w:spacing w:line="400" w:lineRule="exact"/>
              <w:jc w:val="center"/>
              <w:rPr>
                <w:rFonts w:hint="default" w:ascii="Times New Roman" w:hAnsi="Times New Roman" w:eastAsia="黑体" w:cs="Times New Roman"/>
                <w:bCs/>
                <w:color w:val="000000" w:themeColor="text1"/>
                <w:spacing w:val="4"/>
                <w:sz w:val="24"/>
                <w:szCs w:val="24"/>
                <w:lang w:val="en-US" w:eastAsia="zh-CN"/>
              </w:rPr>
            </w:pPr>
            <w:r>
              <w:rPr>
                <w:rFonts w:hint="default" w:ascii="Times New Roman" w:hAnsi="Times New Roman" w:eastAsia="黑体" w:cs="Times New Roman"/>
                <w:bCs/>
                <w:color w:val="000000" w:themeColor="text1"/>
                <w:spacing w:val="4"/>
                <w:sz w:val="24"/>
                <w:szCs w:val="24"/>
                <w:lang w:val="en-US" w:eastAsia="zh-CN"/>
              </w:rPr>
              <w:t>表</w:t>
            </w:r>
            <w:r>
              <w:rPr>
                <w:rFonts w:hint="eastAsia" w:ascii="Times New Roman" w:hAnsi="Times New Roman" w:eastAsia="黑体" w:cs="Times New Roman"/>
                <w:bCs/>
                <w:color w:val="000000" w:themeColor="text1"/>
                <w:spacing w:val="4"/>
                <w:sz w:val="24"/>
                <w:szCs w:val="24"/>
                <w:lang w:val="en-US" w:eastAsia="zh-CN"/>
              </w:rPr>
              <w:t>4-</w:t>
            </w:r>
            <w:r>
              <w:rPr>
                <w:rFonts w:hint="eastAsia" w:eastAsia="黑体" w:cs="Times New Roman"/>
                <w:bCs/>
                <w:color w:val="000000" w:themeColor="text1"/>
                <w:spacing w:val="4"/>
                <w:sz w:val="24"/>
                <w:szCs w:val="24"/>
                <w:lang w:val="en-US" w:eastAsia="zh-CN"/>
              </w:rPr>
              <w:t>16</w:t>
            </w:r>
            <w:r>
              <w:rPr>
                <w:rFonts w:hint="eastAsia" w:ascii="Times New Roman" w:hAnsi="Times New Roman" w:eastAsia="黑体" w:cs="Times New Roman"/>
                <w:bCs/>
                <w:color w:val="000000" w:themeColor="text1"/>
                <w:spacing w:val="4"/>
                <w:sz w:val="24"/>
                <w:szCs w:val="24"/>
                <w:lang w:val="en-US" w:eastAsia="zh-CN"/>
              </w:rPr>
              <w:t xml:space="preserve"> </w:t>
            </w:r>
            <w:r>
              <w:rPr>
                <w:rFonts w:hint="default" w:ascii="Times New Roman" w:hAnsi="Times New Roman" w:eastAsia="黑体" w:cs="Times New Roman"/>
                <w:bCs/>
                <w:color w:val="000000" w:themeColor="text1"/>
                <w:spacing w:val="4"/>
                <w:sz w:val="24"/>
                <w:szCs w:val="24"/>
                <w:lang w:val="en-US" w:eastAsia="zh-CN"/>
              </w:rPr>
              <w:t>防渗分区表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483"/>
              <w:gridCol w:w="1867"/>
              <w:gridCol w:w="3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autoSpaceDE w:val="0"/>
                    <w:autoSpaceDN w:val="0"/>
                    <w:jc w:val="center"/>
                    <w:rPr>
                      <w:color w:val="000000" w:themeColor="text1"/>
                    </w:rPr>
                  </w:pPr>
                  <w:r>
                    <w:rPr>
                      <w:color w:val="000000" w:themeColor="text1"/>
                    </w:rPr>
                    <w:t>序号</w:t>
                  </w:r>
                </w:p>
              </w:tc>
              <w:tc>
                <w:tcPr>
                  <w:tcW w:w="1483" w:type="dxa"/>
                  <w:vAlign w:val="center"/>
                </w:tcPr>
                <w:p>
                  <w:pPr>
                    <w:autoSpaceDE w:val="0"/>
                    <w:autoSpaceDN w:val="0"/>
                    <w:jc w:val="center"/>
                    <w:rPr>
                      <w:color w:val="000000" w:themeColor="text1"/>
                    </w:rPr>
                  </w:pPr>
                  <w:r>
                    <w:rPr>
                      <w:color w:val="000000" w:themeColor="text1"/>
                    </w:rPr>
                    <w:t>装置</w:t>
                  </w:r>
                </w:p>
              </w:tc>
              <w:tc>
                <w:tcPr>
                  <w:tcW w:w="1867" w:type="dxa"/>
                  <w:vAlign w:val="center"/>
                </w:tcPr>
                <w:p>
                  <w:pPr>
                    <w:autoSpaceDE w:val="0"/>
                    <w:autoSpaceDN w:val="0"/>
                    <w:jc w:val="center"/>
                    <w:rPr>
                      <w:color w:val="000000" w:themeColor="text1"/>
                    </w:rPr>
                  </w:pPr>
                  <w:r>
                    <w:rPr>
                      <w:color w:val="000000" w:themeColor="text1"/>
                    </w:rPr>
                    <w:t>防渗分区</w:t>
                  </w:r>
                </w:p>
              </w:tc>
              <w:tc>
                <w:tcPr>
                  <w:tcW w:w="3939" w:type="dxa"/>
                  <w:vAlign w:val="center"/>
                </w:tcPr>
                <w:p>
                  <w:pPr>
                    <w:autoSpaceDE w:val="0"/>
                    <w:autoSpaceDN w:val="0"/>
                    <w:jc w:val="center"/>
                    <w:rPr>
                      <w:color w:val="000000" w:themeColor="text1"/>
                    </w:rPr>
                  </w:pPr>
                  <w:r>
                    <w:rPr>
                      <w:color w:val="000000" w:themeColor="text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autoSpaceDE w:val="0"/>
                    <w:autoSpaceDN w:val="0"/>
                    <w:jc w:val="center"/>
                    <w:rPr>
                      <w:color w:val="000000" w:themeColor="text1"/>
                    </w:rPr>
                  </w:pPr>
                  <w:r>
                    <w:rPr>
                      <w:color w:val="000000" w:themeColor="text1"/>
                    </w:rPr>
                    <w:t>1</w:t>
                  </w:r>
                </w:p>
              </w:tc>
              <w:tc>
                <w:tcPr>
                  <w:tcW w:w="1483" w:type="dxa"/>
                  <w:vAlign w:val="center"/>
                </w:tcPr>
                <w:p>
                  <w:pPr>
                    <w:autoSpaceDE w:val="0"/>
                    <w:autoSpaceDN w:val="0"/>
                    <w:jc w:val="center"/>
                    <w:rPr>
                      <w:color w:val="000000" w:themeColor="text1"/>
                    </w:rPr>
                  </w:pPr>
                  <w:r>
                    <w:rPr>
                      <w:rFonts w:hint="eastAsia"/>
                      <w:color w:val="000000" w:themeColor="text1"/>
                    </w:rPr>
                    <w:t>危废暂存间</w:t>
                  </w:r>
                </w:p>
              </w:tc>
              <w:tc>
                <w:tcPr>
                  <w:tcW w:w="1867" w:type="dxa"/>
                  <w:vAlign w:val="center"/>
                </w:tcPr>
                <w:p>
                  <w:pPr>
                    <w:autoSpaceDE w:val="0"/>
                    <w:autoSpaceDN w:val="0"/>
                    <w:jc w:val="center"/>
                    <w:rPr>
                      <w:color w:val="000000" w:themeColor="text1"/>
                    </w:rPr>
                  </w:pPr>
                  <w:r>
                    <w:rPr>
                      <w:rFonts w:hint="eastAsia"/>
                      <w:color w:val="000000" w:themeColor="text1"/>
                      <w:lang w:val="en-US" w:eastAsia="zh-CN"/>
                    </w:rPr>
                    <w:t>重点</w:t>
                  </w:r>
                  <w:r>
                    <w:rPr>
                      <w:color w:val="000000" w:themeColor="text1"/>
                    </w:rPr>
                    <w:t>防渗区</w:t>
                  </w:r>
                </w:p>
              </w:tc>
              <w:tc>
                <w:tcPr>
                  <w:tcW w:w="3939" w:type="dxa"/>
                  <w:vAlign w:val="top"/>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bidi="ar"/>
                    </w:rPr>
                  </w:pPr>
                </w:p>
                <w:p>
                  <w:pPr>
                    <w:keepNext w:val="0"/>
                    <w:keepLines w:val="0"/>
                    <w:pageBreakBefore w:val="0"/>
                    <w:widowControl/>
                    <w:suppressLineNumbers w:val="0"/>
                    <w:kinsoku/>
                    <w:wordWrap/>
                    <w:overflowPunct/>
                    <w:topLinePunct w:val="0"/>
                    <w:bidi w:val="0"/>
                    <w:adjustRightInd/>
                    <w:snapToGrid/>
                    <w:jc w:val="center"/>
                    <w:textAlignment w:val="auto"/>
                    <w:rPr>
                      <w:color w:val="000000" w:themeColor="text1"/>
                    </w:rPr>
                  </w:pPr>
                  <w:r>
                    <w:rPr>
                      <w:rFonts w:hint="default" w:ascii="Times New Roman" w:hAnsi="Times New Roman" w:eastAsia="宋体" w:cs="Times New Roman"/>
                      <w:color w:val="000000" w:themeColor="text1"/>
                      <w:kern w:val="0"/>
                      <w:sz w:val="21"/>
                      <w:szCs w:val="21"/>
                      <w:highlight w:val="none"/>
                      <w:lang w:val="en-US" w:eastAsia="zh-CN" w:bidi="ar"/>
                    </w:rPr>
                    <w:t>等效黏土防渗层 Mb≥6.0m，K≤1.0× 10</w:t>
                  </w:r>
                  <w:r>
                    <w:rPr>
                      <w:rFonts w:hint="default" w:ascii="Times New Roman" w:hAnsi="Times New Roman" w:eastAsia="宋体" w:cs="Times New Roman"/>
                      <w:color w:val="000000" w:themeColor="text1"/>
                      <w:kern w:val="0"/>
                      <w:sz w:val="21"/>
                      <w:szCs w:val="21"/>
                      <w:highlight w:val="none"/>
                      <w:vertAlign w:val="superscript"/>
                      <w:lang w:val="en-US" w:eastAsia="zh-CN" w:bidi="ar"/>
                    </w:rPr>
                    <w:t>-7</w:t>
                  </w:r>
                  <w:r>
                    <w:rPr>
                      <w:rFonts w:hint="default" w:ascii="Times New Roman" w:hAnsi="Times New Roman" w:eastAsia="宋体" w:cs="Times New Roman"/>
                      <w:color w:val="000000" w:themeColor="text1"/>
                      <w:kern w:val="0"/>
                      <w:sz w:val="21"/>
                      <w:szCs w:val="21"/>
                      <w:highlight w:val="none"/>
                      <w:lang w:val="en-US" w:eastAsia="zh-CN" w:bidi="ar"/>
                    </w:rPr>
                    <w:t xml:space="preserve">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646" w:type="dxa"/>
                  <w:vAlign w:val="center"/>
                </w:tcPr>
                <w:p>
                  <w:pPr>
                    <w:autoSpaceDE w:val="0"/>
                    <w:autoSpaceDN w:val="0"/>
                    <w:jc w:val="center"/>
                    <w:rPr>
                      <w:color w:val="000000" w:themeColor="text1"/>
                    </w:rPr>
                  </w:pPr>
                  <w:r>
                    <w:rPr>
                      <w:color w:val="000000" w:themeColor="text1"/>
                    </w:rPr>
                    <w:t>2</w:t>
                  </w:r>
                </w:p>
              </w:tc>
              <w:tc>
                <w:tcPr>
                  <w:tcW w:w="1483" w:type="dxa"/>
                  <w:vAlign w:val="center"/>
                </w:tcPr>
                <w:p>
                  <w:pPr>
                    <w:spacing w:beforeLines="0" w:afterLines="0"/>
                    <w:jc w:val="center"/>
                    <w:rPr>
                      <w:rFonts w:hint="eastAsia" w:eastAsia="宋体"/>
                      <w:color w:val="000000" w:themeColor="text1"/>
                      <w:lang w:val="en-US" w:eastAsia="zh-CN"/>
                    </w:rPr>
                  </w:pPr>
                  <w:r>
                    <w:rPr>
                      <w:rFonts w:hint="eastAsia"/>
                      <w:color w:val="000000" w:themeColor="text1"/>
                      <w:lang w:val="en-US" w:eastAsia="zh-CN"/>
                    </w:rPr>
                    <w:t>生活污水沉淀池</w:t>
                  </w:r>
                </w:p>
              </w:tc>
              <w:tc>
                <w:tcPr>
                  <w:tcW w:w="1867" w:type="dxa"/>
                  <w:vAlign w:val="center"/>
                </w:tcPr>
                <w:p>
                  <w:pPr>
                    <w:autoSpaceDE w:val="0"/>
                    <w:autoSpaceDN w:val="0"/>
                    <w:jc w:val="center"/>
                    <w:rPr>
                      <w:color w:val="000000" w:themeColor="text1"/>
                      <w:lang w:val="en-US" w:eastAsia="zh-CN"/>
                    </w:rPr>
                  </w:pPr>
                  <w:r>
                    <w:rPr>
                      <w:color w:val="000000" w:themeColor="text1"/>
                    </w:rPr>
                    <w:t>一般防渗区</w:t>
                  </w:r>
                </w:p>
              </w:tc>
              <w:tc>
                <w:tcPr>
                  <w:tcW w:w="3939" w:type="dxa"/>
                  <w:vAlign w:val="top"/>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bidi="ar"/>
                    </w:rPr>
                  </w:pPr>
                </w:p>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bidi="ar"/>
                    </w:rPr>
                  </w:pPr>
                  <w:r>
                    <w:rPr>
                      <w:rFonts w:hint="default" w:ascii="Times New Roman" w:hAnsi="Times New Roman" w:eastAsia="宋体" w:cs="Times New Roman"/>
                      <w:color w:val="000000" w:themeColor="text1"/>
                      <w:kern w:val="0"/>
                      <w:sz w:val="21"/>
                      <w:szCs w:val="21"/>
                      <w:highlight w:val="none"/>
                      <w:lang w:val="en-US" w:eastAsia="zh-CN" w:bidi="ar"/>
                    </w:rPr>
                    <w:t>等效黏土防渗层 Mb≥1.5m，K≤1.0× 10</w:t>
                  </w:r>
                  <w:r>
                    <w:rPr>
                      <w:rFonts w:hint="default" w:ascii="Times New Roman" w:hAnsi="Times New Roman" w:eastAsia="宋体" w:cs="Times New Roman"/>
                      <w:color w:val="000000" w:themeColor="text1"/>
                      <w:kern w:val="0"/>
                      <w:sz w:val="21"/>
                      <w:szCs w:val="21"/>
                      <w:highlight w:val="none"/>
                      <w:vertAlign w:val="superscript"/>
                      <w:lang w:val="en-US" w:eastAsia="zh-CN" w:bidi="ar"/>
                    </w:rPr>
                    <w:t>-7</w:t>
                  </w:r>
                  <w:r>
                    <w:rPr>
                      <w:rFonts w:hint="default" w:ascii="Times New Roman" w:hAnsi="Times New Roman" w:eastAsia="宋体" w:cs="Times New Roman"/>
                      <w:color w:val="000000" w:themeColor="text1"/>
                      <w:kern w:val="0"/>
                      <w:sz w:val="21"/>
                      <w:szCs w:val="21"/>
                      <w:highlight w:val="none"/>
                      <w:lang w:val="en-US" w:eastAsia="zh-CN" w:bidi="ar"/>
                    </w:rPr>
                    <w:t xml:space="preserve"> cm/s</w:t>
                  </w:r>
                </w:p>
                <w:p>
                  <w:pPr>
                    <w:keepNext w:val="0"/>
                    <w:keepLines w:val="0"/>
                    <w:pageBreakBefore w:val="0"/>
                    <w:widowControl/>
                    <w:suppressLineNumbers w:val="0"/>
                    <w:kinsoku/>
                    <w:wordWrap/>
                    <w:overflowPunct/>
                    <w:topLinePunct w:val="0"/>
                    <w:bidi w:val="0"/>
                    <w:adjustRightInd/>
                    <w:snapToGrid/>
                    <w:jc w:val="center"/>
                    <w:textAlignment w:val="auto"/>
                    <w:rPr>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autoSpaceDE w:val="0"/>
                    <w:autoSpaceDN w:val="0"/>
                    <w:jc w:val="center"/>
                    <w:rPr>
                      <w:rFonts w:hint="eastAsia"/>
                      <w:color w:val="000000" w:themeColor="text1"/>
                      <w:lang w:val="en-US" w:eastAsia="zh-CN"/>
                    </w:rPr>
                  </w:pPr>
                  <w:r>
                    <w:rPr>
                      <w:rFonts w:hint="eastAsia"/>
                      <w:color w:val="000000" w:themeColor="text1"/>
                      <w:lang w:val="en-US" w:eastAsia="zh-CN"/>
                    </w:rPr>
                    <w:t>3</w:t>
                  </w:r>
                </w:p>
              </w:tc>
              <w:tc>
                <w:tcPr>
                  <w:tcW w:w="1483" w:type="dxa"/>
                  <w:vAlign w:val="center"/>
                </w:tcPr>
                <w:p>
                  <w:pPr>
                    <w:autoSpaceDE w:val="0"/>
                    <w:autoSpaceDN w:val="0"/>
                    <w:jc w:val="center"/>
                    <w:rPr>
                      <w:rFonts w:hint="eastAsia"/>
                      <w:color w:val="000000" w:themeColor="text1"/>
                    </w:rPr>
                  </w:pPr>
                  <w:r>
                    <w:rPr>
                      <w:rFonts w:hint="eastAsia" w:ascii="Times New Roman" w:hAnsi="Times New Roman" w:cs="Times New Roman"/>
                      <w:color w:val="000000" w:themeColor="text1"/>
                      <w:sz w:val="21"/>
                      <w:szCs w:val="21"/>
                      <w:lang w:val="en-US" w:eastAsia="zh-CN"/>
                    </w:rPr>
                    <w:t>其他区域</w:t>
                  </w:r>
                </w:p>
              </w:tc>
              <w:tc>
                <w:tcPr>
                  <w:tcW w:w="1867" w:type="dxa"/>
                  <w:vAlign w:val="center"/>
                </w:tcPr>
                <w:p>
                  <w:pPr>
                    <w:autoSpaceDE w:val="0"/>
                    <w:autoSpaceDN w:val="0"/>
                    <w:jc w:val="center"/>
                    <w:rPr>
                      <w:color w:val="000000" w:themeColor="text1"/>
                      <w:lang w:val="en-US" w:eastAsia="zh-CN"/>
                    </w:rPr>
                  </w:pPr>
                  <w:r>
                    <w:rPr>
                      <w:color w:val="000000" w:themeColor="text1"/>
                    </w:rPr>
                    <w:t>简单防渗区</w:t>
                  </w:r>
                </w:p>
              </w:tc>
              <w:tc>
                <w:tcPr>
                  <w:tcW w:w="3939" w:type="dxa"/>
                  <w:vAlign w:val="center"/>
                </w:tcPr>
                <w:p>
                  <w:pPr>
                    <w:autoSpaceDE w:val="0"/>
                    <w:autoSpaceDN w:val="0"/>
                    <w:jc w:val="center"/>
                    <w:rPr>
                      <w:color w:val="000000" w:themeColor="text1"/>
                      <w:lang w:val="en-US" w:eastAsia="zh-CN"/>
                    </w:rPr>
                  </w:pPr>
                  <w:r>
                    <w:rPr>
                      <w:rFonts w:hint="eastAsia"/>
                      <w:color w:val="000000" w:themeColor="text1"/>
                      <w:lang w:val="en-US" w:eastAsia="zh-CN"/>
                    </w:rPr>
                    <w:t>一般地面</w:t>
                  </w:r>
                  <w:r>
                    <w:rPr>
                      <w:color w:val="000000" w:themeColor="text1"/>
                    </w:rPr>
                    <w:t>硬化</w:t>
                  </w:r>
                </w:p>
              </w:tc>
            </w:tr>
          </w:tbl>
          <w:p>
            <w:pPr>
              <w:rPr>
                <w:rFonts w:hint="eastAsia"/>
                <w:color w:val="000000" w:themeColor="text1"/>
                <w:sz w:val="24"/>
                <w:szCs w:val="24"/>
              </w:rPr>
            </w:pPr>
          </w:p>
          <w:p>
            <w:pPr>
              <w:pStyle w:val="6"/>
              <w:ind w:left="0" w:leftChars="0" w:firstLine="0" w:firstLineChars="0"/>
              <w:jc w:val="center"/>
              <w:rPr>
                <w:rFonts w:hint="eastAsia" w:eastAsia="宋体"/>
                <w:color w:val="000000" w:themeColor="text1"/>
                <w:lang w:eastAsia="zh-CN"/>
              </w:rPr>
            </w:pPr>
          </w:p>
          <w:p>
            <w:pPr>
              <w:jc w:val="center"/>
              <w:rPr>
                <w:rFonts w:hint="eastAsia" w:eastAsia="宋体"/>
                <w:color w:val="000000" w:themeColor="text1"/>
                <w:lang w:eastAsia="zh-CN"/>
              </w:rPr>
            </w:pPr>
            <w:r>
              <w:rPr>
                <w:rFonts w:hint="eastAsia" w:eastAsia="宋体"/>
                <w:color w:val="000000" w:themeColor="text1"/>
                <w:lang w:eastAsia="zh-CN"/>
              </w:rPr>
              <w:drawing>
                <wp:inline distT="0" distB="0" distL="114300" distR="114300">
                  <wp:extent cx="4276725" cy="3180715"/>
                  <wp:effectExtent l="0" t="0" r="9525" b="635"/>
                  <wp:docPr id="2" name="图片 2" descr="微信图片_2024011921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119214234"/>
                          <pic:cNvPicPr>
                            <a:picLocks noChangeAspect="1"/>
                          </pic:cNvPicPr>
                        </pic:nvPicPr>
                        <pic:blipFill>
                          <a:blip r:embed="rId30"/>
                          <a:stretch>
                            <a:fillRect/>
                          </a:stretch>
                        </pic:blipFill>
                        <pic:spPr>
                          <a:xfrm>
                            <a:off x="0" y="0"/>
                            <a:ext cx="4276725" cy="3180715"/>
                          </a:xfrm>
                          <a:prstGeom prst="rect">
                            <a:avLst/>
                          </a:prstGeom>
                        </pic:spPr>
                      </pic:pic>
                    </a:graphicData>
                  </a:graphic>
                </wp:inline>
              </w:drawing>
            </w:r>
          </w:p>
          <w:p>
            <w:pPr>
              <w:adjustRightInd w:val="0"/>
              <w:snapToGrid w:val="0"/>
              <w:spacing w:line="400" w:lineRule="exact"/>
              <w:jc w:val="center"/>
              <w:rPr>
                <w:rFonts w:hint="eastAsia" w:ascii="Times New Roman" w:hAnsi="Times New Roman" w:eastAsia="黑体" w:cs="Times New Roman"/>
                <w:bCs/>
                <w:color w:val="000000" w:themeColor="text1"/>
                <w:spacing w:val="4"/>
                <w:sz w:val="24"/>
                <w:szCs w:val="24"/>
                <w:highlight w:val="none"/>
                <w:lang w:val="en-US" w:eastAsia="zh-CN"/>
              </w:rPr>
            </w:pPr>
            <w:r>
              <w:rPr>
                <w:rFonts w:hint="eastAsia" w:ascii="Times New Roman" w:hAnsi="Times New Roman" w:eastAsia="黑体" w:cs="Times New Roman"/>
                <w:bCs/>
                <w:color w:val="000000" w:themeColor="text1"/>
                <w:spacing w:val="4"/>
                <w:sz w:val="24"/>
                <w:szCs w:val="24"/>
                <w:highlight w:val="none"/>
                <w:lang w:val="en-US" w:eastAsia="zh-CN"/>
              </w:rPr>
              <w:t xml:space="preserve">图4-1 </w:t>
            </w:r>
            <w:r>
              <w:rPr>
                <w:rFonts w:hint="default" w:ascii="Times New Roman" w:hAnsi="Times New Roman" w:eastAsia="黑体" w:cs="Times New Roman"/>
                <w:bCs/>
                <w:color w:val="000000" w:themeColor="text1"/>
                <w:spacing w:val="4"/>
                <w:sz w:val="24"/>
                <w:szCs w:val="24"/>
                <w:highlight w:val="none"/>
                <w:lang w:val="en-US" w:eastAsia="zh-CN"/>
              </w:rPr>
              <w:t>分区防渗</w:t>
            </w:r>
            <w:r>
              <w:rPr>
                <w:rFonts w:hint="eastAsia" w:ascii="Times New Roman" w:hAnsi="Times New Roman" w:eastAsia="黑体" w:cs="Times New Roman"/>
                <w:bCs/>
                <w:color w:val="000000" w:themeColor="text1"/>
                <w:spacing w:val="4"/>
                <w:sz w:val="24"/>
                <w:szCs w:val="24"/>
                <w:highlight w:val="none"/>
                <w:lang w:val="en-US" w:eastAsia="zh-CN"/>
              </w:rPr>
              <w:t>图</w:t>
            </w:r>
          </w:p>
          <w:p>
            <w:pPr>
              <w:pStyle w:val="19"/>
              <w:keepNext w:val="0"/>
              <w:keepLines w:val="0"/>
              <w:pageBreakBefore w:val="0"/>
              <w:widowControl w:val="0"/>
              <w:kinsoku/>
              <w:wordWrap/>
              <w:overflowPunct/>
              <w:topLinePunct w:val="0"/>
              <w:autoSpaceDE/>
              <w:autoSpaceDN/>
              <w:bidi w:val="0"/>
              <w:adjustRightInd/>
              <w:snapToGrid/>
              <w:spacing w:after="0" w:line="500" w:lineRule="exact"/>
              <w:ind w:left="0" w:leftChars="0" w:firstLine="496" w:firstLineChars="200"/>
              <w:textAlignment w:val="auto"/>
              <w:rPr>
                <w:rFonts w:hint="default" w:ascii="Times New Roman" w:hAnsi="Times New Roman" w:eastAsia="宋体" w:cs="Times New Roman"/>
                <w:color w:val="000000" w:themeColor="text1"/>
                <w:spacing w:val="4"/>
                <w:sz w:val="24"/>
                <w:szCs w:val="24"/>
                <w:highlight w:val="none"/>
                <w:lang w:val="en-US" w:eastAsia="zh-CN"/>
              </w:rPr>
            </w:pPr>
            <w:r>
              <w:rPr>
                <w:rFonts w:hint="eastAsia" w:ascii="Times New Roman" w:hAnsi="Times New Roman" w:eastAsia="宋体" w:cs="Times New Roman"/>
                <w:color w:val="000000" w:themeColor="text1"/>
                <w:spacing w:val="4"/>
                <w:sz w:val="24"/>
                <w:szCs w:val="24"/>
                <w:highlight w:val="none"/>
                <w:lang w:val="en-US" w:eastAsia="zh-CN"/>
              </w:rPr>
              <w:t>①</w:t>
            </w:r>
            <w:r>
              <w:rPr>
                <w:rFonts w:hint="default" w:ascii="Times New Roman" w:hAnsi="Times New Roman" w:eastAsia="宋体" w:cs="Times New Roman"/>
                <w:color w:val="000000" w:themeColor="text1"/>
                <w:spacing w:val="4"/>
                <w:sz w:val="24"/>
                <w:szCs w:val="24"/>
                <w:highlight w:val="none"/>
                <w:lang w:val="en-US" w:eastAsia="zh-CN"/>
              </w:rPr>
              <w:t>重点防渗区</w:t>
            </w:r>
          </w:p>
          <w:p>
            <w:pPr>
              <w:pStyle w:val="19"/>
              <w:keepNext w:val="0"/>
              <w:keepLines w:val="0"/>
              <w:pageBreakBefore w:val="0"/>
              <w:widowControl w:val="0"/>
              <w:kinsoku/>
              <w:wordWrap/>
              <w:overflowPunct/>
              <w:topLinePunct w:val="0"/>
              <w:autoSpaceDE/>
              <w:autoSpaceDN/>
              <w:bidi w:val="0"/>
              <w:adjustRightInd/>
              <w:snapToGrid/>
              <w:spacing w:after="0" w:line="500" w:lineRule="exact"/>
              <w:ind w:left="0" w:leftChars="0" w:firstLine="496" w:firstLineChars="200"/>
              <w:textAlignment w:val="auto"/>
              <w:rPr>
                <w:rFonts w:hint="default" w:ascii="Times New Roman" w:hAnsi="Times New Roman" w:eastAsia="宋体" w:cs="Times New Roman"/>
                <w:color w:val="000000" w:themeColor="text1"/>
                <w:spacing w:val="4"/>
                <w:sz w:val="24"/>
                <w:szCs w:val="24"/>
                <w:highlight w:val="none"/>
              </w:rPr>
            </w:pPr>
            <w:r>
              <w:rPr>
                <w:rFonts w:hint="eastAsia" w:ascii="Times New Roman" w:hAnsi="Times New Roman" w:eastAsia="宋体" w:cs="Times New Roman"/>
                <w:color w:val="000000" w:themeColor="text1"/>
                <w:spacing w:val="4"/>
                <w:sz w:val="24"/>
                <w:szCs w:val="24"/>
                <w:highlight w:val="none"/>
              </w:rPr>
              <w:t>基础可采用抗渗钢筋混凝土</w:t>
            </w:r>
            <w:r>
              <w:rPr>
                <w:rFonts w:hint="eastAsia" w:ascii="Times New Roman" w:hAnsi="Times New Roman" w:eastAsia="宋体" w:cs="Times New Roman"/>
                <w:color w:val="000000" w:themeColor="text1"/>
                <w:spacing w:val="4"/>
                <w:sz w:val="24"/>
                <w:szCs w:val="24"/>
                <w:highlight w:val="none"/>
                <w:lang w:eastAsia="zh-CN"/>
              </w:rPr>
              <w:t>。</w:t>
            </w:r>
            <w:r>
              <w:rPr>
                <w:rFonts w:hint="eastAsia" w:ascii="Times New Roman" w:hAnsi="Times New Roman" w:eastAsia="宋体" w:cs="Times New Roman"/>
                <w:color w:val="000000" w:themeColor="text1"/>
                <w:spacing w:val="4"/>
                <w:sz w:val="24"/>
                <w:szCs w:val="24"/>
                <w:highlight w:val="none"/>
              </w:rPr>
              <w:t>混凝土的强度等级不应低于C30，抗渗等级不应低于P8</w:t>
            </w:r>
            <w:r>
              <w:rPr>
                <w:rFonts w:hint="eastAsia" w:ascii="Times New Roman" w:hAnsi="Times New Roman" w:eastAsia="宋体" w:cs="Times New Roman"/>
                <w:color w:val="000000" w:themeColor="text1"/>
                <w:spacing w:val="4"/>
                <w:sz w:val="24"/>
                <w:szCs w:val="24"/>
                <w:highlight w:val="none"/>
                <w:lang w:eastAsia="zh-CN"/>
              </w:rPr>
              <w:t>，</w:t>
            </w:r>
            <w:r>
              <w:rPr>
                <w:rFonts w:hint="eastAsia" w:ascii="Times New Roman" w:hAnsi="Times New Roman" w:eastAsia="宋体" w:cs="Times New Roman"/>
                <w:color w:val="000000" w:themeColor="text1"/>
                <w:spacing w:val="4"/>
                <w:sz w:val="24"/>
                <w:szCs w:val="24"/>
                <w:highlight w:val="none"/>
              </w:rPr>
              <w:t>厚度不应小于l</w:t>
            </w:r>
            <w:r>
              <w:rPr>
                <w:rFonts w:hint="eastAsia" w:cs="Times New Roman"/>
                <w:color w:val="000000" w:themeColor="text1"/>
                <w:spacing w:val="4"/>
                <w:sz w:val="24"/>
                <w:szCs w:val="24"/>
                <w:highlight w:val="none"/>
                <w:lang w:val="en-US" w:eastAsia="zh-CN"/>
              </w:rPr>
              <w:t>6</w:t>
            </w:r>
            <w:r>
              <w:rPr>
                <w:rFonts w:hint="eastAsia" w:ascii="Times New Roman" w:hAnsi="Times New Roman" w:eastAsia="宋体" w:cs="Times New Roman"/>
                <w:color w:val="000000" w:themeColor="text1"/>
                <w:spacing w:val="4"/>
                <w:sz w:val="24"/>
                <w:szCs w:val="24"/>
                <w:highlight w:val="none"/>
              </w:rPr>
              <w:t>0mm</w:t>
            </w:r>
            <w:r>
              <w:rPr>
                <w:rFonts w:hint="eastAsia" w:ascii="Times New Roman" w:hAnsi="Times New Roman" w:eastAsia="宋体" w:cs="Times New Roman"/>
                <w:color w:val="000000" w:themeColor="text1"/>
                <w:spacing w:val="4"/>
                <w:sz w:val="24"/>
                <w:szCs w:val="24"/>
                <w:highlight w:val="none"/>
                <w:lang w:eastAsia="zh-CN"/>
              </w:rPr>
              <w:t>。</w:t>
            </w:r>
            <w:r>
              <w:rPr>
                <w:rFonts w:hint="eastAsia" w:ascii="Times New Roman" w:hAnsi="Times New Roman" w:eastAsia="宋体" w:cs="Times New Roman"/>
                <w:color w:val="000000" w:themeColor="text1"/>
                <w:spacing w:val="4"/>
                <w:sz w:val="24"/>
                <w:szCs w:val="24"/>
                <w:highlight w:val="none"/>
              </w:rPr>
              <w:t>混凝土防渗层应设置缩缝和胀缝，纵向和横向缩缝、胀缝宜垂直相交。</w:t>
            </w:r>
            <w:r>
              <w:rPr>
                <w:rFonts w:hint="eastAsia" w:ascii="Times New Roman" w:hAnsi="Times New Roman" w:eastAsia="宋体" w:cs="Times New Roman"/>
                <w:color w:val="000000" w:themeColor="text1"/>
                <w:spacing w:val="4"/>
                <w:sz w:val="24"/>
                <w:szCs w:val="24"/>
                <w:highlight w:val="none"/>
                <w:lang w:eastAsia="zh-CN"/>
              </w:rPr>
              <w:t>混凝土</w:t>
            </w:r>
            <w:r>
              <w:rPr>
                <w:rFonts w:hint="eastAsia" w:ascii="Times New Roman" w:hAnsi="Times New Roman" w:eastAsia="宋体" w:cs="Times New Roman"/>
                <w:color w:val="000000" w:themeColor="text1"/>
                <w:spacing w:val="4"/>
                <w:sz w:val="24"/>
                <w:szCs w:val="24"/>
                <w:highlight w:val="none"/>
              </w:rPr>
              <w:t>防渗层在墙、柱、基础交接处应设衔接缝。</w:t>
            </w:r>
          </w:p>
          <w:p>
            <w:pPr>
              <w:pStyle w:val="19"/>
              <w:keepNext w:val="0"/>
              <w:keepLines w:val="0"/>
              <w:pageBreakBefore w:val="0"/>
              <w:widowControl w:val="0"/>
              <w:kinsoku/>
              <w:wordWrap/>
              <w:overflowPunct/>
              <w:topLinePunct w:val="0"/>
              <w:autoSpaceDE/>
              <w:autoSpaceDN/>
              <w:bidi w:val="0"/>
              <w:adjustRightInd/>
              <w:snapToGrid/>
              <w:spacing w:after="0" w:line="500" w:lineRule="exact"/>
              <w:ind w:left="0" w:leftChars="0" w:firstLine="496" w:firstLineChars="200"/>
              <w:textAlignment w:val="auto"/>
              <w:rPr>
                <w:rFonts w:hint="eastAsia" w:ascii="Times New Roman" w:hAnsi="Times New Roman" w:eastAsia="宋体" w:cs="Times New Roman"/>
                <w:color w:val="000000" w:themeColor="text1"/>
                <w:spacing w:val="4"/>
                <w:sz w:val="24"/>
                <w:szCs w:val="24"/>
                <w:highlight w:val="none"/>
              </w:rPr>
            </w:pPr>
            <w:r>
              <w:rPr>
                <w:rFonts w:hint="eastAsia" w:ascii="Times New Roman" w:hAnsi="Times New Roman" w:eastAsia="宋体" w:cs="Times New Roman"/>
                <w:color w:val="000000" w:themeColor="text1"/>
                <w:spacing w:val="4"/>
                <w:sz w:val="24"/>
                <w:szCs w:val="24"/>
                <w:highlight w:val="none"/>
              </w:rPr>
              <w:t>衬里应放在基础上，衬里要能够覆盖危废或其溶出物可能涉及的范围。在衬里上建造浸出液收集清除系统、径流疏导系统，并做到防风、防雨、防晒。</w:t>
            </w:r>
          </w:p>
          <w:p>
            <w:pPr>
              <w:pStyle w:val="19"/>
              <w:keepNext w:val="0"/>
              <w:keepLines w:val="0"/>
              <w:pageBreakBefore w:val="0"/>
              <w:widowControl w:val="0"/>
              <w:kinsoku/>
              <w:wordWrap/>
              <w:overflowPunct/>
              <w:topLinePunct w:val="0"/>
              <w:autoSpaceDE/>
              <w:autoSpaceDN/>
              <w:bidi w:val="0"/>
              <w:adjustRightInd/>
              <w:snapToGrid/>
              <w:spacing w:after="0" w:line="500" w:lineRule="exact"/>
              <w:ind w:left="0" w:leftChars="0" w:firstLine="496" w:firstLineChars="200"/>
              <w:textAlignment w:val="auto"/>
              <w:rPr>
                <w:rFonts w:hint="eastAsia" w:ascii="Times New Roman" w:hAnsi="Times New Roman" w:eastAsia="宋体" w:cs="Times New Roman"/>
                <w:color w:val="000000" w:themeColor="text1"/>
                <w:spacing w:val="4"/>
                <w:sz w:val="24"/>
                <w:szCs w:val="24"/>
                <w:highlight w:val="none"/>
              </w:rPr>
            </w:pPr>
            <w:r>
              <w:rPr>
                <w:rFonts w:hint="eastAsia" w:ascii="Times New Roman" w:hAnsi="Times New Roman" w:eastAsia="宋体" w:cs="Times New Roman"/>
                <w:color w:val="000000" w:themeColor="text1"/>
                <w:spacing w:val="4"/>
                <w:sz w:val="24"/>
                <w:szCs w:val="24"/>
                <w:highlight w:val="none"/>
                <w:lang w:val="en-US" w:eastAsia="zh-CN"/>
              </w:rPr>
              <w:t>②</w:t>
            </w:r>
            <w:r>
              <w:rPr>
                <w:rFonts w:hint="default" w:ascii="Times New Roman" w:hAnsi="Times New Roman" w:eastAsia="宋体" w:cs="Times New Roman"/>
                <w:color w:val="000000" w:themeColor="text1"/>
                <w:spacing w:val="4"/>
                <w:sz w:val="24"/>
                <w:szCs w:val="24"/>
                <w:highlight w:val="none"/>
                <w:lang w:val="en-US" w:eastAsia="zh-CN"/>
              </w:rPr>
              <w:t>一般防渗区</w:t>
            </w:r>
            <w:r>
              <w:rPr>
                <w:rFonts w:hint="eastAsia" w:ascii="Times New Roman" w:hAnsi="Times New Roman" w:eastAsia="宋体" w:cs="Times New Roman"/>
                <w:color w:val="000000" w:themeColor="text1"/>
                <w:spacing w:val="4"/>
                <w:sz w:val="24"/>
                <w:szCs w:val="24"/>
                <w:highlight w:val="none"/>
                <w:lang w:val="en-US" w:eastAsia="zh-CN"/>
              </w:rPr>
              <w:t>：由上至下依次为：200mm厚C30混凝土</w:t>
            </w:r>
            <w:r>
              <w:rPr>
                <w:rFonts w:hint="eastAsia" w:cs="Times New Roman"/>
                <w:color w:val="000000" w:themeColor="text1"/>
                <w:spacing w:val="4"/>
                <w:sz w:val="24"/>
                <w:szCs w:val="24"/>
                <w:highlight w:val="none"/>
                <w:lang w:val="en-US" w:eastAsia="zh-CN"/>
              </w:rPr>
              <w:t>，</w:t>
            </w:r>
            <w:r>
              <w:rPr>
                <w:rFonts w:hint="eastAsia" w:ascii="Times New Roman" w:hAnsi="Times New Roman" w:eastAsia="宋体" w:cs="Times New Roman"/>
                <w:color w:val="000000" w:themeColor="text1"/>
                <w:spacing w:val="4"/>
                <w:sz w:val="24"/>
                <w:szCs w:val="24"/>
                <w:highlight w:val="none"/>
                <w:lang w:val="en-US" w:eastAsia="zh-CN"/>
              </w:rPr>
              <w:t>100mm3:7灰土</w:t>
            </w:r>
            <w:r>
              <w:rPr>
                <w:rFonts w:hint="eastAsia" w:ascii="Times New Roman" w:hAnsi="Times New Roman" w:eastAsia="宋体" w:cs="Times New Roman"/>
                <w:color w:val="000000" w:themeColor="text1"/>
                <w:spacing w:val="4"/>
                <w:sz w:val="24"/>
                <w:szCs w:val="24"/>
                <w:highlight w:val="none"/>
              </w:rPr>
              <w:t>。</w:t>
            </w:r>
          </w:p>
          <w:p>
            <w:pPr>
              <w:pStyle w:val="19"/>
              <w:keepNext w:val="0"/>
              <w:keepLines w:val="0"/>
              <w:pageBreakBefore w:val="0"/>
              <w:widowControl w:val="0"/>
              <w:kinsoku/>
              <w:wordWrap/>
              <w:overflowPunct/>
              <w:topLinePunct w:val="0"/>
              <w:autoSpaceDE/>
              <w:autoSpaceDN/>
              <w:bidi w:val="0"/>
              <w:adjustRightInd/>
              <w:snapToGrid/>
              <w:spacing w:after="0" w:line="500" w:lineRule="exact"/>
              <w:ind w:left="0" w:leftChars="0" w:firstLine="496" w:firstLineChars="200"/>
              <w:textAlignment w:val="auto"/>
              <w:rPr>
                <w:rFonts w:hint="default" w:ascii="Times New Roman" w:hAnsi="Times New Roman" w:eastAsia="宋体" w:cs="Times New Roman"/>
                <w:color w:val="000000" w:themeColor="text1"/>
                <w:spacing w:val="4"/>
                <w:sz w:val="24"/>
                <w:szCs w:val="24"/>
                <w:highlight w:val="none"/>
              </w:rPr>
            </w:pPr>
            <w:r>
              <w:rPr>
                <w:rFonts w:hint="eastAsia" w:ascii="Times New Roman" w:hAnsi="Times New Roman" w:eastAsia="宋体" w:cs="Times New Roman"/>
                <w:color w:val="000000" w:themeColor="text1"/>
                <w:spacing w:val="4"/>
                <w:sz w:val="24"/>
                <w:szCs w:val="24"/>
                <w:highlight w:val="none"/>
                <w:lang w:val="en-US" w:eastAsia="zh-CN"/>
              </w:rPr>
              <w:t>③</w:t>
            </w:r>
            <w:r>
              <w:rPr>
                <w:rFonts w:hint="default" w:ascii="Times New Roman" w:hAnsi="Times New Roman" w:eastAsia="宋体" w:cs="Times New Roman"/>
                <w:color w:val="000000" w:themeColor="text1"/>
                <w:spacing w:val="4"/>
                <w:sz w:val="24"/>
                <w:szCs w:val="24"/>
                <w:highlight w:val="none"/>
                <w:lang w:val="en-US" w:eastAsia="zh-CN"/>
              </w:rPr>
              <w:t>简单防渗区：项目厂区除重点防渗区和一般防渗区外都为简单防渗区（含办公区）采用</w:t>
            </w:r>
            <w:r>
              <w:rPr>
                <w:rFonts w:hint="eastAsia" w:cs="Times New Roman"/>
                <w:color w:val="000000" w:themeColor="text1"/>
                <w:spacing w:val="4"/>
                <w:sz w:val="24"/>
                <w:szCs w:val="24"/>
                <w:highlight w:val="none"/>
                <w:lang w:val="en-US" w:eastAsia="zh-CN"/>
              </w:rPr>
              <w:t>一般</w:t>
            </w:r>
            <w:r>
              <w:rPr>
                <w:rFonts w:hint="default" w:ascii="Times New Roman" w:hAnsi="Times New Roman" w:eastAsia="宋体" w:cs="Times New Roman"/>
                <w:color w:val="000000" w:themeColor="text1"/>
                <w:spacing w:val="4"/>
                <w:sz w:val="24"/>
                <w:szCs w:val="24"/>
                <w:highlight w:val="none"/>
                <w:lang w:val="en-US" w:eastAsia="zh-CN"/>
              </w:rPr>
              <w:t>地面硬化防渗。</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rFonts w:hint="default"/>
                <w:color w:val="000000" w:themeColor="text1"/>
                <w:sz w:val="24"/>
                <w:szCs w:val="24"/>
              </w:rPr>
            </w:pPr>
            <w:r>
              <w:rPr>
                <w:rFonts w:hint="eastAsia"/>
                <w:color w:val="000000" w:themeColor="text1"/>
                <w:sz w:val="24"/>
                <w:szCs w:val="24"/>
              </w:rPr>
              <w:t>为了确保防渗措施的防渗效果，施工过程中建设单位应加强施工期的管理，严格按防渗设计要求进行施工，并加强防渗措施的日常维护，使防渗措施达到应有的防渗效果。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rPr>
            </w:pPr>
            <w:r>
              <w:rPr>
                <w:rFonts w:hint="eastAsia"/>
                <w:color w:val="000000" w:themeColor="text1"/>
                <w:sz w:val="24"/>
                <w:szCs w:val="24"/>
                <w:lang w:val="en-US" w:eastAsia="zh-CN"/>
              </w:rPr>
              <w:t>六</w:t>
            </w:r>
            <w:r>
              <w:rPr>
                <w:rFonts w:hint="eastAsia"/>
                <w:color w:val="000000" w:themeColor="text1"/>
                <w:sz w:val="24"/>
                <w:szCs w:val="24"/>
              </w:rPr>
              <w:t>、生态</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jc w:val="left"/>
              <w:textAlignment w:val="auto"/>
              <w:rPr>
                <w:color w:val="000000" w:themeColor="text1"/>
                <w:sz w:val="24"/>
                <w:szCs w:val="24"/>
              </w:rPr>
            </w:pPr>
            <w:r>
              <w:rPr>
                <w:rFonts w:hint="eastAsia"/>
                <w:color w:val="000000" w:themeColor="text1"/>
                <w:sz w:val="24"/>
                <w:szCs w:val="24"/>
                <w:lang w:val="en-US" w:eastAsia="zh-CN"/>
              </w:rPr>
              <w:t>本</w:t>
            </w:r>
            <w:r>
              <w:rPr>
                <w:rFonts w:hint="eastAsia"/>
                <w:color w:val="000000" w:themeColor="text1"/>
                <w:sz w:val="24"/>
                <w:szCs w:val="24"/>
              </w:rPr>
              <w:t>项目</w:t>
            </w:r>
            <w:r>
              <w:rPr>
                <w:rFonts w:hint="eastAsia"/>
                <w:color w:val="000000" w:themeColor="text1"/>
                <w:sz w:val="24"/>
                <w:szCs w:val="24"/>
                <w:lang w:val="en-US" w:eastAsia="zh-CN"/>
              </w:rPr>
              <w:t>在原厂内进行</w:t>
            </w:r>
            <w:r>
              <w:rPr>
                <w:rFonts w:hint="eastAsia"/>
                <w:color w:val="000000" w:themeColor="text1"/>
                <w:sz w:val="24"/>
                <w:szCs w:val="24"/>
              </w:rPr>
              <w:t>建设，占地范围内不涉及生态保护目标，项目周边主要为农田</w:t>
            </w:r>
            <w:r>
              <w:rPr>
                <w:rFonts w:hint="eastAsia"/>
                <w:color w:val="000000" w:themeColor="text1"/>
                <w:sz w:val="24"/>
                <w:szCs w:val="24"/>
                <w:lang w:val="en-US" w:eastAsia="zh-CN"/>
              </w:rPr>
              <w:t>和村庄</w:t>
            </w:r>
            <w:r>
              <w:rPr>
                <w:rFonts w:hint="eastAsia"/>
                <w:color w:val="000000" w:themeColor="text1"/>
                <w:sz w:val="24"/>
                <w:szCs w:val="24"/>
              </w:rPr>
              <w:t>。本</w:t>
            </w:r>
            <w:r>
              <w:rPr>
                <w:rFonts w:hint="eastAsia"/>
                <w:color w:val="000000" w:themeColor="text1"/>
                <w:sz w:val="24"/>
                <w:szCs w:val="24"/>
                <w:lang w:val="en-US" w:eastAsia="zh-CN"/>
              </w:rPr>
              <w:t>项目</w:t>
            </w:r>
            <w:r>
              <w:rPr>
                <w:rFonts w:hint="eastAsia"/>
                <w:color w:val="000000" w:themeColor="text1"/>
                <w:sz w:val="24"/>
                <w:szCs w:val="24"/>
              </w:rPr>
              <w:t>废气污染物能做到达标排放，废水</w:t>
            </w:r>
            <w:r>
              <w:rPr>
                <w:rFonts w:hint="eastAsia"/>
                <w:color w:val="000000" w:themeColor="text1"/>
                <w:sz w:val="24"/>
                <w:szCs w:val="24"/>
                <w:lang w:val="en-US" w:eastAsia="zh-CN"/>
              </w:rPr>
              <w:t>洒水抑尘</w:t>
            </w:r>
            <w:r>
              <w:rPr>
                <w:rFonts w:hint="eastAsia"/>
                <w:color w:val="000000" w:themeColor="text1"/>
                <w:sz w:val="24"/>
                <w:szCs w:val="24"/>
              </w:rPr>
              <w:t>不外排，固体废物均得到了综合利用和合理处置</w:t>
            </w:r>
            <w:r>
              <w:rPr>
                <w:rFonts w:hint="eastAsia"/>
                <w:color w:val="000000" w:themeColor="text1"/>
                <w:sz w:val="24"/>
                <w:szCs w:val="24"/>
                <w:lang w:eastAsia="zh-CN"/>
              </w:rPr>
              <w:t>，</w:t>
            </w:r>
            <w:r>
              <w:rPr>
                <w:rFonts w:hint="eastAsia"/>
                <w:color w:val="000000" w:themeColor="text1"/>
                <w:sz w:val="24"/>
                <w:szCs w:val="24"/>
                <w:lang w:val="en-US" w:eastAsia="zh-CN"/>
              </w:rPr>
              <w:t>本项目</w:t>
            </w:r>
            <w:r>
              <w:rPr>
                <w:rFonts w:hint="eastAsia"/>
                <w:color w:val="000000" w:themeColor="text1"/>
                <w:sz w:val="24"/>
                <w:szCs w:val="24"/>
              </w:rPr>
              <w:t>建设对生态的影响较小。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lang w:val="en-US" w:eastAsia="zh-CN"/>
              </w:rPr>
            </w:pPr>
            <w:r>
              <w:rPr>
                <w:rFonts w:hint="eastAsia"/>
                <w:color w:val="000000" w:themeColor="text1"/>
                <w:sz w:val="24"/>
                <w:szCs w:val="24"/>
                <w:lang w:val="en-US" w:eastAsia="zh-CN"/>
              </w:rPr>
              <w:t>七</w:t>
            </w:r>
            <w:r>
              <w:rPr>
                <w:rFonts w:hint="eastAsia"/>
                <w:color w:val="000000" w:themeColor="text1"/>
                <w:sz w:val="24"/>
                <w:szCs w:val="24"/>
              </w:rPr>
              <w:t>、</w:t>
            </w:r>
            <w:r>
              <w:rPr>
                <w:rFonts w:hint="eastAsia"/>
                <w:color w:val="000000" w:themeColor="text1"/>
                <w:sz w:val="24"/>
                <w:szCs w:val="24"/>
                <w:lang w:val="en-US" w:eastAsia="zh-CN"/>
              </w:rPr>
              <w:t>环境风险</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lang w:val="en-US" w:eastAsia="zh-CN"/>
              </w:rPr>
            </w:pPr>
            <w:r>
              <w:rPr>
                <w:rFonts w:hint="eastAsia"/>
                <w:color w:val="000000" w:themeColor="text1"/>
                <w:sz w:val="24"/>
                <w:szCs w:val="24"/>
                <w:lang w:eastAsia="zh-CN"/>
              </w:rPr>
              <w:t>（</w:t>
            </w:r>
            <w:r>
              <w:rPr>
                <w:rFonts w:hint="eastAsia"/>
                <w:color w:val="000000" w:themeColor="text1"/>
                <w:sz w:val="24"/>
                <w:szCs w:val="24"/>
                <w:lang w:val="en-US" w:eastAsia="zh-CN"/>
              </w:rPr>
              <w:t>1</w:t>
            </w:r>
            <w:r>
              <w:rPr>
                <w:rFonts w:hint="eastAsia"/>
                <w:color w:val="000000" w:themeColor="text1"/>
                <w:sz w:val="24"/>
                <w:szCs w:val="24"/>
                <w:lang w:eastAsia="zh-CN"/>
              </w:rPr>
              <w:t>）</w:t>
            </w:r>
            <w:r>
              <w:rPr>
                <w:rFonts w:hint="eastAsia"/>
                <w:color w:val="000000" w:themeColor="text1"/>
                <w:sz w:val="24"/>
                <w:szCs w:val="24"/>
                <w:lang w:val="en-US" w:eastAsia="zh-CN"/>
              </w:rPr>
              <w:t>风险源和风险物质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000000" w:themeColor="text1"/>
                <w:sz w:val="24"/>
                <w:szCs w:val="24"/>
                <w:lang w:val="en-US" w:eastAsia="zh-CN"/>
              </w:rPr>
            </w:pPr>
            <w:r>
              <w:rPr>
                <w:rFonts w:hint="eastAsia"/>
                <w:color w:val="000000" w:themeColor="text1"/>
                <w:sz w:val="24"/>
                <w:szCs w:val="24"/>
                <w:lang w:val="en-US" w:eastAsia="zh-CN"/>
              </w:rPr>
              <w:t>本项目风险源为危废暂存间，风险物质为废机油和废导热油，危险特征见表</w:t>
            </w:r>
            <w:r>
              <w:rPr>
                <w:rFonts w:hint="default"/>
                <w:color w:val="000000" w:themeColor="text1"/>
                <w:sz w:val="24"/>
                <w:szCs w:val="24"/>
                <w:lang w:val="en-US" w:eastAsia="zh-CN"/>
              </w:rPr>
              <w:t>4-</w:t>
            </w:r>
            <w:r>
              <w:rPr>
                <w:rFonts w:hint="eastAsia"/>
                <w:color w:val="000000" w:themeColor="text1"/>
                <w:sz w:val="24"/>
                <w:szCs w:val="24"/>
                <w:lang w:val="en-US" w:eastAsia="zh-CN"/>
              </w:rPr>
              <w:t>17。</w:t>
            </w:r>
          </w:p>
          <w:p>
            <w:pPr>
              <w:adjustRightInd w:val="0"/>
              <w:snapToGrid w:val="0"/>
              <w:spacing w:line="400" w:lineRule="exact"/>
              <w:jc w:val="center"/>
              <w:rPr>
                <w:rFonts w:hint="eastAsia" w:ascii="Times New Roman" w:hAnsi="Times New Roman" w:eastAsia="黑体" w:cs="Times New Roman"/>
                <w:bCs/>
                <w:color w:val="000000" w:themeColor="text1"/>
                <w:spacing w:val="4"/>
                <w:sz w:val="24"/>
                <w:szCs w:val="24"/>
                <w:lang w:val="en-US" w:eastAsia="zh-CN"/>
              </w:rPr>
            </w:pPr>
            <w:r>
              <w:rPr>
                <w:rFonts w:hint="default" w:ascii="Times New Roman" w:hAnsi="Times New Roman" w:eastAsia="黑体" w:cs="Times New Roman"/>
                <w:bCs/>
                <w:color w:val="000000" w:themeColor="text1"/>
                <w:spacing w:val="4"/>
                <w:sz w:val="24"/>
                <w:szCs w:val="24"/>
                <w:lang w:val="en-US" w:eastAsia="zh-CN"/>
              </w:rPr>
              <w:t>表</w:t>
            </w:r>
            <w:r>
              <w:rPr>
                <w:rFonts w:hint="eastAsia" w:ascii="Times New Roman" w:hAnsi="Times New Roman" w:eastAsia="黑体" w:cs="Times New Roman"/>
                <w:bCs/>
                <w:color w:val="000000" w:themeColor="text1"/>
                <w:spacing w:val="4"/>
                <w:sz w:val="24"/>
                <w:szCs w:val="24"/>
                <w:lang w:val="en-US" w:eastAsia="zh-CN"/>
              </w:rPr>
              <w:t>4-</w:t>
            </w:r>
            <w:r>
              <w:rPr>
                <w:rFonts w:hint="eastAsia" w:eastAsia="黑体" w:cs="Times New Roman"/>
                <w:bCs/>
                <w:color w:val="000000" w:themeColor="text1"/>
                <w:spacing w:val="4"/>
                <w:sz w:val="24"/>
                <w:szCs w:val="24"/>
                <w:lang w:val="en-US" w:eastAsia="zh-CN"/>
              </w:rPr>
              <w:t>17</w:t>
            </w:r>
            <w:r>
              <w:rPr>
                <w:rFonts w:hint="eastAsia" w:ascii="Times New Roman" w:hAnsi="Times New Roman" w:eastAsia="黑体" w:cs="Times New Roman"/>
                <w:bCs/>
                <w:color w:val="000000" w:themeColor="text1"/>
                <w:spacing w:val="4"/>
                <w:sz w:val="24"/>
                <w:szCs w:val="24"/>
                <w:lang w:val="en-US" w:eastAsia="zh-CN"/>
              </w:rPr>
              <w:t xml:space="preserve"> 废</w:t>
            </w:r>
            <w:r>
              <w:rPr>
                <w:rFonts w:hint="eastAsia" w:eastAsia="黑体" w:cs="Times New Roman"/>
                <w:bCs/>
                <w:color w:val="000000" w:themeColor="text1"/>
                <w:spacing w:val="4"/>
                <w:sz w:val="24"/>
                <w:szCs w:val="24"/>
                <w:lang w:val="en-US" w:eastAsia="zh-CN"/>
              </w:rPr>
              <w:t>矿物</w:t>
            </w:r>
            <w:r>
              <w:rPr>
                <w:rFonts w:hint="eastAsia" w:ascii="Times New Roman" w:hAnsi="Times New Roman" w:eastAsia="黑体" w:cs="Times New Roman"/>
                <w:bCs/>
                <w:color w:val="000000" w:themeColor="text1"/>
                <w:spacing w:val="4"/>
                <w:sz w:val="24"/>
                <w:szCs w:val="24"/>
                <w:lang w:val="en-US" w:eastAsia="zh-CN"/>
              </w:rPr>
              <w:t>油的危险特征</w:t>
            </w:r>
          </w:p>
          <w:tbl>
            <w:tblPr>
              <w:tblStyle w:val="24"/>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537"/>
              <w:gridCol w:w="1575"/>
              <w:gridCol w:w="3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相态</w:t>
                  </w:r>
                </w:p>
              </w:tc>
              <w:tc>
                <w:tcPr>
                  <w:tcW w:w="153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闪点</w:t>
                  </w:r>
                </w:p>
              </w:tc>
              <w:tc>
                <w:tcPr>
                  <w:tcW w:w="1575"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引燃温度</w:t>
                  </w:r>
                </w:p>
              </w:tc>
              <w:tc>
                <w:tcPr>
                  <w:tcW w:w="3894"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液态</w:t>
                  </w:r>
                </w:p>
              </w:tc>
              <w:tc>
                <w:tcPr>
                  <w:tcW w:w="1537"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76℃</w:t>
                  </w:r>
                </w:p>
              </w:tc>
              <w:tc>
                <w:tcPr>
                  <w:tcW w:w="1575"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248℃</w:t>
                  </w:r>
                </w:p>
              </w:tc>
              <w:tc>
                <w:tcPr>
                  <w:tcW w:w="3894" w:type="dxa"/>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lang w:val="en-US" w:eastAsia="zh-CN"/>
                    </w:rPr>
                  </w:pPr>
                  <w:r>
                    <w:rPr>
                      <w:rFonts w:hint="default"/>
                      <w:color w:val="000000" w:themeColor="text1"/>
                    </w:rPr>
                    <w:t>易燃，遇明火、高热可燃，具有刺激性</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sz w:val="24"/>
                <w:szCs w:val="24"/>
                <w:lang w:val="en-US" w:eastAsia="zh-CN"/>
              </w:rPr>
            </w:pPr>
            <w:r>
              <w:rPr>
                <w:rFonts w:hint="eastAsia"/>
                <w:color w:val="000000" w:themeColor="text1"/>
                <w:sz w:val="24"/>
                <w:szCs w:val="24"/>
                <w:lang w:val="en-US" w:eastAsia="zh-CN"/>
              </w:rPr>
              <w:t>（</w:t>
            </w:r>
            <w:r>
              <w:rPr>
                <w:rFonts w:hint="default"/>
                <w:color w:val="000000" w:themeColor="text1"/>
                <w:sz w:val="24"/>
                <w:szCs w:val="24"/>
                <w:lang w:val="en-US" w:eastAsia="zh-CN"/>
              </w:rPr>
              <w:t>2</w:t>
            </w:r>
            <w:r>
              <w:rPr>
                <w:rFonts w:hint="eastAsia"/>
                <w:color w:val="000000" w:themeColor="text1"/>
                <w:sz w:val="24"/>
                <w:szCs w:val="24"/>
                <w:lang w:val="en-US" w:eastAsia="zh-CN"/>
              </w:rPr>
              <w:t>）</w:t>
            </w:r>
            <w:r>
              <w:rPr>
                <w:rFonts w:hint="default"/>
                <w:color w:val="000000" w:themeColor="text1"/>
                <w:sz w:val="24"/>
                <w:szCs w:val="24"/>
                <w:lang w:eastAsia="zh-CN"/>
              </w:rPr>
              <w:t>风险潜势判</w:t>
            </w:r>
            <w:r>
              <w:rPr>
                <w:rFonts w:hint="eastAsia"/>
                <w:color w:val="000000" w:themeColor="text1"/>
                <w:sz w:val="24"/>
                <w:szCs w:val="24"/>
                <w:lang w:val="en-US" w:eastAsia="zh-CN"/>
              </w:rPr>
              <w:t>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szCs w:val="24"/>
              </w:rPr>
            </w:pPr>
            <w:r>
              <w:rPr>
                <w:rFonts w:hint="default"/>
                <w:color w:val="000000" w:themeColor="text1"/>
                <w:sz w:val="24"/>
                <w:szCs w:val="24"/>
              </w:rPr>
              <w:t>计算所涉及的每种危险物质在厂界内的最大存在总量与其在附录B中对应临界量的比值Q。在不同厂区的同一种物质，按其在厂界内的最大存在总量计算。当只涉及一种危险物质时，计算该物质的总量与其临界量比值，即为Q；</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rPr>
            </w:pPr>
            <w:r>
              <w:rPr>
                <w:rFonts w:hint="default"/>
                <w:color w:val="000000" w:themeColor="text1"/>
                <w:sz w:val="24"/>
                <w:szCs w:val="24"/>
              </w:rPr>
              <w:t>当存在多种危险物质时，则按下式计算物质总量与其临界量比值（Q）</w:t>
            </w:r>
          </w:p>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color w:val="000000" w:themeColor="text1"/>
              </w:rPr>
            </w:pPr>
            <w:r>
              <w:rPr>
                <w:rFonts w:hint="default"/>
                <w:color w:val="000000" w:themeColor="text1"/>
              </w:rPr>
              <w:drawing>
                <wp:inline distT="0" distB="0" distL="0" distR="0">
                  <wp:extent cx="1301115" cy="438785"/>
                  <wp:effectExtent l="0" t="0" r="13335" b="18415"/>
                  <wp:docPr id="31" name="图片 3" descr="wpsA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wpsA6B3"/>
                          <pic:cNvPicPr>
                            <a:picLocks noChangeAspect="1" noChangeArrowheads="1"/>
                          </pic:cNvPicPr>
                        </pic:nvPicPr>
                        <pic:blipFill>
                          <a:blip r:embed="rId31"/>
                          <a:srcRect/>
                          <a:stretch>
                            <a:fillRect/>
                          </a:stretch>
                        </pic:blipFill>
                        <pic:spPr>
                          <a:xfrm>
                            <a:off x="0" y="0"/>
                            <a:ext cx="1301115" cy="438785"/>
                          </a:xfrm>
                          <a:prstGeom prst="rect">
                            <a:avLst/>
                          </a:prstGeom>
                          <a:noFill/>
                          <a:ln w="9525">
                            <a:noFill/>
                            <a:miter lim="800000"/>
                            <a:headEnd/>
                            <a:tailEnd/>
                          </a:ln>
                        </pic:spPr>
                      </pic:pic>
                    </a:graphicData>
                  </a:graphic>
                </wp:inline>
              </w:drawing>
            </w:r>
            <w:r>
              <w:rPr>
                <w:rFonts w:hint="default"/>
                <w:color w:val="000000" w:themeColor="text1"/>
              </w:rPr>
              <w:t xml:space="preserve"> </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szCs w:val="24"/>
              </w:rPr>
            </w:pPr>
            <w:r>
              <w:rPr>
                <w:rFonts w:hint="default"/>
                <w:color w:val="000000" w:themeColor="text1"/>
                <w:sz w:val="24"/>
                <w:szCs w:val="24"/>
              </w:rPr>
              <w:t>式中：q1、q2  ····qn --每种危险物质的最大存在总量，t。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szCs w:val="24"/>
              </w:rPr>
            </w:pPr>
            <w:r>
              <w:rPr>
                <w:rFonts w:hint="default"/>
                <w:color w:val="000000" w:themeColor="text1"/>
                <w:sz w:val="24"/>
                <w:szCs w:val="24"/>
              </w:rPr>
              <w:t>Q1、Q2 ····Qn--每种危险物质的临界量，t。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szCs w:val="24"/>
              </w:rPr>
            </w:pPr>
            <w:r>
              <w:rPr>
                <w:rFonts w:hint="default"/>
                <w:color w:val="000000" w:themeColor="text1"/>
                <w:sz w:val="24"/>
                <w:szCs w:val="24"/>
              </w:rPr>
              <w:t xml:space="preserve">   当Q&lt;1时，该项目环境风险潜势为I。</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000000" w:themeColor="text1"/>
                <w:sz w:val="24"/>
                <w:szCs w:val="24"/>
              </w:rPr>
            </w:pPr>
            <w:r>
              <w:rPr>
                <w:rFonts w:hint="default"/>
                <w:color w:val="000000" w:themeColor="text1"/>
                <w:sz w:val="24"/>
                <w:szCs w:val="24"/>
              </w:rPr>
              <w:t xml:space="preserve">   当Q</w:t>
            </w:r>
            <w:r>
              <w:rPr>
                <w:rFonts w:hint="eastAsia"/>
                <w:color w:val="000000" w:themeColor="text1"/>
                <w:sz w:val="24"/>
                <w:szCs w:val="24"/>
                <w:lang w:val="en-US" w:eastAsia="zh-CN"/>
              </w:rPr>
              <w:t>≥</w:t>
            </w:r>
            <w:r>
              <w:rPr>
                <w:rFonts w:hint="default"/>
                <w:color w:val="000000" w:themeColor="text1"/>
                <w:sz w:val="24"/>
                <w:szCs w:val="24"/>
              </w:rPr>
              <w:t>1时，将Q值划分为：（1）1</w:t>
            </w:r>
            <w:r>
              <w:rPr>
                <w:rFonts w:hint="eastAsia"/>
                <w:color w:val="000000" w:themeColor="text1"/>
                <w:sz w:val="24"/>
                <w:szCs w:val="24"/>
                <w:lang w:val="en-US" w:eastAsia="zh-CN"/>
              </w:rPr>
              <w:t>≤</w:t>
            </w:r>
            <w:r>
              <w:rPr>
                <w:rFonts w:hint="default"/>
                <w:color w:val="000000" w:themeColor="text1"/>
                <w:sz w:val="24"/>
                <w:szCs w:val="24"/>
              </w:rPr>
              <w:t>Q&lt;10；(2)10</w:t>
            </w:r>
            <w:r>
              <w:rPr>
                <w:rFonts w:hint="eastAsia"/>
                <w:color w:val="000000" w:themeColor="text1"/>
                <w:sz w:val="24"/>
                <w:szCs w:val="24"/>
                <w:lang w:val="en-US" w:eastAsia="zh-CN"/>
              </w:rPr>
              <w:t>≤</w:t>
            </w:r>
            <w:r>
              <w:rPr>
                <w:rFonts w:hint="default"/>
                <w:color w:val="000000" w:themeColor="text1"/>
                <w:sz w:val="24"/>
                <w:szCs w:val="24"/>
              </w:rPr>
              <w:t>Q&lt;100；(3)Q</w:t>
            </w:r>
            <w:r>
              <w:rPr>
                <w:rFonts w:hint="eastAsia"/>
                <w:color w:val="000000" w:themeColor="text1"/>
                <w:sz w:val="24"/>
                <w:szCs w:val="24"/>
                <w:lang w:val="en-US" w:eastAsia="zh-CN"/>
              </w:rPr>
              <w:t>≥</w:t>
            </w:r>
            <w:r>
              <w:rPr>
                <w:rFonts w:hint="default"/>
                <w:color w:val="000000" w:themeColor="text1"/>
                <w:sz w:val="24"/>
                <w:szCs w:val="24"/>
              </w:rPr>
              <w:t>100</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color w:val="000000" w:themeColor="text1"/>
                <w:sz w:val="24"/>
                <w:szCs w:val="24"/>
                <w:lang w:val="en-US" w:eastAsia="zh-CN"/>
              </w:rPr>
            </w:pPr>
            <w:r>
              <w:rPr>
                <w:rFonts w:hint="default"/>
                <w:color w:val="000000" w:themeColor="text1"/>
                <w:sz w:val="24"/>
                <w:szCs w:val="24"/>
              </w:rPr>
              <w:t>本项目涉及的危险物质</w:t>
            </w:r>
            <w:r>
              <w:rPr>
                <w:rFonts w:hint="eastAsia"/>
                <w:color w:val="000000" w:themeColor="text1"/>
                <w:sz w:val="24"/>
                <w:szCs w:val="24"/>
                <w:lang w:val="en-US" w:eastAsia="zh-CN"/>
              </w:rPr>
              <w:t>为废机</w:t>
            </w:r>
            <w:r>
              <w:rPr>
                <w:rFonts w:hint="default"/>
                <w:color w:val="000000" w:themeColor="text1"/>
                <w:sz w:val="24"/>
                <w:szCs w:val="24"/>
                <w:lang w:val="en-US" w:eastAsia="zh-CN"/>
              </w:rPr>
              <w:t>油</w:t>
            </w:r>
            <w:r>
              <w:rPr>
                <w:rFonts w:hint="eastAsia"/>
                <w:color w:val="000000" w:themeColor="text1"/>
                <w:sz w:val="24"/>
                <w:szCs w:val="24"/>
                <w:lang w:eastAsia="zh-CN"/>
              </w:rPr>
              <w:t>。</w:t>
            </w:r>
            <w:r>
              <w:rPr>
                <w:rFonts w:hint="default"/>
                <w:color w:val="000000" w:themeColor="text1"/>
                <w:sz w:val="24"/>
                <w:szCs w:val="24"/>
              </w:rPr>
              <w:t>依据《建设项目环境风险评价技术导则》（HJ169-2018）附录B表B.1，</w:t>
            </w:r>
            <w:r>
              <w:rPr>
                <w:rFonts w:hint="eastAsia"/>
                <w:color w:val="000000" w:themeColor="text1"/>
                <w:sz w:val="24"/>
                <w:szCs w:val="24"/>
              </w:rPr>
              <w:t>油类物质的临界量为2500t</w:t>
            </w:r>
            <w:r>
              <w:rPr>
                <w:rFonts w:hint="default"/>
                <w:color w:val="000000" w:themeColor="text1"/>
                <w:sz w:val="24"/>
                <w:szCs w:val="24"/>
              </w:rPr>
              <w:t>。</w:t>
            </w:r>
            <w:r>
              <w:rPr>
                <w:rFonts w:hint="eastAsia"/>
                <w:color w:val="000000" w:themeColor="text1"/>
                <w:sz w:val="24"/>
                <w:szCs w:val="24"/>
                <w:lang w:val="en-US" w:eastAsia="zh-CN"/>
              </w:rPr>
              <w:t>本项目废机</w:t>
            </w:r>
            <w:r>
              <w:rPr>
                <w:rFonts w:hint="default"/>
                <w:color w:val="000000" w:themeColor="text1"/>
                <w:sz w:val="24"/>
                <w:szCs w:val="24"/>
                <w:lang w:val="en-US" w:eastAsia="zh-CN"/>
              </w:rPr>
              <w:t>油</w:t>
            </w:r>
            <w:r>
              <w:rPr>
                <w:rFonts w:hint="eastAsia"/>
                <w:color w:val="000000" w:themeColor="text1"/>
                <w:sz w:val="24"/>
                <w:szCs w:val="24"/>
                <w:lang w:val="en-US" w:eastAsia="zh-CN"/>
              </w:rPr>
              <w:t>最大存在总量为0.2t，废导热</w:t>
            </w:r>
            <w:r>
              <w:rPr>
                <w:rFonts w:hint="default"/>
                <w:color w:val="000000" w:themeColor="text1"/>
                <w:sz w:val="24"/>
                <w:szCs w:val="24"/>
                <w:lang w:val="en-US" w:eastAsia="zh-CN"/>
              </w:rPr>
              <w:t>油</w:t>
            </w:r>
            <w:r>
              <w:rPr>
                <w:rFonts w:hint="eastAsia"/>
                <w:color w:val="000000" w:themeColor="text1"/>
                <w:sz w:val="24"/>
                <w:szCs w:val="24"/>
                <w:lang w:val="en-US" w:eastAsia="zh-CN"/>
              </w:rPr>
              <w:t>最大存在总量为0.5t</w:t>
            </w:r>
            <w:r>
              <w:rPr>
                <w:rFonts w:hint="default"/>
                <w:color w:val="000000" w:themeColor="text1"/>
                <w:sz w:val="24"/>
                <w:szCs w:val="24"/>
              </w:rPr>
              <w:t>，</w:t>
            </w:r>
            <w:r>
              <w:rPr>
                <w:rFonts w:hint="eastAsia"/>
                <w:color w:val="000000" w:themeColor="text1"/>
                <w:sz w:val="24"/>
                <w:szCs w:val="24"/>
                <w:lang w:val="en-US" w:eastAsia="zh-CN"/>
              </w:rPr>
              <w:t>故</w:t>
            </w:r>
            <w:r>
              <w:rPr>
                <w:rFonts w:hint="default"/>
                <w:color w:val="000000" w:themeColor="text1"/>
                <w:sz w:val="24"/>
                <w:szCs w:val="24"/>
              </w:rPr>
              <w:t>Q&lt;1</w:t>
            </w:r>
            <w:r>
              <w:rPr>
                <w:rFonts w:hint="eastAsia"/>
                <w:color w:val="000000" w:themeColor="text1"/>
                <w:sz w:val="24"/>
                <w:szCs w:val="24"/>
                <w:lang w:eastAsia="zh-CN"/>
              </w:rPr>
              <w:t>，</w:t>
            </w:r>
            <w:r>
              <w:rPr>
                <w:rFonts w:hint="default"/>
                <w:color w:val="000000" w:themeColor="text1"/>
                <w:sz w:val="24"/>
                <w:szCs w:val="24"/>
              </w:rPr>
              <w:t>环境风险潜势为I</w:t>
            </w:r>
            <w:r>
              <w:rPr>
                <w:rFonts w:hint="eastAsia"/>
                <w:color w:val="000000" w:themeColor="text1"/>
                <w:sz w:val="24"/>
                <w:szCs w:val="24"/>
                <w:lang w:eastAsia="zh-CN"/>
              </w:rPr>
              <w:t>，</w:t>
            </w:r>
            <w:r>
              <w:rPr>
                <w:rFonts w:hint="eastAsia"/>
                <w:color w:val="000000" w:themeColor="text1"/>
                <w:sz w:val="24"/>
                <w:szCs w:val="24"/>
              </w:rPr>
              <w:t>属于简单分析，评价对风险物质环境影响途径、环境危害后果、风险防范措施等方面做出定性说明。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000000" w:themeColor="text1"/>
                <w:sz w:val="24"/>
                <w:szCs w:val="24"/>
                <w:lang w:val="en-US" w:eastAsia="zh-CN"/>
              </w:rPr>
            </w:pPr>
            <w:r>
              <w:rPr>
                <w:rFonts w:hint="default"/>
                <w:color w:val="000000" w:themeColor="text1"/>
                <w:sz w:val="24"/>
                <w:szCs w:val="24"/>
                <w:lang w:val="en-US" w:eastAsia="zh-CN"/>
              </w:rPr>
              <w:t>（3）</w:t>
            </w:r>
            <w:r>
              <w:rPr>
                <w:rFonts w:hint="eastAsia"/>
                <w:color w:val="000000" w:themeColor="text1"/>
                <w:sz w:val="24"/>
                <w:szCs w:val="24"/>
                <w:lang w:val="en-US" w:eastAsia="zh-CN"/>
              </w:rPr>
              <w:t>环境影响途径和危害后果</w:t>
            </w:r>
          </w:p>
          <w:p>
            <w:pPr>
              <w:keepNext w:val="0"/>
              <w:keepLines w:val="0"/>
              <w:pageBreakBefore w:val="0"/>
              <w:widowControl w:val="0"/>
              <w:kinsoku/>
              <w:wordWrap/>
              <w:overflowPunct/>
              <w:topLinePunct w:val="0"/>
              <w:autoSpaceDE/>
              <w:autoSpaceDN/>
              <w:bidi w:val="0"/>
              <w:spacing w:beforeLines="0" w:afterLines="0" w:line="500" w:lineRule="exact"/>
              <w:ind w:firstLine="480" w:firstLineChars="200"/>
              <w:jc w:val="left"/>
              <w:textAlignment w:val="auto"/>
              <w:rPr>
                <w:rFonts w:hint="default"/>
                <w:color w:val="000000" w:themeColor="text1"/>
                <w:sz w:val="24"/>
                <w:szCs w:val="24"/>
              </w:rPr>
            </w:pPr>
            <w:r>
              <w:rPr>
                <w:rFonts w:hint="default"/>
                <w:color w:val="000000" w:themeColor="text1"/>
                <w:sz w:val="24"/>
                <w:szCs w:val="24"/>
              </w:rPr>
              <w:t>①</w:t>
            </w:r>
            <w:r>
              <w:rPr>
                <w:rFonts w:hint="eastAsia"/>
                <w:color w:val="000000" w:themeColor="text1"/>
                <w:sz w:val="24"/>
                <w:szCs w:val="24"/>
              </w:rPr>
              <w:t>废</w:t>
            </w:r>
            <w:r>
              <w:rPr>
                <w:rFonts w:hint="eastAsia"/>
                <w:color w:val="000000" w:themeColor="text1"/>
                <w:sz w:val="24"/>
                <w:szCs w:val="24"/>
                <w:lang w:val="en-US" w:eastAsia="zh-CN"/>
              </w:rPr>
              <w:t>机</w:t>
            </w:r>
            <w:r>
              <w:rPr>
                <w:rFonts w:hint="eastAsia"/>
                <w:color w:val="000000" w:themeColor="text1"/>
                <w:sz w:val="24"/>
                <w:szCs w:val="24"/>
              </w:rPr>
              <w:t>油</w:t>
            </w:r>
            <w:r>
              <w:rPr>
                <w:rFonts w:hint="eastAsia"/>
                <w:color w:val="000000" w:themeColor="text1"/>
                <w:sz w:val="24"/>
                <w:szCs w:val="24"/>
                <w:lang w:val="en-US" w:eastAsia="zh-CN"/>
              </w:rPr>
              <w:t>、废导热</w:t>
            </w:r>
            <w:r>
              <w:rPr>
                <w:rFonts w:hint="default"/>
                <w:color w:val="000000" w:themeColor="text1"/>
                <w:sz w:val="24"/>
                <w:szCs w:val="24"/>
                <w:lang w:val="en-US" w:eastAsia="zh-CN"/>
              </w:rPr>
              <w:t>油</w:t>
            </w:r>
            <w:r>
              <w:rPr>
                <w:rFonts w:hint="default" w:ascii="Times New Roman" w:hAnsi="Times New Roman" w:eastAsia="宋体" w:cs="Times New Roman"/>
                <w:color w:val="000000" w:themeColor="text1"/>
                <w:kern w:val="0"/>
                <w:sz w:val="24"/>
                <w:szCs w:val="24"/>
                <w:highlight w:val="none"/>
                <w:lang w:val="en-US" w:eastAsia="zh-CN"/>
              </w:rPr>
              <w:t>泄漏直接对周边土壤和水体环境产生影响</w:t>
            </w:r>
          </w:p>
          <w:p>
            <w:pPr>
              <w:keepNext w:val="0"/>
              <w:keepLines w:val="0"/>
              <w:pageBreakBefore w:val="0"/>
              <w:widowControl w:val="0"/>
              <w:kinsoku/>
              <w:wordWrap/>
              <w:overflowPunct/>
              <w:topLinePunct w:val="0"/>
              <w:autoSpaceDE/>
              <w:autoSpaceDN/>
              <w:bidi w:val="0"/>
              <w:spacing w:beforeLines="0" w:afterLines="0" w:line="500" w:lineRule="exact"/>
              <w:ind w:firstLine="480" w:firstLineChars="200"/>
              <w:jc w:val="left"/>
              <w:textAlignment w:val="auto"/>
              <w:rPr>
                <w:rFonts w:hint="eastAsia" w:eastAsia="宋体"/>
                <w:color w:val="000000" w:themeColor="text1"/>
                <w:sz w:val="24"/>
                <w:szCs w:val="24"/>
                <w:lang w:val="en-US" w:eastAsia="zh-CN"/>
              </w:rPr>
            </w:pPr>
            <w:r>
              <w:rPr>
                <w:rFonts w:hint="default"/>
                <w:color w:val="000000" w:themeColor="text1"/>
                <w:sz w:val="24"/>
                <w:szCs w:val="24"/>
              </w:rPr>
              <w:t>②</w:t>
            </w:r>
            <w:r>
              <w:rPr>
                <w:rFonts w:hint="eastAsia"/>
                <w:color w:val="000000" w:themeColor="text1"/>
                <w:sz w:val="24"/>
                <w:szCs w:val="24"/>
              </w:rPr>
              <w:t>废</w:t>
            </w:r>
            <w:r>
              <w:rPr>
                <w:rFonts w:hint="eastAsia"/>
                <w:color w:val="000000" w:themeColor="text1"/>
                <w:sz w:val="24"/>
                <w:szCs w:val="24"/>
                <w:lang w:val="en-US" w:eastAsia="zh-CN"/>
              </w:rPr>
              <w:t>机</w:t>
            </w:r>
            <w:r>
              <w:rPr>
                <w:rFonts w:hint="eastAsia"/>
                <w:color w:val="000000" w:themeColor="text1"/>
                <w:sz w:val="24"/>
                <w:szCs w:val="24"/>
              </w:rPr>
              <w:t>油</w:t>
            </w:r>
            <w:r>
              <w:rPr>
                <w:rFonts w:hint="eastAsia"/>
                <w:color w:val="000000" w:themeColor="text1"/>
                <w:sz w:val="24"/>
                <w:szCs w:val="24"/>
                <w:lang w:val="en-US" w:eastAsia="zh-CN"/>
              </w:rPr>
              <w:t>、废导热</w:t>
            </w:r>
            <w:r>
              <w:rPr>
                <w:rFonts w:hint="default"/>
                <w:color w:val="000000" w:themeColor="text1"/>
                <w:sz w:val="24"/>
                <w:szCs w:val="24"/>
                <w:lang w:val="en-US" w:eastAsia="zh-CN"/>
              </w:rPr>
              <w:t>油</w:t>
            </w:r>
            <w:r>
              <w:rPr>
                <w:rFonts w:hint="eastAsia"/>
                <w:color w:val="000000" w:themeColor="text1"/>
                <w:sz w:val="24"/>
                <w:szCs w:val="24"/>
              </w:rPr>
              <w:t>引起的火灾、爆炸对周边大气环境造成的影响。</w:t>
            </w:r>
          </w:p>
          <w:p>
            <w:pPr>
              <w:keepNext w:val="0"/>
              <w:keepLines w:val="0"/>
              <w:pageBreakBefore w:val="0"/>
              <w:widowControl w:val="0"/>
              <w:kinsoku/>
              <w:wordWrap/>
              <w:overflowPunct/>
              <w:topLinePunct w:val="0"/>
              <w:autoSpaceDE/>
              <w:autoSpaceDN/>
              <w:bidi w:val="0"/>
              <w:spacing w:beforeLines="0" w:afterLines="0" w:line="500" w:lineRule="exact"/>
              <w:ind w:firstLine="480" w:firstLineChars="200"/>
              <w:jc w:val="left"/>
              <w:textAlignment w:val="auto"/>
              <w:rPr>
                <w:rFonts w:hint="eastAsia"/>
                <w:color w:val="000000" w:themeColor="text1"/>
                <w:sz w:val="24"/>
                <w:szCs w:val="24"/>
              </w:rPr>
            </w:pPr>
            <w:r>
              <w:rPr>
                <w:rFonts w:hint="eastAsia"/>
                <w:color w:val="000000" w:themeColor="text1"/>
                <w:sz w:val="24"/>
                <w:szCs w:val="24"/>
                <w:lang w:eastAsia="zh-CN"/>
              </w:rPr>
              <w:t>（</w:t>
            </w:r>
            <w:r>
              <w:rPr>
                <w:rFonts w:hint="eastAsia"/>
                <w:color w:val="000000" w:themeColor="text1"/>
                <w:sz w:val="24"/>
                <w:szCs w:val="24"/>
                <w:lang w:val="en-US" w:eastAsia="zh-CN"/>
              </w:rPr>
              <w:t>4</w:t>
            </w:r>
            <w:r>
              <w:rPr>
                <w:rFonts w:hint="eastAsia"/>
                <w:color w:val="000000" w:themeColor="text1"/>
                <w:sz w:val="24"/>
                <w:szCs w:val="24"/>
                <w:lang w:eastAsia="zh-CN"/>
              </w:rPr>
              <w:t>）</w:t>
            </w:r>
            <w:r>
              <w:rPr>
                <w:rFonts w:hint="eastAsia"/>
                <w:color w:val="000000" w:themeColor="text1"/>
                <w:sz w:val="24"/>
                <w:szCs w:val="24"/>
              </w:rPr>
              <w:t>环境风险防范措施</w:t>
            </w:r>
          </w:p>
          <w:p>
            <w:pPr>
              <w:pStyle w:val="13"/>
              <w:keepNext w:val="0"/>
              <w:keepLines w:val="0"/>
              <w:pageBreakBefore w:val="0"/>
              <w:widowControl w:val="0"/>
              <w:kinsoku/>
              <w:wordWrap/>
              <w:overflowPunct/>
              <w:topLinePunct w:val="0"/>
              <w:autoSpaceDE/>
              <w:autoSpaceDN/>
              <w:bidi w:val="0"/>
              <w:spacing w:line="500" w:lineRule="exact"/>
              <w:ind w:leftChars="0" w:firstLine="480" w:firstLineChars="200"/>
              <w:textAlignment w:val="auto"/>
              <w:rPr>
                <w:rFonts w:hint="default" w:ascii="Times New Roman" w:hAnsi="Times New Roman" w:eastAsia="宋体" w:cs="Times New Roman"/>
                <w:color w:val="000000" w:themeColor="text1"/>
                <w:kern w:val="0"/>
                <w:sz w:val="24"/>
                <w:szCs w:val="24"/>
                <w:highlight w:val="none"/>
              </w:rPr>
            </w:pPr>
            <w:r>
              <w:rPr>
                <w:rFonts w:hint="default"/>
                <w:color w:val="000000" w:themeColor="text1"/>
                <w:sz w:val="24"/>
                <w:szCs w:val="24"/>
              </w:rPr>
              <w:t>①</w:t>
            </w:r>
            <w:r>
              <w:rPr>
                <w:rFonts w:hint="default" w:ascii="Times New Roman" w:hAnsi="Times New Roman" w:eastAsia="宋体" w:cs="Times New Roman"/>
                <w:color w:val="000000" w:themeColor="text1"/>
                <w:kern w:val="0"/>
                <w:sz w:val="24"/>
                <w:szCs w:val="24"/>
                <w:highlight w:val="none"/>
              </w:rPr>
              <w:t>各类危险废物须进行申报登记，厂区建立符合标准的专门贮存设施和场所，妥善保存并设立危险废物标示牌</w:t>
            </w:r>
            <w:r>
              <w:rPr>
                <w:rFonts w:hint="eastAsia" w:ascii="Times New Roman" w:hAnsi="Times New Roman" w:eastAsia="宋体" w:cs="Times New Roman"/>
                <w:color w:val="000000" w:themeColor="text1"/>
                <w:kern w:val="0"/>
                <w:sz w:val="24"/>
                <w:szCs w:val="24"/>
                <w:highlight w:val="none"/>
                <w:lang w:eastAsia="zh-CN"/>
              </w:rPr>
              <w:t>，</w:t>
            </w:r>
            <w:r>
              <w:rPr>
                <w:rFonts w:hint="default" w:ascii="Times New Roman" w:hAnsi="Times New Roman" w:eastAsia="宋体" w:cs="Times New Roman"/>
                <w:color w:val="000000" w:themeColor="text1"/>
                <w:kern w:val="0"/>
                <w:sz w:val="24"/>
                <w:szCs w:val="24"/>
                <w:highlight w:val="none"/>
              </w:rPr>
              <w:t>控制危险物质在厂区内的贮存量</w:t>
            </w:r>
            <w:r>
              <w:rPr>
                <w:rFonts w:hint="eastAsia" w:ascii="Times New Roman" w:hAnsi="Times New Roman" w:eastAsia="宋体" w:cs="Times New Roman"/>
                <w:color w:val="000000" w:themeColor="text1"/>
                <w:kern w:val="0"/>
                <w:sz w:val="24"/>
                <w:szCs w:val="24"/>
                <w:highlight w:val="none"/>
                <w:lang w:eastAsia="zh-CN"/>
              </w:rPr>
              <w:t>，</w:t>
            </w:r>
            <w:r>
              <w:rPr>
                <w:rFonts w:hint="default" w:ascii="Times New Roman" w:hAnsi="Times New Roman" w:eastAsia="宋体" w:cs="Times New Roman"/>
                <w:color w:val="000000" w:themeColor="text1"/>
                <w:kern w:val="0"/>
                <w:sz w:val="24"/>
                <w:szCs w:val="24"/>
                <w:highlight w:val="none"/>
              </w:rPr>
              <w:t>交由有危险废物经营许可证的单位收集、运输、贮存和处理处置；</w:t>
            </w:r>
          </w:p>
          <w:p>
            <w:pPr>
              <w:pStyle w:val="13"/>
              <w:keepNext w:val="0"/>
              <w:keepLines w:val="0"/>
              <w:pageBreakBefore w:val="0"/>
              <w:widowControl w:val="0"/>
              <w:kinsoku/>
              <w:wordWrap/>
              <w:overflowPunct/>
              <w:topLinePunct w:val="0"/>
              <w:autoSpaceDE/>
              <w:autoSpaceDN/>
              <w:bidi w:val="0"/>
              <w:spacing w:line="500" w:lineRule="exact"/>
              <w:ind w:leftChars="0" w:firstLine="480" w:firstLineChars="200"/>
              <w:textAlignment w:val="auto"/>
              <w:rPr>
                <w:rFonts w:hint="default" w:ascii="Times New Roman" w:hAnsi="Times New Roman" w:eastAsia="宋体" w:cs="Times New Roman"/>
                <w:color w:val="000000" w:themeColor="text1"/>
                <w:kern w:val="0"/>
                <w:sz w:val="24"/>
                <w:szCs w:val="24"/>
                <w:highlight w:val="none"/>
              </w:rPr>
            </w:pPr>
            <w:r>
              <w:rPr>
                <w:rFonts w:hint="default"/>
                <w:color w:val="000000" w:themeColor="text1"/>
                <w:sz w:val="24"/>
                <w:szCs w:val="24"/>
              </w:rPr>
              <w:t>②</w:t>
            </w:r>
            <w:r>
              <w:rPr>
                <w:rFonts w:hint="default" w:ascii="Times New Roman" w:hAnsi="Times New Roman" w:eastAsia="宋体" w:cs="Times New Roman"/>
                <w:color w:val="000000" w:themeColor="text1"/>
                <w:kern w:val="0"/>
                <w:sz w:val="24"/>
                <w:szCs w:val="24"/>
                <w:highlight w:val="none"/>
              </w:rPr>
              <w:t>企业应制定</w:t>
            </w:r>
            <w:r>
              <w:rPr>
                <w:rFonts w:hint="eastAsia" w:ascii="Times New Roman" w:hAnsi="Times New Roman" w:eastAsia="宋体" w:cs="Times New Roman"/>
                <w:color w:val="000000" w:themeColor="text1"/>
                <w:kern w:val="0"/>
                <w:sz w:val="24"/>
                <w:szCs w:val="24"/>
                <w:highlight w:val="none"/>
              </w:rPr>
              <w:t>危废转移</w:t>
            </w:r>
            <w:r>
              <w:rPr>
                <w:rFonts w:hint="default" w:ascii="Times New Roman" w:hAnsi="Times New Roman" w:eastAsia="宋体" w:cs="Times New Roman"/>
                <w:color w:val="000000" w:themeColor="text1"/>
                <w:kern w:val="0"/>
                <w:sz w:val="24"/>
                <w:szCs w:val="24"/>
                <w:highlight w:val="none"/>
              </w:rPr>
              <w:t>制度，并对危险废物的流向和最终处置进行跟踪，确保危险</w:t>
            </w:r>
            <w:r>
              <w:rPr>
                <w:rFonts w:hint="eastAsia" w:ascii="Times New Roman" w:hAnsi="Times New Roman" w:eastAsia="宋体" w:cs="Times New Roman"/>
                <w:color w:val="000000" w:themeColor="text1"/>
                <w:kern w:val="0"/>
                <w:sz w:val="24"/>
                <w:szCs w:val="24"/>
                <w:highlight w:val="none"/>
                <w:lang w:eastAsia="zh-CN"/>
              </w:rPr>
              <w:t>废物均</w:t>
            </w:r>
            <w:r>
              <w:rPr>
                <w:rFonts w:hint="default" w:ascii="Times New Roman" w:hAnsi="Times New Roman" w:eastAsia="宋体" w:cs="Times New Roman"/>
                <w:color w:val="000000" w:themeColor="text1"/>
                <w:kern w:val="0"/>
                <w:sz w:val="24"/>
                <w:szCs w:val="24"/>
                <w:highlight w:val="none"/>
              </w:rPr>
              <w:t>得到合理处置；</w:t>
            </w:r>
          </w:p>
          <w:p>
            <w:pPr>
              <w:pStyle w:val="13"/>
              <w:keepNext w:val="0"/>
              <w:keepLines w:val="0"/>
              <w:pageBreakBefore w:val="0"/>
              <w:widowControl w:val="0"/>
              <w:kinsoku/>
              <w:wordWrap/>
              <w:overflowPunct/>
              <w:topLinePunct w:val="0"/>
              <w:autoSpaceDE/>
              <w:autoSpaceDN/>
              <w:bidi w:val="0"/>
              <w:spacing w:line="500" w:lineRule="exact"/>
              <w:ind w:leftChars="0" w:firstLine="496" w:firstLineChars="200"/>
              <w:textAlignment w:val="auto"/>
              <w:rPr>
                <w:rFonts w:hint="default" w:ascii="Times New Roman" w:hAnsi="Times New Roman" w:eastAsia="宋体" w:cs="Times New Roman"/>
                <w:color w:val="000000" w:themeColor="text1"/>
                <w:kern w:val="0"/>
                <w:sz w:val="24"/>
                <w:szCs w:val="24"/>
                <w:highlight w:val="none"/>
              </w:rPr>
            </w:pPr>
            <w:r>
              <w:rPr>
                <w:rFonts w:hint="eastAsia" w:ascii="Times New Roman" w:hAnsi="Times New Roman" w:eastAsia="宋体" w:cs="Times New Roman"/>
                <w:color w:val="000000" w:themeColor="text1"/>
                <w:spacing w:val="4"/>
                <w:sz w:val="24"/>
                <w:szCs w:val="24"/>
                <w:highlight w:val="none"/>
                <w:lang w:val="en-US" w:eastAsia="zh-CN"/>
              </w:rPr>
              <w:t>③</w:t>
            </w:r>
            <w:r>
              <w:rPr>
                <w:rFonts w:hint="default" w:ascii="Times New Roman" w:hAnsi="Times New Roman" w:eastAsia="宋体" w:cs="Times New Roman"/>
                <w:color w:val="000000" w:themeColor="text1"/>
                <w:kern w:val="0"/>
                <w:sz w:val="24"/>
                <w:szCs w:val="24"/>
                <w:highlight w:val="none"/>
              </w:rPr>
              <w:t>加强对工人的安全生产和环境保护教育和管理，按规定进行安全操作技术培训，严格规范操作；</w:t>
            </w:r>
          </w:p>
          <w:p>
            <w:pPr>
              <w:pStyle w:val="13"/>
              <w:keepNext w:val="0"/>
              <w:keepLines w:val="0"/>
              <w:pageBreakBefore w:val="0"/>
              <w:widowControl w:val="0"/>
              <w:kinsoku/>
              <w:wordWrap/>
              <w:overflowPunct/>
              <w:topLinePunct w:val="0"/>
              <w:autoSpaceDE/>
              <w:autoSpaceDN/>
              <w:bidi w:val="0"/>
              <w:spacing w:line="500" w:lineRule="exact"/>
              <w:ind w:leftChars="0" w:firstLine="496" w:firstLineChars="200"/>
              <w:textAlignment w:val="auto"/>
              <w:rPr>
                <w:rFonts w:hint="eastAsia" w:ascii="Times New Roman" w:hAnsi="Times New Roman" w:eastAsia="宋体" w:cs="Times New Roman"/>
                <w:color w:val="000000" w:themeColor="text1"/>
                <w:kern w:val="0"/>
                <w:sz w:val="24"/>
                <w:szCs w:val="24"/>
                <w:highlight w:val="none"/>
                <w:lang w:eastAsia="zh-CN"/>
              </w:rPr>
            </w:pPr>
            <w:r>
              <w:rPr>
                <w:rFonts w:hint="default" w:ascii="Times New Roman" w:hAnsi="Times New Roman" w:eastAsia="宋体" w:cs="Times New Roman"/>
                <w:color w:val="000000" w:themeColor="text1"/>
                <w:spacing w:val="4"/>
                <w:sz w:val="24"/>
                <w:szCs w:val="24"/>
                <w:highlight w:val="none"/>
                <w:lang w:val="en-US" w:eastAsia="zh-CN"/>
              </w:rPr>
              <w:fldChar w:fldCharType="begin"/>
            </w:r>
            <w:r>
              <w:rPr>
                <w:rFonts w:hint="default" w:ascii="Times New Roman" w:hAnsi="Times New Roman" w:eastAsia="宋体" w:cs="Times New Roman"/>
                <w:color w:val="000000" w:themeColor="text1"/>
                <w:spacing w:val="4"/>
                <w:sz w:val="24"/>
                <w:szCs w:val="24"/>
                <w:highlight w:val="none"/>
                <w:lang w:val="en-US" w:eastAsia="zh-CN"/>
              </w:rPr>
              <w:instrText xml:space="preserve"> = 4 \* GB3 \* MERGEFORMAT </w:instrText>
            </w:r>
            <w:r>
              <w:rPr>
                <w:rFonts w:hint="default" w:ascii="Times New Roman" w:hAnsi="Times New Roman" w:eastAsia="宋体" w:cs="Times New Roman"/>
                <w:color w:val="000000" w:themeColor="text1"/>
                <w:spacing w:val="4"/>
                <w:sz w:val="24"/>
                <w:szCs w:val="24"/>
                <w:highlight w:val="none"/>
                <w:lang w:val="en-US" w:eastAsia="zh-CN"/>
              </w:rPr>
              <w:fldChar w:fldCharType="separate"/>
            </w:r>
            <w:r>
              <w:rPr>
                <w:rFonts w:hint="eastAsia" w:ascii="Times New Roman" w:hAnsi="Times New Roman" w:eastAsia="宋体" w:cs="Times New Roman"/>
                <w:color w:val="000000" w:themeColor="text1"/>
                <w:spacing w:val="4"/>
                <w:sz w:val="24"/>
                <w:szCs w:val="24"/>
                <w:highlight w:val="none"/>
                <w:lang w:val="en-US" w:eastAsia="zh-CN"/>
              </w:rPr>
              <w:t>④</w:t>
            </w:r>
            <w:r>
              <w:rPr>
                <w:rFonts w:hint="default" w:ascii="Times New Roman" w:hAnsi="Times New Roman" w:eastAsia="宋体" w:cs="Times New Roman"/>
                <w:color w:val="000000" w:themeColor="text1"/>
                <w:spacing w:val="4"/>
                <w:sz w:val="24"/>
                <w:szCs w:val="24"/>
                <w:highlight w:val="none"/>
                <w:lang w:val="en-US" w:eastAsia="zh-CN"/>
              </w:rPr>
              <w:fldChar w:fldCharType="end"/>
            </w:r>
            <w:r>
              <w:rPr>
                <w:rFonts w:hint="default" w:ascii="Times New Roman" w:hAnsi="Times New Roman" w:eastAsia="宋体" w:cs="Times New Roman"/>
                <w:color w:val="000000" w:themeColor="text1"/>
                <w:kern w:val="0"/>
                <w:sz w:val="24"/>
                <w:szCs w:val="24"/>
                <w:highlight w:val="none"/>
              </w:rPr>
              <w:t>编制突发环境事件应急预案并成立应急救援组织机构</w:t>
            </w:r>
            <w:r>
              <w:rPr>
                <w:rFonts w:hint="eastAsia" w:ascii="Times New Roman" w:hAnsi="Times New Roman" w:eastAsia="宋体" w:cs="Times New Roman"/>
                <w:color w:val="000000" w:themeColor="text1"/>
                <w:kern w:val="0"/>
                <w:sz w:val="24"/>
                <w:szCs w:val="24"/>
                <w:highlight w:val="none"/>
                <w:lang w:eastAsia="zh-CN"/>
              </w:rPr>
              <w:t>；</w:t>
            </w:r>
          </w:p>
          <w:p>
            <w:pPr>
              <w:pStyle w:val="13"/>
              <w:keepNext w:val="0"/>
              <w:keepLines w:val="0"/>
              <w:pageBreakBefore w:val="0"/>
              <w:widowControl w:val="0"/>
              <w:kinsoku/>
              <w:wordWrap/>
              <w:overflowPunct/>
              <w:topLinePunct w:val="0"/>
              <w:autoSpaceDE/>
              <w:autoSpaceDN/>
              <w:bidi w:val="0"/>
              <w:spacing w:line="500" w:lineRule="exact"/>
              <w:ind w:leftChars="0" w:firstLine="496" w:firstLineChars="200"/>
              <w:textAlignment w:val="auto"/>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spacing w:val="4"/>
                <w:sz w:val="24"/>
                <w:szCs w:val="24"/>
                <w:highlight w:val="none"/>
                <w:lang w:val="en-US" w:eastAsia="zh-CN"/>
              </w:rPr>
              <w:fldChar w:fldCharType="begin"/>
            </w:r>
            <w:r>
              <w:rPr>
                <w:rFonts w:hint="default" w:ascii="Times New Roman" w:hAnsi="Times New Roman" w:eastAsia="宋体" w:cs="Times New Roman"/>
                <w:color w:val="000000" w:themeColor="text1"/>
                <w:spacing w:val="4"/>
                <w:sz w:val="24"/>
                <w:szCs w:val="24"/>
                <w:highlight w:val="none"/>
                <w:lang w:val="en-US" w:eastAsia="zh-CN"/>
              </w:rPr>
              <w:instrText xml:space="preserve"> = 5 \* GB3 \* MERGEFORMAT </w:instrText>
            </w:r>
            <w:r>
              <w:rPr>
                <w:rFonts w:hint="default" w:ascii="Times New Roman" w:hAnsi="Times New Roman" w:eastAsia="宋体" w:cs="Times New Roman"/>
                <w:color w:val="000000" w:themeColor="text1"/>
                <w:spacing w:val="4"/>
                <w:sz w:val="24"/>
                <w:szCs w:val="24"/>
                <w:highlight w:val="none"/>
                <w:lang w:val="en-US" w:eastAsia="zh-CN"/>
              </w:rPr>
              <w:fldChar w:fldCharType="separate"/>
            </w:r>
            <w:r>
              <w:rPr>
                <w:rFonts w:hint="eastAsia" w:ascii="Times New Roman" w:hAnsi="Times New Roman" w:eastAsia="宋体" w:cs="Times New Roman"/>
                <w:color w:val="000000" w:themeColor="text1"/>
                <w:spacing w:val="4"/>
                <w:sz w:val="24"/>
                <w:szCs w:val="24"/>
                <w:highlight w:val="none"/>
                <w:lang w:val="en-US" w:eastAsia="zh-CN"/>
              </w:rPr>
              <w:t>⑤</w:t>
            </w:r>
            <w:r>
              <w:rPr>
                <w:rFonts w:hint="default" w:ascii="Times New Roman" w:hAnsi="Times New Roman" w:eastAsia="宋体" w:cs="Times New Roman"/>
                <w:color w:val="000000" w:themeColor="text1"/>
                <w:spacing w:val="4"/>
                <w:sz w:val="24"/>
                <w:szCs w:val="24"/>
                <w:highlight w:val="none"/>
                <w:lang w:val="en-US" w:eastAsia="zh-CN"/>
              </w:rPr>
              <w:fldChar w:fldCharType="end"/>
            </w:r>
            <w:r>
              <w:rPr>
                <w:rFonts w:hint="default" w:ascii="Times New Roman" w:hAnsi="Times New Roman" w:eastAsia="宋体" w:cs="Times New Roman"/>
                <w:color w:val="000000" w:themeColor="text1"/>
                <w:kern w:val="0"/>
                <w:sz w:val="24"/>
                <w:szCs w:val="24"/>
                <w:highlight w:val="none"/>
                <w:lang w:val="en-US" w:eastAsia="zh-CN"/>
              </w:rPr>
              <w:t>废</w:t>
            </w:r>
            <w:r>
              <w:rPr>
                <w:rFonts w:hint="eastAsia" w:ascii="Times New Roman" w:hAnsi="Times New Roman" w:cs="Times New Roman"/>
                <w:color w:val="000000" w:themeColor="text1"/>
                <w:kern w:val="0"/>
                <w:sz w:val="24"/>
                <w:szCs w:val="24"/>
                <w:highlight w:val="none"/>
                <w:lang w:val="en-US" w:eastAsia="zh-CN"/>
              </w:rPr>
              <w:t>机</w:t>
            </w:r>
            <w:r>
              <w:rPr>
                <w:rFonts w:hint="default" w:ascii="Times New Roman" w:hAnsi="Times New Roman" w:eastAsia="宋体" w:cs="Times New Roman"/>
                <w:color w:val="000000" w:themeColor="text1"/>
                <w:kern w:val="0"/>
                <w:sz w:val="24"/>
                <w:szCs w:val="24"/>
                <w:highlight w:val="none"/>
                <w:lang w:val="en-US" w:eastAsia="zh-CN"/>
              </w:rPr>
              <w:t>油</w:t>
            </w:r>
            <w:r>
              <w:rPr>
                <w:rFonts w:hint="eastAsia"/>
                <w:color w:val="000000" w:themeColor="text1"/>
                <w:sz w:val="24"/>
                <w:szCs w:val="24"/>
                <w:lang w:val="en-US" w:eastAsia="zh-CN"/>
              </w:rPr>
              <w:t>、废导热</w:t>
            </w:r>
            <w:r>
              <w:rPr>
                <w:rFonts w:hint="default"/>
                <w:color w:val="000000" w:themeColor="text1"/>
                <w:sz w:val="24"/>
                <w:szCs w:val="24"/>
                <w:lang w:val="en-US" w:eastAsia="zh-CN"/>
              </w:rPr>
              <w:t>油</w:t>
            </w:r>
            <w:r>
              <w:rPr>
                <w:rFonts w:hint="default" w:ascii="Times New Roman" w:hAnsi="Times New Roman" w:eastAsia="宋体" w:cs="Times New Roman"/>
                <w:color w:val="000000" w:themeColor="text1"/>
                <w:kern w:val="0"/>
                <w:sz w:val="24"/>
                <w:szCs w:val="24"/>
                <w:highlight w:val="none"/>
                <w:lang w:val="en-US" w:eastAsia="zh-CN"/>
              </w:rPr>
              <w:t>泄露</w:t>
            </w:r>
            <w:r>
              <w:rPr>
                <w:rFonts w:hint="default" w:ascii="Times New Roman" w:hAnsi="Times New Roman" w:eastAsia="宋体" w:cs="Times New Roman"/>
                <w:color w:val="000000" w:themeColor="text1"/>
                <w:kern w:val="0"/>
                <w:sz w:val="24"/>
                <w:szCs w:val="24"/>
                <w:highlight w:val="none"/>
              </w:rPr>
              <w:t>风险防范和应急措施</w:t>
            </w:r>
          </w:p>
          <w:p>
            <w:pPr>
              <w:keepNext w:val="0"/>
              <w:keepLines w:val="0"/>
              <w:pageBreakBefore w:val="0"/>
              <w:widowControl w:val="0"/>
              <w:numPr>
                <w:ilvl w:val="0"/>
                <w:numId w:val="0"/>
              </w:numPr>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000000" w:themeColor="text1"/>
                <w:kern w:val="0"/>
                <w:sz w:val="24"/>
                <w:szCs w:val="24"/>
                <w:highlight w:val="none"/>
              </w:rPr>
            </w:pPr>
            <w:r>
              <w:rPr>
                <w:rFonts w:hint="eastAsia" w:ascii="Times New Roman" w:hAnsi="Times New Roman" w:eastAsia="宋体" w:cs="Times New Roman"/>
                <w:color w:val="000000" w:themeColor="text1"/>
                <w:kern w:val="0"/>
                <w:sz w:val="24"/>
                <w:szCs w:val="24"/>
                <w:highlight w:val="none"/>
                <w:lang w:val="en-US" w:eastAsia="zh-CN"/>
              </w:rPr>
              <w:t>危废暂存间设围堰</w:t>
            </w:r>
            <w:r>
              <w:rPr>
                <w:rFonts w:hint="default" w:ascii="Times New Roman" w:hAnsi="Times New Roman" w:eastAsia="宋体" w:cs="Times New Roman"/>
                <w:color w:val="000000" w:themeColor="text1"/>
                <w:kern w:val="0"/>
                <w:sz w:val="24"/>
                <w:szCs w:val="24"/>
                <w:highlight w:val="none"/>
                <w:lang w:val="en-US" w:eastAsia="zh-CN"/>
              </w:rPr>
              <w:t>，专人管理，定期巡查，发生</w:t>
            </w:r>
            <w:r>
              <w:rPr>
                <w:rFonts w:hint="eastAsia" w:cs="Times New Roman"/>
                <w:color w:val="000000" w:themeColor="text1"/>
                <w:kern w:val="0"/>
                <w:sz w:val="24"/>
                <w:szCs w:val="24"/>
                <w:highlight w:val="none"/>
                <w:lang w:val="en-US" w:eastAsia="zh-CN"/>
              </w:rPr>
              <w:t>废</w:t>
            </w:r>
            <w:r>
              <w:rPr>
                <w:rFonts w:hint="default" w:ascii="Times New Roman" w:hAnsi="Times New Roman" w:eastAsia="宋体" w:cs="Times New Roman"/>
                <w:color w:val="000000" w:themeColor="text1"/>
                <w:kern w:val="0"/>
                <w:sz w:val="24"/>
                <w:szCs w:val="24"/>
                <w:highlight w:val="none"/>
                <w:lang w:val="en-US" w:eastAsia="zh-CN"/>
              </w:rPr>
              <w:t>油</w:t>
            </w:r>
            <w:r>
              <w:rPr>
                <w:rFonts w:hint="eastAsia" w:ascii="Times New Roman" w:hAnsi="Times New Roman" w:eastAsia="宋体" w:cs="Times New Roman"/>
                <w:color w:val="000000" w:themeColor="text1"/>
                <w:kern w:val="0"/>
                <w:sz w:val="24"/>
                <w:szCs w:val="24"/>
                <w:highlight w:val="none"/>
                <w:lang w:val="en-US" w:eastAsia="zh-CN"/>
              </w:rPr>
              <w:t>泄漏</w:t>
            </w:r>
            <w:r>
              <w:rPr>
                <w:rFonts w:hint="default" w:ascii="Times New Roman" w:hAnsi="Times New Roman" w:eastAsia="宋体" w:cs="Times New Roman"/>
                <w:color w:val="000000" w:themeColor="text1"/>
                <w:kern w:val="0"/>
                <w:sz w:val="24"/>
                <w:szCs w:val="24"/>
                <w:highlight w:val="none"/>
                <w:lang w:val="en-US" w:eastAsia="zh-CN"/>
              </w:rPr>
              <w:t>时及时对</w:t>
            </w:r>
            <w:r>
              <w:rPr>
                <w:rFonts w:hint="eastAsia" w:ascii="Times New Roman" w:hAnsi="Times New Roman" w:eastAsia="宋体" w:cs="Times New Roman"/>
                <w:color w:val="000000" w:themeColor="text1"/>
                <w:kern w:val="0"/>
                <w:sz w:val="24"/>
                <w:szCs w:val="24"/>
                <w:highlight w:val="none"/>
                <w:lang w:val="en-US" w:eastAsia="zh-CN"/>
              </w:rPr>
              <w:t>泄漏</w:t>
            </w:r>
            <w:r>
              <w:rPr>
                <w:rFonts w:hint="default" w:ascii="Times New Roman" w:hAnsi="Times New Roman" w:eastAsia="宋体" w:cs="Times New Roman"/>
                <w:color w:val="000000" w:themeColor="text1"/>
                <w:kern w:val="0"/>
                <w:sz w:val="24"/>
                <w:szCs w:val="24"/>
                <w:highlight w:val="none"/>
                <w:lang w:val="en-US" w:eastAsia="zh-CN"/>
              </w:rPr>
              <w:t>处进行围堵，防止机油外排至厂区外，检查</w:t>
            </w:r>
            <w:r>
              <w:rPr>
                <w:rFonts w:hint="eastAsia" w:ascii="Times New Roman" w:hAnsi="Times New Roman" w:eastAsia="宋体" w:cs="Times New Roman"/>
                <w:color w:val="000000" w:themeColor="text1"/>
                <w:kern w:val="0"/>
                <w:sz w:val="24"/>
                <w:szCs w:val="24"/>
                <w:highlight w:val="none"/>
                <w:lang w:val="en-US" w:eastAsia="zh-CN"/>
              </w:rPr>
              <w:t>泄漏</w:t>
            </w:r>
            <w:r>
              <w:rPr>
                <w:rFonts w:hint="default" w:ascii="Times New Roman" w:hAnsi="Times New Roman" w:eastAsia="宋体" w:cs="Times New Roman"/>
                <w:color w:val="000000" w:themeColor="text1"/>
                <w:kern w:val="0"/>
                <w:sz w:val="24"/>
                <w:szCs w:val="24"/>
                <w:highlight w:val="none"/>
                <w:lang w:val="en-US" w:eastAsia="zh-CN"/>
              </w:rPr>
              <w:t>处，紧急维修，</w:t>
            </w:r>
            <w:r>
              <w:rPr>
                <w:rFonts w:hint="eastAsia" w:ascii="Times New Roman" w:hAnsi="Times New Roman" w:eastAsia="宋体" w:cs="Times New Roman"/>
                <w:color w:val="000000" w:themeColor="text1"/>
                <w:kern w:val="0"/>
                <w:sz w:val="24"/>
                <w:szCs w:val="24"/>
                <w:highlight w:val="none"/>
                <w:lang w:val="en-US" w:eastAsia="zh-CN"/>
              </w:rPr>
              <w:t>泄漏</w:t>
            </w:r>
            <w:r>
              <w:rPr>
                <w:rFonts w:hint="default" w:ascii="Times New Roman" w:hAnsi="Times New Roman" w:eastAsia="宋体" w:cs="Times New Roman"/>
                <w:color w:val="000000" w:themeColor="text1"/>
                <w:kern w:val="0"/>
                <w:sz w:val="24"/>
                <w:szCs w:val="24"/>
                <w:highlight w:val="none"/>
                <w:lang w:val="en-US" w:eastAsia="zh-CN"/>
              </w:rPr>
              <w:t>处维修完毕后对</w:t>
            </w:r>
            <w:r>
              <w:rPr>
                <w:rFonts w:hint="eastAsia" w:ascii="Times New Roman" w:hAnsi="Times New Roman" w:eastAsia="宋体" w:cs="Times New Roman"/>
                <w:color w:val="000000" w:themeColor="text1"/>
                <w:kern w:val="0"/>
                <w:sz w:val="24"/>
                <w:szCs w:val="24"/>
                <w:highlight w:val="none"/>
                <w:lang w:val="en-US" w:eastAsia="zh-CN"/>
              </w:rPr>
              <w:t>泄漏</w:t>
            </w:r>
            <w:r>
              <w:rPr>
                <w:rFonts w:hint="eastAsia" w:cs="Times New Roman"/>
                <w:color w:val="000000" w:themeColor="text1"/>
                <w:kern w:val="0"/>
                <w:sz w:val="24"/>
                <w:szCs w:val="24"/>
                <w:highlight w:val="none"/>
                <w:lang w:val="en-US" w:eastAsia="zh-CN"/>
              </w:rPr>
              <w:t>废</w:t>
            </w:r>
            <w:r>
              <w:rPr>
                <w:rFonts w:hint="default" w:ascii="Times New Roman" w:hAnsi="Times New Roman" w:eastAsia="宋体" w:cs="Times New Roman"/>
                <w:color w:val="000000" w:themeColor="text1"/>
                <w:kern w:val="0"/>
                <w:sz w:val="24"/>
                <w:szCs w:val="24"/>
                <w:highlight w:val="none"/>
                <w:lang w:val="en-US" w:eastAsia="zh-CN"/>
              </w:rPr>
              <w:t>油进行收集，交由有资质单位合理处置</w:t>
            </w:r>
            <w:r>
              <w:rPr>
                <w:rFonts w:hint="default" w:ascii="Times New Roman" w:hAnsi="Times New Roman" w:eastAsia="宋体" w:cs="Times New Roman"/>
                <w:color w:val="000000" w:themeColor="text1"/>
                <w:kern w:val="0"/>
                <w:sz w:val="24"/>
                <w:szCs w:val="24"/>
                <w:highlight w:val="none"/>
              </w:rPr>
              <w:t>。</w:t>
            </w:r>
          </w:p>
          <w:p>
            <w:pPr>
              <w:keepNext w:val="0"/>
              <w:keepLines w:val="0"/>
              <w:pageBreakBefore w:val="0"/>
              <w:widowControl w:val="0"/>
              <w:numPr>
                <w:ilvl w:val="0"/>
                <w:numId w:val="0"/>
              </w:numPr>
              <w:kinsoku/>
              <w:wordWrap/>
              <w:overflowPunct/>
              <w:topLinePunct w:val="0"/>
              <w:autoSpaceDE/>
              <w:autoSpaceDN/>
              <w:bidi w:val="0"/>
              <w:spacing w:line="500" w:lineRule="exact"/>
              <w:ind w:firstLine="480" w:firstLineChars="200"/>
              <w:textAlignment w:val="auto"/>
              <w:rPr>
                <w:rFonts w:hint="eastAsia"/>
                <w:color w:val="000000" w:themeColor="text1"/>
                <w:sz w:val="24"/>
                <w:szCs w:val="24"/>
                <w:lang w:val="en-US" w:eastAsia="zh-CN"/>
              </w:rPr>
            </w:pPr>
            <w:r>
              <w:rPr>
                <w:rFonts w:hint="eastAsia"/>
                <w:color w:val="000000" w:themeColor="text1"/>
                <w:sz w:val="24"/>
                <w:szCs w:val="24"/>
                <w:lang w:val="en-US" w:eastAsia="zh-CN"/>
              </w:rPr>
              <w:t>八、环保投资</w:t>
            </w:r>
          </w:p>
          <w:p>
            <w:pPr>
              <w:keepNext w:val="0"/>
              <w:keepLines w:val="0"/>
              <w:pageBreakBefore w:val="0"/>
              <w:widowControl w:val="0"/>
              <w:numPr>
                <w:ilvl w:val="0"/>
                <w:numId w:val="0"/>
              </w:numPr>
              <w:kinsoku/>
              <w:wordWrap/>
              <w:overflowPunct/>
              <w:topLinePunct w:val="0"/>
              <w:autoSpaceDE/>
              <w:autoSpaceDN/>
              <w:bidi w:val="0"/>
              <w:spacing w:line="500" w:lineRule="exact"/>
              <w:ind w:firstLine="480" w:firstLineChars="200"/>
              <w:textAlignment w:val="auto"/>
              <w:rPr>
                <w:rFonts w:hint="eastAsia"/>
                <w:color w:val="000000" w:themeColor="text1"/>
                <w:sz w:val="24"/>
                <w:szCs w:val="24"/>
              </w:rPr>
            </w:pPr>
            <w:r>
              <w:rPr>
                <w:rFonts w:hint="eastAsia"/>
                <w:color w:val="000000" w:themeColor="text1"/>
                <w:sz w:val="24"/>
                <w:szCs w:val="24"/>
                <w:lang w:val="en-US" w:eastAsia="zh-CN"/>
              </w:rPr>
              <w:t>本</w:t>
            </w:r>
            <w:r>
              <w:rPr>
                <w:rFonts w:hint="eastAsia"/>
                <w:color w:val="000000" w:themeColor="text1"/>
                <w:sz w:val="24"/>
                <w:szCs w:val="24"/>
              </w:rPr>
              <w:t>项目总投资</w:t>
            </w:r>
            <w:r>
              <w:rPr>
                <w:rFonts w:hint="eastAsia"/>
                <w:color w:val="000000" w:themeColor="text1"/>
                <w:sz w:val="24"/>
                <w:szCs w:val="24"/>
                <w:lang w:val="en-US" w:eastAsia="zh-CN"/>
              </w:rPr>
              <w:t>800</w:t>
            </w:r>
            <w:r>
              <w:rPr>
                <w:rFonts w:hint="eastAsia"/>
                <w:color w:val="000000" w:themeColor="text1"/>
                <w:sz w:val="24"/>
                <w:szCs w:val="24"/>
              </w:rPr>
              <w:t>万元，环保投资</w:t>
            </w:r>
            <w:r>
              <w:rPr>
                <w:rFonts w:hint="eastAsia"/>
                <w:color w:val="000000" w:themeColor="text1"/>
                <w:sz w:val="24"/>
                <w:szCs w:val="24"/>
                <w:lang w:val="en-US" w:eastAsia="zh-CN"/>
              </w:rPr>
              <w:t>45.65</w:t>
            </w:r>
            <w:r>
              <w:rPr>
                <w:rFonts w:hint="eastAsia"/>
                <w:color w:val="000000" w:themeColor="text1"/>
                <w:sz w:val="24"/>
                <w:szCs w:val="24"/>
              </w:rPr>
              <w:t>万，占总投资</w:t>
            </w:r>
            <w:r>
              <w:rPr>
                <w:rFonts w:hint="eastAsia"/>
                <w:color w:val="000000" w:themeColor="text1"/>
                <w:sz w:val="24"/>
                <w:szCs w:val="24"/>
                <w:lang w:val="en-US" w:eastAsia="zh-CN"/>
              </w:rPr>
              <w:t>5.71</w:t>
            </w:r>
            <w:r>
              <w:rPr>
                <w:rFonts w:hint="eastAsia"/>
                <w:color w:val="000000" w:themeColor="text1"/>
                <w:sz w:val="24"/>
                <w:szCs w:val="24"/>
              </w:rPr>
              <w:t>%。</w:t>
            </w:r>
          </w:p>
          <w:p>
            <w:pPr>
              <w:adjustRightInd w:val="0"/>
              <w:snapToGrid w:val="0"/>
              <w:spacing w:line="400" w:lineRule="exact"/>
              <w:jc w:val="center"/>
              <w:rPr>
                <w:rFonts w:hint="default" w:ascii="Times New Roman" w:hAnsi="Times New Roman" w:eastAsia="黑体" w:cs="Times New Roman"/>
                <w:bCs/>
                <w:color w:val="000000" w:themeColor="text1"/>
                <w:spacing w:val="4"/>
                <w:sz w:val="24"/>
                <w:szCs w:val="24"/>
                <w:lang w:val="en-US" w:eastAsia="zh-CN"/>
              </w:rPr>
            </w:pPr>
            <w:r>
              <w:rPr>
                <w:rFonts w:hint="default" w:ascii="Times New Roman" w:hAnsi="Times New Roman" w:eastAsia="黑体" w:cs="Times New Roman"/>
                <w:bCs/>
                <w:color w:val="000000" w:themeColor="text1"/>
                <w:spacing w:val="4"/>
                <w:sz w:val="24"/>
                <w:szCs w:val="24"/>
                <w:lang w:val="en-US" w:eastAsia="zh-CN"/>
              </w:rPr>
              <w:t>表</w:t>
            </w:r>
            <w:r>
              <w:rPr>
                <w:rFonts w:hint="eastAsia" w:ascii="Times New Roman" w:hAnsi="Times New Roman" w:eastAsia="黑体" w:cs="Times New Roman"/>
                <w:bCs/>
                <w:color w:val="000000" w:themeColor="text1"/>
                <w:spacing w:val="4"/>
                <w:sz w:val="24"/>
                <w:szCs w:val="24"/>
                <w:lang w:val="en-US" w:eastAsia="zh-CN"/>
              </w:rPr>
              <w:t>4-1</w:t>
            </w:r>
            <w:r>
              <w:rPr>
                <w:rFonts w:hint="eastAsia" w:eastAsia="黑体" w:cs="Times New Roman"/>
                <w:bCs/>
                <w:color w:val="000000" w:themeColor="text1"/>
                <w:spacing w:val="4"/>
                <w:sz w:val="24"/>
                <w:szCs w:val="24"/>
                <w:lang w:val="en-US" w:eastAsia="zh-CN"/>
              </w:rPr>
              <w:t>8</w:t>
            </w:r>
            <w:r>
              <w:rPr>
                <w:rFonts w:hint="eastAsia" w:ascii="Times New Roman" w:hAnsi="Times New Roman" w:eastAsia="黑体" w:cs="Times New Roman"/>
                <w:bCs/>
                <w:color w:val="000000" w:themeColor="text1"/>
                <w:spacing w:val="4"/>
                <w:sz w:val="24"/>
                <w:szCs w:val="24"/>
                <w:lang w:val="en-US" w:eastAsia="zh-CN"/>
              </w:rPr>
              <w:t xml:space="preserve"> 环保投资表</w:t>
            </w:r>
          </w:p>
          <w:tbl>
            <w:tblPr>
              <w:tblStyle w:val="24"/>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339"/>
              <w:gridCol w:w="4153"/>
              <w:gridCol w:w="917"/>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序号</w:t>
                  </w:r>
                </w:p>
              </w:tc>
              <w:tc>
                <w:tcPr>
                  <w:tcW w:w="13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污染源</w:t>
                  </w:r>
                </w:p>
              </w:tc>
              <w:tc>
                <w:tcPr>
                  <w:tcW w:w="415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环保设施</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数量</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投资额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1</w:t>
                  </w:r>
                </w:p>
              </w:tc>
              <w:tc>
                <w:tcPr>
                  <w:tcW w:w="1339" w:type="dxa"/>
                  <w:vAlign w:val="center"/>
                </w:tcPr>
                <w:p>
                  <w:pPr>
                    <w:widowControl/>
                    <w:jc w:val="center"/>
                    <w:rPr>
                      <w:rFonts w:hint="default"/>
                      <w:color w:val="000000" w:themeColor="text1"/>
                      <w:lang w:val="en-US" w:eastAsia="zh-CN"/>
                    </w:rPr>
                  </w:pPr>
                  <w:r>
                    <w:rPr>
                      <w:rFonts w:hint="eastAsia"/>
                      <w:color w:val="000000" w:themeColor="text1"/>
                      <w:lang w:val="en-US" w:eastAsia="zh-CN"/>
                    </w:rPr>
                    <w:t>开方</w:t>
                  </w:r>
                  <w:r>
                    <w:rPr>
                      <w:rFonts w:hint="default"/>
                      <w:color w:val="000000" w:themeColor="text1"/>
                      <w:lang w:val="en-US" w:eastAsia="zh-CN"/>
                    </w:rPr>
                    <w:t>、截断、规边、</w:t>
                  </w:r>
                  <w:r>
                    <w:rPr>
                      <w:rFonts w:hint="eastAsia"/>
                      <w:color w:val="000000" w:themeColor="text1"/>
                      <w:lang w:val="en-US" w:eastAsia="zh-CN"/>
                    </w:rPr>
                    <w:t>压刨</w:t>
                  </w:r>
                </w:p>
              </w:tc>
              <w:tc>
                <w:tcPr>
                  <w:tcW w:w="4153" w:type="dxa"/>
                  <w:vAlign w:val="center"/>
                </w:tcPr>
                <w:p>
                  <w:pPr>
                    <w:spacing w:beforeLines="0" w:afterLines="0"/>
                    <w:jc w:val="center"/>
                    <w:rPr>
                      <w:rFonts w:hint="default" w:eastAsia="宋体"/>
                      <w:color w:val="000000" w:themeColor="text1"/>
                      <w:lang w:val="en-US" w:eastAsia="zh-CN"/>
                    </w:rPr>
                  </w:pPr>
                  <w:r>
                    <w:rPr>
                      <w:rFonts w:hint="eastAsia"/>
                      <w:color w:val="000000" w:themeColor="text1"/>
                      <w:lang w:val="en-US" w:eastAsia="zh-CN"/>
                    </w:rPr>
                    <w:t>集气罩+</w:t>
                  </w:r>
                  <w:r>
                    <w:rPr>
                      <w:rFonts w:hint="eastAsia"/>
                      <w:color w:val="000000" w:themeColor="text1"/>
                    </w:rPr>
                    <w:t>布袋除尘器</w:t>
                  </w:r>
                  <w:r>
                    <w:rPr>
                      <w:rFonts w:hint="eastAsia"/>
                      <w:color w:val="000000" w:themeColor="text1"/>
                      <w:lang w:val="en-US" w:eastAsia="zh-CN"/>
                    </w:rPr>
                    <w:t>+15m排气筒，风量</w:t>
                  </w:r>
                  <w:r>
                    <w:rPr>
                      <w:rFonts w:hint="eastAsia"/>
                      <w:color w:val="000000" w:themeColor="text1"/>
                      <w:vertAlign w:val="baseline"/>
                      <w:lang w:val="en-US" w:eastAsia="zh-CN"/>
                    </w:rPr>
                    <w:t>23000</w:t>
                  </w:r>
                  <w:r>
                    <w:rPr>
                      <w:rFonts w:hint="eastAsia" w:ascii="Times New Roman" w:hAnsi="Times New Roman" w:eastAsia="宋体" w:cs="Times New Roman"/>
                      <w:color w:val="000000" w:themeColor="text1"/>
                      <w:vertAlign w:val="baseline"/>
                      <w:lang w:val="en-US" w:eastAsia="zh-CN"/>
                    </w:rPr>
                    <w:t>m</w:t>
                  </w:r>
                  <w:r>
                    <w:rPr>
                      <w:rFonts w:hint="eastAsia" w:ascii="Times New Roman" w:hAnsi="Times New Roman" w:eastAsia="宋体" w:cs="Times New Roman"/>
                      <w:color w:val="000000" w:themeColor="text1"/>
                      <w:vertAlign w:val="superscript"/>
                      <w:lang w:val="en-US" w:eastAsia="zh-CN"/>
                    </w:rPr>
                    <w:t>3</w:t>
                  </w:r>
                  <w:r>
                    <w:rPr>
                      <w:rFonts w:hint="default" w:ascii="Times New Roman" w:hAnsi="Times New Roman" w:eastAsia="宋体" w:cs="Times New Roman"/>
                      <w:color w:val="000000" w:themeColor="text1"/>
                      <w:vertAlign w:val="baseline"/>
                      <w:lang w:val="en-US" w:eastAsia="zh-CN"/>
                    </w:rPr>
                    <w:t xml:space="preserve"> /h</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1套</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2</w:t>
                  </w:r>
                </w:p>
              </w:tc>
              <w:tc>
                <w:tcPr>
                  <w:tcW w:w="133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color w:val="000000" w:themeColor="text1"/>
                    </w:rPr>
                  </w:pPr>
                  <w:r>
                    <w:rPr>
                      <w:rFonts w:hint="eastAsia"/>
                      <w:color w:val="000000" w:themeColor="text1"/>
                      <w:lang w:val="en-US" w:eastAsia="zh-CN"/>
                    </w:rPr>
                    <w:t>蒸汽锅炉</w:t>
                  </w:r>
                </w:p>
              </w:tc>
              <w:tc>
                <w:tcPr>
                  <w:tcW w:w="4153" w:type="dxa"/>
                  <w:vAlign w:val="center"/>
                </w:tcPr>
                <w:p>
                  <w:pPr>
                    <w:spacing w:beforeLines="0" w:afterLines="0"/>
                    <w:jc w:val="center"/>
                    <w:rPr>
                      <w:rFonts w:hint="eastAsia" w:eastAsia="宋体"/>
                      <w:color w:val="000000" w:themeColor="text1"/>
                      <w:lang w:val="en-US" w:eastAsia="zh-CN"/>
                    </w:rPr>
                  </w:pPr>
                  <w:r>
                    <w:rPr>
                      <w:rFonts w:hint="eastAsia"/>
                      <w:color w:val="000000" w:themeColor="text1"/>
                      <w:lang w:val="en-US" w:eastAsia="zh-CN"/>
                    </w:rPr>
                    <w:t>低氮燃烧+炉内SNCR脱硝+旋风除尘+布袋除尘</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1套</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10万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3</w:t>
                  </w:r>
                </w:p>
              </w:tc>
              <w:tc>
                <w:tcPr>
                  <w:tcW w:w="1339"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color w:val="000000" w:themeColor="text1"/>
                      <w:lang w:val="en-US" w:eastAsia="zh-CN"/>
                    </w:rPr>
                  </w:pPr>
                  <w:r>
                    <w:rPr>
                      <w:rFonts w:hint="eastAsia"/>
                      <w:color w:val="000000" w:themeColor="text1"/>
                      <w:lang w:val="en-US" w:eastAsia="zh-CN"/>
                    </w:rPr>
                    <w:t>导热油炉</w:t>
                  </w:r>
                </w:p>
              </w:tc>
              <w:tc>
                <w:tcPr>
                  <w:tcW w:w="4153" w:type="dxa"/>
                  <w:vAlign w:val="center"/>
                </w:tcPr>
                <w:p>
                  <w:pPr>
                    <w:spacing w:beforeLines="0" w:afterLines="0"/>
                    <w:jc w:val="center"/>
                    <w:rPr>
                      <w:rFonts w:hint="default"/>
                      <w:color w:val="000000" w:themeColor="text1"/>
                      <w:lang w:val="en-US"/>
                    </w:rPr>
                  </w:pPr>
                  <w:r>
                    <w:rPr>
                      <w:rFonts w:hint="eastAsia"/>
                      <w:color w:val="000000" w:themeColor="text1"/>
                      <w:lang w:val="en-US" w:eastAsia="zh-CN"/>
                    </w:rPr>
                    <w:t>低氮燃烧+炉内SNCR脱硝+旋风除尘+布袋除尘</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rPr>
                  </w:pPr>
                  <w:r>
                    <w:rPr>
                      <w:rFonts w:hint="eastAsia"/>
                      <w:color w:val="000000" w:themeColor="text1"/>
                      <w:lang w:val="en-US" w:eastAsia="zh-CN"/>
                    </w:rPr>
                    <w:t>1套</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8万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4</w:t>
                  </w:r>
                </w:p>
              </w:tc>
              <w:tc>
                <w:tcPr>
                  <w:tcW w:w="1339" w:type="dxa"/>
                  <w:vAlign w:val="center"/>
                </w:tcPr>
                <w:p>
                  <w:pPr>
                    <w:spacing w:beforeLines="0" w:afterLines="0"/>
                    <w:jc w:val="center"/>
                    <w:rPr>
                      <w:rFonts w:hint="default"/>
                      <w:color w:val="000000" w:themeColor="text1"/>
                      <w:lang w:val="en-US" w:eastAsia="zh-CN"/>
                    </w:rPr>
                  </w:pPr>
                  <w:r>
                    <w:rPr>
                      <w:rFonts w:hint="eastAsia"/>
                      <w:color w:val="000000" w:themeColor="text1"/>
                      <w:lang w:val="en-US" w:eastAsia="zh-CN"/>
                    </w:rPr>
                    <w:t>生活污水</w:t>
                  </w:r>
                </w:p>
              </w:tc>
              <w:tc>
                <w:tcPr>
                  <w:tcW w:w="4153" w:type="dxa"/>
                  <w:vAlign w:val="center"/>
                </w:tcPr>
                <w:p>
                  <w:pPr>
                    <w:spacing w:beforeLines="0" w:afterLines="0"/>
                    <w:jc w:val="center"/>
                    <w:rPr>
                      <w:rFonts w:hint="default"/>
                      <w:color w:val="000000" w:themeColor="text1"/>
                      <w:lang w:val="en-US" w:eastAsia="zh-CN"/>
                    </w:rPr>
                  </w:pPr>
                  <w:r>
                    <w:rPr>
                      <w:rFonts w:hint="eastAsia"/>
                      <w:color w:val="000000" w:themeColor="text1"/>
                      <w:lang w:val="en-US" w:eastAsia="zh-CN"/>
                    </w:rPr>
                    <w:t>生活污水沉淀池，0.5</w:t>
                  </w:r>
                  <w:r>
                    <w:rPr>
                      <w:rFonts w:hint="eastAsia"/>
                      <w:color w:val="000000" w:themeColor="text1"/>
                    </w:rPr>
                    <w:t>m</w:t>
                  </w:r>
                  <w:r>
                    <w:rPr>
                      <w:rFonts w:hint="eastAsia"/>
                      <w:color w:val="000000" w:themeColor="text1"/>
                      <w:vertAlign w:val="superscript"/>
                      <w:lang w:val="en-US" w:eastAsia="zh-CN"/>
                    </w:rPr>
                    <w:t>3</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1个</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0.5万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rPr>
                  </w:pPr>
                  <w:r>
                    <w:rPr>
                      <w:rFonts w:hint="eastAsia"/>
                      <w:color w:val="000000" w:themeColor="text1"/>
                      <w:lang w:val="en-US" w:eastAsia="zh-CN"/>
                    </w:rPr>
                    <w:t>5</w:t>
                  </w:r>
                </w:p>
              </w:tc>
              <w:tc>
                <w:tcPr>
                  <w:tcW w:w="13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噪声</w:t>
                  </w:r>
                </w:p>
              </w:tc>
              <w:tc>
                <w:tcPr>
                  <w:tcW w:w="415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lang w:val="en-US" w:eastAsia="zh-CN"/>
                    </w:rPr>
                  </w:pPr>
                  <w:r>
                    <w:rPr>
                      <w:rFonts w:hint="eastAsia"/>
                      <w:color w:val="000000" w:themeColor="text1"/>
                      <w:lang w:val="en-US" w:eastAsia="zh-CN"/>
                    </w:rPr>
                    <w:t>厂房隔声</w:t>
                  </w:r>
                  <w:r>
                    <w:rPr>
                      <w:color w:val="000000" w:themeColor="text1"/>
                    </w:rPr>
                    <w:t>、基础减振</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3万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6</w:t>
                  </w:r>
                </w:p>
              </w:tc>
              <w:tc>
                <w:tcPr>
                  <w:tcW w:w="13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设备维修</w:t>
                  </w:r>
                </w:p>
              </w:tc>
              <w:tc>
                <w:tcPr>
                  <w:tcW w:w="415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rPr>
                    <w:t>一座</w:t>
                  </w:r>
                  <w:r>
                    <w:rPr>
                      <w:rFonts w:hint="eastAsia"/>
                      <w:color w:val="000000" w:themeColor="text1"/>
                      <w:lang w:val="en-US" w:eastAsia="zh-CN"/>
                    </w:rPr>
                    <w:t>1</w:t>
                  </w:r>
                  <w:r>
                    <w:rPr>
                      <w:rFonts w:hint="eastAsia"/>
                      <w:color w:val="000000" w:themeColor="text1"/>
                    </w:rPr>
                    <w:t>0m</w:t>
                  </w:r>
                  <w:r>
                    <w:rPr>
                      <w:rFonts w:hint="eastAsia"/>
                      <w:color w:val="000000" w:themeColor="text1"/>
                      <w:vertAlign w:val="superscript"/>
                      <w:lang w:val="en-US" w:eastAsia="zh-CN"/>
                    </w:rPr>
                    <w:t>2</w:t>
                  </w:r>
                  <w:r>
                    <w:rPr>
                      <w:rFonts w:hint="eastAsia"/>
                      <w:color w:val="000000" w:themeColor="text1"/>
                      <w:lang w:val="en-US" w:eastAsia="zh-CN"/>
                    </w:rPr>
                    <w:t>的</w:t>
                  </w:r>
                  <w:r>
                    <w:rPr>
                      <w:rFonts w:hint="eastAsia"/>
                      <w:color w:val="000000" w:themeColor="text1"/>
                    </w:rPr>
                    <w:t>危废暂存间</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1个</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4万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7</w:t>
                  </w:r>
                </w:p>
              </w:tc>
              <w:tc>
                <w:tcPr>
                  <w:tcW w:w="13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工业固废</w:t>
                  </w:r>
                </w:p>
              </w:tc>
              <w:tc>
                <w:tcPr>
                  <w:tcW w:w="415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rFonts w:hint="eastAsia"/>
                      <w:color w:val="000000" w:themeColor="text1"/>
                    </w:rPr>
                    <w:t>一座</w:t>
                  </w:r>
                  <w:r>
                    <w:rPr>
                      <w:rFonts w:hint="eastAsia"/>
                      <w:color w:val="000000" w:themeColor="text1"/>
                      <w:lang w:val="en-US" w:eastAsia="zh-CN"/>
                    </w:rPr>
                    <w:t>10</w:t>
                  </w:r>
                  <w:r>
                    <w:rPr>
                      <w:rFonts w:hint="eastAsia"/>
                      <w:color w:val="000000" w:themeColor="text1"/>
                    </w:rPr>
                    <w:t>0m</w:t>
                  </w:r>
                  <w:r>
                    <w:rPr>
                      <w:rFonts w:hint="eastAsia"/>
                      <w:color w:val="000000" w:themeColor="text1"/>
                      <w:vertAlign w:val="superscript"/>
                      <w:lang w:val="en-US" w:eastAsia="zh-CN"/>
                    </w:rPr>
                    <w:t>2</w:t>
                  </w:r>
                  <w:r>
                    <w:rPr>
                      <w:rFonts w:hint="eastAsia"/>
                      <w:color w:val="000000" w:themeColor="text1"/>
                      <w:lang w:val="en-US" w:eastAsia="zh-CN"/>
                    </w:rPr>
                    <w:t>的工业固废</w:t>
                  </w:r>
                  <w:r>
                    <w:rPr>
                      <w:rFonts w:hint="eastAsia"/>
                      <w:color w:val="000000" w:themeColor="text1"/>
                    </w:rPr>
                    <w:t>间</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1个</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15万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8</w:t>
                  </w:r>
                </w:p>
              </w:tc>
              <w:tc>
                <w:tcPr>
                  <w:tcW w:w="13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办公生活</w:t>
                  </w:r>
                </w:p>
              </w:tc>
              <w:tc>
                <w:tcPr>
                  <w:tcW w:w="415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rPr>
                  </w:pPr>
                  <w:r>
                    <w:rPr>
                      <w:color w:val="000000" w:themeColor="text1"/>
                    </w:rPr>
                    <w:t>垃圾箱</w:t>
                  </w:r>
                </w:p>
              </w:tc>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rPr>
                  </w:pPr>
                  <w:r>
                    <w:rPr>
                      <w:rFonts w:hint="eastAsia"/>
                      <w:color w:val="000000" w:themeColor="text1"/>
                      <w:lang w:val="en-US" w:eastAsia="zh-CN"/>
                    </w:rPr>
                    <w:t>3个</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0.15万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8" w:type="dxa"/>
                  <w:gridSpan w:val="4"/>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合计</w:t>
                  </w:r>
                </w:p>
              </w:tc>
              <w:tc>
                <w:tcPr>
                  <w:tcW w:w="12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rPr>
                  </w:pPr>
                  <w:r>
                    <w:rPr>
                      <w:rFonts w:hint="eastAsia"/>
                      <w:color w:val="000000" w:themeColor="text1"/>
                      <w:lang w:val="en-US" w:eastAsia="zh-CN"/>
                    </w:rPr>
                    <w:t>45.65万</w:t>
                  </w:r>
                </w:p>
              </w:tc>
            </w:tr>
          </w:tbl>
          <w:p>
            <w:pPr>
              <w:tabs>
                <w:tab w:val="left" w:pos="1605"/>
              </w:tabs>
              <w:bidi w:val="0"/>
              <w:jc w:val="left"/>
              <w:rPr>
                <w:color w:val="000000" w:themeColor="text1"/>
                <w:lang w:val="en-US" w:eastAsia="zh-CN"/>
              </w:rPr>
            </w:pPr>
          </w:p>
          <w:p>
            <w:pPr>
              <w:rPr>
                <w:rFonts w:hint="eastAsia" w:ascii="Times New Roman" w:hAnsi="Times New Roman" w:eastAsia="黑体" w:cs="Times New Roman"/>
                <w:bCs/>
                <w:color w:val="000000" w:themeColor="text1"/>
                <w:spacing w:val="4"/>
                <w:sz w:val="24"/>
                <w:szCs w:val="24"/>
                <w:lang w:val="en-US" w:eastAsia="zh-CN"/>
              </w:rPr>
            </w:pPr>
          </w:p>
          <w:p>
            <w:pPr>
              <w:jc w:val="both"/>
              <w:rPr>
                <w:rFonts w:hint="eastAsia" w:ascii="Times New Roman" w:hAnsi="Times New Roman" w:eastAsia="黑体" w:cs="Times New Roman"/>
                <w:bCs/>
                <w:color w:val="000000" w:themeColor="text1"/>
                <w:spacing w:val="4"/>
                <w:sz w:val="24"/>
                <w:szCs w:val="24"/>
                <w:lang w:val="en-US" w:eastAsia="zh-CN"/>
              </w:rPr>
            </w:pPr>
          </w:p>
        </w:tc>
      </w:tr>
    </w:tbl>
    <w:p>
      <w:pPr>
        <w:adjustRightInd w:val="0"/>
        <w:snapToGrid w:val="0"/>
        <w:spacing w:line="360" w:lineRule="auto"/>
        <w:rPr>
          <w:rFonts w:ascii="宋体" w:cs="宋体"/>
          <w:b/>
          <w:color w:val="000000" w:themeColor="text1"/>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1"/>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4" w:name="_Hlk54167917"/>
      <w:r>
        <w:rPr>
          <w:rFonts w:hint="eastAsia" w:ascii="黑体" w:hAnsi="黑体" w:eastAsia="黑体"/>
          <w:snapToGrid w:val="0"/>
          <w:color w:val="auto"/>
          <w:sz w:val="30"/>
          <w:szCs w:val="30"/>
        </w:rPr>
        <w:t>环境保护措施监督检查清单</w:t>
      </w:r>
      <w:bookmarkEnd w:id="4"/>
    </w:p>
    <w:tbl>
      <w:tblPr>
        <w:tblStyle w:val="23"/>
        <w:tblpPr w:leftFromText="180" w:rightFromText="180" w:vertAnchor="text" w:horzAnchor="page" w:tblpX="1326" w:tblpY="667"/>
        <w:tblOverlap w:val="never"/>
        <w:tblW w:w="949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8"/>
        <w:gridCol w:w="1222"/>
        <w:gridCol w:w="1348"/>
        <w:gridCol w:w="3528"/>
        <w:gridCol w:w="24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tcBorders>
              <w:tl2br w:val="single" w:color="auto" w:sz="4" w:space="0"/>
            </w:tcBorders>
          </w:tcPr>
          <w:p>
            <w:pPr>
              <w:adjustRightInd w:val="0"/>
              <w:snapToGrid w:val="0"/>
              <w:ind w:firstLine="210" w:firstLineChars="100"/>
              <w:rPr>
                <w:rFonts w:ascii="宋体" w:hAnsi="宋体" w:cs="宋体"/>
                <w:color w:val="000000" w:themeColor="text1"/>
                <w:szCs w:val="21"/>
              </w:rPr>
            </w:pPr>
            <w:r>
              <w:rPr>
                <w:rFonts w:hint="eastAsia" w:ascii="宋体" w:hAnsi="宋体" w:cs="宋体"/>
                <w:color w:val="000000" w:themeColor="text1"/>
                <w:szCs w:val="21"/>
              </w:rPr>
              <w:t>内容</w:t>
            </w:r>
          </w:p>
          <w:p>
            <w:pPr>
              <w:adjustRightInd w:val="0"/>
              <w:snapToGrid w:val="0"/>
              <w:rPr>
                <w:rFonts w:ascii="宋体" w:hAnsi="宋体" w:cs="宋体"/>
                <w:color w:val="000000" w:themeColor="text1"/>
                <w:szCs w:val="21"/>
              </w:rPr>
            </w:pPr>
            <w:r>
              <w:rPr>
                <w:rFonts w:hint="eastAsia" w:ascii="宋体" w:hAnsi="宋体" w:cs="宋体"/>
                <w:color w:val="000000" w:themeColor="text1"/>
                <w:szCs w:val="21"/>
              </w:rPr>
              <w:t>要素</w:t>
            </w:r>
          </w:p>
        </w:tc>
        <w:tc>
          <w:tcPr>
            <w:tcW w:w="1222"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排放口(编号、名称)/污染源</w:t>
            </w:r>
          </w:p>
        </w:tc>
        <w:tc>
          <w:tcPr>
            <w:tcW w:w="1348"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污染物项目</w:t>
            </w:r>
          </w:p>
        </w:tc>
        <w:tc>
          <w:tcPr>
            <w:tcW w:w="3528"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环境保护措施</w:t>
            </w:r>
          </w:p>
        </w:tc>
        <w:tc>
          <w:tcPr>
            <w:tcW w:w="2446"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Merge w:val="restart"/>
            <w:vAlign w:val="center"/>
          </w:tcPr>
          <w:p>
            <w:pPr>
              <w:adjustRightInd w:val="0"/>
              <w:snapToGrid w:val="0"/>
              <w:jc w:val="center"/>
              <w:rPr>
                <w:rFonts w:hint="eastAsia" w:ascii="宋体" w:hAnsi="宋体" w:cs="宋体"/>
                <w:color w:val="000000" w:themeColor="text1"/>
                <w:szCs w:val="21"/>
              </w:rPr>
            </w:pPr>
            <w:r>
              <w:rPr>
                <w:rFonts w:hint="eastAsia" w:ascii="宋体" w:hAnsi="宋体" w:cs="宋体"/>
                <w:color w:val="000000" w:themeColor="text1"/>
                <w:szCs w:val="21"/>
              </w:rPr>
              <w:t>大气</w:t>
            </w:r>
          </w:p>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环境</w:t>
            </w:r>
          </w:p>
        </w:tc>
        <w:tc>
          <w:tcPr>
            <w:tcW w:w="1222" w:type="dxa"/>
            <w:vAlign w:val="center"/>
          </w:tcPr>
          <w:p>
            <w:pPr>
              <w:snapToGrid w:val="0"/>
              <w:spacing w:line="240" w:lineRule="atLeast"/>
              <w:jc w:val="center"/>
              <w:rPr>
                <w:bCs/>
                <w:color w:val="000000" w:themeColor="text1"/>
                <w:szCs w:val="21"/>
              </w:rPr>
            </w:pPr>
            <w:r>
              <w:rPr>
                <w:rFonts w:hint="eastAsia"/>
                <w:color w:val="000000" w:themeColor="text1"/>
                <w:lang w:val="en-US" w:eastAsia="zh-CN"/>
              </w:rPr>
              <w:t>开方</w:t>
            </w:r>
            <w:r>
              <w:rPr>
                <w:rFonts w:hint="default"/>
                <w:color w:val="000000" w:themeColor="text1"/>
                <w:lang w:val="en-US" w:eastAsia="zh-CN"/>
              </w:rPr>
              <w:t>、截断、规边、</w:t>
            </w:r>
            <w:r>
              <w:rPr>
                <w:rFonts w:hint="eastAsia"/>
                <w:color w:val="000000" w:themeColor="text1"/>
                <w:lang w:val="en-US" w:eastAsia="zh-CN"/>
              </w:rPr>
              <w:t>压刨</w:t>
            </w:r>
          </w:p>
        </w:tc>
        <w:tc>
          <w:tcPr>
            <w:tcW w:w="1348" w:type="dxa"/>
            <w:vAlign w:val="center"/>
          </w:tcPr>
          <w:p>
            <w:pPr>
              <w:jc w:val="center"/>
              <w:rPr>
                <w:color w:val="000000" w:themeColor="text1"/>
                <w:sz w:val="21"/>
                <w:szCs w:val="21"/>
              </w:rPr>
            </w:pPr>
            <w:r>
              <w:rPr>
                <w:rFonts w:hint="eastAsia"/>
                <w:color w:val="000000" w:themeColor="text1"/>
                <w:sz w:val="21"/>
                <w:szCs w:val="21"/>
              </w:rPr>
              <w:t>颗粒物</w:t>
            </w:r>
          </w:p>
        </w:tc>
        <w:tc>
          <w:tcPr>
            <w:tcW w:w="3528" w:type="dxa"/>
            <w:vAlign w:val="center"/>
          </w:tcPr>
          <w:p>
            <w:pPr>
              <w:spacing w:beforeLines="0" w:afterLines="0"/>
              <w:jc w:val="center"/>
              <w:rPr>
                <w:bCs/>
                <w:color w:val="000000" w:themeColor="text1"/>
                <w:szCs w:val="21"/>
              </w:rPr>
            </w:pPr>
            <w:r>
              <w:rPr>
                <w:rFonts w:hint="eastAsia"/>
                <w:color w:val="000000" w:themeColor="text1"/>
                <w:lang w:val="en-US" w:eastAsia="zh-CN"/>
              </w:rPr>
              <w:t>大带锯</w:t>
            </w:r>
            <w:r>
              <w:rPr>
                <w:rFonts w:hint="default"/>
                <w:color w:val="000000" w:themeColor="text1"/>
                <w:lang w:val="en-US" w:eastAsia="zh-CN"/>
              </w:rPr>
              <w:t>、截断</w:t>
            </w:r>
            <w:r>
              <w:rPr>
                <w:rFonts w:hint="eastAsia"/>
                <w:color w:val="000000" w:themeColor="text1"/>
                <w:lang w:val="en-US" w:eastAsia="zh-CN"/>
              </w:rPr>
              <w:t>锯</w:t>
            </w:r>
            <w:r>
              <w:rPr>
                <w:rFonts w:hint="default"/>
                <w:color w:val="000000" w:themeColor="text1"/>
                <w:lang w:val="en-US" w:eastAsia="zh-CN"/>
              </w:rPr>
              <w:t>、规边</w:t>
            </w:r>
            <w:r>
              <w:rPr>
                <w:rFonts w:hint="eastAsia"/>
                <w:color w:val="000000" w:themeColor="text1"/>
                <w:lang w:val="en-US" w:eastAsia="zh-CN"/>
              </w:rPr>
              <w:t>机</w:t>
            </w:r>
            <w:r>
              <w:rPr>
                <w:rFonts w:hint="default"/>
                <w:color w:val="000000" w:themeColor="text1"/>
                <w:lang w:val="en-US" w:eastAsia="zh-CN"/>
              </w:rPr>
              <w:t>、</w:t>
            </w:r>
            <w:r>
              <w:rPr>
                <w:rFonts w:hint="eastAsia"/>
                <w:color w:val="000000" w:themeColor="text1"/>
                <w:lang w:val="en-US" w:eastAsia="zh-CN"/>
              </w:rPr>
              <w:t>压刨机顶部各设1个集尘罩，4股废气引入1套</w:t>
            </w:r>
            <w:r>
              <w:rPr>
                <w:rFonts w:hint="eastAsia"/>
                <w:color w:val="000000" w:themeColor="text1"/>
              </w:rPr>
              <w:t>布袋除尘器</w:t>
            </w:r>
            <w:r>
              <w:rPr>
                <w:rFonts w:hint="eastAsia"/>
                <w:color w:val="000000" w:themeColor="text1"/>
                <w:lang w:val="en-US" w:eastAsia="zh-CN"/>
              </w:rPr>
              <w:t>，处理后经15m高排气筒排出，除尘器风量</w:t>
            </w:r>
            <w:r>
              <w:rPr>
                <w:rFonts w:hint="eastAsia"/>
                <w:color w:val="000000" w:themeColor="text1"/>
                <w:vertAlign w:val="baseline"/>
                <w:lang w:val="en-US" w:eastAsia="zh-CN"/>
              </w:rPr>
              <w:t>23000</w:t>
            </w:r>
            <w:r>
              <w:rPr>
                <w:rFonts w:hint="eastAsia" w:ascii="Times New Roman" w:hAnsi="Times New Roman" w:eastAsia="宋体" w:cs="Times New Roman"/>
                <w:color w:val="000000" w:themeColor="text1"/>
                <w:vertAlign w:val="baseline"/>
                <w:lang w:val="en-US" w:eastAsia="zh-CN"/>
              </w:rPr>
              <w:t>m</w:t>
            </w:r>
            <w:r>
              <w:rPr>
                <w:rFonts w:hint="eastAsia" w:ascii="Times New Roman" w:hAnsi="Times New Roman" w:eastAsia="宋体" w:cs="Times New Roman"/>
                <w:color w:val="000000" w:themeColor="text1"/>
                <w:vertAlign w:val="superscript"/>
                <w:lang w:val="en-US" w:eastAsia="zh-CN"/>
              </w:rPr>
              <w:t>3</w:t>
            </w:r>
            <w:r>
              <w:rPr>
                <w:rFonts w:hint="default" w:ascii="Times New Roman" w:hAnsi="Times New Roman" w:eastAsia="宋体" w:cs="Times New Roman"/>
                <w:color w:val="000000" w:themeColor="text1"/>
                <w:vertAlign w:val="baseline"/>
                <w:lang w:val="en-US" w:eastAsia="zh-CN"/>
              </w:rPr>
              <w:t xml:space="preserve"> /h</w:t>
            </w:r>
          </w:p>
        </w:tc>
        <w:tc>
          <w:tcPr>
            <w:tcW w:w="2446" w:type="dxa"/>
            <w:vAlign w:val="center"/>
          </w:tcPr>
          <w:p>
            <w:pPr>
              <w:spacing w:beforeLines="0" w:afterLines="0"/>
              <w:jc w:val="left"/>
              <w:rPr>
                <w:color w:val="000000" w:themeColor="text1"/>
                <w:szCs w:val="21"/>
              </w:rPr>
            </w:pPr>
            <w:r>
              <w:rPr>
                <w:rFonts w:hint="eastAsia"/>
                <w:color w:val="000000" w:themeColor="text1"/>
                <w:lang w:val="en-US" w:eastAsia="zh-CN"/>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Merge w:val="continue"/>
            <w:vAlign w:val="center"/>
          </w:tcPr>
          <w:p>
            <w:pPr>
              <w:adjustRightInd w:val="0"/>
              <w:snapToGrid w:val="0"/>
              <w:jc w:val="center"/>
              <w:rPr>
                <w:rFonts w:ascii="宋体" w:hAnsi="宋体" w:cs="宋体"/>
                <w:color w:val="000000" w:themeColor="text1"/>
                <w:szCs w:val="21"/>
              </w:rPr>
            </w:pPr>
          </w:p>
        </w:tc>
        <w:tc>
          <w:tcPr>
            <w:tcW w:w="122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eastAsia="宋体"/>
                <w:bCs/>
                <w:color w:val="000000" w:themeColor="text1"/>
                <w:szCs w:val="21"/>
                <w:lang w:val="en-US" w:eastAsia="zh-CN"/>
              </w:rPr>
            </w:pPr>
            <w:r>
              <w:rPr>
                <w:rFonts w:hint="eastAsia"/>
                <w:color w:val="000000" w:themeColor="text1"/>
                <w:lang w:val="en-US" w:eastAsia="zh-CN"/>
              </w:rPr>
              <w:t>蒸汽锅炉</w:t>
            </w:r>
          </w:p>
        </w:tc>
        <w:tc>
          <w:tcPr>
            <w:tcW w:w="1348" w:type="dxa"/>
            <w:vAlign w:val="center"/>
          </w:tcPr>
          <w:p>
            <w:pPr>
              <w:jc w:val="center"/>
              <w:rPr>
                <w:color w:val="000000" w:themeColor="text1"/>
                <w:sz w:val="21"/>
                <w:szCs w:val="21"/>
              </w:rPr>
            </w:pPr>
            <w:r>
              <w:rPr>
                <w:rFonts w:hint="eastAsia"/>
                <w:color w:val="000000" w:themeColor="text1"/>
                <w:sz w:val="21"/>
                <w:szCs w:val="21"/>
              </w:rPr>
              <w:t>颗粒物</w:t>
            </w:r>
            <w:r>
              <w:rPr>
                <w:rFonts w:hint="eastAsia"/>
                <w:color w:val="000000" w:themeColor="text1"/>
                <w:lang w:val="en-US" w:eastAsia="zh-CN"/>
              </w:rPr>
              <w:t>SO</w:t>
            </w:r>
            <w:r>
              <w:rPr>
                <w:rFonts w:hint="eastAsia"/>
                <w:color w:val="000000" w:themeColor="text1"/>
                <w:vertAlign w:val="subscript"/>
                <w:lang w:val="en-US" w:eastAsia="zh-CN"/>
              </w:rPr>
              <w:t>2</w:t>
            </w:r>
            <w:r>
              <w:rPr>
                <w:rFonts w:hint="default"/>
                <w:color w:val="000000" w:themeColor="text1"/>
                <w:lang w:val="en-US" w:eastAsia="zh-CN"/>
              </w:rPr>
              <w:t>、</w:t>
            </w:r>
            <w:r>
              <w:rPr>
                <w:rFonts w:hint="eastAsia"/>
                <w:color w:val="000000" w:themeColor="text1"/>
                <w:lang w:val="en-US" w:eastAsia="zh-CN"/>
              </w:rPr>
              <w:t>NO</w:t>
            </w:r>
            <w:r>
              <w:rPr>
                <w:rFonts w:hint="eastAsia"/>
                <w:color w:val="000000" w:themeColor="text1"/>
                <w:vertAlign w:val="subscript"/>
                <w:lang w:val="en-US" w:eastAsia="zh-CN"/>
              </w:rPr>
              <w:t>x</w:t>
            </w:r>
            <w:r>
              <w:rPr>
                <w:rFonts w:hint="default"/>
                <w:color w:val="000000" w:themeColor="text1"/>
                <w:lang w:val="en-US" w:eastAsia="zh-CN"/>
              </w:rPr>
              <w:t>、</w:t>
            </w:r>
            <w:r>
              <w:rPr>
                <w:rFonts w:hint="eastAsia"/>
                <w:color w:val="000000" w:themeColor="text1"/>
                <w:lang w:val="en-US" w:eastAsia="zh-CN"/>
              </w:rPr>
              <w:t>汞及其化合物</w:t>
            </w:r>
            <w:r>
              <w:rPr>
                <w:rFonts w:hint="default"/>
                <w:color w:val="000000" w:themeColor="text1"/>
                <w:lang w:val="en-US" w:eastAsia="zh-CN"/>
              </w:rPr>
              <w:t>、</w:t>
            </w:r>
            <w:r>
              <w:rPr>
                <w:rFonts w:hint="eastAsia"/>
                <w:color w:val="000000" w:themeColor="text1"/>
                <w:lang w:val="en-US" w:eastAsia="zh-CN"/>
              </w:rPr>
              <w:t>林格曼黑度</w:t>
            </w:r>
          </w:p>
        </w:tc>
        <w:tc>
          <w:tcPr>
            <w:tcW w:w="3528" w:type="dxa"/>
            <w:vAlign w:val="center"/>
          </w:tcPr>
          <w:p>
            <w:pPr>
              <w:snapToGrid w:val="0"/>
              <w:spacing w:line="240" w:lineRule="atLeast"/>
              <w:jc w:val="center"/>
              <w:rPr>
                <w:rFonts w:hint="default"/>
                <w:bCs/>
                <w:color w:val="000000" w:themeColor="text1"/>
                <w:szCs w:val="21"/>
                <w:lang w:val="en-US"/>
              </w:rPr>
            </w:pPr>
            <w:r>
              <w:rPr>
                <w:rFonts w:hint="eastAsia"/>
                <w:color w:val="000000" w:themeColor="text1"/>
                <w:lang w:val="en-US" w:eastAsia="zh-CN"/>
              </w:rPr>
              <w:t>采用炉内低氮燃烧+炉内SNCR脱硝技术处理NO</w:t>
            </w:r>
            <w:r>
              <w:rPr>
                <w:rFonts w:hint="eastAsia"/>
                <w:color w:val="000000" w:themeColor="text1"/>
                <w:vertAlign w:val="subscript"/>
                <w:lang w:val="en-US" w:eastAsia="zh-CN"/>
              </w:rPr>
              <w:t>x</w:t>
            </w:r>
            <w:r>
              <w:rPr>
                <w:rFonts w:hint="eastAsia"/>
                <w:color w:val="000000" w:themeColor="text1"/>
                <w:lang w:val="en-US" w:eastAsia="zh-CN"/>
              </w:rPr>
              <w:t>，采用旋风除尘+布袋除尘处理烟尘，处理后经30m高排气筒排出</w:t>
            </w:r>
          </w:p>
        </w:tc>
        <w:tc>
          <w:tcPr>
            <w:tcW w:w="2446" w:type="dxa"/>
            <w:vAlign w:val="center"/>
          </w:tcPr>
          <w:p>
            <w:pPr>
              <w:spacing w:beforeLines="0" w:afterLines="0"/>
              <w:jc w:val="left"/>
              <w:rPr>
                <w:rFonts w:hint="eastAsia"/>
                <w:color w:val="000000" w:themeColor="text1"/>
                <w:lang w:val="en-US" w:eastAsia="zh-CN"/>
              </w:rPr>
            </w:pPr>
            <w:r>
              <w:rPr>
                <w:rFonts w:hint="eastAsia"/>
                <w:color w:val="000000" w:themeColor="text1"/>
                <w:lang w:val="en-US" w:eastAsia="zh-CN"/>
              </w:rPr>
              <w:t>《山西省锅炉大气污染物排放标准》（DB141929-2019）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trPr>
        <w:tc>
          <w:tcPr>
            <w:tcW w:w="948" w:type="dxa"/>
            <w:vMerge w:val="continue"/>
            <w:vAlign w:val="center"/>
          </w:tcPr>
          <w:p>
            <w:pPr>
              <w:adjustRightInd w:val="0"/>
              <w:snapToGrid w:val="0"/>
              <w:jc w:val="center"/>
              <w:rPr>
                <w:rFonts w:ascii="宋体" w:hAnsi="宋体" w:cs="宋体"/>
                <w:color w:val="000000" w:themeColor="text1"/>
                <w:szCs w:val="21"/>
              </w:rPr>
            </w:pPr>
          </w:p>
        </w:tc>
        <w:tc>
          <w:tcPr>
            <w:tcW w:w="1222"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ascii="宋体" w:hAnsi="宋体"/>
                <w:color w:val="000000" w:themeColor="text1"/>
                <w:sz w:val="21"/>
                <w:szCs w:val="24"/>
                <w:lang w:val="en-US" w:eastAsia="zh-CN"/>
              </w:rPr>
            </w:pPr>
            <w:r>
              <w:rPr>
                <w:rFonts w:hint="eastAsia"/>
                <w:color w:val="000000" w:themeColor="text1"/>
                <w:lang w:val="en-US" w:eastAsia="zh-CN"/>
              </w:rPr>
              <w:t>导热油炉</w:t>
            </w:r>
          </w:p>
        </w:tc>
        <w:tc>
          <w:tcPr>
            <w:tcW w:w="1348" w:type="dxa"/>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 w:val="21"/>
                <w:szCs w:val="21"/>
              </w:rPr>
              <w:t>颗粒物</w:t>
            </w:r>
            <w:r>
              <w:rPr>
                <w:rFonts w:hint="eastAsia"/>
                <w:color w:val="000000" w:themeColor="text1"/>
                <w:lang w:val="en-US" w:eastAsia="zh-CN"/>
              </w:rPr>
              <w:t>SO</w:t>
            </w:r>
            <w:r>
              <w:rPr>
                <w:rFonts w:hint="eastAsia"/>
                <w:color w:val="000000" w:themeColor="text1"/>
                <w:vertAlign w:val="subscript"/>
                <w:lang w:val="en-US" w:eastAsia="zh-CN"/>
              </w:rPr>
              <w:t>2</w:t>
            </w:r>
            <w:r>
              <w:rPr>
                <w:rFonts w:hint="default"/>
                <w:color w:val="000000" w:themeColor="text1"/>
                <w:lang w:val="en-US" w:eastAsia="zh-CN"/>
              </w:rPr>
              <w:t>、</w:t>
            </w:r>
            <w:r>
              <w:rPr>
                <w:rFonts w:hint="eastAsia"/>
                <w:color w:val="000000" w:themeColor="text1"/>
                <w:lang w:val="en-US" w:eastAsia="zh-CN"/>
              </w:rPr>
              <w:t>NO</w:t>
            </w:r>
            <w:r>
              <w:rPr>
                <w:rFonts w:hint="eastAsia"/>
                <w:color w:val="000000" w:themeColor="text1"/>
                <w:vertAlign w:val="subscript"/>
                <w:lang w:val="en-US" w:eastAsia="zh-CN"/>
              </w:rPr>
              <w:t>x</w:t>
            </w:r>
            <w:r>
              <w:rPr>
                <w:rFonts w:hint="default"/>
                <w:color w:val="000000" w:themeColor="text1"/>
                <w:lang w:val="en-US" w:eastAsia="zh-CN"/>
              </w:rPr>
              <w:t>、</w:t>
            </w:r>
            <w:r>
              <w:rPr>
                <w:rFonts w:hint="eastAsia"/>
                <w:color w:val="000000" w:themeColor="text1"/>
                <w:lang w:val="en-US" w:eastAsia="zh-CN"/>
              </w:rPr>
              <w:t>汞及其化合物</w:t>
            </w:r>
            <w:r>
              <w:rPr>
                <w:rFonts w:hint="default"/>
                <w:color w:val="000000" w:themeColor="text1"/>
                <w:lang w:val="en-US" w:eastAsia="zh-CN"/>
              </w:rPr>
              <w:t>、</w:t>
            </w:r>
            <w:r>
              <w:rPr>
                <w:rFonts w:hint="eastAsia"/>
                <w:color w:val="000000" w:themeColor="text1"/>
                <w:lang w:val="en-US" w:eastAsia="zh-CN"/>
              </w:rPr>
              <w:t>林格曼黑度</w:t>
            </w:r>
          </w:p>
        </w:tc>
        <w:tc>
          <w:tcPr>
            <w:tcW w:w="3528" w:type="dxa"/>
            <w:vAlign w:val="center"/>
          </w:tcPr>
          <w:p>
            <w:pPr>
              <w:spacing w:beforeLines="0" w:afterLines="0"/>
              <w:jc w:val="center"/>
              <w:rPr>
                <w:rFonts w:hint="eastAsia" w:ascii="宋体" w:hAnsi="宋体" w:eastAsia="宋体"/>
                <w:color w:val="000000" w:themeColor="text1"/>
                <w:sz w:val="21"/>
                <w:szCs w:val="24"/>
              </w:rPr>
            </w:pPr>
            <w:r>
              <w:rPr>
                <w:rFonts w:hint="eastAsia"/>
                <w:color w:val="000000" w:themeColor="text1"/>
                <w:lang w:val="en-US" w:eastAsia="zh-CN"/>
              </w:rPr>
              <w:t>采用炉内低氮燃烧+炉内SNCR脱硝技术处理NO</w:t>
            </w:r>
            <w:r>
              <w:rPr>
                <w:rFonts w:hint="eastAsia"/>
                <w:color w:val="000000" w:themeColor="text1"/>
                <w:vertAlign w:val="subscript"/>
                <w:lang w:val="en-US" w:eastAsia="zh-CN"/>
              </w:rPr>
              <w:t>x</w:t>
            </w:r>
            <w:r>
              <w:rPr>
                <w:rFonts w:hint="eastAsia"/>
                <w:color w:val="000000" w:themeColor="text1"/>
                <w:lang w:val="en-US" w:eastAsia="zh-CN"/>
              </w:rPr>
              <w:t>，采用旋风除尘+布袋除尘处理烟尘，处理后经20m高排气筒排出</w:t>
            </w:r>
          </w:p>
        </w:tc>
        <w:tc>
          <w:tcPr>
            <w:tcW w:w="2446" w:type="dxa"/>
            <w:vAlign w:val="center"/>
          </w:tcPr>
          <w:p>
            <w:pPr>
              <w:spacing w:beforeLines="0" w:afterLines="0"/>
              <w:jc w:val="left"/>
              <w:rPr>
                <w:rFonts w:hint="eastAsia"/>
                <w:color w:val="000000" w:themeColor="text1"/>
                <w:lang w:val="en-US" w:eastAsia="zh-CN"/>
              </w:rPr>
            </w:pPr>
            <w:r>
              <w:rPr>
                <w:rFonts w:hint="eastAsia"/>
                <w:color w:val="000000" w:themeColor="text1"/>
                <w:lang w:val="en-US" w:eastAsia="zh-CN"/>
              </w:rPr>
              <w:t>《山西省锅炉大气污染物排放标准》（DB141929-2019）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Merge w:val="restart"/>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地表水环境</w:t>
            </w:r>
          </w:p>
        </w:tc>
        <w:tc>
          <w:tcPr>
            <w:tcW w:w="1222" w:type="dxa"/>
            <w:vAlign w:val="center"/>
          </w:tcPr>
          <w:p>
            <w:pPr>
              <w:jc w:val="center"/>
              <w:rPr>
                <w:color w:val="000000" w:themeColor="text1"/>
                <w:spacing w:val="10"/>
                <w:szCs w:val="21"/>
              </w:rPr>
            </w:pPr>
            <w:r>
              <w:rPr>
                <w:rFonts w:hint="eastAsia"/>
                <w:color w:val="000000" w:themeColor="text1"/>
                <w:lang w:val="en-US" w:eastAsia="zh-CN"/>
              </w:rPr>
              <w:t>软水系统废水</w:t>
            </w:r>
          </w:p>
        </w:tc>
        <w:tc>
          <w:tcPr>
            <w:tcW w:w="1348" w:type="dxa"/>
            <w:vAlign w:val="center"/>
          </w:tcPr>
          <w:p>
            <w:pPr>
              <w:jc w:val="center"/>
              <w:rPr>
                <w:color w:val="000000" w:themeColor="text1"/>
                <w:szCs w:val="21"/>
              </w:rPr>
            </w:pPr>
            <w:r>
              <w:rPr>
                <w:rFonts w:hint="eastAsia"/>
                <w:color w:val="000000" w:themeColor="text1"/>
              </w:rPr>
              <w:t>COD、SS、</w:t>
            </w:r>
            <w:r>
              <w:rPr>
                <w:rFonts w:hint="eastAsia"/>
                <w:color w:val="000000" w:themeColor="text1"/>
                <w:lang w:val="en-US" w:eastAsia="zh-CN"/>
              </w:rPr>
              <w:t>含盐量</w:t>
            </w:r>
          </w:p>
        </w:tc>
        <w:tc>
          <w:tcPr>
            <w:tcW w:w="3528" w:type="dxa"/>
            <w:vAlign w:val="center"/>
          </w:tcPr>
          <w:p>
            <w:pPr>
              <w:spacing w:beforeLines="0" w:afterLines="0"/>
              <w:jc w:val="center"/>
              <w:rPr>
                <w:rFonts w:hint="default"/>
                <w:color w:val="000000" w:themeColor="text1"/>
                <w:spacing w:val="10"/>
                <w:szCs w:val="21"/>
                <w:lang w:val="en-US"/>
              </w:rPr>
            </w:pPr>
            <w:r>
              <w:rPr>
                <w:rFonts w:hint="eastAsia"/>
                <w:color w:val="000000" w:themeColor="text1"/>
                <w:lang w:val="en-US" w:eastAsia="zh-CN"/>
              </w:rPr>
              <w:t>采暖期全部送襄汾县旭华建材有限公司作为洗砂用水；非采暖期部分送襄汾县旭华建材有限公司作为洗砂用水，部分厂区洒水抑尘</w:t>
            </w:r>
          </w:p>
        </w:tc>
        <w:tc>
          <w:tcPr>
            <w:tcW w:w="2446" w:type="dxa"/>
            <w:vAlign w:val="center"/>
          </w:tcPr>
          <w:p>
            <w:pPr>
              <w:adjustRightInd w:val="0"/>
              <w:snapToGrid w:val="0"/>
              <w:jc w:val="center"/>
              <w:rPr>
                <w:color w:val="000000" w:themeColor="text1"/>
                <w:szCs w:val="21"/>
              </w:rPr>
            </w:pPr>
            <w:r>
              <w:rPr>
                <w:rFonts w:hint="eastAsia"/>
                <w:color w:val="000000" w:themeColor="text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Merge w:val="continue"/>
            <w:vAlign w:val="center"/>
          </w:tcPr>
          <w:p>
            <w:pPr>
              <w:adjustRightInd w:val="0"/>
              <w:snapToGrid w:val="0"/>
              <w:jc w:val="center"/>
              <w:rPr>
                <w:rFonts w:hint="eastAsia" w:ascii="宋体" w:hAnsi="宋体" w:cs="宋体"/>
                <w:color w:val="000000" w:themeColor="text1"/>
                <w:szCs w:val="21"/>
              </w:rPr>
            </w:pPr>
          </w:p>
        </w:tc>
        <w:tc>
          <w:tcPr>
            <w:tcW w:w="1222" w:type="dxa"/>
            <w:vAlign w:val="center"/>
          </w:tcPr>
          <w:p>
            <w:pPr>
              <w:jc w:val="center"/>
              <w:rPr>
                <w:color w:val="000000" w:themeColor="text1"/>
                <w:spacing w:val="10"/>
                <w:szCs w:val="21"/>
              </w:rPr>
            </w:pPr>
            <w:r>
              <w:rPr>
                <w:rFonts w:hint="eastAsia"/>
                <w:color w:val="000000" w:themeColor="text1"/>
                <w:lang w:val="en-US" w:eastAsia="zh-CN"/>
              </w:rPr>
              <w:t>锅炉排污水</w:t>
            </w:r>
          </w:p>
        </w:tc>
        <w:tc>
          <w:tcPr>
            <w:tcW w:w="1348" w:type="dxa"/>
            <w:vAlign w:val="center"/>
          </w:tcPr>
          <w:p>
            <w:pPr>
              <w:jc w:val="center"/>
              <w:rPr>
                <w:color w:val="000000" w:themeColor="text1"/>
                <w:szCs w:val="21"/>
              </w:rPr>
            </w:pPr>
            <w:r>
              <w:rPr>
                <w:rFonts w:hint="eastAsia"/>
                <w:color w:val="000000" w:themeColor="text1"/>
              </w:rPr>
              <w:t>COD、SS、</w:t>
            </w:r>
            <w:r>
              <w:rPr>
                <w:rFonts w:hint="eastAsia"/>
                <w:color w:val="000000" w:themeColor="text1"/>
                <w:lang w:val="en-US" w:eastAsia="zh-CN"/>
              </w:rPr>
              <w:t>含盐量</w:t>
            </w:r>
          </w:p>
        </w:tc>
        <w:tc>
          <w:tcPr>
            <w:tcW w:w="3528" w:type="dxa"/>
            <w:vAlign w:val="center"/>
          </w:tcPr>
          <w:p>
            <w:pPr>
              <w:spacing w:beforeLines="0" w:afterLines="0"/>
              <w:jc w:val="center"/>
              <w:rPr>
                <w:color w:val="000000" w:themeColor="text1"/>
                <w:spacing w:val="10"/>
                <w:szCs w:val="21"/>
              </w:rPr>
            </w:pPr>
            <w:r>
              <w:rPr>
                <w:rFonts w:hint="eastAsia"/>
                <w:color w:val="000000" w:themeColor="text1"/>
                <w:lang w:val="en-US" w:eastAsia="zh-CN"/>
              </w:rPr>
              <w:t>送襄汾县旭华建材有限公司作为洗砂用水</w:t>
            </w:r>
          </w:p>
        </w:tc>
        <w:tc>
          <w:tcPr>
            <w:tcW w:w="2446" w:type="dxa"/>
            <w:vAlign w:val="center"/>
          </w:tcPr>
          <w:p>
            <w:pPr>
              <w:adjustRightInd w:val="0"/>
              <w:snapToGrid w:val="0"/>
              <w:jc w:val="center"/>
              <w:rPr>
                <w:rFonts w:hint="eastAsia"/>
                <w:color w:val="000000" w:themeColor="text1"/>
                <w:szCs w:val="21"/>
              </w:rPr>
            </w:pPr>
            <w:r>
              <w:rPr>
                <w:rFonts w:hint="eastAsia"/>
                <w:color w:val="000000" w:themeColor="text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Merge w:val="continue"/>
            <w:vAlign w:val="center"/>
          </w:tcPr>
          <w:p>
            <w:pPr>
              <w:adjustRightInd w:val="0"/>
              <w:snapToGrid w:val="0"/>
              <w:jc w:val="center"/>
              <w:rPr>
                <w:rFonts w:hint="eastAsia" w:ascii="宋体" w:hAnsi="宋体" w:cs="宋体"/>
                <w:color w:val="000000" w:themeColor="text1"/>
                <w:szCs w:val="21"/>
              </w:rPr>
            </w:pPr>
          </w:p>
        </w:tc>
        <w:tc>
          <w:tcPr>
            <w:tcW w:w="1222" w:type="dxa"/>
            <w:vAlign w:val="center"/>
          </w:tcPr>
          <w:p>
            <w:pPr>
              <w:jc w:val="center"/>
              <w:rPr>
                <w:rFonts w:hint="default"/>
                <w:color w:val="000000" w:themeColor="text1"/>
                <w:lang w:val="en-US" w:eastAsia="zh-CN"/>
              </w:rPr>
            </w:pPr>
            <w:r>
              <w:rPr>
                <w:rFonts w:hint="eastAsia"/>
                <w:color w:val="000000" w:themeColor="text1"/>
                <w:lang w:val="en-US" w:eastAsia="zh-CN"/>
              </w:rPr>
              <w:t>蒸锅冷凝水</w:t>
            </w:r>
          </w:p>
        </w:tc>
        <w:tc>
          <w:tcPr>
            <w:tcW w:w="1348" w:type="dxa"/>
            <w:vAlign w:val="center"/>
          </w:tcPr>
          <w:p>
            <w:pPr>
              <w:jc w:val="center"/>
              <w:rPr>
                <w:rFonts w:hint="eastAsia"/>
                <w:color w:val="000000" w:themeColor="text1"/>
              </w:rPr>
            </w:pPr>
            <w:r>
              <w:rPr>
                <w:rFonts w:hint="eastAsia"/>
                <w:color w:val="000000" w:themeColor="text1"/>
              </w:rPr>
              <w:t>COD、SS</w:t>
            </w:r>
          </w:p>
        </w:tc>
        <w:tc>
          <w:tcPr>
            <w:tcW w:w="3528" w:type="dxa"/>
            <w:vAlign w:val="center"/>
          </w:tcPr>
          <w:p>
            <w:pPr>
              <w:spacing w:beforeLines="0" w:afterLines="0"/>
              <w:jc w:val="center"/>
              <w:rPr>
                <w:rFonts w:hint="eastAsia"/>
                <w:color w:val="000000" w:themeColor="text1"/>
                <w:lang w:val="en-US" w:eastAsia="zh-CN"/>
              </w:rPr>
            </w:pPr>
            <w:r>
              <w:rPr>
                <w:rFonts w:hint="eastAsia"/>
                <w:color w:val="000000" w:themeColor="text1"/>
                <w:lang w:val="en-US" w:eastAsia="zh-CN"/>
              </w:rPr>
              <w:t>送襄汾县旭华建材有限公司作为洗砂用水</w:t>
            </w:r>
          </w:p>
        </w:tc>
        <w:tc>
          <w:tcPr>
            <w:tcW w:w="2446" w:type="dxa"/>
            <w:vAlign w:val="center"/>
          </w:tcPr>
          <w:p>
            <w:pPr>
              <w:adjustRightInd w:val="0"/>
              <w:snapToGrid w:val="0"/>
              <w:jc w:val="center"/>
              <w:rPr>
                <w:rFonts w:hint="eastAsia"/>
                <w:color w:val="000000" w:themeColor="text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Merge w:val="continue"/>
            <w:vAlign w:val="center"/>
          </w:tcPr>
          <w:p>
            <w:pPr>
              <w:adjustRightInd w:val="0"/>
              <w:snapToGrid w:val="0"/>
              <w:jc w:val="center"/>
              <w:rPr>
                <w:rFonts w:hint="eastAsia" w:ascii="宋体" w:hAnsi="宋体" w:cs="宋体"/>
                <w:color w:val="000000" w:themeColor="text1"/>
                <w:szCs w:val="21"/>
              </w:rPr>
            </w:pPr>
          </w:p>
        </w:tc>
        <w:tc>
          <w:tcPr>
            <w:tcW w:w="1222" w:type="dxa"/>
            <w:vAlign w:val="center"/>
          </w:tcPr>
          <w:p>
            <w:pPr>
              <w:jc w:val="center"/>
              <w:rPr>
                <w:rFonts w:hint="default"/>
                <w:color w:val="000000" w:themeColor="text1"/>
                <w:lang w:val="en-US" w:eastAsia="zh-CN"/>
              </w:rPr>
            </w:pPr>
            <w:r>
              <w:rPr>
                <w:rFonts w:hint="eastAsia"/>
                <w:color w:val="000000" w:themeColor="text1"/>
              </w:rPr>
              <w:t>生活</w:t>
            </w:r>
            <w:r>
              <w:rPr>
                <w:rFonts w:hint="eastAsia"/>
                <w:color w:val="000000" w:themeColor="text1"/>
                <w:lang w:val="en-US" w:eastAsia="zh-CN"/>
              </w:rPr>
              <w:t>污</w:t>
            </w:r>
            <w:r>
              <w:rPr>
                <w:rFonts w:hint="eastAsia"/>
                <w:color w:val="000000" w:themeColor="text1"/>
              </w:rPr>
              <w:t>水</w:t>
            </w:r>
          </w:p>
        </w:tc>
        <w:tc>
          <w:tcPr>
            <w:tcW w:w="1348" w:type="dxa"/>
            <w:vAlign w:val="center"/>
          </w:tcPr>
          <w:p>
            <w:pPr>
              <w:jc w:val="center"/>
              <w:rPr>
                <w:rFonts w:hint="default" w:eastAsia="宋体"/>
                <w:color w:val="000000" w:themeColor="text1"/>
                <w:lang w:val="en-US" w:eastAsia="zh-CN"/>
              </w:rPr>
            </w:pPr>
            <w:r>
              <w:rPr>
                <w:color w:val="000000" w:themeColor="text1"/>
              </w:rPr>
              <w:t>COD、BOD、NH</w:t>
            </w:r>
            <w:r>
              <w:rPr>
                <w:color w:val="000000" w:themeColor="text1"/>
                <w:vertAlign w:val="subscript"/>
              </w:rPr>
              <w:t>3</w:t>
            </w:r>
            <w:r>
              <w:rPr>
                <w:color w:val="000000" w:themeColor="text1"/>
              </w:rPr>
              <w:t>-N、</w:t>
            </w:r>
            <w:r>
              <w:rPr>
                <w:rFonts w:hint="eastAsia"/>
                <w:color w:val="000000" w:themeColor="text1"/>
                <w:lang w:val="en-US" w:eastAsia="zh-CN"/>
              </w:rPr>
              <w:t>S</w:t>
            </w:r>
            <w:r>
              <w:rPr>
                <w:color w:val="000000" w:themeColor="text1"/>
              </w:rPr>
              <w:t>S</w:t>
            </w:r>
          </w:p>
        </w:tc>
        <w:tc>
          <w:tcPr>
            <w:tcW w:w="3528" w:type="dxa"/>
            <w:vAlign w:val="center"/>
          </w:tcPr>
          <w:p>
            <w:pPr>
              <w:spacing w:beforeLines="0" w:afterLines="0"/>
              <w:jc w:val="center"/>
              <w:rPr>
                <w:rFonts w:hint="default" w:ascii="TimesNewRomanPSMT" w:hAnsi="TimesNewRomanPSMT" w:eastAsia="TimesNewRomanPSMT"/>
                <w:color w:val="000000" w:themeColor="text1"/>
                <w:sz w:val="21"/>
                <w:szCs w:val="21"/>
                <w:lang w:val="en-US"/>
              </w:rPr>
            </w:pPr>
            <w:r>
              <w:rPr>
                <w:rFonts w:hint="eastAsia" w:ascii="TimesNewRomanPSMT" w:hAnsi="TimesNewRomanPSMT" w:eastAsia="TimesNewRomanPSMT"/>
                <w:color w:val="000000" w:themeColor="text1"/>
                <w:sz w:val="21"/>
                <w:szCs w:val="21"/>
              </w:rPr>
              <w:t>1</w:t>
            </w:r>
            <w:r>
              <w:rPr>
                <w:rFonts w:hint="eastAsia" w:ascii="宋体" w:hAnsi="宋体" w:eastAsia="宋体"/>
                <w:color w:val="000000" w:themeColor="text1"/>
                <w:sz w:val="21"/>
                <w:szCs w:val="21"/>
              </w:rPr>
              <w:t>个</w:t>
            </w:r>
            <w:r>
              <w:rPr>
                <w:rFonts w:hint="eastAsia"/>
                <w:color w:val="000000" w:themeColor="text1"/>
                <w:lang w:val="en-US" w:eastAsia="zh-CN"/>
              </w:rPr>
              <w:t>0.5m</w:t>
            </w:r>
            <w:r>
              <w:rPr>
                <w:rFonts w:hint="eastAsia"/>
                <w:color w:val="000000" w:themeColor="text1"/>
                <w:vertAlign w:val="superscript"/>
                <w:lang w:val="en-US" w:eastAsia="zh-CN"/>
              </w:rPr>
              <w:t>3</w:t>
            </w:r>
            <w:r>
              <w:rPr>
                <w:rFonts w:hint="eastAsia"/>
                <w:color w:val="000000" w:themeColor="text1"/>
                <w:lang w:val="en-US" w:eastAsia="zh-CN"/>
              </w:rPr>
              <w:t>沉淀池。采暖期送襄汾县旭华建材有限公司作为洗砂用水，非采暖期厂区洒水抑尘</w:t>
            </w:r>
          </w:p>
        </w:tc>
        <w:tc>
          <w:tcPr>
            <w:tcW w:w="2446" w:type="dxa"/>
            <w:vAlign w:val="center"/>
          </w:tcPr>
          <w:p>
            <w:pPr>
              <w:adjustRightInd w:val="0"/>
              <w:snapToGrid w:val="0"/>
              <w:jc w:val="center"/>
              <w:rPr>
                <w:rFonts w:hint="eastAsia"/>
                <w:color w:val="000000" w:themeColor="text1"/>
                <w:szCs w:val="21"/>
              </w:rPr>
            </w:pPr>
            <w:r>
              <w:rPr>
                <w:rFonts w:hint="eastAsia"/>
                <w:color w:val="000000" w:themeColor="text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8"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声环境</w:t>
            </w:r>
          </w:p>
        </w:tc>
        <w:tc>
          <w:tcPr>
            <w:tcW w:w="1222"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设备</w:t>
            </w:r>
          </w:p>
        </w:tc>
        <w:tc>
          <w:tcPr>
            <w:tcW w:w="1348" w:type="dxa"/>
            <w:vAlign w:val="center"/>
          </w:tcPr>
          <w:p>
            <w:pPr>
              <w:adjustRightInd w:val="0"/>
              <w:snapToGrid w:val="0"/>
              <w:jc w:val="center"/>
              <w:rPr>
                <w:rFonts w:hint="eastAsia" w:ascii="宋体" w:hAnsi="宋体" w:eastAsia="宋体" w:cs="宋体"/>
                <w:color w:val="000000" w:themeColor="text1"/>
                <w:szCs w:val="21"/>
                <w:lang w:val="en-US" w:eastAsia="zh-CN"/>
              </w:rPr>
            </w:pPr>
            <w:r>
              <w:rPr>
                <w:rFonts w:hint="eastAsia" w:ascii="宋体" w:hAnsi="宋体" w:cs="宋体"/>
                <w:color w:val="000000" w:themeColor="text1"/>
                <w:szCs w:val="21"/>
                <w:lang w:val="en-US" w:eastAsia="zh-CN"/>
              </w:rPr>
              <w:t>噪声</w:t>
            </w:r>
          </w:p>
        </w:tc>
        <w:tc>
          <w:tcPr>
            <w:tcW w:w="3528" w:type="dxa"/>
            <w:vAlign w:val="center"/>
          </w:tcPr>
          <w:p>
            <w:pPr>
              <w:adjustRightInd w:val="0"/>
              <w:snapToGrid w:val="0"/>
              <w:jc w:val="center"/>
              <w:rPr>
                <w:rFonts w:hint="default" w:ascii="宋体" w:hAnsi="宋体" w:eastAsia="宋体" w:cs="宋体"/>
                <w:color w:val="000000" w:themeColor="text1"/>
                <w:szCs w:val="21"/>
                <w:lang w:val="en-US" w:eastAsia="zh-CN"/>
              </w:rPr>
            </w:pPr>
            <w:r>
              <w:rPr>
                <w:rFonts w:hint="eastAsia"/>
                <w:color w:val="000000" w:themeColor="text1"/>
                <w:kern w:val="0"/>
                <w:szCs w:val="21"/>
              </w:rPr>
              <w:t>厂房隔声、基础减振、</w:t>
            </w:r>
            <w:r>
              <w:rPr>
                <w:rFonts w:hint="eastAsia"/>
                <w:color w:val="000000" w:themeColor="text1"/>
                <w:kern w:val="0"/>
                <w:szCs w:val="21"/>
                <w:lang w:val="en-US" w:eastAsia="zh-CN"/>
              </w:rPr>
              <w:t>定期维护</w:t>
            </w:r>
          </w:p>
        </w:tc>
        <w:tc>
          <w:tcPr>
            <w:tcW w:w="2446" w:type="dxa"/>
            <w:vAlign w:val="center"/>
          </w:tcPr>
          <w:p>
            <w:pPr>
              <w:adjustRightInd w:val="0"/>
              <w:snapToGrid w:val="0"/>
              <w:jc w:val="center"/>
              <w:rPr>
                <w:rFonts w:hint="default" w:eastAsia="宋体"/>
                <w:color w:val="000000" w:themeColor="text1"/>
                <w:szCs w:val="21"/>
                <w:lang w:val="en-US" w:eastAsia="zh-CN"/>
              </w:rPr>
            </w:pPr>
            <w:r>
              <w:rPr>
                <w:rFonts w:hint="eastAsia" w:hAnsi="宋体"/>
                <w:color w:val="000000" w:themeColor="text1"/>
                <w:szCs w:val="21"/>
                <w:lang w:val="en-US" w:eastAsia="zh-CN"/>
              </w:rPr>
              <w:t>厂界执行</w:t>
            </w:r>
            <w:r>
              <w:rPr>
                <w:rFonts w:hAnsi="宋体"/>
                <w:color w:val="000000" w:themeColor="text1"/>
                <w:szCs w:val="21"/>
              </w:rPr>
              <w:t>《工业企业厂界环境噪声排放标准》（</w:t>
            </w:r>
            <w:r>
              <w:rPr>
                <w:color w:val="000000" w:themeColor="text1"/>
                <w:szCs w:val="21"/>
              </w:rPr>
              <w:t>GB12348</w:t>
            </w:r>
            <w:r>
              <w:rPr>
                <w:rFonts w:hint="eastAsia"/>
                <w:color w:val="000000" w:themeColor="text1"/>
                <w:szCs w:val="21"/>
                <w:lang w:val="en-US" w:eastAsia="zh-CN"/>
              </w:rPr>
              <w:t>-</w:t>
            </w:r>
            <w:r>
              <w:rPr>
                <w:color w:val="000000" w:themeColor="text1"/>
                <w:szCs w:val="21"/>
              </w:rPr>
              <w:t>2008</w:t>
            </w:r>
            <w:r>
              <w:rPr>
                <w:rFonts w:hAnsi="宋体"/>
                <w:color w:val="000000" w:themeColor="text1"/>
                <w:szCs w:val="21"/>
              </w:rPr>
              <w:t>）中</w:t>
            </w:r>
            <w:r>
              <w:rPr>
                <w:rFonts w:hint="eastAsia"/>
                <w:color w:val="000000" w:themeColor="text1"/>
                <w:szCs w:val="21"/>
                <w:lang w:val="en-US" w:eastAsia="zh-CN"/>
              </w:rPr>
              <w:t>2</w:t>
            </w:r>
            <w:r>
              <w:rPr>
                <w:rFonts w:hAnsi="宋体"/>
                <w:color w:val="000000" w:themeColor="text1"/>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948" w:type="dxa"/>
            <w:vAlign w:val="center"/>
          </w:tcPr>
          <w:p>
            <w:pPr>
              <w:adjustRightInd w:val="0"/>
              <w:snapToGrid w:val="0"/>
              <w:jc w:val="center"/>
              <w:rPr>
                <w:rFonts w:hint="eastAsia" w:ascii="宋体" w:hAnsi="宋体" w:cs="宋体"/>
                <w:color w:val="000000" w:themeColor="text1"/>
                <w:szCs w:val="21"/>
              </w:rPr>
            </w:pPr>
            <w:r>
              <w:rPr>
                <w:rFonts w:hint="eastAsia" w:ascii="宋体" w:hAnsi="宋体" w:cs="宋体"/>
                <w:color w:val="000000" w:themeColor="text1"/>
                <w:szCs w:val="21"/>
              </w:rPr>
              <w:t>固体</w:t>
            </w:r>
          </w:p>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废物</w:t>
            </w:r>
          </w:p>
        </w:tc>
        <w:tc>
          <w:tcPr>
            <w:tcW w:w="8544" w:type="dxa"/>
            <w:gridSpan w:val="4"/>
            <w:vAlign w:val="center"/>
          </w:tcPr>
          <w:p>
            <w:pPr>
              <w:spacing w:beforeLines="0" w:afterLines="0"/>
              <w:jc w:val="center"/>
              <w:rPr>
                <w:rFonts w:ascii="宋体" w:hAnsi="宋体" w:cs="宋体"/>
                <w:color w:val="000000" w:themeColor="text1"/>
                <w:szCs w:val="21"/>
              </w:rPr>
            </w:pPr>
            <w:r>
              <w:rPr>
                <w:rFonts w:hint="eastAsia" w:cs="Times New Roman"/>
                <w:color w:val="000000" w:themeColor="text1"/>
                <w:szCs w:val="21"/>
                <w:lang w:val="en-US" w:eastAsia="zh-CN"/>
              </w:rPr>
              <w:t>边角料</w:t>
            </w:r>
            <w:r>
              <w:rPr>
                <w:rFonts w:hint="eastAsia" w:ascii="Times New Roman" w:hAnsi="Times New Roman" w:eastAsia="宋体" w:cs="Times New Roman"/>
                <w:color w:val="000000" w:themeColor="text1"/>
                <w:szCs w:val="21"/>
                <w:lang w:val="en-US" w:eastAsia="zh-CN"/>
              </w:rPr>
              <w:t>外售生物质燃料生产企业</w:t>
            </w:r>
            <w:r>
              <w:rPr>
                <w:rFonts w:hint="eastAsia" w:ascii="宋体" w:hAnsi="宋体" w:eastAsia="宋体"/>
                <w:color w:val="000000" w:themeColor="text1"/>
                <w:sz w:val="21"/>
                <w:szCs w:val="24"/>
              </w:rPr>
              <w:t>；</w:t>
            </w:r>
            <w:r>
              <w:rPr>
                <w:rFonts w:hint="default" w:ascii="Times New Roman" w:hAnsi="Times New Roman" w:eastAsia="宋体" w:cs="Times New Roman"/>
                <w:color w:val="000000" w:themeColor="text1"/>
                <w:szCs w:val="21"/>
                <w:lang w:val="en-US" w:eastAsia="zh-CN"/>
              </w:rPr>
              <w:t>除尘灰</w:t>
            </w:r>
            <w:r>
              <w:rPr>
                <w:rFonts w:hint="eastAsia" w:cs="Times New Roman"/>
                <w:color w:val="000000" w:themeColor="text1"/>
                <w:szCs w:val="21"/>
                <w:lang w:val="en-US" w:eastAsia="zh-CN"/>
              </w:rPr>
              <w:t>和炉渣</w:t>
            </w:r>
            <w:r>
              <w:rPr>
                <w:rFonts w:hint="eastAsia" w:ascii="Times New Roman" w:hAnsi="Times New Roman" w:eastAsia="宋体" w:cs="Times New Roman"/>
                <w:color w:val="000000" w:themeColor="text1"/>
                <w:szCs w:val="21"/>
                <w:lang w:val="en-US" w:eastAsia="zh-CN"/>
              </w:rPr>
              <w:t>外售有机肥生产</w:t>
            </w:r>
            <w:r>
              <w:rPr>
                <w:rFonts w:hint="eastAsia" w:cs="Times New Roman"/>
                <w:color w:val="000000" w:themeColor="text1"/>
                <w:szCs w:val="21"/>
                <w:lang w:val="en-US" w:eastAsia="zh-CN"/>
              </w:rPr>
              <w:t>企业；废树脂由</w:t>
            </w:r>
            <w:r>
              <w:rPr>
                <w:rFonts w:hint="eastAsia" w:ascii="Times New Roman" w:hAnsi="Times New Roman" w:eastAsia="宋体" w:cs="Times New Roman"/>
                <w:color w:val="000000" w:themeColor="text1"/>
                <w:szCs w:val="21"/>
                <w:lang w:val="en-US" w:eastAsia="zh-CN"/>
              </w:rPr>
              <w:t>厂家回收</w:t>
            </w:r>
            <w:r>
              <w:rPr>
                <w:rFonts w:hint="eastAsia" w:cs="Times New Roman"/>
                <w:color w:val="000000" w:themeColor="text1"/>
                <w:szCs w:val="21"/>
                <w:lang w:val="en-US" w:eastAsia="zh-CN"/>
              </w:rPr>
              <w:t>；</w:t>
            </w:r>
            <w:r>
              <w:rPr>
                <w:rFonts w:hint="eastAsia" w:ascii="宋体" w:hAnsi="宋体" w:eastAsia="宋体"/>
                <w:color w:val="000000" w:themeColor="text1"/>
                <w:sz w:val="21"/>
                <w:szCs w:val="24"/>
              </w:rPr>
              <w:t>废</w:t>
            </w:r>
            <w:r>
              <w:rPr>
                <w:rFonts w:hint="eastAsia" w:ascii="宋体" w:hAnsi="宋体"/>
                <w:color w:val="000000" w:themeColor="text1"/>
                <w:sz w:val="21"/>
                <w:szCs w:val="24"/>
                <w:lang w:val="en-US" w:eastAsia="zh-CN"/>
              </w:rPr>
              <w:t>机</w:t>
            </w:r>
            <w:r>
              <w:rPr>
                <w:rFonts w:hint="eastAsia" w:ascii="宋体" w:hAnsi="宋体" w:eastAsia="宋体"/>
                <w:color w:val="000000" w:themeColor="text1"/>
                <w:sz w:val="21"/>
                <w:szCs w:val="24"/>
              </w:rPr>
              <w:t>油</w:t>
            </w:r>
            <w:r>
              <w:rPr>
                <w:rFonts w:hint="eastAsia" w:ascii="宋体" w:hAnsi="宋体"/>
                <w:color w:val="000000" w:themeColor="text1"/>
                <w:sz w:val="21"/>
                <w:szCs w:val="24"/>
                <w:lang w:val="en-US" w:eastAsia="zh-CN"/>
              </w:rPr>
              <w:t>、</w:t>
            </w:r>
            <w:r>
              <w:rPr>
                <w:rFonts w:hint="eastAsia" w:ascii="宋体" w:hAnsi="宋体" w:eastAsia="宋体"/>
                <w:color w:val="000000" w:themeColor="text1"/>
                <w:sz w:val="21"/>
                <w:szCs w:val="24"/>
              </w:rPr>
              <w:t>废</w:t>
            </w:r>
            <w:r>
              <w:rPr>
                <w:rFonts w:hint="eastAsia" w:ascii="宋体" w:hAnsi="宋体"/>
                <w:color w:val="000000" w:themeColor="text1"/>
                <w:sz w:val="21"/>
                <w:szCs w:val="24"/>
                <w:lang w:val="en-US" w:eastAsia="zh-CN"/>
              </w:rPr>
              <w:t>导热</w:t>
            </w:r>
            <w:r>
              <w:rPr>
                <w:rFonts w:hint="eastAsia" w:ascii="宋体" w:hAnsi="宋体" w:eastAsia="宋体"/>
                <w:color w:val="000000" w:themeColor="text1"/>
                <w:sz w:val="21"/>
                <w:szCs w:val="24"/>
              </w:rPr>
              <w:t>油</w:t>
            </w:r>
            <w:r>
              <w:rPr>
                <w:rFonts w:hint="eastAsia" w:ascii="宋体" w:hAnsi="宋体"/>
                <w:color w:val="000000" w:themeColor="text1"/>
                <w:sz w:val="21"/>
                <w:szCs w:val="24"/>
                <w:lang w:val="en-US" w:eastAsia="zh-CN"/>
              </w:rPr>
              <w:t>、</w:t>
            </w:r>
            <w:r>
              <w:rPr>
                <w:rFonts w:hint="eastAsia" w:ascii="宋体" w:hAnsi="宋体" w:eastAsia="宋体"/>
                <w:color w:val="000000" w:themeColor="text1"/>
                <w:sz w:val="21"/>
                <w:szCs w:val="24"/>
              </w:rPr>
              <w:t>废</w:t>
            </w:r>
            <w:r>
              <w:rPr>
                <w:rFonts w:hint="eastAsia" w:ascii="宋体" w:hAnsi="宋体"/>
                <w:color w:val="000000" w:themeColor="text1"/>
                <w:sz w:val="21"/>
                <w:szCs w:val="24"/>
                <w:lang w:val="en-US" w:eastAsia="zh-CN"/>
              </w:rPr>
              <w:t>机</w:t>
            </w:r>
            <w:r>
              <w:rPr>
                <w:rFonts w:hint="eastAsia" w:ascii="宋体" w:hAnsi="宋体" w:eastAsia="宋体"/>
                <w:color w:val="000000" w:themeColor="text1"/>
                <w:sz w:val="21"/>
                <w:szCs w:val="24"/>
              </w:rPr>
              <w:t>油</w:t>
            </w:r>
            <w:r>
              <w:rPr>
                <w:rFonts w:hint="eastAsia" w:ascii="宋体" w:hAnsi="宋体"/>
                <w:color w:val="000000" w:themeColor="text1"/>
                <w:sz w:val="21"/>
                <w:szCs w:val="24"/>
                <w:lang w:val="en-US" w:eastAsia="zh-CN"/>
              </w:rPr>
              <w:t>桶、废棉纱、废手套</w:t>
            </w:r>
            <w:r>
              <w:rPr>
                <w:rFonts w:hint="eastAsia" w:ascii="宋体" w:hAnsi="宋体" w:eastAsia="宋体"/>
                <w:color w:val="000000" w:themeColor="text1"/>
                <w:sz w:val="21"/>
                <w:szCs w:val="24"/>
              </w:rPr>
              <w:t>属于危险废物</w:t>
            </w:r>
            <w:r>
              <w:rPr>
                <w:rFonts w:hint="eastAsia" w:ascii="宋体" w:hAnsi="宋体" w:eastAsia="宋体"/>
                <w:color w:val="000000" w:themeColor="text1"/>
                <w:sz w:val="21"/>
                <w:szCs w:val="24"/>
                <w:lang w:eastAsia="zh-CN"/>
              </w:rPr>
              <w:t>，</w:t>
            </w:r>
            <w:r>
              <w:rPr>
                <w:rFonts w:hint="eastAsia" w:ascii="宋体" w:hAnsi="宋体" w:eastAsia="宋体"/>
                <w:color w:val="000000" w:themeColor="text1"/>
                <w:sz w:val="21"/>
                <w:szCs w:val="24"/>
                <w:lang w:val="en-US" w:eastAsia="zh-CN"/>
              </w:rPr>
              <w:t>在危废间暂存，</w:t>
            </w:r>
            <w:r>
              <w:rPr>
                <w:rFonts w:hint="eastAsia" w:ascii="宋体" w:hAnsi="宋体" w:eastAsia="宋体"/>
                <w:color w:val="000000" w:themeColor="text1"/>
                <w:sz w:val="21"/>
                <w:szCs w:val="24"/>
              </w:rPr>
              <w:t>定期交由有资质单位处置；</w:t>
            </w:r>
            <w:r>
              <w:rPr>
                <w:rFonts w:hint="eastAsia" w:ascii="宋体" w:hAnsi="宋体" w:eastAsia="宋体"/>
                <w:color w:val="000000" w:themeColor="text1"/>
                <w:sz w:val="21"/>
                <w:szCs w:val="24"/>
                <w:lang w:val="en-US" w:eastAsia="zh-CN"/>
              </w:rPr>
              <w:t>厂区设</w:t>
            </w:r>
            <w:r>
              <w:rPr>
                <w:rFonts w:hint="eastAsia" w:cs="Times New Roman"/>
                <w:color w:val="000000" w:themeColor="text1"/>
                <w:sz w:val="21"/>
                <w:szCs w:val="24"/>
                <w:lang w:val="en-US" w:eastAsia="zh-CN"/>
              </w:rPr>
              <w:t>3</w:t>
            </w:r>
            <w:r>
              <w:rPr>
                <w:rFonts w:hint="eastAsia" w:ascii="宋体" w:hAnsi="宋体" w:eastAsia="宋体"/>
                <w:color w:val="000000" w:themeColor="text1"/>
                <w:sz w:val="21"/>
                <w:szCs w:val="24"/>
                <w:lang w:val="en-US" w:eastAsia="zh-CN"/>
              </w:rPr>
              <w:t>个垃圾箱，生活垃圾</w:t>
            </w:r>
            <w:r>
              <w:rPr>
                <w:rFonts w:hint="eastAsia" w:ascii="宋体" w:hAnsi="宋体" w:eastAsia="宋体"/>
                <w:color w:val="000000" w:themeColor="text1"/>
                <w:sz w:val="21"/>
                <w:szCs w:val="24"/>
              </w:rPr>
              <w:t>收集</w:t>
            </w:r>
            <w:r>
              <w:rPr>
                <w:rFonts w:hint="eastAsia" w:ascii="宋体" w:hAnsi="宋体" w:eastAsia="宋体"/>
                <w:color w:val="000000" w:themeColor="text1"/>
                <w:sz w:val="21"/>
                <w:szCs w:val="24"/>
                <w:lang w:val="en-US" w:eastAsia="zh-CN"/>
              </w:rPr>
              <w:t>后</w:t>
            </w:r>
            <w:r>
              <w:rPr>
                <w:rFonts w:hint="eastAsia" w:ascii="宋体" w:hAnsi="宋体" w:eastAsia="宋体"/>
                <w:color w:val="000000" w:themeColor="text1"/>
                <w:sz w:val="21"/>
                <w:szCs w:val="24"/>
              </w:rPr>
              <w:t>交由环卫部门处置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48"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土壤及地下水污染防治措施</w:t>
            </w:r>
          </w:p>
        </w:tc>
        <w:tc>
          <w:tcPr>
            <w:tcW w:w="8544" w:type="dxa"/>
            <w:gridSpan w:val="4"/>
            <w:vAlign w:val="center"/>
          </w:tcPr>
          <w:p>
            <w:pPr>
              <w:adjustRightInd w:val="0"/>
              <w:snapToGrid w:val="0"/>
              <w:jc w:val="center"/>
              <w:rPr>
                <w:rFonts w:hint="default" w:ascii="宋体" w:hAnsi="宋体" w:eastAsia="宋体" w:cs="宋体"/>
                <w:color w:val="000000" w:themeColor="text1"/>
                <w:szCs w:val="21"/>
                <w:lang w:val="en-US" w:eastAsia="zh-CN"/>
              </w:rPr>
            </w:pPr>
            <w:r>
              <w:rPr>
                <w:rFonts w:hint="eastAsia"/>
                <w:bCs/>
                <w:color w:val="000000" w:themeColor="text1"/>
              </w:rPr>
              <w:t>危废暂存间</w:t>
            </w:r>
            <w:r>
              <w:rPr>
                <w:rFonts w:hint="eastAsia"/>
                <w:bCs/>
                <w:color w:val="000000" w:themeColor="text1"/>
                <w:lang w:eastAsia="zh-CN"/>
              </w:rPr>
              <w:t>：</w:t>
            </w:r>
            <w:r>
              <w:rPr>
                <w:bCs/>
                <w:color w:val="000000" w:themeColor="text1"/>
              </w:rPr>
              <w:t>防渗性能不低于</w:t>
            </w:r>
            <w:r>
              <w:rPr>
                <w:rFonts w:hint="eastAsia"/>
                <w:bCs/>
                <w:color w:val="000000" w:themeColor="text1"/>
                <w:lang w:val="en-US" w:eastAsia="zh-CN"/>
              </w:rPr>
              <w:t>6</w:t>
            </w:r>
            <w:r>
              <w:rPr>
                <w:bCs/>
                <w:color w:val="000000" w:themeColor="text1"/>
              </w:rPr>
              <w:t>.</w:t>
            </w:r>
            <w:r>
              <w:rPr>
                <w:rFonts w:hint="eastAsia"/>
                <w:bCs/>
                <w:color w:val="000000" w:themeColor="text1"/>
                <w:lang w:val="en-US" w:eastAsia="zh-CN"/>
              </w:rPr>
              <w:t>0</w:t>
            </w:r>
            <w:r>
              <w:rPr>
                <w:bCs/>
                <w:color w:val="000000" w:themeColor="text1"/>
              </w:rPr>
              <w:t>m厚渗透系数为1.0×10</w:t>
            </w:r>
            <w:r>
              <w:rPr>
                <w:bCs/>
                <w:color w:val="000000" w:themeColor="text1"/>
                <w:vertAlign w:val="superscript"/>
              </w:rPr>
              <w:t>-</w:t>
            </w:r>
            <w:r>
              <w:rPr>
                <w:rFonts w:hint="eastAsia"/>
                <w:bCs/>
                <w:color w:val="000000" w:themeColor="text1"/>
                <w:vertAlign w:val="superscript"/>
                <w:lang w:val="en-US" w:eastAsia="zh-CN"/>
              </w:rPr>
              <w:t>7</w:t>
            </w:r>
            <w:r>
              <w:rPr>
                <w:bCs/>
                <w:color w:val="000000" w:themeColor="text1"/>
              </w:rPr>
              <w:t>cm/s的黏土层的防渗性能</w:t>
            </w:r>
            <w:r>
              <w:rPr>
                <w:rFonts w:hint="eastAsia"/>
                <w:bCs/>
                <w:color w:val="000000" w:themeColor="text1"/>
                <w:lang w:eastAsia="zh-CN"/>
              </w:rPr>
              <w:t>；</w:t>
            </w:r>
            <w:r>
              <w:rPr>
                <w:rFonts w:hint="eastAsia"/>
                <w:color w:val="000000" w:themeColor="text1"/>
                <w:lang w:val="en-US" w:eastAsia="zh-CN"/>
              </w:rPr>
              <w:t>沉淀池</w:t>
            </w:r>
            <w:r>
              <w:rPr>
                <w:rFonts w:hint="eastAsia" w:ascii="宋体" w:hAnsi="宋体"/>
                <w:color w:val="000000" w:themeColor="text1"/>
                <w:sz w:val="21"/>
                <w:szCs w:val="24"/>
                <w:lang w:eastAsia="zh-CN"/>
              </w:rPr>
              <w:t>：</w:t>
            </w:r>
            <w:r>
              <w:rPr>
                <w:bCs/>
                <w:color w:val="000000" w:themeColor="text1"/>
              </w:rPr>
              <w:t>防渗性能不低于1.5m厚渗透系数为1.0×10</w:t>
            </w:r>
            <w:r>
              <w:rPr>
                <w:bCs/>
                <w:color w:val="000000" w:themeColor="text1"/>
                <w:vertAlign w:val="superscript"/>
              </w:rPr>
              <w:t>-7</w:t>
            </w:r>
            <w:r>
              <w:rPr>
                <w:bCs/>
                <w:color w:val="000000" w:themeColor="text1"/>
              </w:rPr>
              <w:t>cm/s的黏土层的防渗性能</w:t>
            </w:r>
            <w:r>
              <w:rPr>
                <w:rFonts w:hint="eastAsia"/>
                <w:bCs/>
                <w:color w:val="000000" w:themeColor="text1"/>
                <w:lang w:eastAsia="zh-CN"/>
              </w:rPr>
              <w:t>；</w:t>
            </w:r>
            <w:r>
              <w:rPr>
                <w:rFonts w:hint="eastAsia" w:ascii="宋体" w:hAnsi="宋体"/>
                <w:color w:val="000000" w:themeColor="text1"/>
                <w:sz w:val="21"/>
                <w:szCs w:val="24"/>
                <w:lang w:val="en-US" w:eastAsia="zh-CN"/>
              </w:rPr>
              <w:t>其他区域：一般水泥硬化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48" w:type="dxa"/>
            <w:vAlign w:val="center"/>
          </w:tcPr>
          <w:p>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rPr>
              <w:t>生态保护措施</w:t>
            </w:r>
          </w:p>
        </w:tc>
        <w:tc>
          <w:tcPr>
            <w:tcW w:w="8544" w:type="dxa"/>
            <w:gridSpan w:val="4"/>
            <w:vAlign w:val="center"/>
          </w:tcPr>
          <w:p>
            <w:pPr>
              <w:adjustRightInd w:val="0"/>
              <w:snapToGrid w:val="0"/>
              <w:jc w:val="center"/>
              <w:rPr>
                <w:rFonts w:hint="default" w:ascii="宋体" w:hAnsi="宋体" w:eastAsia="宋体" w:cs="宋体"/>
                <w:color w:val="000000" w:themeColor="text1"/>
                <w:szCs w:val="21"/>
                <w:lang w:val="en-US" w:eastAsia="zh-CN"/>
              </w:rPr>
            </w:pPr>
            <w:r>
              <w:rPr>
                <w:rFonts w:hint="eastAsia" w:ascii="宋体" w:hAnsi="宋体"/>
                <w:color w:val="000000" w:themeColor="text1"/>
                <w:sz w:val="21"/>
                <w:szCs w:val="24"/>
                <w:lang w:val="en-US" w:eastAsia="zh-CN"/>
              </w:rPr>
              <w:t>厂区绿化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48" w:type="dxa"/>
            <w:vAlign w:val="center"/>
          </w:tcPr>
          <w:p>
            <w:pPr>
              <w:adjustRightInd w:val="0"/>
              <w:snapToGrid w:val="0"/>
              <w:jc w:val="center"/>
              <w:rPr>
                <w:rFonts w:ascii="宋体" w:hAnsi="宋体" w:cs="宋体"/>
                <w:color w:val="000000" w:themeColor="text1"/>
                <w:spacing w:val="-8"/>
                <w:szCs w:val="21"/>
              </w:rPr>
            </w:pPr>
            <w:r>
              <w:rPr>
                <w:rFonts w:hint="eastAsia" w:ascii="宋体" w:hAnsi="宋体" w:cs="宋体"/>
                <w:color w:val="000000" w:themeColor="text1"/>
                <w:spacing w:val="-8"/>
                <w:szCs w:val="21"/>
              </w:rPr>
              <w:t>环境风险防范措施</w:t>
            </w:r>
          </w:p>
        </w:tc>
        <w:tc>
          <w:tcPr>
            <w:tcW w:w="8544"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jc w:val="left"/>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rPr>
              <w:t>各类危险废物须进行申报登记，厂区建立符合标准的专门贮存设施和场所，妥善保存并设立危险废物标示牌</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控制危险物质在厂区内的贮存量</w:t>
            </w:r>
            <w:r>
              <w:rPr>
                <w:rFonts w:hint="eastAsia"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交由有危险废物经营许可证的单位收集、运输、贮存和处理处置；</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jc w:val="left"/>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（2）</w:t>
            </w:r>
            <w:r>
              <w:rPr>
                <w:rFonts w:hint="default" w:ascii="Times New Roman" w:hAnsi="Times New Roman" w:eastAsia="宋体" w:cs="Times New Roman"/>
                <w:color w:val="000000" w:themeColor="text1"/>
                <w:sz w:val="21"/>
                <w:szCs w:val="21"/>
              </w:rPr>
              <w:t>企业应制定</w:t>
            </w:r>
            <w:r>
              <w:rPr>
                <w:rFonts w:hint="eastAsia" w:ascii="Times New Roman" w:hAnsi="Times New Roman" w:eastAsia="宋体" w:cs="Times New Roman"/>
                <w:color w:val="000000" w:themeColor="text1"/>
                <w:sz w:val="21"/>
                <w:szCs w:val="21"/>
              </w:rPr>
              <w:t>危废转移</w:t>
            </w:r>
            <w:r>
              <w:rPr>
                <w:rFonts w:hint="default" w:ascii="Times New Roman" w:hAnsi="Times New Roman" w:eastAsia="宋体" w:cs="Times New Roman"/>
                <w:color w:val="000000" w:themeColor="text1"/>
                <w:sz w:val="21"/>
                <w:szCs w:val="21"/>
              </w:rPr>
              <w:t>制度，并对危险废物的流向和最终处置进行跟踪，确保危险</w:t>
            </w:r>
            <w:r>
              <w:rPr>
                <w:rFonts w:hint="eastAsia" w:ascii="Times New Roman" w:hAnsi="Times New Roman" w:eastAsia="宋体" w:cs="Times New Roman"/>
                <w:color w:val="000000" w:themeColor="text1"/>
                <w:sz w:val="21"/>
                <w:szCs w:val="21"/>
                <w:lang w:eastAsia="zh-CN"/>
              </w:rPr>
              <w:t>废物均</w:t>
            </w:r>
            <w:r>
              <w:rPr>
                <w:rFonts w:hint="default" w:ascii="Times New Roman" w:hAnsi="Times New Roman" w:eastAsia="宋体" w:cs="Times New Roman"/>
                <w:color w:val="000000" w:themeColor="text1"/>
                <w:sz w:val="21"/>
                <w:szCs w:val="21"/>
              </w:rPr>
              <w:t>得到合理处置；</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jc w:val="left"/>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rPr>
              <w:t>加强对工人的安全生产和环境保护教育和管理，按规定进行安全操作技术培训，严格规范操作；</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jc w:val="left"/>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（4）</w:t>
            </w:r>
            <w:r>
              <w:rPr>
                <w:rFonts w:hint="default" w:ascii="Times New Roman" w:hAnsi="Times New Roman" w:eastAsia="宋体" w:cs="Times New Roman"/>
                <w:color w:val="000000" w:themeColor="text1"/>
                <w:sz w:val="21"/>
                <w:szCs w:val="21"/>
              </w:rPr>
              <w:t>编制突发环境事件应急预案并成立应急救援组织机构</w:t>
            </w:r>
            <w:r>
              <w:rPr>
                <w:rFonts w:hint="eastAsia" w:ascii="Times New Roman" w:hAnsi="Times New Roman" w:eastAsia="宋体" w:cs="Times New Roman"/>
                <w:color w:val="000000" w:themeColor="text1"/>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90" w:lineRule="exact"/>
              <w:ind w:firstLine="420" w:firstLineChars="200"/>
              <w:jc w:val="left"/>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w:t>
            </w:r>
            <w:r>
              <w:rPr>
                <w:rFonts w:hint="default" w:ascii="Times New Roman" w:hAnsi="Times New Roman" w:eastAsia="宋体" w:cs="Times New Roman"/>
                <w:color w:val="000000" w:themeColor="text1"/>
                <w:sz w:val="21"/>
                <w:szCs w:val="21"/>
                <w:lang w:val="en-US" w:eastAsia="zh-CN"/>
              </w:rPr>
              <w:t>废矿物油泄露风险防范和应急措施</w:t>
            </w:r>
          </w:p>
          <w:p>
            <w:pPr>
              <w:adjustRightInd w:val="0"/>
              <w:snapToGrid w:val="0"/>
              <w:jc w:val="left"/>
              <w:rPr>
                <w:rFonts w:ascii="宋体" w:hAnsi="宋体" w:cs="宋体"/>
                <w:color w:val="000000" w:themeColor="text1"/>
                <w:szCs w:val="21"/>
              </w:rPr>
            </w:pPr>
            <w:r>
              <w:rPr>
                <w:rFonts w:hint="eastAsia" w:ascii="Times New Roman" w:hAnsi="Times New Roman" w:eastAsia="宋体" w:cs="Times New Roman"/>
                <w:color w:val="000000" w:themeColor="text1"/>
                <w:sz w:val="21"/>
                <w:szCs w:val="21"/>
                <w:lang w:val="en-US" w:eastAsia="zh-CN"/>
              </w:rPr>
              <w:t>项目危废暂存间设围堰</w:t>
            </w:r>
            <w:r>
              <w:rPr>
                <w:rFonts w:hint="default" w:ascii="Times New Roman" w:hAnsi="Times New Roman" w:eastAsia="宋体" w:cs="Times New Roman"/>
                <w:color w:val="000000" w:themeColor="text1"/>
                <w:sz w:val="21"/>
                <w:szCs w:val="21"/>
                <w:lang w:val="en-US" w:eastAsia="zh-CN"/>
              </w:rPr>
              <w:t>物料集中储存，专人管理，定期巡查，发生机油</w:t>
            </w:r>
            <w:r>
              <w:rPr>
                <w:rFonts w:hint="eastAsia" w:ascii="Times New Roman" w:hAnsi="Times New Roman" w:eastAsia="宋体" w:cs="Times New Roman"/>
                <w:color w:val="000000" w:themeColor="text1"/>
                <w:sz w:val="21"/>
                <w:szCs w:val="21"/>
                <w:lang w:val="en-US" w:eastAsia="zh-CN"/>
              </w:rPr>
              <w:t>泄漏</w:t>
            </w:r>
            <w:r>
              <w:rPr>
                <w:rFonts w:hint="default" w:ascii="Times New Roman" w:hAnsi="Times New Roman" w:eastAsia="宋体" w:cs="Times New Roman"/>
                <w:color w:val="000000" w:themeColor="text1"/>
                <w:sz w:val="21"/>
                <w:szCs w:val="21"/>
                <w:lang w:val="en-US" w:eastAsia="zh-CN"/>
              </w:rPr>
              <w:t>时及时对</w:t>
            </w:r>
            <w:r>
              <w:rPr>
                <w:rFonts w:hint="eastAsia" w:ascii="Times New Roman" w:hAnsi="Times New Roman" w:eastAsia="宋体" w:cs="Times New Roman"/>
                <w:color w:val="000000" w:themeColor="text1"/>
                <w:sz w:val="21"/>
                <w:szCs w:val="21"/>
                <w:lang w:val="en-US" w:eastAsia="zh-CN"/>
              </w:rPr>
              <w:t>泄漏</w:t>
            </w:r>
            <w:r>
              <w:rPr>
                <w:rFonts w:hint="default" w:ascii="Times New Roman" w:hAnsi="Times New Roman" w:eastAsia="宋体" w:cs="Times New Roman"/>
                <w:color w:val="000000" w:themeColor="text1"/>
                <w:sz w:val="21"/>
                <w:szCs w:val="21"/>
                <w:lang w:val="en-US" w:eastAsia="zh-CN"/>
              </w:rPr>
              <w:t>处进行围堵，防止机油外排至厂区外，检查</w:t>
            </w:r>
            <w:r>
              <w:rPr>
                <w:rFonts w:hint="eastAsia" w:ascii="Times New Roman" w:hAnsi="Times New Roman" w:eastAsia="宋体" w:cs="Times New Roman"/>
                <w:color w:val="000000" w:themeColor="text1"/>
                <w:sz w:val="21"/>
                <w:szCs w:val="21"/>
                <w:lang w:val="en-US" w:eastAsia="zh-CN"/>
              </w:rPr>
              <w:t>泄漏</w:t>
            </w:r>
            <w:r>
              <w:rPr>
                <w:rFonts w:hint="default" w:ascii="Times New Roman" w:hAnsi="Times New Roman" w:eastAsia="宋体" w:cs="Times New Roman"/>
                <w:color w:val="000000" w:themeColor="text1"/>
                <w:sz w:val="21"/>
                <w:szCs w:val="21"/>
                <w:lang w:val="en-US" w:eastAsia="zh-CN"/>
              </w:rPr>
              <w:t>处，紧急维修，</w:t>
            </w:r>
            <w:r>
              <w:rPr>
                <w:rFonts w:hint="eastAsia" w:ascii="Times New Roman" w:hAnsi="Times New Roman" w:eastAsia="宋体" w:cs="Times New Roman"/>
                <w:color w:val="000000" w:themeColor="text1"/>
                <w:sz w:val="21"/>
                <w:szCs w:val="21"/>
                <w:lang w:val="en-US" w:eastAsia="zh-CN"/>
              </w:rPr>
              <w:t>泄漏</w:t>
            </w:r>
            <w:r>
              <w:rPr>
                <w:rFonts w:hint="default" w:ascii="Times New Roman" w:hAnsi="Times New Roman" w:eastAsia="宋体" w:cs="Times New Roman"/>
                <w:color w:val="000000" w:themeColor="text1"/>
                <w:sz w:val="21"/>
                <w:szCs w:val="21"/>
                <w:lang w:val="en-US" w:eastAsia="zh-CN"/>
              </w:rPr>
              <w:t>处维修完毕后对</w:t>
            </w:r>
            <w:r>
              <w:rPr>
                <w:rFonts w:hint="eastAsia" w:ascii="Times New Roman" w:hAnsi="Times New Roman" w:eastAsia="宋体" w:cs="Times New Roman"/>
                <w:color w:val="000000" w:themeColor="text1"/>
                <w:sz w:val="21"/>
                <w:szCs w:val="21"/>
                <w:lang w:val="en-US" w:eastAsia="zh-CN"/>
              </w:rPr>
              <w:t>泄漏</w:t>
            </w:r>
            <w:r>
              <w:rPr>
                <w:rFonts w:hint="default" w:ascii="Times New Roman" w:hAnsi="Times New Roman" w:eastAsia="宋体" w:cs="Times New Roman"/>
                <w:color w:val="000000" w:themeColor="text1"/>
                <w:sz w:val="21"/>
                <w:szCs w:val="21"/>
                <w:lang w:val="en-US" w:eastAsia="zh-CN"/>
              </w:rPr>
              <w:t>机油进行收集，</w:t>
            </w:r>
            <w:r>
              <w:rPr>
                <w:rFonts w:hint="default" w:ascii="Times New Roman" w:hAnsi="Times New Roman" w:eastAsia="宋体" w:cs="Times New Roman"/>
                <w:color w:val="000000" w:themeColor="text1"/>
                <w:kern w:val="0"/>
                <w:sz w:val="21"/>
                <w:szCs w:val="21"/>
                <w:highlight w:val="none"/>
                <w:lang w:val="en-US" w:eastAsia="zh-CN"/>
              </w:rPr>
              <w:t>交由有资质单位合理处置</w:t>
            </w:r>
            <w:r>
              <w:rPr>
                <w:rFonts w:hint="default" w:ascii="Times New Roman" w:hAnsi="Times New Roman" w:eastAsia="宋体" w:cs="Times New Roman"/>
                <w:color w:val="000000" w:themeColor="text1"/>
                <w:kern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948" w:type="dxa"/>
            <w:vAlign w:val="center"/>
          </w:tcPr>
          <w:p>
            <w:pPr>
              <w:adjustRightInd w:val="0"/>
              <w:snapToGrid w:val="0"/>
              <w:jc w:val="center"/>
              <w:rPr>
                <w:rFonts w:ascii="宋体" w:hAnsi="宋体" w:cs="宋体"/>
                <w:color w:val="000000" w:themeColor="text1"/>
                <w:spacing w:val="-8"/>
                <w:szCs w:val="21"/>
              </w:rPr>
            </w:pPr>
            <w:r>
              <w:rPr>
                <w:rFonts w:hint="eastAsia" w:ascii="宋体" w:hAnsi="宋体" w:cs="宋体"/>
                <w:color w:val="000000" w:themeColor="text1"/>
                <w:spacing w:val="-8"/>
                <w:szCs w:val="21"/>
              </w:rPr>
              <w:t>其他环境管理要求</w:t>
            </w:r>
          </w:p>
        </w:tc>
        <w:tc>
          <w:tcPr>
            <w:tcW w:w="8544" w:type="dxa"/>
            <w:gridSpan w:val="4"/>
            <w:vAlign w:val="center"/>
          </w:tcPr>
          <w:p>
            <w:pPr>
              <w:adjustRightInd w:val="0"/>
              <w:snapToGrid w:val="0"/>
              <w:ind w:firstLine="420" w:firstLineChars="200"/>
              <w:jc w:val="left"/>
              <w:rPr>
                <w:rFonts w:hint="default"/>
                <w:bCs/>
                <w:color w:val="000000" w:themeColor="text1"/>
              </w:rPr>
            </w:pPr>
            <w:r>
              <w:rPr>
                <w:rFonts w:hint="eastAsia" w:ascii="Times New Roman" w:hAnsi="Times New Roman" w:eastAsia="宋体" w:cs="Times New Roman"/>
                <w:color w:val="000000" w:themeColor="text1"/>
                <w:sz w:val="21"/>
                <w:szCs w:val="21"/>
                <w:lang w:val="en-US" w:eastAsia="zh-CN"/>
              </w:rPr>
              <w:t>（1）</w:t>
            </w:r>
            <w:r>
              <w:rPr>
                <w:rFonts w:hint="default"/>
                <w:bCs/>
                <w:color w:val="000000" w:themeColor="text1"/>
              </w:rPr>
              <w:t>机构设置</w:t>
            </w:r>
          </w:p>
          <w:p>
            <w:pPr>
              <w:adjustRightInd w:val="0"/>
              <w:snapToGrid w:val="0"/>
              <w:ind w:firstLine="420" w:firstLineChars="200"/>
              <w:jc w:val="left"/>
              <w:rPr>
                <w:rFonts w:hint="default"/>
                <w:bCs/>
                <w:color w:val="000000" w:themeColor="text1"/>
              </w:rPr>
            </w:pPr>
            <w:r>
              <w:rPr>
                <w:rFonts w:hint="default"/>
                <w:bCs/>
                <w:color w:val="000000" w:themeColor="text1"/>
              </w:rPr>
              <w:t>根据公司的实际情况，公司应配置1名兼职环保管理人员。负责厂区的环境管理工作，要及时提出存在的主要环境问题及有关建议，针对站点实际情况建立相应的环保规章制度，有效地落实环保措施，其主要职能应包括：</w:t>
            </w:r>
          </w:p>
          <w:p>
            <w:pPr>
              <w:adjustRightInd w:val="0"/>
              <w:snapToGrid w:val="0"/>
              <w:jc w:val="left"/>
              <w:rPr>
                <w:rFonts w:hint="default"/>
                <w:bCs/>
                <w:color w:val="000000" w:themeColor="text1"/>
              </w:rPr>
            </w:pPr>
            <w:r>
              <w:rPr>
                <w:rFonts w:hint="default"/>
                <w:bCs/>
                <w:color w:val="000000" w:themeColor="text1"/>
              </w:rPr>
              <w:t>①贯彻执行国家、地方和上级主管部门制定的环境保护方针、政策、法令和法规；</w:t>
            </w:r>
          </w:p>
          <w:p>
            <w:pPr>
              <w:adjustRightInd w:val="0"/>
              <w:snapToGrid w:val="0"/>
              <w:jc w:val="left"/>
              <w:rPr>
                <w:rFonts w:hint="default"/>
                <w:bCs/>
                <w:color w:val="000000" w:themeColor="text1"/>
              </w:rPr>
            </w:pPr>
            <w:r>
              <w:rPr>
                <w:rFonts w:hint="default"/>
                <w:bCs/>
                <w:color w:val="000000" w:themeColor="text1"/>
              </w:rPr>
              <w:t>②负责全公司环境保护工作计划的制定和实施；</w:t>
            </w:r>
          </w:p>
          <w:p>
            <w:pPr>
              <w:adjustRightInd w:val="0"/>
              <w:snapToGrid w:val="0"/>
              <w:jc w:val="left"/>
              <w:rPr>
                <w:rFonts w:hint="default"/>
                <w:bCs/>
                <w:color w:val="000000" w:themeColor="text1"/>
              </w:rPr>
            </w:pPr>
            <w:r>
              <w:rPr>
                <w:rFonts w:hint="default"/>
                <w:bCs/>
                <w:color w:val="000000" w:themeColor="text1"/>
              </w:rPr>
              <w:t>③监督环保设施的运行及污染源控制，并负责对污染事故的调查处理；</w:t>
            </w:r>
          </w:p>
          <w:p>
            <w:pPr>
              <w:adjustRightInd w:val="0"/>
              <w:snapToGrid w:val="0"/>
              <w:jc w:val="left"/>
              <w:rPr>
                <w:rFonts w:hint="default"/>
                <w:bCs/>
                <w:color w:val="000000" w:themeColor="text1"/>
              </w:rPr>
            </w:pPr>
            <w:r>
              <w:rPr>
                <w:rFonts w:hint="default"/>
                <w:bCs/>
                <w:color w:val="000000" w:themeColor="text1"/>
              </w:rPr>
              <w:t>④组织落实以环境保护为主要内容的技术措施、方案，监督“三同时”执行情况；</w:t>
            </w:r>
          </w:p>
          <w:p>
            <w:pPr>
              <w:adjustRightInd w:val="0"/>
              <w:snapToGrid w:val="0"/>
              <w:ind w:firstLine="420" w:firstLineChars="200"/>
              <w:jc w:val="left"/>
              <w:rPr>
                <w:rFonts w:hint="default"/>
                <w:bCs/>
                <w:color w:val="000000" w:themeColor="text1"/>
              </w:rPr>
            </w:pPr>
            <w:r>
              <w:rPr>
                <w:rFonts w:hint="eastAsia" w:ascii="Times New Roman" w:hAnsi="Times New Roman" w:eastAsia="宋体" w:cs="Times New Roman"/>
                <w:color w:val="000000" w:themeColor="text1"/>
                <w:sz w:val="21"/>
                <w:szCs w:val="21"/>
                <w:lang w:val="en-US" w:eastAsia="zh-CN"/>
              </w:rPr>
              <w:t>（2）</w:t>
            </w:r>
            <w:r>
              <w:rPr>
                <w:rFonts w:hint="default"/>
                <w:bCs/>
                <w:color w:val="000000" w:themeColor="text1"/>
              </w:rPr>
              <w:t>环境管理制度制定</w:t>
            </w:r>
          </w:p>
          <w:p>
            <w:pPr>
              <w:adjustRightInd w:val="0"/>
              <w:snapToGrid w:val="0"/>
              <w:ind w:firstLine="420" w:firstLineChars="200"/>
              <w:jc w:val="left"/>
              <w:rPr>
                <w:rFonts w:hint="default"/>
                <w:bCs/>
                <w:color w:val="000000" w:themeColor="text1"/>
              </w:rPr>
            </w:pPr>
            <w:r>
              <w:rPr>
                <w:rFonts w:hint="default"/>
                <w:bCs/>
                <w:color w:val="000000" w:themeColor="text1"/>
              </w:rPr>
              <w:t>制定相应的企业环境保护制度。如：“排污申报管理制度”、“环境保护奖惩条例”等，并建立环保设施的技术档案，使环境管理工作有法可依，有章可循，并逐步纳入法制化、标准化轨道。</w:t>
            </w:r>
          </w:p>
          <w:p>
            <w:pPr>
              <w:adjustRightInd w:val="0"/>
              <w:snapToGrid w:val="0"/>
              <w:jc w:val="center"/>
              <w:rPr>
                <w:rFonts w:hint="eastAsia"/>
                <w:bCs/>
                <w:color w:val="000000" w:themeColor="text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adjustRightInd w:val="0"/>
              <w:snapToGrid w:val="0"/>
              <w:ind w:firstLine="420" w:firstLineChars="200"/>
              <w:jc w:val="left"/>
              <w:rPr>
                <w:rFonts w:hint="eastAsia" w:ascii="宋体" w:hAnsi="宋体" w:cs="宋体"/>
                <w:color w:val="000000" w:themeColor="text1"/>
                <w:szCs w:val="21"/>
              </w:rPr>
            </w:pPr>
          </w:p>
          <w:p>
            <w:pPr>
              <w:pStyle w:val="20"/>
              <w:rPr>
                <w:rFonts w:hint="eastAsia" w:ascii="宋体" w:hAnsi="宋体" w:cs="宋体"/>
                <w:color w:val="000000" w:themeColor="text1"/>
                <w:szCs w:val="21"/>
              </w:rPr>
            </w:pPr>
          </w:p>
          <w:p>
            <w:pPr>
              <w:rPr>
                <w:rFonts w:hint="eastAsia" w:ascii="宋体" w:hAnsi="宋体" w:cs="宋体"/>
                <w:color w:val="000000" w:themeColor="text1"/>
                <w:szCs w:val="21"/>
              </w:rPr>
            </w:pPr>
          </w:p>
          <w:p>
            <w:pPr>
              <w:pStyle w:val="20"/>
              <w:rPr>
                <w:rFonts w:hint="eastAsia" w:ascii="宋体" w:hAnsi="宋体" w:cs="宋体"/>
                <w:color w:val="000000" w:themeColor="text1"/>
                <w:szCs w:val="21"/>
              </w:rPr>
            </w:pPr>
          </w:p>
          <w:p>
            <w:pPr>
              <w:rPr>
                <w:rFonts w:hint="eastAsia" w:ascii="宋体" w:hAnsi="宋体" w:cs="宋体"/>
                <w:color w:val="000000" w:themeColor="text1"/>
                <w:szCs w:val="21"/>
              </w:rPr>
            </w:pPr>
          </w:p>
          <w:p>
            <w:pPr>
              <w:pStyle w:val="20"/>
              <w:rPr>
                <w:rFonts w:hint="eastAsia" w:ascii="宋体" w:hAnsi="宋体" w:cs="宋体"/>
                <w:color w:val="000000" w:themeColor="text1"/>
                <w:szCs w:val="21"/>
              </w:rPr>
            </w:pPr>
          </w:p>
          <w:p>
            <w:pPr>
              <w:rPr>
                <w:rFonts w:hint="eastAsia" w:ascii="宋体" w:hAnsi="宋体" w:cs="宋体"/>
                <w:color w:val="000000" w:themeColor="text1"/>
                <w:szCs w:val="21"/>
              </w:rPr>
            </w:pPr>
          </w:p>
          <w:p>
            <w:pPr>
              <w:pStyle w:val="20"/>
              <w:rPr>
                <w:rFonts w:hint="eastAsia" w:ascii="宋体" w:hAnsi="宋体" w:cs="宋体"/>
                <w:color w:val="000000" w:themeColor="text1"/>
                <w:szCs w:val="21"/>
              </w:rPr>
            </w:pPr>
          </w:p>
          <w:p>
            <w:pPr>
              <w:rPr>
                <w:rFonts w:hint="eastAsia" w:ascii="宋体" w:hAnsi="宋体" w:cs="宋体"/>
                <w:color w:val="000000" w:themeColor="text1"/>
                <w:szCs w:val="21"/>
              </w:rPr>
            </w:pPr>
          </w:p>
          <w:p>
            <w:pPr>
              <w:adjustRightInd w:val="0"/>
              <w:snapToGrid w:val="0"/>
              <w:jc w:val="left"/>
              <w:rPr>
                <w:rFonts w:hint="eastAsia" w:ascii="宋体" w:hAnsi="宋体" w:cs="宋体"/>
                <w:color w:val="000000" w:themeColor="text1"/>
                <w:szCs w:val="21"/>
              </w:rPr>
            </w:pPr>
          </w:p>
        </w:tc>
      </w:tr>
    </w:tbl>
    <w:p>
      <w:pPr>
        <w:pStyle w:val="11"/>
        <w:jc w:val="center"/>
        <w:outlineLvl w:val="0"/>
        <w:rPr>
          <w:rFonts w:ascii="黑体" w:hAnsi="黑体" w:eastAsia="黑体"/>
          <w:snapToGrid w:val="0"/>
          <w:color w:val="000000" w:themeColor="text1"/>
          <w:sz w:val="30"/>
          <w:szCs w:val="30"/>
        </w:rPr>
      </w:pPr>
      <w:r>
        <w:rPr>
          <w:snapToGrid w:val="0"/>
          <w:color w:val="000000" w:themeColor="text1"/>
        </w:rPr>
        <w:br w:type="page"/>
      </w:r>
      <w:r>
        <w:rPr>
          <w:rFonts w:hint="eastAsia" w:ascii="黑体" w:hAnsi="黑体" w:eastAsia="黑体"/>
          <w:snapToGrid w:val="0"/>
          <w:color w:val="000000" w:themeColor="text1"/>
          <w:sz w:val="30"/>
          <w:szCs w:val="30"/>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482" w:firstLineChars="200"/>
              <w:rPr>
                <w:b/>
                <w:bCs/>
                <w:color w:val="000000" w:themeColor="text1"/>
                <w:sz w:val="24"/>
                <w:szCs w:val="24"/>
              </w:rPr>
            </w:pPr>
            <w:r>
              <w:rPr>
                <w:rFonts w:hint="eastAsia"/>
                <w:b/>
                <w:bCs/>
                <w:color w:val="000000" w:themeColor="text1"/>
                <w:sz w:val="24"/>
                <w:szCs w:val="24"/>
                <w:lang w:val="en-US" w:eastAsia="zh-CN"/>
              </w:rPr>
              <w:t>年加工</w:t>
            </w:r>
            <w:r>
              <w:rPr>
                <w:rFonts w:hint="default" w:ascii="Times New Roman" w:hAnsi="Times New Roman" w:cs="Times New Roman"/>
                <w:b/>
                <w:bCs/>
                <w:color w:val="000000" w:themeColor="text1"/>
                <w:sz w:val="24"/>
                <w:szCs w:val="24"/>
                <w:lang w:val="en-US" w:eastAsia="zh-CN"/>
              </w:rPr>
              <w:t>30000</w:t>
            </w:r>
            <w:r>
              <w:rPr>
                <w:rFonts w:hint="eastAsia"/>
                <w:b/>
                <w:bCs/>
                <w:color w:val="000000" w:themeColor="text1"/>
                <w:sz w:val="24"/>
                <w:szCs w:val="24"/>
                <w:lang w:val="en-US" w:eastAsia="zh-CN"/>
              </w:rPr>
              <w:t>立方米铅笔板建设项目</w:t>
            </w:r>
            <w:r>
              <w:rPr>
                <w:rFonts w:hint="eastAsia"/>
                <w:b/>
                <w:color w:val="000000" w:themeColor="text1"/>
                <w:sz w:val="24"/>
                <w:szCs w:val="24"/>
              </w:rPr>
              <w:t>，符合</w:t>
            </w:r>
            <w:r>
              <w:rPr>
                <w:rFonts w:hint="eastAsia"/>
                <w:b/>
                <w:bCs/>
                <w:color w:val="000000" w:themeColor="text1"/>
                <w:sz w:val="24"/>
                <w:szCs w:val="24"/>
              </w:rPr>
              <w:t>《</w:t>
            </w:r>
            <w:r>
              <w:rPr>
                <w:rFonts w:hint="eastAsia"/>
                <w:b/>
                <w:bCs/>
                <w:color w:val="000000" w:themeColor="text1"/>
                <w:sz w:val="24"/>
                <w:szCs w:val="24"/>
                <w:lang w:val="en-US" w:eastAsia="zh-CN"/>
              </w:rPr>
              <w:t>临汾</w:t>
            </w:r>
            <w:r>
              <w:rPr>
                <w:rFonts w:hint="eastAsia"/>
                <w:b/>
                <w:bCs/>
                <w:color w:val="000000" w:themeColor="text1"/>
                <w:sz w:val="24"/>
                <w:szCs w:val="24"/>
              </w:rPr>
              <w:t>市“三线一单”生态环境分区管控实施方案》、</w:t>
            </w:r>
            <w:r>
              <w:rPr>
                <w:b/>
                <w:bCs/>
                <w:color w:val="000000" w:themeColor="text1"/>
                <w:sz w:val="24"/>
                <w:szCs w:val="24"/>
              </w:rPr>
              <w:t>《</w:t>
            </w:r>
            <w:r>
              <w:rPr>
                <w:rFonts w:hint="eastAsia"/>
                <w:b/>
                <w:bCs/>
                <w:color w:val="000000" w:themeColor="text1"/>
                <w:sz w:val="24"/>
                <w:szCs w:val="24"/>
                <w:lang w:val="en-US" w:eastAsia="zh-CN"/>
              </w:rPr>
              <w:t>襄汾县</w:t>
            </w:r>
            <w:r>
              <w:rPr>
                <w:b/>
                <w:bCs/>
                <w:color w:val="000000" w:themeColor="text1"/>
                <w:sz w:val="24"/>
                <w:szCs w:val="24"/>
              </w:rPr>
              <w:t>生态功能区划》和《</w:t>
            </w:r>
            <w:r>
              <w:rPr>
                <w:rFonts w:hint="eastAsia"/>
                <w:b/>
                <w:bCs/>
                <w:color w:val="000000" w:themeColor="text1"/>
                <w:sz w:val="24"/>
                <w:szCs w:val="24"/>
                <w:lang w:val="en-US" w:eastAsia="zh-CN"/>
              </w:rPr>
              <w:t>襄汾县</w:t>
            </w:r>
            <w:r>
              <w:rPr>
                <w:b/>
                <w:bCs/>
                <w:color w:val="000000" w:themeColor="text1"/>
                <w:sz w:val="24"/>
                <w:szCs w:val="24"/>
              </w:rPr>
              <w:t>生态</w:t>
            </w:r>
            <w:r>
              <w:rPr>
                <w:rFonts w:hint="eastAsia"/>
                <w:b/>
                <w:bCs/>
                <w:color w:val="000000" w:themeColor="text1"/>
                <w:sz w:val="24"/>
                <w:szCs w:val="24"/>
              </w:rPr>
              <w:t>经济</w:t>
            </w:r>
            <w:r>
              <w:rPr>
                <w:b/>
                <w:bCs/>
                <w:color w:val="000000" w:themeColor="text1"/>
                <w:sz w:val="24"/>
                <w:szCs w:val="24"/>
              </w:rPr>
              <w:t>区划》</w:t>
            </w:r>
            <w:r>
              <w:rPr>
                <w:rFonts w:hint="eastAsia"/>
                <w:b/>
                <w:bCs/>
                <w:color w:val="000000" w:themeColor="text1"/>
                <w:sz w:val="24"/>
                <w:szCs w:val="24"/>
              </w:rPr>
              <w:t>要求</w:t>
            </w:r>
            <w:r>
              <w:rPr>
                <w:rFonts w:hint="eastAsia"/>
                <w:b/>
                <w:bCs/>
                <w:color w:val="000000" w:themeColor="text1"/>
                <w:sz w:val="24"/>
                <w:szCs w:val="24"/>
                <w:lang w:eastAsia="zh-CN"/>
              </w:rPr>
              <w:t>，</w:t>
            </w:r>
            <w:r>
              <w:rPr>
                <w:b/>
                <w:bCs/>
                <w:color w:val="000000" w:themeColor="text1"/>
                <w:sz w:val="24"/>
                <w:szCs w:val="24"/>
              </w:rPr>
              <w:t>选址可行。在切实落实本报告表中提出的各项管理措施和环保措施的前提条件下，符合达标排放和总量控制的要求，对区域环境质量影响较小</w:t>
            </w:r>
            <w:r>
              <w:rPr>
                <w:rFonts w:hint="eastAsia"/>
                <w:b/>
                <w:bCs/>
                <w:color w:val="000000" w:themeColor="text1"/>
                <w:sz w:val="24"/>
                <w:szCs w:val="24"/>
              </w:rPr>
              <w:t>，</w:t>
            </w:r>
            <w:r>
              <w:rPr>
                <w:b/>
                <w:bCs/>
                <w:color w:val="000000" w:themeColor="text1"/>
                <w:sz w:val="24"/>
                <w:szCs w:val="24"/>
              </w:rPr>
              <w:t>对项目周边环境敏感保护目标影响较小。从环境保护角度讲，本项目的建设是可行的。</w:t>
            </w:r>
          </w:p>
          <w:p>
            <w:pPr>
              <w:spacing w:line="360" w:lineRule="auto"/>
              <w:ind w:firstLine="482" w:firstLineChars="200"/>
              <w:rPr>
                <w:b/>
                <w:bCs/>
                <w:color w:val="000000" w:themeColor="text1"/>
                <w:sz w:val="24"/>
                <w:szCs w:val="24"/>
              </w:rPr>
            </w:pPr>
          </w:p>
          <w:p>
            <w:pPr>
              <w:spacing w:line="360" w:lineRule="auto"/>
              <w:ind w:firstLine="482" w:firstLineChars="200"/>
              <w:rPr>
                <w:b/>
                <w:bCs/>
                <w:color w:val="000000" w:themeColor="text1"/>
                <w:sz w:val="24"/>
                <w:szCs w:val="24"/>
              </w:rPr>
            </w:pPr>
          </w:p>
          <w:p>
            <w:pPr>
              <w:spacing w:line="360" w:lineRule="auto"/>
              <w:ind w:firstLine="482" w:firstLineChars="200"/>
              <w:rPr>
                <w:b/>
                <w:bCs/>
                <w:color w:val="000000" w:themeColor="text1"/>
                <w:sz w:val="24"/>
                <w:szCs w:val="24"/>
              </w:rPr>
            </w:pPr>
          </w:p>
        </w:tc>
      </w:tr>
    </w:tbl>
    <w:p>
      <w:pPr>
        <w:rPr>
          <w:rFonts w:ascii="宋体"/>
          <w:color w:val="000000" w:themeColor="text1"/>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1"/>
        <w:adjustRightInd w:val="0"/>
        <w:snapToGrid w:val="0"/>
        <w:spacing w:before="0" w:beforeAutospacing="0" w:after="0" w:afterAutospacing="0"/>
        <w:outlineLvl w:val="0"/>
        <w:rPr>
          <w:rFonts w:ascii="黑体" w:hAnsi="黑体" w:eastAsia="黑体"/>
          <w:snapToGrid w:val="0"/>
          <w:color w:val="000000" w:themeColor="text1"/>
          <w:sz w:val="32"/>
          <w:szCs w:val="32"/>
        </w:rPr>
      </w:pPr>
      <w:r>
        <w:rPr>
          <w:rFonts w:hint="eastAsia" w:ascii="黑体" w:hAnsi="黑体" w:eastAsia="黑体"/>
          <w:snapToGrid w:val="0"/>
          <w:color w:val="000000" w:themeColor="text1"/>
          <w:sz w:val="32"/>
          <w:szCs w:val="32"/>
        </w:rPr>
        <w:t>附表</w:t>
      </w:r>
    </w:p>
    <w:p>
      <w:pPr>
        <w:pStyle w:val="11"/>
        <w:adjustRightInd w:val="0"/>
        <w:snapToGrid w:val="0"/>
        <w:spacing w:before="0" w:beforeAutospacing="0" w:after="0" w:afterAutospacing="0"/>
        <w:jc w:val="center"/>
        <w:outlineLvl w:val="0"/>
        <w:rPr>
          <w:rFonts w:ascii="方正小标宋_GBK" w:hAnsi="黑体" w:eastAsia="方正小标宋_GBK"/>
          <w:snapToGrid w:val="0"/>
          <w:color w:val="000000" w:themeColor="text1"/>
          <w:sz w:val="30"/>
          <w:szCs w:val="30"/>
        </w:rPr>
      </w:pPr>
      <w:r>
        <w:rPr>
          <w:rFonts w:hint="eastAsia" w:ascii="方正小标宋_GBK" w:hAnsi="黑体" w:eastAsia="方正小标宋_GBK"/>
          <w:snapToGrid w:val="0"/>
          <w:color w:val="000000" w:themeColor="text1"/>
          <w:sz w:val="30"/>
          <w:szCs w:val="30"/>
        </w:rPr>
        <w:t>建设项目污染物排放量汇总表</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028"/>
        <w:gridCol w:w="1564"/>
        <w:gridCol w:w="1431"/>
        <w:gridCol w:w="1467"/>
        <w:gridCol w:w="1503"/>
        <w:gridCol w:w="1699"/>
        <w:gridCol w:w="1602"/>
        <w:gridCol w:w="11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05" w:type="pct"/>
            <w:tcBorders>
              <w:tl2br w:val="single" w:color="auto" w:sz="4" w:space="0"/>
            </w:tcBorders>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jc w:val="right"/>
              <w:textAlignment w:val="auto"/>
              <w:rPr>
                <w:rFonts w:ascii="黑体" w:hAnsi="黑体" w:eastAsia="黑体" w:cs="宋体"/>
                <w:snapToGrid w:val="0"/>
                <w:color w:val="000000" w:themeColor="text1"/>
                <w:spacing w:val="-6"/>
                <w:kern w:val="21"/>
                <w:szCs w:val="21"/>
              </w:rPr>
            </w:pPr>
            <w:r>
              <w:rPr>
                <w:rFonts w:hint="eastAsia" w:ascii="黑体" w:hAnsi="黑体" w:eastAsia="黑体" w:cs="宋体"/>
                <w:snapToGrid w:val="0"/>
                <w:color w:val="000000" w:themeColor="text1"/>
                <w:spacing w:val="-6"/>
                <w:kern w:val="21"/>
                <w:szCs w:val="21"/>
              </w:rPr>
              <w:t>项目</w:t>
            </w:r>
          </w:p>
          <w:p>
            <w:pPr>
              <w:pStyle w:val="41"/>
              <w:keepNext w:val="0"/>
              <w:keepLines w:val="0"/>
              <w:pageBreakBefore w:val="0"/>
              <w:kinsoku/>
              <w:wordWrap/>
              <w:overflowPunct/>
              <w:topLinePunct w:val="0"/>
              <w:autoSpaceDE/>
              <w:autoSpaceDN/>
              <w:bidi w:val="0"/>
              <w:spacing w:beforeLines="0" w:afterLines="0" w:line="240" w:lineRule="auto"/>
              <w:jc w:val="left"/>
              <w:textAlignment w:val="auto"/>
              <w:rPr>
                <w:rFonts w:ascii="黑体" w:hAnsi="黑体" w:eastAsia="黑体" w:cs="宋体"/>
                <w:snapToGrid w:val="0"/>
                <w:color w:val="000000" w:themeColor="text1"/>
                <w:spacing w:val="-6"/>
                <w:kern w:val="21"/>
                <w:szCs w:val="21"/>
              </w:rPr>
            </w:pPr>
            <w:r>
              <w:rPr>
                <w:rFonts w:hint="eastAsia" w:ascii="黑体" w:hAnsi="黑体" w:eastAsia="黑体" w:cs="宋体"/>
                <w:snapToGrid w:val="0"/>
                <w:color w:val="000000" w:themeColor="text1"/>
                <w:spacing w:val="-6"/>
                <w:kern w:val="21"/>
                <w:szCs w:val="21"/>
              </w:rPr>
              <w:t>分类</w:t>
            </w:r>
          </w:p>
        </w:tc>
        <w:tc>
          <w:tcPr>
            <w:tcW w:w="733"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cs="宋体"/>
                <w:snapToGrid w:val="0"/>
                <w:color w:val="000000" w:themeColor="text1"/>
                <w:spacing w:val="-6"/>
                <w:kern w:val="21"/>
                <w:szCs w:val="21"/>
              </w:rPr>
            </w:pPr>
            <w:r>
              <w:rPr>
                <w:rFonts w:hint="eastAsia" w:ascii="黑体" w:hAnsi="黑体" w:eastAsia="黑体" w:cs="宋体"/>
                <w:snapToGrid w:val="0"/>
                <w:color w:val="000000" w:themeColor="text1"/>
                <w:spacing w:val="-6"/>
                <w:kern w:val="21"/>
                <w:szCs w:val="21"/>
              </w:rPr>
              <w:t>污染物名称</w:t>
            </w:r>
          </w:p>
        </w:tc>
        <w:tc>
          <w:tcPr>
            <w:tcW w:w="565"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现有工程</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排放量（固</w:t>
            </w:r>
            <w:r>
              <w:rPr>
                <w:rFonts w:hint="eastAsia" w:ascii="黑体" w:hAnsi="黑体" w:eastAsia="黑体"/>
                <w:snapToGrid w:val="0"/>
                <w:color w:val="000000" w:themeColor="text1"/>
                <w:spacing w:val="-6"/>
                <w:kern w:val="21"/>
                <w:szCs w:val="21"/>
              </w:rPr>
              <w:t>体</w:t>
            </w:r>
            <w:r>
              <w:rPr>
                <w:rFonts w:ascii="黑体" w:hAnsi="黑体" w:eastAsia="黑体"/>
                <w:snapToGrid w:val="0"/>
                <w:color w:val="000000" w:themeColor="text1"/>
                <w:spacing w:val="-6"/>
                <w:kern w:val="21"/>
                <w:szCs w:val="21"/>
              </w:rPr>
              <w:t>废</w:t>
            </w:r>
            <w:r>
              <w:rPr>
                <w:rFonts w:hint="eastAsia" w:ascii="黑体" w:hAnsi="黑体" w:eastAsia="黑体"/>
                <w:snapToGrid w:val="0"/>
                <w:color w:val="000000" w:themeColor="text1"/>
                <w:spacing w:val="-6"/>
                <w:kern w:val="21"/>
                <w:szCs w:val="21"/>
              </w:rPr>
              <w:t>物</w:t>
            </w:r>
            <w:r>
              <w:rPr>
                <w:rFonts w:ascii="黑体" w:hAnsi="黑体" w:eastAsia="黑体"/>
                <w:snapToGrid w:val="0"/>
                <w:color w:val="000000" w:themeColor="text1"/>
                <w:spacing w:val="-6"/>
                <w:kern w:val="21"/>
                <w:szCs w:val="21"/>
              </w:rPr>
              <w:t>产生量）</w:t>
            </w:r>
            <w:r>
              <w:rPr>
                <w:rFonts w:ascii="黑体" w:hAnsi="黑体" w:eastAsia="黑体"/>
                <w:snapToGrid w:val="0"/>
                <w:color w:val="000000" w:themeColor="text1"/>
                <w:spacing w:val="-6"/>
                <w:kern w:val="21"/>
                <w:szCs w:val="21"/>
              </w:rPr>
              <w:fldChar w:fldCharType="begin"/>
            </w:r>
            <w:r>
              <w:rPr>
                <w:rFonts w:ascii="黑体" w:hAnsi="黑体" w:eastAsia="黑体"/>
                <w:snapToGrid w:val="0"/>
                <w:color w:val="000000" w:themeColor="text1"/>
                <w:spacing w:val="-6"/>
                <w:kern w:val="21"/>
                <w:szCs w:val="21"/>
              </w:rPr>
              <w:instrText xml:space="preserve"> = 1 \* GB3 \* MERGEFORMAT </w:instrText>
            </w:r>
            <w:r>
              <w:rPr>
                <w:rFonts w:ascii="黑体" w:hAnsi="黑体" w:eastAsia="黑体"/>
                <w:snapToGrid w:val="0"/>
                <w:color w:val="000000" w:themeColor="text1"/>
                <w:spacing w:val="-6"/>
                <w:kern w:val="21"/>
                <w:szCs w:val="21"/>
              </w:rPr>
              <w:fldChar w:fldCharType="separate"/>
            </w:r>
            <w:r>
              <w:rPr>
                <w:rFonts w:hint="eastAsia" w:ascii="黑体" w:hAnsi="黑体" w:eastAsia="黑体" w:cs="宋体"/>
                <w:color w:val="000000" w:themeColor="text1"/>
                <w:kern w:val="2"/>
                <w:szCs w:val="21"/>
              </w:rPr>
              <w:t>①</w:t>
            </w:r>
            <w:r>
              <w:rPr>
                <w:rFonts w:ascii="黑体" w:hAnsi="黑体" w:eastAsia="黑体"/>
                <w:snapToGrid w:val="0"/>
                <w:color w:val="000000" w:themeColor="text1"/>
                <w:spacing w:val="-6"/>
                <w:kern w:val="21"/>
                <w:szCs w:val="21"/>
              </w:rPr>
              <w:fldChar w:fldCharType="end"/>
            </w:r>
          </w:p>
        </w:tc>
        <w:tc>
          <w:tcPr>
            <w:tcW w:w="517"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现有工程</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许可排放量</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fldChar w:fldCharType="begin"/>
            </w:r>
            <w:r>
              <w:rPr>
                <w:rFonts w:ascii="黑体" w:hAnsi="黑体" w:eastAsia="黑体"/>
                <w:snapToGrid w:val="0"/>
                <w:color w:val="000000" w:themeColor="text1"/>
                <w:spacing w:val="-6"/>
                <w:kern w:val="21"/>
                <w:szCs w:val="21"/>
              </w:rPr>
              <w:instrText xml:space="preserve"> = 2 \* GB3 \* MERGEFORMAT </w:instrText>
            </w:r>
            <w:r>
              <w:rPr>
                <w:rFonts w:ascii="黑体" w:hAnsi="黑体" w:eastAsia="黑体"/>
                <w:snapToGrid w:val="0"/>
                <w:color w:val="000000" w:themeColor="text1"/>
                <w:spacing w:val="-6"/>
                <w:kern w:val="21"/>
                <w:szCs w:val="21"/>
              </w:rPr>
              <w:fldChar w:fldCharType="separate"/>
            </w:r>
            <w:r>
              <w:rPr>
                <w:rFonts w:hint="eastAsia" w:ascii="黑体" w:hAnsi="黑体" w:eastAsia="黑体" w:cs="宋体"/>
                <w:snapToGrid w:val="0"/>
                <w:color w:val="000000" w:themeColor="text1"/>
                <w:spacing w:val="-6"/>
                <w:kern w:val="21"/>
                <w:szCs w:val="21"/>
              </w:rPr>
              <w:t>②</w:t>
            </w:r>
            <w:r>
              <w:rPr>
                <w:rFonts w:ascii="黑体" w:hAnsi="黑体" w:eastAsia="黑体"/>
                <w:snapToGrid w:val="0"/>
                <w:color w:val="000000" w:themeColor="text1"/>
                <w:spacing w:val="-6"/>
                <w:kern w:val="21"/>
                <w:szCs w:val="21"/>
              </w:rPr>
              <w:fldChar w:fldCharType="end"/>
            </w:r>
          </w:p>
        </w:tc>
        <w:tc>
          <w:tcPr>
            <w:tcW w:w="530"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在建工程</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排放量（固</w:t>
            </w:r>
            <w:r>
              <w:rPr>
                <w:rFonts w:hint="eastAsia" w:ascii="黑体" w:hAnsi="黑体" w:eastAsia="黑体"/>
                <w:snapToGrid w:val="0"/>
                <w:color w:val="000000" w:themeColor="text1"/>
                <w:spacing w:val="-6"/>
                <w:kern w:val="21"/>
                <w:szCs w:val="21"/>
              </w:rPr>
              <w:t>体</w:t>
            </w:r>
            <w:r>
              <w:rPr>
                <w:rFonts w:ascii="黑体" w:hAnsi="黑体" w:eastAsia="黑体"/>
                <w:snapToGrid w:val="0"/>
                <w:color w:val="000000" w:themeColor="text1"/>
                <w:spacing w:val="-6"/>
                <w:kern w:val="21"/>
                <w:szCs w:val="21"/>
              </w:rPr>
              <w:t>废</w:t>
            </w:r>
            <w:r>
              <w:rPr>
                <w:rFonts w:hint="eastAsia" w:ascii="黑体" w:hAnsi="黑体" w:eastAsia="黑体"/>
                <w:snapToGrid w:val="0"/>
                <w:color w:val="000000" w:themeColor="text1"/>
                <w:spacing w:val="-6"/>
                <w:kern w:val="21"/>
                <w:szCs w:val="21"/>
              </w:rPr>
              <w:t>物</w:t>
            </w:r>
            <w:r>
              <w:rPr>
                <w:rFonts w:ascii="黑体" w:hAnsi="黑体" w:eastAsia="黑体"/>
                <w:snapToGrid w:val="0"/>
                <w:color w:val="000000" w:themeColor="text1"/>
                <w:spacing w:val="-6"/>
                <w:kern w:val="21"/>
                <w:szCs w:val="21"/>
              </w:rPr>
              <w:t>产生量）</w:t>
            </w:r>
            <w:r>
              <w:rPr>
                <w:rFonts w:ascii="黑体" w:hAnsi="黑体" w:eastAsia="黑体"/>
                <w:snapToGrid w:val="0"/>
                <w:color w:val="000000" w:themeColor="text1"/>
                <w:spacing w:val="-6"/>
                <w:kern w:val="21"/>
                <w:szCs w:val="21"/>
              </w:rPr>
              <w:fldChar w:fldCharType="begin"/>
            </w:r>
            <w:r>
              <w:rPr>
                <w:rFonts w:ascii="黑体" w:hAnsi="黑体" w:eastAsia="黑体"/>
                <w:snapToGrid w:val="0"/>
                <w:color w:val="000000" w:themeColor="text1"/>
                <w:spacing w:val="-6"/>
                <w:kern w:val="21"/>
                <w:szCs w:val="21"/>
              </w:rPr>
              <w:instrText xml:space="preserve"> = 3 \* GB3 \* MERGEFORMAT </w:instrText>
            </w:r>
            <w:r>
              <w:rPr>
                <w:rFonts w:ascii="黑体" w:hAnsi="黑体" w:eastAsia="黑体"/>
                <w:snapToGrid w:val="0"/>
                <w:color w:val="000000" w:themeColor="text1"/>
                <w:spacing w:val="-6"/>
                <w:kern w:val="21"/>
                <w:szCs w:val="21"/>
              </w:rPr>
              <w:fldChar w:fldCharType="separate"/>
            </w:r>
            <w:r>
              <w:rPr>
                <w:rFonts w:hint="eastAsia" w:ascii="黑体" w:hAnsi="黑体" w:eastAsia="黑体" w:cs="宋体"/>
                <w:color w:val="000000" w:themeColor="text1"/>
                <w:kern w:val="2"/>
                <w:szCs w:val="21"/>
              </w:rPr>
              <w:t>③</w:t>
            </w:r>
            <w:r>
              <w:rPr>
                <w:rFonts w:ascii="黑体" w:hAnsi="黑体" w:eastAsia="黑体"/>
                <w:snapToGrid w:val="0"/>
                <w:color w:val="000000" w:themeColor="text1"/>
                <w:spacing w:val="-6"/>
                <w:kern w:val="21"/>
                <w:szCs w:val="21"/>
              </w:rPr>
              <w:fldChar w:fldCharType="end"/>
            </w:r>
          </w:p>
        </w:tc>
        <w:tc>
          <w:tcPr>
            <w:tcW w:w="543"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本项目</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排放量（固</w:t>
            </w:r>
            <w:r>
              <w:rPr>
                <w:rFonts w:hint="eastAsia" w:ascii="黑体" w:hAnsi="黑体" w:eastAsia="黑体"/>
                <w:snapToGrid w:val="0"/>
                <w:color w:val="000000" w:themeColor="text1"/>
                <w:spacing w:val="-6"/>
                <w:kern w:val="21"/>
                <w:szCs w:val="21"/>
              </w:rPr>
              <w:t>体</w:t>
            </w:r>
            <w:r>
              <w:rPr>
                <w:rFonts w:ascii="黑体" w:hAnsi="黑体" w:eastAsia="黑体"/>
                <w:snapToGrid w:val="0"/>
                <w:color w:val="000000" w:themeColor="text1"/>
                <w:spacing w:val="-6"/>
                <w:kern w:val="21"/>
                <w:szCs w:val="21"/>
              </w:rPr>
              <w:t>废</w:t>
            </w:r>
            <w:r>
              <w:rPr>
                <w:rFonts w:hint="eastAsia" w:ascii="黑体" w:hAnsi="黑体" w:eastAsia="黑体"/>
                <w:snapToGrid w:val="0"/>
                <w:color w:val="000000" w:themeColor="text1"/>
                <w:spacing w:val="-6"/>
                <w:kern w:val="21"/>
                <w:szCs w:val="21"/>
              </w:rPr>
              <w:t>物</w:t>
            </w:r>
            <w:r>
              <w:rPr>
                <w:rFonts w:ascii="黑体" w:hAnsi="黑体" w:eastAsia="黑体"/>
                <w:snapToGrid w:val="0"/>
                <w:color w:val="000000" w:themeColor="text1"/>
                <w:spacing w:val="-6"/>
                <w:kern w:val="21"/>
                <w:szCs w:val="21"/>
              </w:rPr>
              <w:t>产生量）</w:t>
            </w:r>
            <w:r>
              <w:rPr>
                <w:rFonts w:ascii="黑体" w:hAnsi="黑体" w:eastAsia="黑体"/>
                <w:snapToGrid w:val="0"/>
                <w:color w:val="000000" w:themeColor="text1"/>
                <w:spacing w:val="-6"/>
                <w:kern w:val="21"/>
                <w:szCs w:val="21"/>
              </w:rPr>
              <w:fldChar w:fldCharType="begin"/>
            </w:r>
            <w:r>
              <w:rPr>
                <w:rFonts w:ascii="黑体" w:hAnsi="黑体" w:eastAsia="黑体"/>
                <w:snapToGrid w:val="0"/>
                <w:color w:val="000000" w:themeColor="text1"/>
                <w:spacing w:val="-6"/>
                <w:kern w:val="21"/>
                <w:szCs w:val="21"/>
              </w:rPr>
              <w:instrText xml:space="preserve"> = 4 \* GB3 \* MERGEFORMAT </w:instrText>
            </w:r>
            <w:r>
              <w:rPr>
                <w:rFonts w:ascii="黑体" w:hAnsi="黑体" w:eastAsia="黑体"/>
                <w:snapToGrid w:val="0"/>
                <w:color w:val="000000" w:themeColor="text1"/>
                <w:spacing w:val="-6"/>
                <w:kern w:val="21"/>
                <w:szCs w:val="21"/>
              </w:rPr>
              <w:fldChar w:fldCharType="separate"/>
            </w:r>
            <w:r>
              <w:rPr>
                <w:rFonts w:hint="eastAsia" w:ascii="黑体" w:hAnsi="黑体" w:eastAsia="黑体" w:cs="宋体"/>
                <w:color w:val="000000" w:themeColor="text1"/>
                <w:kern w:val="2"/>
                <w:szCs w:val="21"/>
              </w:rPr>
              <w:t>④</w:t>
            </w:r>
            <w:r>
              <w:rPr>
                <w:rFonts w:ascii="黑体" w:hAnsi="黑体" w:eastAsia="黑体"/>
                <w:snapToGrid w:val="0"/>
                <w:color w:val="000000" w:themeColor="text1"/>
                <w:spacing w:val="-6"/>
                <w:kern w:val="21"/>
                <w:szCs w:val="21"/>
              </w:rPr>
              <w:fldChar w:fldCharType="end"/>
            </w:r>
          </w:p>
        </w:tc>
        <w:tc>
          <w:tcPr>
            <w:tcW w:w="614"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16"/>
                <w:kern w:val="21"/>
                <w:szCs w:val="21"/>
              </w:rPr>
            </w:pPr>
            <w:r>
              <w:rPr>
                <w:rFonts w:ascii="黑体" w:hAnsi="黑体" w:eastAsia="黑体"/>
                <w:snapToGrid w:val="0"/>
                <w:color w:val="000000" w:themeColor="text1"/>
                <w:spacing w:val="-16"/>
                <w:kern w:val="21"/>
                <w:szCs w:val="21"/>
              </w:rPr>
              <w:t>以新带老削减量</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16"/>
                <w:kern w:val="21"/>
                <w:szCs w:val="21"/>
              </w:rPr>
            </w:pPr>
            <w:r>
              <w:rPr>
                <w:rFonts w:ascii="黑体" w:hAnsi="黑体" w:eastAsia="黑体"/>
                <w:snapToGrid w:val="0"/>
                <w:color w:val="000000" w:themeColor="text1"/>
                <w:spacing w:val="-16"/>
                <w:kern w:val="21"/>
                <w:szCs w:val="21"/>
              </w:rPr>
              <w:t>（新建项目不填）</w:t>
            </w:r>
            <w:r>
              <w:rPr>
                <w:rFonts w:ascii="黑体" w:hAnsi="黑体" w:eastAsia="黑体"/>
                <w:snapToGrid w:val="0"/>
                <w:color w:val="000000" w:themeColor="text1"/>
                <w:spacing w:val="-16"/>
                <w:kern w:val="21"/>
                <w:szCs w:val="21"/>
              </w:rPr>
              <w:fldChar w:fldCharType="begin"/>
            </w:r>
            <w:r>
              <w:rPr>
                <w:rFonts w:ascii="黑体" w:hAnsi="黑体" w:eastAsia="黑体"/>
                <w:snapToGrid w:val="0"/>
                <w:color w:val="000000" w:themeColor="text1"/>
                <w:spacing w:val="-16"/>
                <w:kern w:val="21"/>
                <w:szCs w:val="21"/>
              </w:rPr>
              <w:instrText xml:space="preserve"> = 5 \* GB3 \* MERGEFORMAT </w:instrText>
            </w:r>
            <w:r>
              <w:rPr>
                <w:rFonts w:ascii="黑体" w:hAnsi="黑体" w:eastAsia="黑体"/>
                <w:snapToGrid w:val="0"/>
                <w:color w:val="000000" w:themeColor="text1"/>
                <w:spacing w:val="-16"/>
                <w:kern w:val="21"/>
                <w:szCs w:val="21"/>
              </w:rPr>
              <w:fldChar w:fldCharType="separate"/>
            </w:r>
            <w:r>
              <w:rPr>
                <w:rFonts w:hint="eastAsia" w:ascii="黑体" w:hAnsi="黑体" w:eastAsia="黑体" w:cs="宋体"/>
                <w:color w:val="000000" w:themeColor="text1"/>
                <w:kern w:val="2"/>
                <w:szCs w:val="21"/>
              </w:rPr>
              <w:t>⑤</w:t>
            </w:r>
            <w:r>
              <w:rPr>
                <w:rFonts w:ascii="黑体" w:hAnsi="黑体" w:eastAsia="黑体"/>
                <w:snapToGrid w:val="0"/>
                <w:color w:val="000000" w:themeColor="text1"/>
                <w:spacing w:val="-16"/>
                <w:kern w:val="21"/>
                <w:szCs w:val="21"/>
              </w:rPr>
              <w:fldChar w:fldCharType="end"/>
            </w:r>
          </w:p>
        </w:tc>
        <w:tc>
          <w:tcPr>
            <w:tcW w:w="579"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16"/>
                <w:kern w:val="21"/>
                <w:szCs w:val="21"/>
              </w:rPr>
            </w:pPr>
            <w:r>
              <w:rPr>
                <w:rFonts w:ascii="黑体" w:hAnsi="黑体" w:eastAsia="黑体"/>
                <w:snapToGrid w:val="0"/>
                <w:color w:val="000000" w:themeColor="text1"/>
                <w:spacing w:val="-16"/>
                <w:kern w:val="21"/>
                <w:szCs w:val="21"/>
              </w:rPr>
              <w:t>本项目建成后</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16"/>
                <w:kern w:val="21"/>
                <w:szCs w:val="21"/>
              </w:rPr>
            </w:pPr>
            <w:r>
              <w:rPr>
                <w:rFonts w:hint="eastAsia" w:ascii="黑体" w:hAnsi="黑体" w:eastAsia="黑体"/>
                <w:snapToGrid w:val="0"/>
                <w:color w:val="000000" w:themeColor="text1"/>
                <w:spacing w:val="-16"/>
                <w:kern w:val="21"/>
                <w:szCs w:val="21"/>
              </w:rPr>
              <w:t>全厂</w:t>
            </w:r>
            <w:r>
              <w:rPr>
                <w:rFonts w:ascii="黑体" w:hAnsi="黑体" w:eastAsia="黑体"/>
                <w:snapToGrid w:val="0"/>
                <w:color w:val="000000" w:themeColor="text1"/>
                <w:spacing w:val="-16"/>
                <w:kern w:val="21"/>
                <w:szCs w:val="21"/>
              </w:rPr>
              <w:t>排放量（固</w:t>
            </w:r>
            <w:r>
              <w:rPr>
                <w:rFonts w:hint="eastAsia" w:ascii="黑体" w:hAnsi="黑体" w:eastAsia="黑体"/>
                <w:snapToGrid w:val="0"/>
                <w:color w:val="000000" w:themeColor="text1"/>
                <w:spacing w:val="-16"/>
                <w:kern w:val="21"/>
                <w:szCs w:val="21"/>
              </w:rPr>
              <w:t>体</w:t>
            </w:r>
            <w:r>
              <w:rPr>
                <w:rFonts w:ascii="黑体" w:hAnsi="黑体" w:eastAsia="黑体"/>
                <w:snapToGrid w:val="0"/>
                <w:color w:val="000000" w:themeColor="text1"/>
                <w:spacing w:val="-16"/>
                <w:kern w:val="21"/>
                <w:szCs w:val="21"/>
              </w:rPr>
              <w:t>废</w:t>
            </w:r>
            <w:r>
              <w:rPr>
                <w:rFonts w:hint="eastAsia" w:ascii="黑体" w:hAnsi="黑体" w:eastAsia="黑体"/>
                <w:snapToGrid w:val="0"/>
                <w:color w:val="000000" w:themeColor="text1"/>
                <w:spacing w:val="-16"/>
                <w:kern w:val="21"/>
                <w:szCs w:val="21"/>
              </w:rPr>
              <w:t>物</w:t>
            </w:r>
            <w:r>
              <w:rPr>
                <w:rFonts w:ascii="黑体" w:hAnsi="黑体" w:eastAsia="黑体"/>
                <w:snapToGrid w:val="0"/>
                <w:color w:val="000000" w:themeColor="text1"/>
                <w:spacing w:val="-16"/>
                <w:kern w:val="21"/>
                <w:szCs w:val="21"/>
              </w:rPr>
              <w:t>产生量）</w:t>
            </w:r>
            <w:r>
              <w:rPr>
                <w:rFonts w:ascii="黑体" w:hAnsi="黑体" w:eastAsia="黑体"/>
                <w:snapToGrid w:val="0"/>
                <w:color w:val="000000" w:themeColor="text1"/>
                <w:spacing w:val="-16"/>
                <w:kern w:val="21"/>
                <w:szCs w:val="21"/>
              </w:rPr>
              <w:fldChar w:fldCharType="begin"/>
            </w:r>
            <w:r>
              <w:rPr>
                <w:rFonts w:ascii="黑体" w:hAnsi="黑体" w:eastAsia="黑体"/>
                <w:snapToGrid w:val="0"/>
                <w:color w:val="000000" w:themeColor="text1"/>
                <w:spacing w:val="-16"/>
                <w:kern w:val="21"/>
                <w:szCs w:val="21"/>
              </w:rPr>
              <w:instrText xml:space="preserve"> = 6 \* GB3 \* MERGEFORMAT </w:instrText>
            </w:r>
            <w:r>
              <w:rPr>
                <w:rFonts w:ascii="黑体" w:hAnsi="黑体" w:eastAsia="黑体"/>
                <w:snapToGrid w:val="0"/>
                <w:color w:val="000000" w:themeColor="text1"/>
                <w:spacing w:val="-16"/>
                <w:kern w:val="21"/>
                <w:szCs w:val="21"/>
              </w:rPr>
              <w:fldChar w:fldCharType="separate"/>
            </w:r>
            <w:r>
              <w:rPr>
                <w:rFonts w:hint="eastAsia" w:ascii="黑体" w:hAnsi="黑体" w:eastAsia="黑体" w:cs="宋体"/>
                <w:color w:val="000000" w:themeColor="text1"/>
                <w:kern w:val="2"/>
                <w:szCs w:val="21"/>
              </w:rPr>
              <w:t>⑥</w:t>
            </w:r>
            <w:r>
              <w:rPr>
                <w:rFonts w:ascii="黑体" w:hAnsi="黑体" w:eastAsia="黑体"/>
                <w:snapToGrid w:val="0"/>
                <w:color w:val="000000" w:themeColor="text1"/>
                <w:spacing w:val="-16"/>
                <w:kern w:val="21"/>
                <w:szCs w:val="21"/>
              </w:rPr>
              <w:fldChar w:fldCharType="end"/>
            </w:r>
          </w:p>
        </w:tc>
        <w:tc>
          <w:tcPr>
            <w:tcW w:w="410" w:type="pct"/>
            <w:tcMar>
              <w:left w:w="28" w:type="dxa"/>
              <w:right w:w="28" w:type="dxa"/>
            </w:tcMar>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t>变化量</w:t>
            </w:r>
          </w:p>
          <w:p>
            <w:pPr>
              <w:pStyle w:val="41"/>
              <w:keepNext w:val="0"/>
              <w:keepLines w:val="0"/>
              <w:pageBreakBefore w:val="0"/>
              <w:kinsoku/>
              <w:wordWrap/>
              <w:overflowPunct/>
              <w:topLinePunct w:val="0"/>
              <w:autoSpaceDE/>
              <w:autoSpaceDN/>
              <w:bidi w:val="0"/>
              <w:spacing w:beforeLines="0" w:afterLines="0" w:line="240" w:lineRule="auto"/>
              <w:textAlignment w:val="auto"/>
              <w:rPr>
                <w:rFonts w:ascii="黑体" w:hAnsi="黑体" w:eastAsia="黑体"/>
                <w:snapToGrid w:val="0"/>
                <w:color w:val="000000" w:themeColor="text1"/>
                <w:spacing w:val="-6"/>
                <w:kern w:val="21"/>
                <w:szCs w:val="21"/>
              </w:rPr>
            </w:pPr>
            <w:r>
              <w:rPr>
                <w:rFonts w:ascii="黑体" w:hAnsi="黑体" w:eastAsia="黑体"/>
                <w:snapToGrid w:val="0"/>
                <w:color w:val="000000" w:themeColor="text1"/>
                <w:spacing w:val="-6"/>
                <w:kern w:val="21"/>
                <w:szCs w:val="21"/>
              </w:rPr>
              <w:fldChar w:fldCharType="begin"/>
            </w:r>
            <w:r>
              <w:rPr>
                <w:rFonts w:ascii="黑体" w:hAnsi="黑体" w:eastAsia="黑体"/>
                <w:snapToGrid w:val="0"/>
                <w:color w:val="000000" w:themeColor="text1"/>
                <w:spacing w:val="-6"/>
                <w:kern w:val="21"/>
                <w:szCs w:val="21"/>
              </w:rPr>
              <w:instrText xml:space="preserve"> = 7 \* GB3 \* MERGEFORMAT </w:instrText>
            </w:r>
            <w:r>
              <w:rPr>
                <w:rFonts w:ascii="黑体" w:hAnsi="黑体" w:eastAsia="黑体"/>
                <w:snapToGrid w:val="0"/>
                <w:color w:val="000000" w:themeColor="text1"/>
                <w:spacing w:val="-6"/>
                <w:kern w:val="21"/>
                <w:szCs w:val="21"/>
              </w:rPr>
              <w:fldChar w:fldCharType="separate"/>
            </w:r>
            <w:r>
              <w:rPr>
                <w:rFonts w:hint="eastAsia" w:ascii="黑体" w:hAnsi="黑体" w:eastAsia="黑体" w:cs="宋体"/>
                <w:color w:val="000000" w:themeColor="text1"/>
                <w:kern w:val="2"/>
                <w:szCs w:val="21"/>
              </w:rPr>
              <w:t>⑦</w:t>
            </w:r>
            <w:r>
              <w:rPr>
                <w:rFonts w:ascii="黑体" w:hAnsi="黑体" w:eastAsia="黑体"/>
                <w:snapToGrid w:val="0"/>
                <w:color w:val="000000" w:themeColor="text1"/>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05" w:type="pct"/>
            <w:vMerge w:val="restar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r>
              <w:rPr>
                <w:rFonts w:hint="eastAsia" w:hAnsi="宋体" w:cs="宋体"/>
                <w:snapToGrid w:val="0"/>
                <w:color w:val="000000" w:themeColor="text1"/>
                <w:kern w:val="21"/>
                <w:szCs w:val="21"/>
              </w:rPr>
              <w:t>废气</w:t>
            </w:r>
          </w:p>
        </w:tc>
        <w:tc>
          <w:tcPr>
            <w:tcW w:w="733" w:type="pct"/>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szCs w:val="21"/>
              </w:rPr>
            </w:pPr>
            <w:r>
              <w:rPr>
                <w:color w:val="000000" w:themeColor="text1"/>
                <w:kern w:val="0"/>
                <w:szCs w:val="21"/>
              </w:rPr>
              <w:t>颗粒物</w:t>
            </w:r>
            <w:r>
              <w:rPr>
                <w:rFonts w:hint="default" w:ascii="Times New Roman" w:hAnsi="Times New Roman" w:cs="Times New Roman"/>
                <w:snapToGrid w:val="0"/>
                <w:color w:val="000000" w:themeColor="text1"/>
                <w:kern w:val="21"/>
                <w:szCs w:val="21"/>
              </w:rPr>
              <w:t>（t/a）</w:t>
            </w:r>
          </w:p>
        </w:tc>
        <w:tc>
          <w:tcPr>
            <w:tcW w:w="565"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000000" w:themeColor="text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w:t>
            </w:r>
            <w:r>
              <w:rPr>
                <w:rFonts w:hint="eastAsia" w:ascii="Times New Roman" w:cs="Times New Roman"/>
                <w:snapToGrid w:val="0"/>
                <w:color w:val="000000" w:themeColor="text1"/>
                <w:kern w:val="21"/>
                <w:sz w:val="21"/>
                <w:szCs w:val="21"/>
                <w:lang w:val="en-US" w:eastAsia="zh-CN" w:bidi="ar-SA"/>
              </w:rPr>
              <w:t>552</w:t>
            </w:r>
          </w:p>
        </w:tc>
        <w:tc>
          <w:tcPr>
            <w:tcW w:w="614"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w:t>
            </w:r>
            <w:r>
              <w:rPr>
                <w:rFonts w:hint="eastAsia" w:ascii="Times New Roman" w:cs="Times New Roman"/>
                <w:snapToGrid w:val="0"/>
                <w:color w:val="000000" w:themeColor="text1"/>
                <w:kern w:val="21"/>
                <w:sz w:val="21"/>
                <w:szCs w:val="21"/>
                <w:lang w:val="en-US" w:eastAsia="zh-CN" w:bidi="ar-SA"/>
              </w:rPr>
              <w:t>552</w:t>
            </w:r>
          </w:p>
        </w:tc>
        <w:tc>
          <w:tcPr>
            <w:tcW w:w="410"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eastAsia="宋体"/>
                <w:color w:val="000000" w:themeColor="text1"/>
                <w:kern w:val="0"/>
                <w:szCs w:val="21"/>
                <w:lang w:val="en-US" w:eastAsia="zh-CN"/>
              </w:rPr>
            </w:pPr>
            <w:r>
              <w:rPr>
                <w:rFonts w:hint="eastAsia"/>
                <w:color w:val="000000" w:themeColor="text1"/>
                <w:kern w:val="0"/>
                <w:szCs w:val="21"/>
                <w:lang w:val="en-US" w:eastAsia="zh-CN"/>
              </w:rPr>
              <w:t>二氧化硫</w:t>
            </w:r>
            <w:r>
              <w:rPr>
                <w:rFonts w:hint="default" w:ascii="Times New Roman" w:hAnsi="Times New Roman" w:cs="Times New Roman"/>
                <w:snapToGrid w:val="0"/>
                <w:color w:val="000000" w:themeColor="text1"/>
                <w:kern w:val="21"/>
                <w:szCs w:val="21"/>
              </w:rPr>
              <w:t>（t/a）</w:t>
            </w:r>
          </w:p>
        </w:tc>
        <w:tc>
          <w:tcPr>
            <w:tcW w:w="565"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000000" w:themeColor="text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w:t>
            </w:r>
            <w:r>
              <w:rPr>
                <w:rFonts w:hint="eastAsia" w:ascii="Times New Roman" w:cs="Times New Roman"/>
                <w:snapToGrid w:val="0"/>
                <w:color w:val="000000" w:themeColor="text1"/>
                <w:kern w:val="21"/>
                <w:sz w:val="21"/>
                <w:szCs w:val="21"/>
                <w:lang w:val="en-US" w:eastAsia="zh-CN" w:bidi="ar-SA"/>
              </w:rPr>
              <w:t>202</w:t>
            </w:r>
          </w:p>
        </w:tc>
        <w:tc>
          <w:tcPr>
            <w:tcW w:w="614"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w:t>
            </w:r>
            <w:r>
              <w:rPr>
                <w:rFonts w:hint="eastAsia" w:ascii="Times New Roman" w:cs="Times New Roman"/>
                <w:snapToGrid w:val="0"/>
                <w:color w:val="000000" w:themeColor="text1"/>
                <w:kern w:val="21"/>
                <w:sz w:val="21"/>
                <w:szCs w:val="21"/>
                <w:lang w:val="en-US" w:eastAsia="zh-CN" w:bidi="ar-SA"/>
              </w:rPr>
              <w:t>202</w:t>
            </w:r>
          </w:p>
        </w:tc>
        <w:tc>
          <w:tcPr>
            <w:tcW w:w="410"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keepNext w:val="0"/>
              <w:keepLines w:val="0"/>
              <w:pageBreakBefore w:val="0"/>
              <w:kinsoku/>
              <w:wordWrap/>
              <w:overflowPunct/>
              <w:topLinePunct w:val="0"/>
              <w:autoSpaceDE/>
              <w:autoSpaceDN/>
              <w:bidi w:val="0"/>
              <w:spacing w:line="240" w:lineRule="auto"/>
              <w:jc w:val="center"/>
              <w:textAlignment w:val="auto"/>
              <w:rPr>
                <w:color w:val="000000" w:themeColor="text1"/>
                <w:kern w:val="0"/>
                <w:szCs w:val="21"/>
              </w:rPr>
            </w:pPr>
            <w:r>
              <w:rPr>
                <w:rFonts w:hint="eastAsia" w:cs="Times New Roman"/>
                <w:snapToGrid w:val="0"/>
                <w:color w:val="000000" w:themeColor="text1"/>
                <w:kern w:val="21"/>
                <w:szCs w:val="21"/>
                <w:lang w:val="en-US" w:eastAsia="zh-CN"/>
              </w:rPr>
              <w:t>氮氧化物</w:t>
            </w:r>
            <w:r>
              <w:rPr>
                <w:rFonts w:hint="default" w:ascii="Times New Roman" w:hAnsi="Times New Roman" w:cs="Times New Roman"/>
                <w:snapToGrid w:val="0"/>
                <w:color w:val="000000" w:themeColor="text1"/>
                <w:kern w:val="21"/>
                <w:szCs w:val="21"/>
              </w:rPr>
              <w:t>（t/a）</w:t>
            </w:r>
          </w:p>
        </w:tc>
        <w:tc>
          <w:tcPr>
            <w:tcW w:w="565"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000000" w:themeColor="text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0.427</w:t>
            </w:r>
          </w:p>
        </w:tc>
        <w:tc>
          <w:tcPr>
            <w:tcW w:w="614"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0.427</w:t>
            </w:r>
          </w:p>
        </w:tc>
        <w:tc>
          <w:tcPr>
            <w:tcW w:w="410"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snapToGrid w:val="0"/>
                <w:color w:val="000000" w:themeColor="text1"/>
                <w:kern w:val="21"/>
                <w:szCs w:val="21"/>
                <w:lang w:val="en-US" w:eastAsia="zh-CN"/>
              </w:rPr>
            </w:pPr>
            <w:r>
              <w:rPr>
                <w:rFonts w:hint="eastAsia"/>
                <w:color w:val="000000" w:themeColor="text1"/>
                <w:lang w:val="en-US" w:eastAsia="zh-CN"/>
              </w:rPr>
              <w:t>汞及其化合物</w:t>
            </w:r>
            <w:r>
              <w:rPr>
                <w:rFonts w:hint="default" w:ascii="Times New Roman" w:hAnsi="Times New Roman" w:cs="Times New Roman"/>
                <w:snapToGrid w:val="0"/>
                <w:color w:val="000000" w:themeColor="text1"/>
                <w:kern w:val="21"/>
                <w:szCs w:val="21"/>
              </w:rPr>
              <w:t>（</w:t>
            </w:r>
            <w:r>
              <w:rPr>
                <w:rFonts w:hint="eastAsia" w:cs="Times New Roman"/>
                <w:snapToGrid w:val="0"/>
                <w:color w:val="000000" w:themeColor="text1"/>
                <w:kern w:val="21"/>
                <w:szCs w:val="21"/>
                <w:lang w:val="en-US" w:eastAsia="zh-CN"/>
              </w:rPr>
              <w:t>kg</w:t>
            </w:r>
            <w:r>
              <w:rPr>
                <w:rFonts w:hint="default" w:ascii="Times New Roman" w:hAnsi="Times New Roman" w:cs="Times New Roman"/>
                <w:snapToGrid w:val="0"/>
                <w:color w:val="000000" w:themeColor="text1"/>
                <w:kern w:val="21"/>
                <w:szCs w:val="21"/>
              </w:rPr>
              <w:t>/a）</w:t>
            </w:r>
          </w:p>
        </w:tc>
        <w:tc>
          <w:tcPr>
            <w:tcW w:w="565"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eastAsia="宋体"/>
                <w:color w:val="000000" w:themeColor="text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0.0</w:t>
            </w:r>
            <w:r>
              <w:rPr>
                <w:rFonts w:hint="eastAsia" w:ascii="Times New Roman" w:cs="Times New Roman"/>
                <w:snapToGrid w:val="0"/>
                <w:color w:val="000000" w:themeColor="text1"/>
                <w:kern w:val="21"/>
                <w:sz w:val="21"/>
                <w:szCs w:val="21"/>
                <w:lang w:val="en-US" w:eastAsia="zh-CN" w:bidi="ar-SA"/>
              </w:rPr>
              <w:t>1476</w:t>
            </w:r>
          </w:p>
        </w:tc>
        <w:tc>
          <w:tcPr>
            <w:tcW w:w="614"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snapToGrid w:val="0"/>
                <w:color w:val="000000" w:themeColor="text1"/>
                <w:kern w:val="21"/>
                <w:sz w:val="21"/>
                <w:szCs w:val="21"/>
                <w:lang w:val="en-US" w:eastAsia="zh-CN" w:bidi="ar-SA"/>
              </w:rPr>
              <w:t>0.0</w:t>
            </w:r>
            <w:r>
              <w:rPr>
                <w:rFonts w:hint="eastAsia" w:ascii="Times New Roman" w:cs="Times New Roman"/>
                <w:snapToGrid w:val="0"/>
                <w:color w:val="000000" w:themeColor="text1"/>
                <w:kern w:val="21"/>
                <w:sz w:val="21"/>
                <w:szCs w:val="21"/>
                <w:lang w:val="en-US" w:eastAsia="zh-CN" w:bidi="ar-SA"/>
              </w:rPr>
              <w:t>1476</w:t>
            </w:r>
          </w:p>
        </w:tc>
        <w:tc>
          <w:tcPr>
            <w:tcW w:w="410" w:type="pc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5" w:type="pct"/>
            <w:vMerge w:val="restar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r>
              <w:rPr>
                <w:rFonts w:hint="eastAsia" w:hAnsi="宋体" w:cs="宋体"/>
                <w:snapToGrid w:val="0"/>
                <w:color w:val="000000" w:themeColor="text1"/>
                <w:kern w:val="21"/>
                <w:szCs w:val="21"/>
              </w:rPr>
              <w:t>废水</w:t>
            </w:r>
          </w:p>
        </w:tc>
        <w:tc>
          <w:tcPr>
            <w:tcW w:w="73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r>
              <w:rPr>
                <w:rFonts w:hint="eastAsia"/>
                <w:color w:val="000000" w:themeColor="text1"/>
                <w:lang w:val="en-US" w:eastAsia="zh-CN"/>
              </w:rPr>
              <w:t>软水系统废水</w:t>
            </w:r>
            <w:r>
              <w:rPr>
                <w:rFonts w:hint="default" w:ascii="Times New Roman" w:hAnsi="Times New Roman" w:cs="Times New Roman"/>
                <w:snapToGrid w:val="0"/>
                <w:color w:val="000000" w:themeColor="text1"/>
                <w:kern w:val="21"/>
                <w:szCs w:val="21"/>
              </w:rPr>
              <w:t>（t/a）</w:t>
            </w:r>
          </w:p>
        </w:tc>
        <w:tc>
          <w:tcPr>
            <w:tcW w:w="565"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2.8</w:t>
            </w:r>
          </w:p>
        </w:tc>
        <w:tc>
          <w:tcPr>
            <w:tcW w:w="614"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0</w:t>
            </w:r>
          </w:p>
        </w:tc>
        <w:tc>
          <w:tcPr>
            <w:tcW w:w="41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Cs w:val="21"/>
                <w:lang w:val="en-US" w:eastAsia="zh-CN"/>
              </w:rPr>
            </w:pPr>
            <w:r>
              <w:rPr>
                <w:rFonts w:hint="eastAsia"/>
                <w:color w:val="000000" w:themeColor="text1"/>
                <w:lang w:val="en-US" w:eastAsia="zh-CN"/>
              </w:rPr>
              <w:t>锅炉排污水</w:t>
            </w:r>
            <w:r>
              <w:rPr>
                <w:rFonts w:hint="default" w:ascii="Times New Roman" w:hAnsi="Times New Roman" w:cs="Times New Roman"/>
                <w:snapToGrid w:val="0"/>
                <w:color w:val="000000" w:themeColor="text1"/>
                <w:kern w:val="21"/>
                <w:szCs w:val="21"/>
              </w:rPr>
              <w:t>（t/a）</w:t>
            </w:r>
          </w:p>
        </w:tc>
        <w:tc>
          <w:tcPr>
            <w:tcW w:w="565"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1.2</w:t>
            </w:r>
          </w:p>
        </w:tc>
        <w:tc>
          <w:tcPr>
            <w:tcW w:w="614"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0</w:t>
            </w:r>
          </w:p>
        </w:tc>
        <w:tc>
          <w:tcPr>
            <w:tcW w:w="41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color w:val="000000" w:themeColor="text1"/>
                <w:lang w:val="en-US" w:eastAsia="zh-CN"/>
              </w:rPr>
            </w:pPr>
            <w:r>
              <w:rPr>
                <w:rFonts w:hint="eastAsia"/>
                <w:color w:val="000000" w:themeColor="text1"/>
                <w:lang w:val="en-US" w:eastAsia="zh-CN"/>
              </w:rPr>
              <w:t>蒸锅冷凝水</w:t>
            </w:r>
          </w:p>
        </w:tc>
        <w:tc>
          <w:tcPr>
            <w:tcW w:w="565"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1.2</w:t>
            </w:r>
          </w:p>
        </w:tc>
        <w:tc>
          <w:tcPr>
            <w:tcW w:w="614"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0</w:t>
            </w:r>
          </w:p>
        </w:tc>
        <w:tc>
          <w:tcPr>
            <w:tcW w:w="41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p>
        </w:tc>
        <w:tc>
          <w:tcPr>
            <w:tcW w:w="73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r>
              <w:rPr>
                <w:rFonts w:hint="default" w:ascii="Times New Roman" w:hAnsi="Times New Roman" w:cs="Times New Roman"/>
                <w:snapToGrid w:val="0"/>
                <w:color w:val="000000" w:themeColor="text1"/>
                <w:kern w:val="21"/>
                <w:szCs w:val="21"/>
              </w:rPr>
              <w:t>生活污水（t/a）</w:t>
            </w:r>
          </w:p>
        </w:tc>
        <w:tc>
          <w:tcPr>
            <w:tcW w:w="565"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0.48</w:t>
            </w:r>
          </w:p>
        </w:tc>
        <w:tc>
          <w:tcPr>
            <w:tcW w:w="614"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snapToGrid w:val="0"/>
                <w:color w:val="000000" w:themeColor="text1"/>
                <w:kern w:val="21"/>
                <w:sz w:val="21"/>
                <w:szCs w:val="21"/>
                <w:lang w:val="en-US" w:eastAsia="zh-CN" w:bidi="ar-SA"/>
              </w:rPr>
              <w:t>0</w:t>
            </w:r>
          </w:p>
        </w:tc>
        <w:tc>
          <w:tcPr>
            <w:tcW w:w="41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5" w:type="pct"/>
            <w:vMerge w:val="restar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r>
              <w:rPr>
                <w:rFonts w:hint="eastAsia" w:hAnsi="宋体" w:cs="宋体"/>
                <w:snapToGrid w:val="0"/>
                <w:color w:val="000000" w:themeColor="text1"/>
                <w:kern w:val="21"/>
                <w:szCs w:val="21"/>
              </w:rPr>
              <w:t>一般工业</w:t>
            </w:r>
          </w:p>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r>
              <w:rPr>
                <w:rFonts w:hint="eastAsia" w:hAnsi="宋体" w:cs="宋体"/>
                <w:snapToGrid w:val="0"/>
                <w:color w:val="000000" w:themeColor="text1"/>
                <w:kern w:val="21"/>
                <w:szCs w:val="21"/>
              </w:rPr>
              <w:t>固体废物</w:t>
            </w: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color w:val="000000" w:themeColor="text1"/>
                <w:szCs w:val="21"/>
              </w:rPr>
            </w:pPr>
            <w:r>
              <w:rPr>
                <w:rFonts w:hint="eastAsia" w:cs="Times New Roman"/>
                <w:snapToGrid w:val="0"/>
                <w:color w:val="000000" w:themeColor="text1"/>
                <w:kern w:val="21"/>
                <w:szCs w:val="21"/>
                <w:lang w:val="en-US" w:eastAsia="zh-CN"/>
              </w:rPr>
              <w:t>除尘灰</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color w:val="000000" w:themeColor="text1"/>
                <w:szCs w:val="21"/>
                <w:lang w:val="en-US" w:eastAsia="zh-CN"/>
              </w:rPr>
              <w:t>7.</w:t>
            </w:r>
            <w:r>
              <w:rPr>
                <w:rFonts w:hint="eastAsia" w:ascii="Times New Roman" w:cs="Times New Roman"/>
                <w:color w:val="000000" w:themeColor="text1"/>
                <w:szCs w:val="21"/>
                <w:lang w:val="en-US" w:eastAsia="zh-CN"/>
              </w:rPr>
              <w:t>758</w:t>
            </w:r>
          </w:p>
        </w:tc>
        <w:tc>
          <w:tcPr>
            <w:tcW w:w="614"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color w:val="000000" w:themeColor="text1"/>
                <w:szCs w:val="21"/>
                <w:lang w:val="en-US" w:eastAsia="zh-CN"/>
              </w:rPr>
              <w:t>7.</w:t>
            </w:r>
            <w:r>
              <w:rPr>
                <w:rFonts w:hint="eastAsia" w:ascii="Times New Roman" w:cs="Times New Roman"/>
                <w:color w:val="000000" w:themeColor="text1"/>
                <w:szCs w:val="21"/>
                <w:lang w:val="en-US" w:eastAsia="zh-CN"/>
              </w:rPr>
              <w:t>758</w:t>
            </w:r>
          </w:p>
        </w:tc>
        <w:tc>
          <w:tcPr>
            <w:tcW w:w="410"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rFonts w:hint="eastAsia" w:eastAsia="宋体"/>
                <w:color w:val="000000" w:themeColor="text1"/>
                <w:szCs w:val="21"/>
                <w:lang w:eastAsia="zh-CN"/>
              </w:rPr>
            </w:pPr>
            <w:r>
              <w:rPr>
                <w:rFonts w:hint="eastAsia"/>
                <w:color w:val="000000" w:themeColor="text1"/>
                <w:lang w:val="en-US" w:eastAsia="zh-CN"/>
              </w:rPr>
              <w:t>炉渣</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color w:val="000000" w:themeColor="text1"/>
                <w:szCs w:val="21"/>
                <w:lang w:val="en-US" w:eastAsia="zh-CN"/>
              </w:rPr>
              <w:t>23.72</w:t>
            </w:r>
          </w:p>
        </w:tc>
        <w:tc>
          <w:tcPr>
            <w:tcW w:w="614"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color w:val="000000" w:themeColor="text1"/>
                <w:szCs w:val="21"/>
                <w:lang w:val="en-US" w:eastAsia="zh-CN"/>
              </w:rPr>
              <w:t>23.72</w:t>
            </w:r>
          </w:p>
        </w:tc>
        <w:tc>
          <w:tcPr>
            <w:tcW w:w="410"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边角料</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color w:val="000000" w:themeColor="text1"/>
                <w:szCs w:val="21"/>
                <w:lang w:val="en-US" w:eastAsia="zh-CN"/>
              </w:rPr>
              <w:t>3</w:t>
            </w:r>
            <w:r>
              <w:rPr>
                <w:rFonts w:hint="eastAsia" w:ascii="Times New Roman" w:hAnsi="Times New Roman" w:eastAsia="宋体" w:cs="Times New Roman"/>
                <w:color w:val="000000" w:themeColor="text1"/>
                <w:szCs w:val="21"/>
                <w:lang w:val="en-US" w:eastAsia="zh-CN"/>
              </w:rPr>
              <w:t>00</w:t>
            </w:r>
          </w:p>
        </w:tc>
        <w:tc>
          <w:tcPr>
            <w:tcW w:w="614"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cs="Times New Roman"/>
                <w:color w:val="000000" w:themeColor="text1"/>
                <w:szCs w:val="21"/>
                <w:lang w:val="en-US" w:eastAsia="zh-CN"/>
              </w:rPr>
              <w:t>3</w:t>
            </w:r>
            <w:r>
              <w:rPr>
                <w:rFonts w:hint="eastAsia" w:ascii="Times New Roman" w:hAnsi="Times New Roman" w:eastAsia="宋体" w:cs="Times New Roman"/>
                <w:color w:val="000000" w:themeColor="text1"/>
                <w:szCs w:val="21"/>
                <w:lang w:val="en-US" w:eastAsia="zh-CN"/>
              </w:rPr>
              <w:t>00</w:t>
            </w:r>
          </w:p>
        </w:tc>
        <w:tc>
          <w:tcPr>
            <w:tcW w:w="410"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废树脂</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color w:val="000000" w:themeColor="text1"/>
                <w:szCs w:val="21"/>
                <w:lang w:val="en-US" w:eastAsia="zh-CN"/>
              </w:rPr>
              <w:t>0.02</w:t>
            </w:r>
          </w:p>
        </w:tc>
        <w:tc>
          <w:tcPr>
            <w:tcW w:w="614"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eastAsia" w:ascii="Times New Roman" w:hAnsi="Times New Roman" w:eastAsia="宋体" w:cs="Times New Roman"/>
                <w:color w:val="000000" w:themeColor="text1"/>
                <w:szCs w:val="21"/>
                <w:lang w:val="en-US" w:eastAsia="zh-CN"/>
              </w:rPr>
              <w:t>0.02</w:t>
            </w:r>
          </w:p>
        </w:tc>
        <w:tc>
          <w:tcPr>
            <w:tcW w:w="410"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5" w:type="pct"/>
            <w:vMerge w:val="restar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Ansi="宋体" w:cs="宋体"/>
                <w:snapToGrid w:val="0"/>
                <w:color w:val="000000" w:themeColor="text1"/>
                <w:kern w:val="21"/>
                <w:szCs w:val="21"/>
              </w:rPr>
            </w:pPr>
            <w:r>
              <w:rPr>
                <w:rFonts w:hint="eastAsia" w:hAnsi="宋体" w:cs="宋体"/>
                <w:snapToGrid w:val="0"/>
                <w:color w:val="000000" w:themeColor="text1"/>
                <w:kern w:val="21"/>
                <w:szCs w:val="21"/>
              </w:rPr>
              <w:t>危险废物</w:t>
            </w: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color w:val="000000" w:themeColor="text1"/>
                <w:szCs w:val="21"/>
              </w:rPr>
            </w:pPr>
            <w:r>
              <w:rPr>
                <w:rFonts w:hint="eastAsia"/>
                <w:color w:val="000000" w:themeColor="text1"/>
                <w:szCs w:val="21"/>
              </w:rPr>
              <w:t>废</w:t>
            </w:r>
            <w:r>
              <w:rPr>
                <w:rFonts w:hint="eastAsia"/>
                <w:color w:val="000000" w:themeColor="text1"/>
                <w:szCs w:val="21"/>
                <w:lang w:val="en-US" w:eastAsia="zh-CN"/>
              </w:rPr>
              <w:t>机</w:t>
            </w:r>
            <w:r>
              <w:rPr>
                <w:rFonts w:hint="eastAsia"/>
                <w:color w:val="000000" w:themeColor="text1"/>
                <w:szCs w:val="21"/>
              </w:rPr>
              <w:t>油</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rPr>
              <w:t>0.</w:t>
            </w:r>
            <w:r>
              <w:rPr>
                <w:rFonts w:hint="eastAsia" w:cs="Times New Roman"/>
                <w:color w:val="000000" w:themeColor="text1"/>
                <w:lang w:val="en-US" w:eastAsia="zh-CN"/>
              </w:rPr>
              <w:t>5</w:t>
            </w:r>
          </w:p>
        </w:tc>
        <w:tc>
          <w:tcPr>
            <w:tcW w:w="614"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rPr>
              <w:t>0.</w:t>
            </w:r>
            <w:r>
              <w:rPr>
                <w:rFonts w:hint="eastAsia" w:cs="Times New Roman"/>
                <w:color w:val="000000" w:themeColor="text1"/>
                <w:lang w:val="en-US" w:eastAsia="zh-CN"/>
              </w:rPr>
              <w:t>5</w:t>
            </w:r>
          </w:p>
        </w:tc>
        <w:tc>
          <w:tcPr>
            <w:tcW w:w="410"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0"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rFonts w:hint="eastAsia"/>
                <w:color w:val="000000" w:themeColor="text1"/>
                <w:szCs w:val="21"/>
              </w:rPr>
            </w:pPr>
            <w:r>
              <w:rPr>
                <w:rFonts w:hint="eastAsia"/>
                <w:color w:val="000000" w:themeColor="text1"/>
                <w:szCs w:val="21"/>
              </w:rPr>
              <w:t>废</w:t>
            </w:r>
            <w:r>
              <w:rPr>
                <w:rFonts w:hint="eastAsia"/>
                <w:color w:val="000000" w:themeColor="text1"/>
                <w:szCs w:val="21"/>
                <w:lang w:val="en-US" w:eastAsia="zh-CN"/>
              </w:rPr>
              <w:t>导热</w:t>
            </w:r>
            <w:r>
              <w:rPr>
                <w:rFonts w:hint="eastAsia"/>
                <w:color w:val="000000" w:themeColor="text1"/>
                <w:szCs w:val="21"/>
              </w:rPr>
              <w:t>油</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rPr>
              <w:t>0.</w:t>
            </w:r>
            <w:r>
              <w:rPr>
                <w:rFonts w:hint="eastAsia" w:cs="Times New Roman"/>
                <w:color w:val="000000" w:themeColor="text1"/>
                <w:lang w:val="en-US" w:eastAsia="zh-CN"/>
              </w:rPr>
              <w:t>5</w:t>
            </w:r>
          </w:p>
        </w:tc>
        <w:tc>
          <w:tcPr>
            <w:tcW w:w="614"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rPr>
              <w:t>0.</w:t>
            </w:r>
            <w:r>
              <w:rPr>
                <w:rFonts w:hint="eastAsia" w:cs="Times New Roman"/>
                <w:color w:val="000000" w:themeColor="text1"/>
                <w:lang w:val="en-US" w:eastAsia="zh-CN"/>
              </w:rPr>
              <w:t>5</w:t>
            </w:r>
          </w:p>
        </w:tc>
        <w:tc>
          <w:tcPr>
            <w:tcW w:w="410"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0"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rPr>
              <w:t>废油</w:t>
            </w:r>
            <w:r>
              <w:rPr>
                <w:rFonts w:hint="eastAsia"/>
                <w:color w:val="000000" w:themeColor="text1"/>
                <w:szCs w:val="21"/>
                <w:lang w:val="en-US" w:eastAsia="zh-CN"/>
              </w:rPr>
              <w:t>桶</w:t>
            </w:r>
            <w:r>
              <w:rPr>
                <w:rFonts w:hint="default" w:ascii="Times New Roman" w:hAnsi="Times New Roman" w:cs="Times New Roman"/>
                <w:snapToGrid w:val="0"/>
                <w:color w:val="000000" w:themeColor="text1"/>
                <w:kern w:val="21"/>
                <w:szCs w:val="21"/>
              </w:rPr>
              <w:t>（t/a）</w:t>
            </w:r>
          </w:p>
        </w:tc>
        <w:tc>
          <w:tcPr>
            <w:tcW w:w="565"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lang w:val="en-US" w:eastAsia="zh-CN"/>
              </w:rPr>
              <w:t>0.0</w:t>
            </w:r>
            <w:r>
              <w:rPr>
                <w:rFonts w:hint="eastAsia" w:cs="Times New Roman"/>
                <w:color w:val="000000" w:themeColor="text1"/>
                <w:lang w:val="en-US" w:eastAsia="zh-CN"/>
              </w:rPr>
              <w:t>5</w:t>
            </w:r>
          </w:p>
        </w:tc>
        <w:tc>
          <w:tcPr>
            <w:tcW w:w="614" w:type="pct"/>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lang w:val="en-US" w:eastAsia="zh-CN"/>
              </w:rPr>
              <w:t>0.0</w:t>
            </w:r>
            <w:r>
              <w:rPr>
                <w:rFonts w:hint="eastAsia" w:cs="Times New Roman"/>
                <w:color w:val="000000" w:themeColor="text1"/>
                <w:lang w:val="en-US" w:eastAsia="zh-CN"/>
              </w:rPr>
              <w:t>5</w:t>
            </w:r>
          </w:p>
        </w:tc>
        <w:tc>
          <w:tcPr>
            <w:tcW w:w="410" w:type="pct"/>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05" w:type="pct"/>
            <w:vMerge w:val="continue"/>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hint="eastAsia" w:hAnsi="宋体" w:cs="宋体"/>
                <w:snapToGrid w:val="0"/>
                <w:color w:val="000000" w:themeColor="text1"/>
                <w:kern w:val="21"/>
                <w:szCs w:val="21"/>
              </w:rPr>
            </w:pPr>
          </w:p>
        </w:tc>
        <w:tc>
          <w:tcPr>
            <w:tcW w:w="733" w:type="pct"/>
            <w:vAlign w:val="center"/>
          </w:tcPr>
          <w:p>
            <w:pPr>
              <w:keepNext w:val="0"/>
              <w:keepLines w:val="0"/>
              <w:pageBreakBefore w:val="0"/>
              <w:tabs>
                <w:tab w:val="left" w:pos="3555"/>
              </w:tabs>
              <w:kinsoku/>
              <w:wordWrap/>
              <w:overflowPunct/>
              <w:topLinePunct w:val="0"/>
              <w:autoSpaceDE/>
              <w:autoSpaceDN/>
              <w:bidi w:val="0"/>
              <w:spacing w:line="240" w:lineRule="auto"/>
              <w:jc w:val="center"/>
              <w:textAlignment w:val="auto"/>
              <w:rPr>
                <w:rFonts w:hint="default" w:eastAsia="宋体"/>
                <w:color w:val="000000" w:themeColor="text1"/>
                <w:szCs w:val="21"/>
                <w:lang w:val="en-US" w:eastAsia="zh-CN"/>
              </w:rPr>
            </w:pPr>
            <w:r>
              <w:rPr>
                <w:rFonts w:hint="default" w:ascii="Times New Roman" w:hAnsi="Times New Roman" w:cs="Times New Roman"/>
                <w:snapToGrid w:val="0"/>
                <w:color w:val="000000" w:themeColor="text1"/>
                <w:kern w:val="21"/>
                <w:szCs w:val="21"/>
              </w:rPr>
              <w:t>废棉纱、废手套（t/a）</w:t>
            </w:r>
          </w:p>
        </w:tc>
        <w:tc>
          <w:tcPr>
            <w:tcW w:w="565" w:type="pct"/>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eastAsia="宋体"/>
                <w:snapToGrid w:val="0"/>
                <w:color w:val="000000" w:themeColor="text1"/>
                <w:kern w:val="21"/>
                <w:szCs w:val="21"/>
                <w:lang w:val="en-US" w:eastAsia="zh-CN"/>
              </w:rPr>
            </w:pPr>
          </w:p>
        </w:tc>
        <w:tc>
          <w:tcPr>
            <w:tcW w:w="517"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30" w:type="pct"/>
            <w:vAlign w:val="center"/>
          </w:tcPr>
          <w:p>
            <w:pPr>
              <w:pStyle w:val="41"/>
              <w:keepNext w:val="0"/>
              <w:keepLines w:val="0"/>
              <w:pageBreakBefore w:val="0"/>
              <w:kinsoku/>
              <w:wordWrap/>
              <w:overflowPunct/>
              <w:topLinePunct w:val="0"/>
              <w:autoSpaceDE/>
              <w:autoSpaceDN/>
              <w:bidi w:val="0"/>
              <w:spacing w:beforeLines="0" w:afterLines="0" w:line="240" w:lineRule="auto"/>
              <w:textAlignment w:val="auto"/>
              <w:rPr>
                <w:rFonts w:ascii="Times New Roman"/>
                <w:snapToGrid w:val="0"/>
                <w:color w:val="000000" w:themeColor="text1"/>
                <w:kern w:val="21"/>
                <w:szCs w:val="21"/>
              </w:rPr>
            </w:pPr>
          </w:p>
        </w:tc>
        <w:tc>
          <w:tcPr>
            <w:tcW w:w="543" w:type="pct"/>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lang w:val="en-US" w:eastAsia="zh-CN"/>
              </w:rPr>
              <w:t>0.01</w:t>
            </w:r>
          </w:p>
        </w:tc>
        <w:tc>
          <w:tcPr>
            <w:tcW w:w="614" w:type="pct"/>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c>
          <w:tcPr>
            <w:tcW w:w="1602" w:type="dxa"/>
            <w:vAlign w:val="center"/>
          </w:tcPr>
          <w:p>
            <w:pPr>
              <w:keepNext w:val="0"/>
              <w:keepLines w:val="0"/>
              <w:pageBreakBefore w:val="0"/>
              <w:tabs>
                <w:tab w:val="left" w:pos="1670"/>
              </w:tabs>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r>
              <w:rPr>
                <w:rFonts w:hint="default" w:ascii="Times New Roman" w:hAnsi="Times New Roman" w:cs="Times New Roman"/>
                <w:color w:val="000000" w:themeColor="text1"/>
                <w:lang w:val="en-US" w:eastAsia="zh-CN"/>
              </w:rPr>
              <w:t>0.01</w:t>
            </w:r>
          </w:p>
        </w:tc>
        <w:tc>
          <w:tcPr>
            <w:tcW w:w="410" w:type="pct"/>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rPr>
            </w:pPr>
          </w:p>
        </w:tc>
      </w:tr>
    </w:tbl>
    <w:p>
      <w:pPr>
        <w:pStyle w:val="41"/>
        <w:spacing w:before="192" w:beforeLines="80" w:after="24"/>
        <w:jc w:val="left"/>
        <w:rPr>
          <w:color w:val="000000" w:themeColor="text1"/>
        </w:rPr>
        <w:sectPr>
          <w:footerReference r:id="rId7" w:type="default"/>
          <w:pgSz w:w="16838" w:h="11906" w:orient="landscape"/>
          <w:pgMar w:top="1134" w:right="1531" w:bottom="1134" w:left="1531" w:header="851" w:footer="850" w:gutter="0"/>
          <w:pgBorders>
            <w:top w:val="none" w:sz="0" w:space="0"/>
            <w:left w:val="none" w:sz="0" w:space="0"/>
            <w:bottom w:val="none" w:sz="0" w:space="0"/>
            <w:right w:val="none" w:sz="0" w:space="0"/>
          </w:pgBorders>
          <w:cols w:space="0" w:num="1"/>
          <w:rtlGutter w:val="0"/>
          <w:docGrid w:linePitch="312" w:charSpace="0"/>
        </w:sectPr>
      </w:pPr>
      <w:r>
        <w:rPr>
          <w:rFonts w:hAnsi="宋体"/>
          <w:snapToGrid w:val="0"/>
          <w:color w:val="000000" w:themeColor="text1"/>
          <w:kern w:val="21"/>
          <w:szCs w:val="21"/>
        </w:rPr>
        <w:t>注：</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①</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③</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④</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⑤</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⑦</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int="eastAsia" w:hAnsi="宋体"/>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int="eastAsia" w:hAnsi="宋体"/>
          <w:color w:val="000000" w:themeColor="text1"/>
          <w:szCs w:val="21"/>
        </w:rPr>
        <w:t>①</w:t>
      </w:r>
      <w:r>
        <w:rPr>
          <w:rFonts w:hAnsi="宋体"/>
          <w:snapToGrid w:val="0"/>
          <w:color w:val="000000" w:themeColor="text1"/>
          <w:spacing w:val="-6"/>
          <w:kern w:val="21"/>
          <w:szCs w:val="21"/>
        </w:rPr>
        <w:fldChar w:fldCharType="end"/>
      </w:r>
    </w:p>
    <w:p>
      <w:pPr>
        <w:jc w:val="both"/>
        <w:rPr>
          <w:rFonts w:hint="eastAsia" w:eastAsia="黑体"/>
          <w:color w:val="000000" w:themeColor="text1"/>
          <w:sz w:val="24"/>
          <w:lang w:eastAsia="zh-CN"/>
        </w:rPr>
      </w:pPr>
      <w:r>
        <w:rPr>
          <w:rFonts w:hint="eastAsia" w:eastAsia="黑体"/>
          <w:color w:val="000000" w:themeColor="text1"/>
          <w:sz w:val="24"/>
          <w:lang w:eastAsia="zh-CN"/>
        </w:rPr>
        <w:drawing>
          <wp:inline distT="0" distB="0" distL="114300" distR="114300">
            <wp:extent cx="9047480" cy="6118860"/>
            <wp:effectExtent l="0" t="0" r="1270" b="15240"/>
            <wp:docPr id="14" name="图片 14" descr="附图1 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附图1 地理位置图"/>
                    <pic:cNvPicPr>
                      <a:picLocks noChangeAspect="1"/>
                    </pic:cNvPicPr>
                  </pic:nvPicPr>
                  <pic:blipFill>
                    <a:blip r:embed="rId32"/>
                    <a:stretch>
                      <a:fillRect/>
                    </a:stretch>
                  </pic:blipFill>
                  <pic:spPr>
                    <a:xfrm>
                      <a:off x="0" y="0"/>
                      <a:ext cx="9047480" cy="6118860"/>
                    </a:xfrm>
                    <a:prstGeom prst="rect">
                      <a:avLst/>
                    </a:prstGeom>
                  </pic:spPr>
                </pic:pic>
              </a:graphicData>
            </a:graphic>
          </wp:inline>
        </w:drawing>
      </w:r>
    </w:p>
    <w:p>
      <w:pPr>
        <w:jc w:val="both"/>
        <w:rPr>
          <w:rFonts w:hint="eastAsia" w:eastAsia="黑体"/>
          <w:color w:val="000000" w:themeColor="text1"/>
          <w:sz w:val="24"/>
          <w:lang w:eastAsia="zh-CN"/>
        </w:rPr>
      </w:pPr>
      <w:r>
        <w:rPr>
          <w:rFonts w:hint="eastAsia" w:eastAsia="黑体"/>
          <w:color w:val="000000" w:themeColor="text1"/>
          <w:sz w:val="24"/>
          <w:lang w:eastAsia="zh-CN"/>
        </w:rPr>
        <w:drawing>
          <wp:inline distT="0" distB="0" distL="114300" distR="114300">
            <wp:extent cx="8976360" cy="6118225"/>
            <wp:effectExtent l="0" t="0" r="15240" b="15875"/>
            <wp:docPr id="15" name="图片 15" descr="附图2  厂区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附图2  厂区平面布置图"/>
                    <pic:cNvPicPr>
                      <a:picLocks noChangeAspect="1"/>
                    </pic:cNvPicPr>
                  </pic:nvPicPr>
                  <pic:blipFill>
                    <a:blip r:embed="rId33"/>
                    <a:stretch>
                      <a:fillRect/>
                    </a:stretch>
                  </pic:blipFill>
                  <pic:spPr>
                    <a:xfrm>
                      <a:off x="0" y="0"/>
                      <a:ext cx="8976360" cy="6118225"/>
                    </a:xfrm>
                    <a:prstGeom prst="rect">
                      <a:avLst/>
                    </a:prstGeom>
                  </pic:spPr>
                </pic:pic>
              </a:graphicData>
            </a:graphic>
          </wp:inline>
        </w:drawing>
      </w:r>
    </w:p>
    <w:p>
      <w:pPr>
        <w:jc w:val="both"/>
        <w:rPr>
          <w:rFonts w:hint="eastAsia" w:eastAsia="黑体"/>
          <w:color w:val="000000" w:themeColor="text1"/>
          <w:sz w:val="24"/>
          <w:lang w:eastAsia="zh-CN"/>
        </w:rPr>
      </w:pPr>
      <w:r>
        <w:rPr>
          <w:rFonts w:hint="eastAsia" w:eastAsia="黑体"/>
          <w:color w:val="000000" w:themeColor="text1"/>
          <w:sz w:val="24"/>
          <w:lang w:eastAsia="zh-CN"/>
        </w:rPr>
        <w:drawing>
          <wp:inline distT="0" distB="0" distL="114300" distR="114300">
            <wp:extent cx="8335645" cy="6113145"/>
            <wp:effectExtent l="0" t="0" r="8255" b="1905"/>
            <wp:docPr id="16" name="图片 16" descr="附图3  四邻关系及环保目标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附图3  四邻关系及环保目标分布图"/>
                    <pic:cNvPicPr>
                      <a:picLocks noChangeAspect="1"/>
                    </pic:cNvPicPr>
                  </pic:nvPicPr>
                  <pic:blipFill>
                    <a:blip r:embed="rId34"/>
                    <a:stretch>
                      <a:fillRect/>
                    </a:stretch>
                  </pic:blipFill>
                  <pic:spPr>
                    <a:xfrm>
                      <a:off x="0" y="0"/>
                      <a:ext cx="8335645" cy="6113145"/>
                    </a:xfrm>
                    <a:prstGeom prst="rect">
                      <a:avLst/>
                    </a:prstGeom>
                  </pic:spPr>
                </pic:pic>
              </a:graphicData>
            </a:graphic>
          </wp:inline>
        </w:drawing>
      </w:r>
    </w:p>
    <w:p>
      <w:pPr>
        <w:jc w:val="both"/>
        <w:rPr>
          <w:rFonts w:hint="eastAsia" w:eastAsia="黑体"/>
          <w:color w:val="000000" w:themeColor="text1"/>
          <w:sz w:val="24"/>
          <w:lang w:eastAsia="zh-CN"/>
        </w:rPr>
      </w:pPr>
      <w:r>
        <w:rPr>
          <w:rFonts w:hint="eastAsia" w:eastAsia="黑体"/>
          <w:color w:val="000000" w:themeColor="text1"/>
          <w:sz w:val="24"/>
          <w:lang w:eastAsia="zh-CN"/>
        </w:rPr>
        <w:drawing>
          <wp:inline distT="0" distB="0" distL="114300" distR="114300">
            <wp:extent cx="8595995" cy="6113780"/>
            <wp:effectExtent l="0" t="0" r="14605" b="1270"/>
            <wp:docPr id="17" name="图片 17" descr="附图4 襄汾县生态功能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附图4 襄汾县生态功能区划"/>
                    <pic:cNvPicPr>
                      <a:picLocks noChangeAspect="1"/>
                    </pic:cNvPicPr>
                  </pic:nvPicPr>
                  <pic:blipFill>
                    <a:blip r:embed="rId35"/>
                    <a:stretch>
                      <a:fillRect/>
                    </a:stretch>
                  </pic:blipFill>
                  <pic:spPr>
                    <a:xfrm>
                      <a:off x="0" y="0"/>
                      <a:ext cx="8595995" cy="6113780"/>
                    </a:xfrm>
                    <a:prstGeom prst="rect">
                      <a:avLst/>
                    </a:prstGeom>
                  </pic:spPr>
                </pic:pic>
              </a:graphicData>
            </a:graphic>
          </wp:inline>
        </w:drawing>
      </w:r>
    </w:p>
    <w:p>
      <w:pPr>
        <w:jc w:val="both"/>
        <w:rPr>
          <w:rFonts w:hint="eastAsia" w:eastAsia="黑体"/>
          <w:color w:val="000000" w:themeColor="text1"/>
          <w:sz w:val="24"/>
          <w:lang w:eastAsia="zh-CN"/>
        </w:rPr>
        <w:sectPr>
          <w:footerReference r:id="rId8" w:type="default"/>
          <w:pgSz w:w="16839" w:h="11907" w:orient="landscape"/>
          <w:pgMar w:top="1134" w:right="1077" w:bottom="1134" w:left="1077" w:header="567" w:footer="567" w:gutter="0"/>
          <w:pgBorders>
            <w:top w:val="none" w:sz="0" w:space="0"/>
            <w:left w:val="none" w:sz="0" w:space="0"/>
            <w:bottom w:val="none" w:sz="0" w:space="0"/>
            <w:right w:val="none" w:sz="0" w:space="0"/>
          </w:pgBorders>
          <w:cols w:space="720" w:num="1"/>
          <w:docGrid w:linePitch="326" w:charSpace="0"/>
        </w:sectPr>
      </w:pPr>
      <w:r>
        <w:rPr>
          <w:rFonts w:hint="eastAsia" w:eastAsia="黑体"/>
          <w:color w:val="000000" w:themeColor="text1"/>
          <w:sz w:val="24"/>
          <w:lang w:eastAsia="zh-CN"/>
        </w:rPr>
        <w:drawing>
          <wp:inline distT="0" distB="0" distL="114300" distR="114300">
            <wp:extent cx="8242935" cy="6096635"/>
            <wp:effectExtent l="0" t="0" r="5715" b="18415"/>
            <wp:docPr id="18" name="图片 18" descr="附图5  襄汾县生态经济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图5  襄汾县生态经济区划图"/>
                    <pic:cNvPicPr>
                      <a:picLocks noChangeAspect="1"/>
                    </pic:cNvPicPr>
                  </pic:nvPicPr>
                  <pic:blipFill>
                    <a:blip r:embed="rId36"/>
                    <a:stretch>
                      <a:fillRect/>
                    </a:stretch>
                  </pic:blipFill>
                  <pic:spPr>
                    <a:xfrm>
                      <a:off x="0" y="0"/>
                      <a:ext cx="8242935" cy="6096635"/>
                    </a:xfrm>
                    <a:prstGeom prst="rect">
                      <a:avLst/>
                    </a:prstGeom>
                  </pic:spPr>
                </pic:pic>
              </a:graphicData>
            </a:graphic>
          </wp:inline>
        </w:drawing>
      </w:r>
    </w:p>
    <w:p>
      <w:pPr>
        <w:jc w:val="both"/>
        <w:rPr>
          <w:rFonts w:hint="eastAsia" w:eastAsia="黑体"/>
          <w:color w:val="000000" w:themeColor="text1"/>
          <w:sz w:val="24"/>
          <w:lang w:eastAsia="zh-CN"/>
        </w:rPr>
        <w:sectPr>
          <w:pgSz w:w="11907" w:h="16839"/>
          <w:pgMar w:top="1077" w:right="1134" w:bottom="1077" w:left="1134" w:header="567" w:footer="567" w:gutter="0"/>
          <w:pgBorders>
            <w:top w:val="none" w:sz="0" w:space="0"/>
            <w:left w:val="none" w:sz="0" w:space="0"/>
            <w:bottom w:val="none" w:sz="0" w:space="0"/>
            <w:right w:val="none" w:sz="0" w:space="0"/>
          </w:pgBorders>
          <w:cols w:space="720" w:num="1"/>
          <w:docGrid w:linePitch="326" w:charSpace="0"/>
        </w:sectPr>
      </w:pPr>
      <w:r>
        <w:rPr>
          <w:rFonts w:hint="eastAsia" w:eastAsia="黑体"/>
          <w:color w:val="000000" w:themeColor="text1"/>
          <w:sz w:val="24"/>
          <w:lang w:eastAsia="zh-CN"/>
        </w:rPr>
        <w:drawing>
          <wp:inline distT="0" distB="0" distL="114300" distR="114300">
            <wp:extent cx="6118225" cy="8796020"/>
            <wp:effectExtent l="0" t="0" r="15875" b="5080"/>
            <wp:docPr id="19" name="图片 19" descr="附图6 山西省主体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附图6 山西省主体功能区划图"/>
                    <pic:cNvPicPr>
                      <a:picLocks noChangeAspect="1"/>
                    </pic:cNvPicPr>
                  </pic:nvPicPr>
                  <pic:blipFill>
                    <a:blip r:embed="rId37"/>
                    <a:stretch>
                      <a:fillRect/>
                    </a:stretch>
                  </pic:blipFill>
                  <pic:spPr>
                    <a:xfrm>
                      <a:off x="0" y="0"/>
                      <a:ext cx="6118225" cy="8796020"/>
                    </a:xfrm>
                    <a:prstGeom prst="rect">
                      <a:avLst/>
                    </a:prstGeom>
                  </pic:spPr>
                </pic:pic>
              </a:graphicData>
            </a:graphic>
          </wp:inline>
        </w:drawing>
      </w:r>
    </w:p>
    <w:p>
      <w:pPr>
        <w:jc w:val="both"/>
        <w:rPr>
          <w:rFonts w:hint="eastAsia" w:eastAsia="黑体"/>
          <w:color w:val="000000" w:themeColor="text1"/>
          <w:sz w:val="24"/>
          <w:lang w:eastAsia="zh-CN"/>
        </w:rPr>
        <w:sectPr>
          <w:pgSz w:w="16839" w:h="11907" w:orient="landscape"/>
          <w:pgMar w:top="1134" w:right="1077" w:bottom="1134" w:left="1077" w:header="567" w:footer="567" w:gutter="0"/>
          <w:pgBorders>
            <w:top w:val="none" w:sz="0" w:space="0"/>
            <w:left w:val="none" w:sz="0" w:space="0"/>
            <w:bottom w:val="none" w:sz="0" w:space="0"/>
            <w:right w:val="none" w:sz="0" w:space="0"/>
          </w:pgBorders>
          <w:cols w:space="720" w:num="1"/>
          <w:docGrid w:linePitch="326" w:charSpace="0"/>
        </w:sectPr>
      </w:pPr>
      <w:r>
        <w:rPr>
          <w:rFonts w:hint="eastAsia" w:eastAsia="黑体"/>
          <w:color w:val="000000" w:themeColor="text1"/>
          <w:sz w:val="24"/>
          <w:lang w:eastAsia="zh-CN"/>
        </w:rPr>
        <w:drawing>
          <wp:inline distT="0" distB="0" distL="114300" distR="114300">
            <wp:extent cx="8656320" cy="6113780"/>
            <wp:effectExtent l="0" t="0" r="11430" b="1270"/>
            <wp:docPr id="20" name="图片 20" descr="附图7  临汾市生态环境管控单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附图7  临汾市生态环境管控单元图"/>
                    <pic:cNvPicPr>
                      <a:picLocks noChangeAspect="1"/>
                    </pic:cNvPicPr>
                  </pic:nvPicPr>
                  <pic:blipFill>
                    <a:blip r:embed="rId38"/>
                    <a:stretch>
                      <a:fillRect/>
                    </a:stretch>
                  </pic:blipFill>
                  <pic:spPr>
                    <a:xfrm>
                      <a:off x="0" y="0"/>
                      <a:ext cx="8656320" cy="6113780"/>
                    </a:xfrm>
                    <a:prstGeom prst="rect">
                      <a:avLst/>
                    </a:prstGeom>
                  </pic:spPr>
                </pic:pic>
              </a:graphicData>
            </a:graphic>
          </wp:inline>
        </w:drawing>
      </w:r>
    </w:p>
    <w:p>
      <w:pPr>
        <w:jc w:val="both"/>
        <w:rPr>
          <w:rFonts w:hint="eastAsia" w:eastAsia="黑体"/>
          <w:color w:val="000000" w:themeColor="text1"/>
          <w:sz w:val="24"/>
          <w:lang w:eastAsia="zh-CN"/>
        </w:rPr>
        <w:sectPr>
          <w:pgSz w:w="11907" w:h="16839"/>
          <w:pgMar w:top="1077" w:right="1134" w:bottom="1077" w:left="1134" w:header="567" w:footer="567" w:gutter="0"/>
          <w:pgBorders>
            <w:top w:val="none" w:sz="0" w:space="0"/>
            <w:left w:val="none" w:sz="0" w:space="0"/>
            <w:bottom w:val="none" w:sz="0" w:space="0"/>
            <w:right w:val="none" w:sz="0" w:space="0"/>
          </w:pgBorders>
          <w:cols w:space="720" w:num="1"/>
          <w:docGrid w:linePitch="326" w:charSpace="0"/>
        </w:sectPr>
      </w:pPr>
      <w:r>
        <w:rPr>
          <w:rFonts w:hint="eastAsia" w:eastAsia="黑体"/>
          <w:color w:val="000000" w:themeColor="text1"/>
          <w:sz w:val="24"/>
          <w:lang w:eastAsia="zh-CN"/>
        </w:rPr>
        <w:drawing>
          <wp:inline distT="0" distB="0" distL="114300" distR="114300">
            <wp:extent cx="6112510" cy="7524115"/>
            <wp:effectExtent l="0" t="0" r="2540" b="635"/>
            <wp:docPr id="21" name="图片 21" descr="附图8 襄汾县县域总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图8 襄汾县县域总体规划图"/>
                    <pic:cNvPicPr>
                      <a:picLocks noChangeAspect="1"/>
                    </pic:cNvPicPr>
                  </pic:nvPicPr>
                  <pic:blipFill>
                    <a:blip r:embed="rId39"/>
                    <a:stretch>
                      <a:fillRect/>
                    </a:stretch>
                  </pic:blipFill>
                  <pic:spPr>
                    <a:xfrm>
                      <a:off x="0" y="0"/>
                      <a:ext cx="6112510" cy="7524115"/>
                    </a:xfrm>
                    <a:prstGeom prst="rect">
                      <a:avLst/>
                    </a:prstGeom>
                  </pic:spPr>
                </pic:pic>
              </a:graphicData>
            </a:graphic>
          </wp:inline>
        </w:drawing>
      </w:r>
    </w:p>
    <w:p>
      <w:pPr>
        <w:jc w:val="center"/>
        <w:rPr>
          <w:rFonts w:hint="eastAsia" w:eastAsia="黑体"/>
          <w:color w:val="000000" w:themeColor="text1"/>
          <w:sz w:val="24"/>
          <w:lang w:eastAsia="zh-CN"/>
        </w:rPr>
      </w:pPr>
      <w:r>
        <w:rPr>
          <w:rFonts w:hint="eastAsia" w:eastAsia="黑体"/>
          <w:color w:val="000000" w:themeColor="text1"/>
          <w:sz w:val="24"/>
          <w:lang w:eastAsia="zh-CN"/>
        </w:rPr>
        <w:drawing>
          <wp:inline distT="0" distB="0" distL="114300" distR="114300">
            <wp:extent cx="7444105" cy="6111240"/>
            <wp:effectExtent l="0" t="0" r="4445" b="3810"/>
            <wp:docPr id="22" name="图片 22" descr="附图9  襄汾县地表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附图9  襄汾县地表水系图"/>
                    <pic:cNvPicPr>
                      <a:picLocks noChangeAspect="1"/>
                    </pic:cNvPicPr>
                  </pic:nvPicPr>
                  <pic:blipFill>
                    <a:blip r:embed="rId40"/>
                    <a:stretch>
                      <a:fillRect/>
                    </a:stretch>
                  </pic:blipFill>
                  <pic:spPr>
                    <a:xfrm>
                      <a:off x="0" y="0"/>
                      <a:ext cx="7444105" cy="6111240"/>
                    </a:xfrm>
                    <a:prstGeom prst="rect">
                      <a:avLst/>
                    </a:prstGeom>
                  </pic:spPr>
                </pic:pic>
              </a:graphicData>
            </a:graphic>
          </wp:inline>
        </w:drawing>
      </w:r>
    </w:p>
    <w:p>
      <w:pPr>
        <w:jc w:val="center"/>
        <w:rPr>
          <w:rFonts w:hint="eastAsia" w:eastAsia="黑体"/>
          <w:color w:val="000000" w:themeColor="text1"/>
          <w:sz w:val="24"/>
          <w:lang w:eastAsia="zh-CN"/>
        </w:rPr>
      </w:pPr>
      <w:r>
        <w:rPr>
          <w:rFonts w:hint="eastAsia" w:eastAsia="黑体"/>
          <w:color w:val="000000" w:themeColor="text1"/>
          <w:sz w:val="24"/>
          <w:lang w:eastAsia="zh-CN"/>
        </w:rPr>
        <w:drawing>
          <wp:inline distT="0" distB="0" distL="114300" distR="114300">
            <wp:extent cx="7416165" cy="6113145"/>
            <wp:effectExtent l="0" t="0" r="13335" b="1905"/>
            <wp:docPr id="23" name="图片 23" descr="附图10 襄汾县乡镇集中饮用水源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附图10 襄汾县乡镇集中饮用水源地图"/>
                    <pic:cNvPicPr>
                      <a:picLocks noChangeAspect="1"/>
                    </pic:cNvPicPr>
                  </pic:nvPicPr>
                  <pic:blipFill>
                    <a:blip r:embed="rId41"/>
                    <a:stretch>
                      <a:fillRect/>
                    </a:stretch>
                  </pic:blipFill>
                  <pic:spPr>
                    <a:xfrm>
                      <a:off x="0" y="0"/>
                      <a:ext cx="7416165" cy="6113145"/>
                    </a:xfrm>
                    <a:prstGeom prst="rect">
                      <a:avLst/>
                    </a:prstGeom>
                  </pic:spPr>
                </pic:pic>
              </a:graphicData>
            </a:graphic>
          </wp:inline>
        </w:drawing>
      </w:r>
    </w:p>
    <w:p>
      <w:pPr>
        <w:jc w:val="center"/>
        <w:sectPr>
          <w:pgSz w:w="16839" w:h="11907" w:orient="landscape"/>
          <w:pgMar w:top="1134" w:right="1077" w:bottom="1134" w:left="1077" w:header="567" w:footer="567" w:gutter="0"/>
          <w:pgBorders>
            <w:top w:val="none" w:sz="0" w:space="0"/>
            <w:left w:val="none" w:sz="0" w:space="0"/>
            <w:bottom w:val="none" w:sz="0" w:space="0"/>
            <w:right w:val="none" w:sz="0" w:space="0"/>
          </w:pgBorders>
          <w:cols w:space="720" w:num="1"/>
          <w:docGrid w:linePitch="326" w:charSpace="0"/>
        </w:sectPr>
      </w:pPr>
      <w:r>
        <w:drawing>
          <wp:inline distT="0" distB="0" distL="114300" distR="114300">
            <wp:extent cx="8492490" cy="5730875"/>
            <wp:effectExtent l="0" t="0" r="3810"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42"/>
                    <a:stretch>
                      <a:fillRect/>
                    </a:stretch>
                  </pic:blipFill>
                  <pic:spPr>
                    <a:xfrm>
                      <a:off x="0" y="0"/>
                      <a:ext cx="8492490" cy="5730875"/>
                    </a:xfrm>
                    <a:prstGeom prst="rect">
                      <a:avLst/>
                    </a:prstGeom>
                    <a:noFill/>
                    <a:ln>
                      <a:noFill/>
                    </a:ln>
                  </pic:spPr>
                </pic:pic>
              </a:graphicData>
            </a:graphic>
          </wp:inline>
        </w:drawing>
      </w:r>
    </w:p>
    <w:p>
      <w:pPr>
        <w:jc w:val="center"/>
        <w:rPr>
          <w:rFonts w:hint="eastAsia" w:eastAsia="宋体"/>
          <w:lang w:eastAsia="zh-CN"/>
        </w:rPr>
        <w:sectPr>
          <w:pgSz w:w="11907" w:h="16839"/>
          <w:pgMar w:top="1077" w:right="1134" w:bottom="1077" w:left="1134" w:header="567" w:footer="567" w:gutter="0"/>
          <w:pgBorders>
            <w:top w:val="none" w:sz="0" w:space="0"/>
            <w:left w:val="none" w:sz="0" w:space="0"/>
            <w:bottom w:val="none" w:sz="0" w:space="0"/>
            <w:right w:val="none" w:sz="0" w:space="0"/>
          </w:pgBorders>
          <w:cols w:space="720" w:num="1"/>
          <w:docGrid w:linePitch="326" w:charSpace="0"/>
        </w:sectPr>
      </w:pPr>
      <w:r>
        <w:rPr>
          <w:rFonts w:hint="eastAsia" w:eastAsia="宋体"/>
          <w:lang w:eastAsia="zh-CN"/>
        </w:rPr>
        <w:drawing>
          <wp:inline distT="0" distB="0" distL="114300" distR="114300">
            <wp:extent cx="6109970" cy="8686800"/>
            <wp:effectExtent l="0" t="0" r="5080" b="0"/>
            <wp:docPr id="39" name="图片 39"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委托书"/>
                    <pic:cNvPicPr>
                      <a:picLocks noChangeAspect="1"/>
                    </pic:cNvPicPr>
                  </pic:nvPicPr>
                  <pic:blipFill>
                    <a:blip r:embed="rId43"/>
                    <a:stretch>
                      <a:fillRect/>
                    </a:stretch>
                  </pic:blipFill>
                  <pic:spPr>
                    <a:xfrm>
                      <a:off x="0" y="0"/>
                      <a:ext cx="6109970" cy="8686800"/>
                    </a:xfrm>
                    <a:prstGeom prst="rect">
                      <a:avLst/>
                    </a:prstGeom>
                  </pic:spPr>
                </pic:pic>
              </a:graphicData>
            </a:graphic>
          </wp:inline>
        </w:drawing>
      </w:r>
    </w:p>
    <w:p>
      <w:pPr>
        <w:jc w:val="center"/>
        <w:rPr>
          <w:rFonts w:hint="eastAsia"/>
          <w:lang w:eastAsia="zh-CN"/>
        </w:rPr>
      </w:pPr>
      <w:r>
        <w:rPr>
          <w:rFonts w:hint="eastAsia"/>
          <w:lang w:eastAsia="zh-CN"/>
        </w:rPr>
        <w:drawing>
          <wp:inline distT="0" distB="0" distL="114300" distR="114300">
            <wp:extent cx="5714365" cy="8153400"/>
            <wp:effectExtent l="0" t="0" r="635" b="0"/>
            <wp:docPr id="25"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
                    <pic:cNvPicPr>
                      <a:picLocks noChangeAspect="1"/>
                    </pic:cNvPicPr>
                  </pic:nvPicPr>
                  <pic:blipFill>
                    <a:blip r:embed="rId44"/>
                    <a:stretch>
                      <a:fillRect/>
                    </a:stretch>
                  </pic:blipFill>
                  <pic:spPr>
                    <a:xfrm>
                      <a:off x="0" y="0"/>
                      <a:ext cx="5714365" cy="8153400"/>
                    </a:xfrm>
                    <a:prstGeom prst="rect">
                      <a:avLst/>
                    </a:prstGeom>
                  </pic:spPr>
                </pic:pic>
              </a:graphicData>
            </a:graphic>
          </wp:inline>
        </w:drawing>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r>
        <w:rPr>
          <w:rFonts w:hint="eastAsia"/>
          <w:lang w:eastAsia="zh-CN"/>
        </w:rPr>
        <w:drawing>
          <wp:inline distT="0" distB="0" distL="114300" distR="114300">
            <wp:extent cx="5598795" cy="7924165"/>
            <wp:effectExtent l="0" t="0" r="1905" b="635"/>
            <wp:docPr id="26"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
                    <pic:cNvPicPr>
                      <a:picLocks noChangeAspect="1"/>
                    </pic:cNvPicPr>
                  </pic:nvPicPr>
                  <pic:blipFill>
                    <a:blip r:embed="rId45"/>
                    <a:stretch>
                      <a:fillRect/>
                    </a:stretch>
                  </pic:blipFill>
                  <pic:spPr>
                    <a:xfrm>
                      <a:off x="0" y="0"/>
                      <a:ext cx="5598795" cy="7924165"/>
                    </a:xfrm>
                    <a:prstGeom prst="rect">
                      <a:avLst/>
                    </a:prstGeom>
                  </pic:spPr>
                </pic:pic>
              </a:graphicData>
            </a:graphic>
          </wp:inline>
        </w:drawing>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both"/>
        <w:rPr>
          <w:rFonts w:hint="eastAsia"/>
          <w:lang w:eastAsia="zh-CN"/>
        </w:rPr>
      </w:pPr>
      <w:bookmarkStart w:id="5" w:name="_GoBack"/>
      <w:bookmarkEnd w:id="5"/>
    </w:p>
    <w:sectPr>
      <w:pgSz w:w="11907" w:h="16839"/>
      <w:pgMar w:top="1077" w:right="1134" w:bottom="1077" w:left="1134" w:header="567" w:footer="567" w:gutter="0"/>
      <w:pgBorders>
        <w:top w:val="none" w:sz="0" w:space="0"/>
        <w:left w:val="none" w:sz="0" w:space="0"/>
        <w:bottom w:val="none" w:sz="0" w:space="0"/>
        <w:right w:val="none" w:sz="0" w:space="0"/>
      </w:pgBorders>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小标宋_GBK">
    <w:altName w:val="宋体"/>
    <w:panose1 w:val="00000000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font>
  <w:font w:name="Microsoft New Tai Lue">
    <w:panose1 w:val="020B0502040204020203"/>
    <w:charset w:val="00"/>
    <w:family w:val="auto"/>
    <w:pitch w:val="default"/>
    <w:sig w:usb0="00000003" w:usb1="00000000" w:usb2="80000000" w:usb3="00000000" w:csb0="00000001" w:csb1="00000000"/>
  </w:font>
  <w:font w:name="TimesNewRomanPSMT">
    <w:altName w:val="Times New Roman"/>
    <w:panose1 w:val="00000000000000000000"/>
    <w:charset w:val="00"/>
    <w:family w:val="auto"/>
    <w:pitch w:val="default"/>
    <w:sig w:usb0="00000000"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7"/>
      </w:rPr>
    </w:pPr>
    <w:r>
      <w:fldChar w:fldCharType="begin"/>
    </w:r>
    <w:r>
      <w:rPr>
        <w:rStyle w:val="27"/>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7"/>
        <w:rFonts w:ascii="宋体" w:hAnsi="宋体"/>
        <w:sz w:val="28"/>
        <w:szCs w:val="28"/>
      </w:rPr>
    </w:pPr>
    <w:r>
      <w:rPr>
        <w:rStyle w:val="27"/>
        <w:rFonts w:hint="eastAsia" w:ascii="宋体" w:hAnsi="宋体"/>
        <w:sz w:val="28"/>
        <w:szCs w:val="28"/>
      </w:rPr>
      <w:t>—</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15</w:t>
    </w:r>
    <w:r>
      <w:rPr>
        <w:rStyle w:val="27"/>
        <w:rFonts w:ascii="宋体" w:hAnsi="宋体"/>
        <w:sz w:val="26"/>
        <w:szCs w:val="26"/>
      </w:rPr>
      <w:fldChar w:fldCharType="end"/>
    </w:r>
    <w:r>
      <w:rPr>
        <w:rStyle w:val="27"/>
        <w:rFonts w:hint="eastAsia" w:ascii="宋体" w:hAnsi="宋体"/>
        <w:sz w:val="28"/>
        <w:szCs w:val="28"/>
      </w:rPr>
      <w:t>—</w:t>
    </w:r>
  </w:p>
  <w:p>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7"/>
        <w:rFonts w:ascii="宋体" w:hAnsi="宋体"/>
        <w:sz w:val="28"/>
        <w:szCs w:val="28"/>
      </w:rPr>
    </w:pPr>
    <w:r>
      <w:rPr>
        <w:rStyle w:val="27"/>
        <w:rFonts w:hint="eastAsia" w:ascii="宋体" w:hAnsi="宋体"/>
        <w:sz w:val="28"/>
        <w:szCs w:val="28"/>
      </w:rPr>
      <w:t>—</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15</w:t>
    </w:r>
    <w:r>
      <w:rPr>
        <w:rStyle w:val="27"/>
        <w:rFonts w:ascii="宋体" w:hAnsi="宋体"/>
        <w:sz w:val="26"/>
        <w:szCs w:val="26"/>
      </w:rPr>
      <w:fldChar w:fldCharType="end"/>
    </w:r>
    <w:r>
      <w:rPr>
        <w:rStyle w:val="27"/>
        <w:rFonts w:hint="eastAsia" w:ascii="宋体" w:hAnsi="宋体"/>
        <w:sz w:val="28"/>
        <w:szCs w:val="28"/>
      </w:rPr>
      <w:t>—</w:t>
    </w:r>
  </w:p>
  <w:p>
    <w:pPr>
      <w:pStyle w:val="16"/>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7"/>
        <w:rFonts w:ascii="宋体" w:hAnsi="宋体"/>
        <w:sz w:val="28"/>
        <w:szCs w:val="28"/>
      </w:rPr>
    </w:pPr>
    <w:r>
      <w:rPr>
        <w:rStyle w:val="27"/>
        <w:rFonts w:hint="eastAsia" w:ascii="宋体" w:hAnsi="宋体"/>
        <w:sz w:val="28"/>
        <w:szCs w:val="28"/>
      </w:rPr>
      <w:t>—</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52</w:t>
    </w:r>
    <w:r>
      <w:rPr>
        <w:rStyle w:val="27"/>
        <w:rFonts w:ascii="宋体" w:hAnsi="宋体"/>
        <w:sz w:val="26"/>
        <w:szCs w:val="26"/>
      </w:rPr>
      <w:fldChar w:fldCharType="end"/>
    </w:r>
    <w:r>
      <w:rPr>
        <w:rStyle w:val="27"/>
        <w:rFonts w:hint="eastAsia" w:ascii="宋体" w:hAnsi="宋体"/>
        <w:sz w:val="28"/>
        <w:szCs w:val="28"/>
      </w:rPr>
      <w:t>—</w:t>
    </w:r>
  </w:p>
  <w:p>
    <w:pPr>
      <w:pStyle w:val="16"/>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DC613E"/>
    <w:multiLevelType w:val="singleLevel"/>
    <w:tmpl w:val="CEDC613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WFlYTk1YzllZDQ4YmExZTU0M2U5ZGI3YThjM2E3NmQifQ=="/>
  </w:docVars>
  <w:rsids>
    <w:rsidRoot w:val="00172A27"/>
    <w:rsid w:val="0000046F"/>
    <w:rsid w:val="000060B3"/>
    <w:rsid w:val="000104D6"/>
    <w:rsid w:val="0001165C"/>
    <w:rsid w:val="000118A6"/>
    <w:rsid w:val="000158ED"/>
    <w:rsid w:val="00022328"/>
    <w:rsid w:val="000231D3"/>
    <w:rsid w:val="00023F51"/>
    <w:rsid w:val="00025E69"/>
    <w:rsid w:val="00033520"/>
    <w:rsid w:val="00034610"/>
    <w:rsid w:val="00036774"/>
    <w:rsid w:val="00041DBF"/>
    <w:rsid w:val="00043144"/>
    <w:rsid w:val="0004364B"/>
    <w:rsid w:val="00061B1F"/>
    <w:rsid w:val="0007201E"/>
    <w:rsid w:val="000733C4"/>
    <w:rsid w:val="00074783"/>
    <w:rsid w:val="0008070B"/>
    <w:rsid w:val="000810AC"/>
    <w:rsid w:val="00081A02"/>
    <w:rsid w:val="00082231"/>
    <w:rsid w:val="00090538"/>
    <w:rsid w:val="00092D38"/>
    <w:rsid w:val="0009377B"/>
    <w:rsid w:val="000A144B"/>
    <w:rsid w:val="000A1D8E"/>
    <w:rsid w:val="000A20C9"/>
    <w:rsid w:val="000A6B05"/>
    <w:rsid w:val="000B058F"/>
    <w:rsid w:val="000B2C2D"/>
    <w:rsid w:val="000B4467"/>
    <w:rsid w:val="000B4DB9"/>
    <w:rsid w:val="000B6281"/>
    <w:rsid w:val="000B6CC3"/>
    <w:rsid w:val="000C09AC"/>
    <w:rsid w:val="000C66B6"/>
    <w:rsid w:val="000C767F"/>
    <w:rsid w:val="000D30B6"/>
    <w:rsid w:val="000D5A44"/>
    <w:rsid w:val="000D7684"/>
    <w:rsid w:val="000E3ED2"/>
    <w:rsid w:val="000E5FC3"/>
    <w:rsid w:val="000F029F"/>
    <w:rsid w:val="000F7B3C"/>
    <w:rsid w:val="00103897"/>
    <w:rsid w:val="00105864"/>
    <w:rsid w:val="00107550"/>
    <w:rsid w:val="001126F1"/>
    <w:rsid w:val="00114D6B"/>
    <w:rsid w:val="00115E90"/>
    <w:rsid w:val="0011658E"/>
    <w:rsid w:val="00122E24"/>
    <w:rsid w:val="0012453B"/>
    <w:rsid w:val="00131F42"/>
    <w:rsid w:val="00133387"/>
    <w:rsid w:val="001349F2"/>
    <w:rsid w:val="001357F1"/>
    <w:rsid w:val="00140FA8"/>
    <w:rsid w:val="00142FEB"/>
    <w:rsid w:val="00143337"/>
    <w:rsid w:val="00143A2D"/>
    <w:rsid w:val="001450C4"/>
    <w:rsid w:val="00145342"/>
    <w:rsid w:val="00145A41"/>
    <w:rsid w:val="00147BF7"/>
    <w:rsid w:val="00151675"/>
    <w:rsid w:val="00154753"/>
    <w:rsid w:val="00155351"/>
    <w:rsid w:val="00155BFA"/>
    <w:rsid w:val="00157435"/>
    <w:rsid w:val="00174ADC"/>
    <w:rsid w:val="0017504D"/>
    <w:rsid w:val="0017671A"/>
    <w:rsid w:val="00177422"/>
    <w:rsid w:val="00181203"/>
    <w:rsid w:val="00184590"/>
    <w:rsid w:val="001870D1"/>
    <w:rsid w:val="0018781E"/>
    <w:rsid w:val="00190CD5"/>
    <w:rsid w:val="00191432"/>
    <w:rsid w:val="0019262D"/>
    <w:rsid w:val="00195369"/>
    <w:rsid w:val="00197A08"/>
    <w:rsid w:val="001A0DAA"/>
    <w:rsid w:val="001A1536"/>
    <w:rsid w:val="001A1B35"/>
    <w:rsid w:val="001A4716"/>
    <w:rsid w:val="001A48A2"/>
    <w:rsid w:val="001A5E3A"/>
    <w:rsid w:val="001A6C94"/>
    <w:rsid w:val="001A6F61"/>
    <w:rsid w:val="001B15A9"/>
    <w:rsid w:val="001B1E73"/>
    <w:rsid w:val="001B38CF"/>
    <w:rsid w:val="001B6904"/>
    <w:rsid w:val="001B72B8"/>
    <w:rsid w:val="001C048E"/>
    <w:rsid w:val="001C42F0"/>
    <w:rsid w:val="001C69B3"/>
    <w:rsid w:val="001D0599"/>
    <w:rsid w:val="001D1E27"/>
    <w:rsid w:val="001D5595"/>
    <w:rsid w:val="001D7874"/>
    <w:rsid w:val="001D7F22"/>
    <w:rsid w:val="001E1110"/>
    <w:rsid w:val="001E49C8"/>
    <w:rsid w:val="001F0F17"/>
    <w:rsid w:val="001F3347"/>
    <w:rsid w:val="001F69E4"/>
    <w:rsid w:val="00202FC3"/>
    <w:rsid w:val="00204E5B"/>
    <w:rsid w:val="00204E67"/>
    <w:rsid w:val="00210871"/>
    <w:rsid w:val="002125B4"/>
    <w:rsid w:val="002155B8"/>
    <w:rsid w:val="00220994"/>
    <w:rsid w:val="00224839"/>
    <w:rsid w:val="002249B2"/>
    <w:rsid w:val="00225378"/>
    <w:rsid w:val="00226574"/>
    <w:rsid w:val="002278EC"/>
    <w:rsid w:val="0023280E"/>
    <w:rsid w:val="002334C0"/>
    <w:rsid w:val="00233791"/>
    <w:rsid w:val="002377D1"/>
    <w:rsid w:val="00237C64"/>
    <w:rsid w:val="00245594"/>
    <w:rsid w:val="00247343"/>
    <w:rsid w:val="002506BC"/>
    <w:rsid w:val="00254345"/>
    <w:rsid w:val="002554AE"/>
    <w:rsid w:val="00255754"/>
    <w:rsid w:val="0026130D"/>
    <w:rsid w:val="0026262A"/>
    <w:rsid w:val="00264557"/>
    <w:rsid w:val="00264E99"/>
    <w:rsid w:val="00277446"/>
    <w:rsid w:val="002805AB"/>
    <w:rsid w:val="002819C9"/>
    <w:rsid w:val="00284204"/>
    <w:rsid w:val="00291773"/>
    <w:rsid w:val="00292BAB"/>
    <w:rsid w:val="00292CAF"/>
    <w:rsid w:val="0029661E"/>
    <w:rsid w:val="002A168C"/>
    <w:rsid w:val="002A3DC7"/>
    <w:rsid w:val="002A425A"/>
    <w:rsid w:val="002A457E"/>
    <w:rsid w:val="002A493F"/>
    <w:rsid w:val="002A68C5"/>
    <w:rsid w:val="002B49E2"/>
    <w:rsid w:val="002B7B00"/>
    <w:rsid w:val="002B7C44"/>
    <w:rsid w:val="002C1466"/>
    <w:rsid w:val="002C2B17"/>
    <w:rsid w:val="002C5E7E"/>
    <w:rsid w:val="002C7480"/>
    <w:rsid w:val="002C77A9"/>
    <w:rsid w:val="002D3DD0"/>
    <w:rsid w:val="002E1F3A"/>
    <w:rsid w:val="002E298A"/>
    <w:rsid w:val="002F1BD9"/>
    <w:rsid w:val="002F6DD5"/>
    <w:rsid w:val="00301645"/>
    <w:rsid w:val="00301978"/>
    <w:rsid w:val="0030332C"/>
    <w:rsid w:val="003051C2"/>
    <w:rsid w:val="00305B79"/>
    <w:rsid w:val="00311A5F"/>
    <w:rsid w:val="00312296"/>
    <w:rsid w:val="00314F0E"/>
    <w:rsid w:val="00320D29"/>
    <w:rsid w:val="00321D8E"/>
    <w:rsid w:val="00325928"/>
    <w:rsid w:val="00331010"/>
    <w:rsid w:val="00332863"/>
    <w:rsid w:val="00334F55"/>
    <w:rsid w:val="0033684D"/>
    <w:rsid w:val="00337B42"/>
    <w:rsid w:val="00341B42"/>
    <w:rsid w:val="0034348F"/>
    <w:rsid w:val="0034674E"/>
    <w:rsid w:val="003506D5"/>
    <w:rsid w:val="00351550"/>
    <w:rsid w:val="003550AC"/>
    <w:rsid w:val="00356653"/>
    <w:rsid w:val="0035743F"/>
    <w:rsid w:val="00357BE2"/>
    <w:rsid w:val="00360E24"/>
    <w:rsid w:val="0036170C"/>
    <w:rsid w:val="00361B43"/>
    <w:rsid w:val="00366E0F"/>
    <w:rsid w:val="00366F07"/>
    <w:rsid w:val="00381A72"/>
    <w:rsid w:val="00382907"/>
    <w:rsid w:val="00384676"/>
    <w:rsid w:val="00384B9C"/>
    <w:rsid w:val="00390857"/>
    <w:rsid w:val="00393D31"/>
    <w:rsid w:val="003A0914"/>
    <w:rsid w:val="003A2768"/>
    <w:rsid w:val="003A48BA"/>
    <w:rsid w:val="003A4BF3"/>
    <w:rsid w:val="003B420D"/>
    <w:rsid w:val="003C33C0"/>
    <w:rsid w:val="003C468C"/>
    <w:rsid w:val="003C6C16"/>
    <w:rsid w:val="003D27F7"/>
    <w:rsid w:val="003D3A39"/>
    <w:rsid w:val="003D794D"/>
    <w:rsid w:val="003D7E02"/>
    <w:rsid w:val="003E0393"/>
    <w:rsid w:val="003E29C0"/>
    <w:rsid w:val="003E3058"/>
    <w:rsid w:val="003E76A9"/>
    <w:rsid w:val="003F0809"/>
    <w:rsid w:val="003F352D"/>
    <w:rsid w:val="003F4E43"/>
    <w:rsid w:val="003F6A8C"/>
    <w:rsid w:val="003F755C"/>
    <w:rsid w:val="004004D5"/>
    <w:rsid w:val="004019A4"/>
    <w:rsid w:val="00406111"/>
    <w:rsid w:val="00406F01"/>
    <w:rsid w:val="0041262F"/>
    <w:rsid w:val="00416D50"/>
    <w:rsid w:val="00416FD5"/>
    <w:rsid w:val="00417772"/>
    <w:rsid w:val="00417EF4"/>
    <w:rsid w:val="00420402"/>
    <w:rsid w:val="00420E6A"/>
    <w:rsid w:val="00424F8A"/>
    <w:rsid w:val="00425A1B"/>
    <w:rsid w:val="00425A9E"/>
    <w:rsid w:val="00426D6B"/>
    <w:rsid w:val="00427993"/>
    <w:rsid w:val="00427E06"/>
    <w:rsid w:val="004311E2"/>
    <w:rsid w:val="00431E1C"/>
    <w:rsid w:val="00431E6C"/>
    <w:rsid w:val="00433CE7"/>
    <w:rsid w:val="00436037"/>
    <w:rsid w:val="00442217"/>
    <w:rsid w:val="00444B41"/>
    <w:rsid w:val="00447DE9"/>
    <w:rsid w:val="0045084B"/>
    <w:rsid w:val="00451169"/>
    <w:rsid w:val="00452738"/>
    <w:rsid w:val="00456091"/>
    <w:rsid w:val="00462D62"/>
    <w:rsid w:val="0046375D"/>
    <w:rsid w:val="00466321"/>
    <w:rsid w:val="00466559"/>
    <w:rsid w:val="004672B9"/>
    <w:rsid w:val="0047492C"/>
    <w:rsid w:val="00484B9B"/>
    <w:rsid w:val="00484E28"/>
    <w:rsid w:val="004855F6"/>
    <w:rsid w:val="00485D67"/>
    <w:rsid w:val="0048661E"/>
    <w:rsid w:val="00487EAA"/>
    <w:rsid w:val="00491811"/>
    <w:rsid w:val="004936A1"/>
    <w:rsid w:val="00494670"/>
    <w:rsid w:val="004953A6"/>
    <w:rsid w:val="004961BB"/>
    <w:rsid w:val="004A1EF9"/>
    <w:rsid w:val="004A30C1"/>
    <w:rsid w:val="004A3823"/>
    <w:rsid w:val="004A461D"/>
    <w:rsid w:val="004A494D"/>
    <w:rsid w:val="004A7407"/>
    <w:rsid w:val="004B2B21"/>
    <w:rsid w:val="004D3F90"/>
    <w:rsid w:val="004E1161"/>
    <w:rsid w:val="004E4035"/>
    <w:rsid w:val="004E616D"/>
    <w:rsid w:val="004E6946"/>
    <w:rsid w:val="004F1AD8"/>
    <w:rsid w:val="00500138"/>
    <w:rsid w:val="005039CB"/>
    <w:rsid w:val="00503E3C"/>
    <w:rsid w:val="0050558F"/>
    <w:rsid w:val="00506286"/>
    <w:rsid w:val="00507663"/>
    <w:rsid w:val="00510813"/>
    <w:rsid w:val="00510D32"/>
    <w:rsid w:val="00511990"/>
    <w:rsid w:val="00511DE0"/>
    <w:rsid w:val="00514870"/>
    <w:rsid w:val="00514B9B"/>
    <w:rsid w:val="00515FAE"/>
    <w:rsid w:val="00517F02"/>
    <w:rsid w:val="00522901"/>
    <w:rsid w:val="00524303"/>
    <w:rsid w:val="005258A2"/>
    <w:rsid w:val="005319D6"/>
    <w:rsid w:val="005401AE"/>
    <w:rsid w:val="00542E07"/>
    <w:rsid w:val="00544648"/>
    <w:rsid w:val="00545424"/>
    <w:rsid w:val="00551163"/>
    <w:rsid w:val="005539A0"/>
    <w:rsid w:val="00554A7B"/>
    <w:rsid w:val="0055572C"/>
    <w:rsid w:val="00560A1D"/>
    <w:rsid w:val="0056106A"/>
    <w:rsid w:val="005621CD"/>
    <w:rsid w:val="00563274"/>
    <w:rsid w:val="00564B42"/>
    <w:rsid w:val="005664F0"/>
    <w:rsid w:val="005714C6"/>
    <w:rsid w:val="005720AE"/>
    <w:rsid w:val="00577718"/>
    <w:rsid w:val="0058026A"/>
    <w:rsid w:val="005926D1"/>
    <w:rsid w:val="00594D77"/>
    <w:rsid w:val="0059643A"/>
    <w:rsid w:val="005969E4"/>
    <w:rsid w:val="005A06B7"/>
    <w:rsid w:val="005A0AB5"/>
    <w:rsid w:val="005A1759"/>
    <w:rsid w:val="005A68A7"/>
    <w:rsid w:val="005A7208"/>
    <w:rsid w:val="005B0013"/>
    <w:rsid w:val="005B27D1"/>
    <w:rsid w:val="005C321A"/>
    <w:rsid w:val="005C3416"/>
    <w:rsid w:val="005C5A70"/>
    <w:rsid w:val="005D36AB"/>
    <w:rsid w:val="005D3BB3"/>
    <w:rsid w:val="005D4156"/>
    <w:rsid w:val="005E2D3C"/>
    <w:rsid w:val="005E33DE"/>
    <w:rsid w:val="005F329C"/>
    <w:rsid w:val="005F3D32"/>
    <w:rsid w:val="005F6A24"/>
    <w:rsid w:val="00602A49"/>
    <w:rsid w:val="00610597"/>
    <w:rsid w:val="006140F3"/>
    <w:rsid w:val="00615EA1"/>
    <w:rsid w:val="00617CC3"/>
    <w:rsid w:val="0062059F"/>
    <w:rsid w:val="00621087"/>
    <w:rsid w:val="00623DB1"/>
    <w:rsid w:val="00625F91"/>
    <w:rsid w:val="00630012"/>
    <w:rsid w:val="006377A6"/>
    <w:rsid w:val="00637A3D"/>
    <w:rsid w:val="006411EF"/>
    <w:rsid w:val="006445DC"/>
    <w:rsid w:val="006456C2"/>
    <w:rsid w:val="0064598E"/>
    <w:rsid w:val="0066099C"/>
    <w:rsid w:val="00661192"/>
    <w:rsid w:val="00662856"/>
    <w:rsid w:val="00672E20"/>
    <w:rsid w:val="006748B8"/>
    <w:rsid w:val="00674B06"/>
    <w:rsid w:val="00675481"/>
    <w:rsid w:val="006775C3"/>
    <w:rsid w:val="006818F0"/>
    <w:rsid w:val="006836D3"/>
    <w:rsid w:val="006905FC"/>
    <w:rsid w:val="006911F9"/>
    <w:rsid w:val="006915E6"/>
    <w:rsid w:val="0069290A"/>
    <w:rsid w:val="00692FA7"/>
    <w:rsid w:val="0069775A"/>
    <w:rsid w:val="00697813"/>
    <w:rsid w:val="006A21AD"/>
    <w:rsid w:val="006A3EE8"/>
    <w:rsid w:val="006A62D4"/>
    <w:rsid w:val="006A680F"/>
    <w:rsid w:val="006A72BF"/>
    <w:rsid w:val="006B03F2"/>
    <w:rsid w:val="006B0C15"/>
    <w:rsid w:val="006B37DC"/>
    <w:rsid w:val="006B4F68"/>
    <w:rsid w:val="006B66FE"/>
    <w:rsid w:val="006C0592"/>
    <w:rsid w:val="006C272E"/>
    <w:rsid w:val="006C2FF2"/>
    <w:rsid w:val="006C5479"/>
    <w:rsid w:val="006D131A"/>
    <w:rsid w:val="006D13B5"/>
    <w:rsid w:val="006D706C"/>
    <w:rsid w:val="006E12FF"/>
    <w:rsid w:val="006E27C9"/>
    <w:rsid w:val="006E607E"/>
    <w:rsid w:val="00706C5D"/>
    <w:rsid w:val="00712259"/>
    <w:rsid w:val="00713E2D"/>
    <w:rsid w:val="00714C9F"/>
    <w:rsid w:val="007166A0"/>
    <w:rsid w:val="007238FC"/>
    <w:rsid w:val="00724552"/>
    <w:rsid w:val="007264A9"/>
    <w:rsid w:val="007306A7"/>
    <w:rsid w:val="00732922"/>
    <w:rsid w:val="00736690"/>
    <w:rsid w:val="00745B01"/>
    <w:rsid w:val="0075162E"/>
    <w:rsid w:val="00753973"/>
    <w:rsid w:val="00754034"/>
    <w:rsid w:val="007553B2"/>
    <w:rsid w:val="00756556"/>
    <w:rsid w:val="00757B9E"/>
    <w:rsid w:val="00757D4C"/>
    <w:rsid w:val="007615CB"/>
    <w:rsid w:val="007618C4"/>
    <w:rsid w:val="007639FB"/>
    <w:rsid w:val="00766E0D"/>
    <w:rsid w:val="00767980"/>
    <w:rsid w:val="00767AF8"/>
    <w:rsid w:val="0077096C"/>
    <w:rsid w:val="00770B19"/>
    <w:rsid w:val="00773A03"/>
    <w:rsid w:val="0077463F"/>
    <w:rsid w:val="007748B9"/>
    <w:rsid w:val="0078143C"/>
    <w:rsid w:val="007836EA"/>
    <w:rsid w:val="00784CDA"/>
    <w:rsid w:val="007879B4"/>
    <w:rsid w:val="007906C4"/>
    <w:rsid w:val="0079249C"/>
    <w:rsid w:val="007940EA"/>
    <w:rsid w:val="007967E8"/>
    <w:rsid w:val="007A00AE"/>
    <w:rsid w:val="007A2170"/>
    <w:rsid w:val="007A22BF"/>
    <w:rsid w:val="007A3323"/>
    <w:rsid w:val="007A61ED"/>
    <w:rsid w:val="007B4A40"/>
    <w:rsid w:val="007B6E89"/>
    <w:rsid w:val="007B72B8"/>
    <w:rsid w:val="007B7A58"/>
    <w:rsid w:val="007C0DFD"/>
    <w:rsid w:val="007C21B5"/>
    <w:rsid w:val="007C55A3"/>
    <w:rsid w:val="007C600C"/>
    <w:rsid w:val="007D21B4"/>
    <w:rsid w:val="007E0CD9"/>
    <w:rsid w:val="007E4BD2"/>
    <w:rsid w:val="007F00B5"/>
    <w:rsid w:val="007F0E2E"/>
    <w:rsid w:val="007F2C7E"/>
    <w:rsid w:val="00801393"/>
    <w:rsid w:val="00802F88"/>
    <w:rsid w:val="0080465D"/>
    <w:rsid w:val="008067FC"/>
    <w:rsid w:val="0081293E"/>
    <w:rsid w:val="00814F06"/>
    <w:rsid w:val="00815465"/>
    <w:rsid w:val="00817E9A"/>
    <w:rsid w:val="00822070"/>
    <w:rsid w:val="008306BD"/>
    <w:rsid w:val="00831A80"/>
    <w:rsid w:val="00833743"/>
    <w:rsid w:val="008340A4"/>
    <w:rsid w:val="00835B5E"/>
    <w:rsid w:val="008466ED"/>
    <w:rsid w:val="00847DE1"/>
    <w:rsid w:val="008504B6"/>
    <w:rsid w:val="00853CD0"/>
    <w:rsid w:val="0085785D"/>
    <w:rsid w:val="00861DAB"/>
    <w:rsid w:val="00863B59"/>
    <w:rsid w:val="008679EA"/>
    <w:rsid w:val="0087135F"/>
    <w:rsid w:val="008718BF"/>
    <w:rsid w:val="00872D94"/>
    <w:rsid w:val="0087413C"/>
    <w:rsid w:val="00880364"/>
    <w:rsid w:val="00887FF6"/>
    <w:rsid w:val="00891592"/>
    <w:rsid w:val="00891E9E"/>
    <w:rsid w:val="008926B8"/>
    <w:rsid w:val="008A2F68"/>
    <w:rsid w:val="008A6056"/>
    <w:rsid w:val="008B0172"/>
    <w:rsid w:val="008B2AA0"/>
    <w:rsid w:val="008B4FA6"/>
    <w:rsid w:val="008B5282"/>
    <w:rsid w:val="008B6C3A"/>
    <w:rsid w:val="008B7C17"/>
    <w:rsid w:val="008C2D01"/>
    <w:rsid w:val="008C40E6"/>
    <w:rsid w:val="008C4D5C"/>
    <w:rsid w:val="008C77EA"/>
    <w:rsid w:val="008D0F7A"/>
    <w:rsid w:val="008D168D"/>
    <w:rsid w:val="008D237A"/>
    <w:rsid w:val="008D68E4"/>
    <w:rsid w:val="008E0506"/>
    <w:rsid w:val="008E0CFF"/>
    <w:rsid w:val="008E3A86"/>
    <w:rsid w:val="008E4F4C"/>
    <w:rsid w:val="008E5D6B"/>
    <w:rsid w:val="008E76F0"/>
    <w:rsid w:val="008F0533"/>
    <w:rsid w:val="008F15FE"/>
    <w:rsid w:val="008F2D29"/>
    <w:rsid w:val="008F5187"/>
    <w:rsid w:val="008F60D8"/>
    <w:rsid w:val="008F6B16"/>
    <w:rsid w:val="00902727"/>
    <w:rsid w:val="0090312B"/>
    <w:rsid w:val="00903BBD"/>
    <w:rsid w:val="0090468E"/>
    <w:rsid w:val="0090488F"/>
    <w:rsid w:val="00907631"/>
    <w:rsid w:val="00910F3C"/>
    <w:rsid w:val="0091736D"/>
    <w:rsid w:val="00920750"/>
    <w:rsid w:val="00924A70"/>
    <w:rsid w:val="00925271"/>
    <w:rsid w:val="0093037A"/>
    <w:rsid w:val="00933596"/>
    <w:rsid w:val="0093380C"/>
    <w:rsid w:val="0094154D"/>
    <w:rsid w:val="00942953"/>
    <w:rsid w:val="00942A8A"/>
    <w:rsid w:val="00942FC1"/>
    <w:rsid w:val="0094398B"/>
    <w:rsid w:val="009469B2"/>
    <w:rsid w:val="0095145C"/>
    <w:rsid w:val="0095155F"/>
    <w:rsid w:val="00954429"/>
    <w:rsid w:val="009563CE"/>
    <w:rsid w:val="009602B2"/>
    <w:rsid w:val="009616D7"/>
    <w:rsid w:val="009626A0"/>
    <w:rsid w:val="00964FB4"/>
    <w:rsid w:val="00970094"/>
    <w:rsid w:val="00976328"/>
    <w:rsid w:val="009766F6"/>
    <w:rsid w:val="0097680D"/>
    <w:rsid w:val="00982438"/>
    <w:rsid w:val="0098304C"/>
    <w:rsid w:val="0098404C"/>
    <w:rsid w:val="00985283"/>
    <w:rsid w:val="00990193"/>
    <w:rsid w:val="00995992"/>
    <w:rsid w:val="009A03E5"/>
    <w:rsid w:val="009A0F3B"/>
    <w:rsid w:val="009A1BB4"/>
    <w:rsid w:val="009A2628"/>
    <w:rsid w:val="009A2FEA"/>
    <w:rsid w:val="009A3200"/>
    <w:rsid w:val="009B0259"/>
    <w:rsid w:val="009B0897"/>
    <w:rsid w:val="009B1750"/>
    <w:rsid w:val="009B2638"/>
    <w:rsid w:val="009B5D68"/>
    <w:rsid w:val="009B7BD9"/>
    <w:rsid w:val="009C78CF"/>
    <w:rsid w:val="009C7DD5"/>
    <w:rsid w:val="009E0504"/>
    <w:rsid w:val="009E227D"/>
    <w:rsid w:val="009E308F"/>
    <w:rsid w:val="009E3A06"/>
    <w:rsid w:val="009E5019"/>
    <w:rsid w:val="009E6C28"/>
    <w:rsid w:val="009F2240"/>
    <w:rsid w:val="009F4006"/>
    <w:rsid w:val="009F6C2F"/>
    <w:rsid w:val="00A010BF"/>
    <w:rsid w:val="00A0392C"/>
    <w:rsid w:val="00A04F1B"/>
    <w:rsid w:val="00A0501B"/>
    <w:rsid w:val="00A11721"/>
    <w:rsid w:val="00A14947"/>
    <w:rsid w:val="00A157F7"/>
    <w:rsid w:val="00A15F07"/>
    <w:rsid w:val="00A23543"/>
    <w:rsid w:val="00A27B71"/>
    <w:rsid w:val="00A32804"/>
    <w:rsid w:val="00A3295D"/>
    <w:rsid w:val="00A32A83"/>
    <w:rsid w:val="00A33D01"/>
    <w:rsid w:val="00A34C7F"/>
    <w:rsid w:val="00A364B9"/>
    <w:rsid w:val="00A368DB"/>
    <w:rsid w:val="00A423AA"/>
    <w:rsid w:val="00A434B9"/>
    <w:rsid w:val="00A511DB"/>
    <w:rsid w:val="00A52A2C"/>
    <w:rsid w:val="00A53EC6"/>
    <w:rsid w:val="00A55C0F"/>
    <w:rsid w:val="00A6490F"/>
    <w:rsid w:val="00A76CCA"/>
    <w:rsid w:val="00A81D22"/>
    <w:rsid w:val="00A8713F"/>
    <w:rsid w:val="00A87D39"/>
    <w:rsid w:val="00A87F74"/>
    <w:rsid w:val="00A90BA1"/>
    <w:rsid w:val="00A946A2"/>
    <w:rsid w:val="00A9721B"/>
    <w:rsid w:val="00A97A9A"/>
    <w:rsid w:val="00AA0671"/>
    <w:rsid w:val="00AA0674"/>
    <w:rsid w:val="00AA1A82"/>
    <w:rsid w:val="00AA1F74"/>
    <w:rsid w:val="00AA2531"/>
    <w:rsid w:val="00AA5184"/>
    <w:rsid w:val="00AA6B01"/>
    <w:rsid w:val="00AB1E09"/>
    <w:rsid w:val="00AB3F07"/>
    <w:rsid w:val="00AB4740"/>
    <w:rsid w:val="00AB4C95"/>
    <w:rsid w:val="00AB5330"/>
    <w:rsid w:val="00AB7747"/>
    <w:rsid w:val="00AC14CE"/>
    <w:rsid w:val="00AC27D3"/>
    <w:rsid w:val="00AC2A56"/>
    <w:rsid w:val="00AC5983"/>
    <w:rsid w:val="00AD055E"/>
    <w:rsid w:val="00AD47A7"/>
    <w:rsid w:val="00AD48CF"/>
    <w:rsid w:val="00AD7D66"/>
    <w:rsid w:val="00AE0D57"/>
    <w:rsid w:val="00AE111C"/>
    <w:rsid w:val="00AE30B0"/>
    <w:rsid w:val="00AE4E5E"/>
    <w:rsid w:val="00AF0CBF"/>
    <w:rsid w:val="00AF257F"/>
    <w:rsid w:val="00AF33CF"/>
    <w:rsid w:val="00AF4D50"/>
    <w:rsid w:val="00AF6179"/>
    <w:rsid w:val="00B0527C"/>
    <w:rsid w:val="00B1295A"/>
    <w:rsid w:val="00B12AA7"/>
    <w:rsid w:val="00B14BB7"/>
    <w:rsid w:val="00B1557B"/>
    <w:rsid w:val="00B15629"/>
    <w:rsid w:val="00B20A45"/>
    <w:rsid w:val="00B20DF2"/>
    <w:rsid w:val="00B22C5C"/>
    <w:rsid w:val="00B23E1D"/>
    <w:rsid w:val="00B24878"/>
    <w:rsid w:val="00B24F30"/>
    <w:rsid w:val="00B31ABF"/>
    <w:rsid w:val="00B33BE3"/>
    <w:rsid w:val="00B3763D"/>
    <w:rsid w:val="00B377E6"/>
    <w:rsid w:val="00B412F9"/>
    <w:rsid w:val="00B44F4A"/>
    <w:rsid w:val="00B469AF"/>
    <w:rsid w:val="00B53B5D"/>
    <w:rsid w:val="00B53D91"/>
    <w:rsid w:val="00B5443F"/>
    <w:rsid w:val="00B561ED"/>
    <w:rsid w:val="00B6055E"/>
    <w:rsid w:val="00B617D0"/>
    <w:rsid w:val="00B6317D"/>
    <w:rsid w:val="00B639FC"/>
    <w:rsid w:val="00B64A00"/>
    <w:rsid w:val="00B745C3"/>
    <w:rsid w:val="00B7723F"/>
    <w:rsid w:val="00B80534"/>
    <w:rsid w:val="00B80D5C"/>
    <w:rsid w:val="00B8433C"/>
    <w:rsid w:val="00B851B6"/>
    <w:rsid w:val="00B86BD8"/>
    <w:rsid w:val="00B87491"/>
    <w:rsid w:val="00B901D7"/>
    <w:rsid w:val="00B92181"/>
    <w:rsid w:val="00B94A58"/>
    <w:rsid w:val="00B95CDD"/>
    <w:rsid w:val="00B9784C"/>
    <w:rsid w:val="00BA29E9"/>
    <w:rsid w:val="00BA4E3A"/>
    <w:rsid w:val="00BA7142"/>
    <w:rsid w:val="00BB0119"/>
    <w:rsid w:val="00BB1B36"/>
    <w:rsid w:val="00BB237C"/>
    <w:rsid w:val="00BB41A3"/>
    <w:rsid w:val="00BC32DC"/>
    <w:rsid w:val="00BC35B6"/>
    <w:rsid w:val="00BD1B51"/>
    <w:rsid w:val="00BD1DAE"/>
    <w:rsid w:val="00BD4596"/>
    <w:rsid w:val="00BE1405"/>
    <w:rsid w:val="00BE2F4D"/>
    <w:rsid w:val="00BE312D"/>
    <w:rsid w:val="00BE32F3"/>
    <w:rsid w:val="00BE406A"/>
    <w:rsid w:val="00BF1C20"/>
    <w:rsid w:val="00C017B7"/>
    <w:rsid w:val="00C0206F"/>
    <w:rsid w:val="00C10578"/>
    <w:rsid w:val="00C12DE3"/>
    <w:rsid w:val="00C135BC"/>
    <w:rsid w:val="00C15829"/>
    <w:rsid w:val="00C15C95"/>
    <w:rsid w:val="00C17588"/>
    <w:rsid w:val="00C17B6E"/>
    <w:rsid w:val="00C2410B"/>
    <w:rsid w:val="00C2596A"/>
    <w:rsid w:val="00C27537"/>
    <w:rsid w:val="00C30909"/>
    <w:rsid w:val="00C328FE"/>
    <w:rsid w:val="00C33507"/>
    <w:rsid w:val="00C34256"/>
    <w:rsid w:val="00C350CF"/>
    <w:rsid w:val="00C37AC9"/>
    <w:rsid w:val="00C4360F"/>
    <w:rsid w:val="00C4409D"/>
    <w:rsid w:val="00C44E72"/>
    <w:rsid w:val="00C45A06"/>
    <w:rsid w:val="00C47E5B"/>
    <w:rsid w:val="00C506C8"/>
    <w:rsid w:val="00C50B26"/>
    <w:rsid w:val="00C51DDC"/>
    <w:rsid w:val="00C528D4"/>
    <w:rsid w:val="00C53191"/>
    <w:rsid w:val="00C61E4B"/>
    <w:rsid w:val="00C64BFF"/>
    <w:rsid w:val="00C653F8"/>
    <w:rsid w:val="00C704E9"/>
    <w:rsid w:val="00C73338"/>
    <w:rsid w:val="00C763C9"/>
    <w:rsid w:val="00C80057"/>
    <w:rsid w:val="00C82232"/>
    <w:rsid w:val="00C82913"/>
    <w:rsid w:val="00C87D04"/>
    <w:rsid w:val="00C908A0"/>
    <w:rsid w:val="00C935E8"/>
    <w:rsid w:val="00C972B1"/>
    <w:rsid w:val="00CA104C"/>
    <w:rsid w:val="00CA2CCE"/>
    <w:rsid w:val="00CA43FD"/>
    <w:rsid w:val="00CA7EEA"/>
    <w:rsid w:val="00CA7EF8"/>
    <w:rsid w:val="00CB03A6"/>
    <w:rsid w:val="00CB0D0A"/>
    <w:rsid w:val="00CB5A10"/>
    <w:rsid w:val="00CB71AE"/>
    <w:rsid w:val="00CC489B"/>
    <w:rsid w:val="00CD0331"/>
    <w:rsid w:val="00CD2BCD"/>
    <w:rsid w:val="00CD3A4C"/>
    <w:rsid w:val="00CE10E9"/>
    <w:rsid w:val="00CE2910"/>
    <w:rsid w:val="00CE5393"/>
    <w:rsid w:val="00CF36BE"/>
    <w:rsid w:val="00CF6000"/>
    <w:rsid w:val="00D003F3"/>
    <w:rsid w:val="00D02D7E"/>
    <w:rsid w:val="00D0364F"/>
    <w:rsid w:val="00D06834"/>
    <w:rsid w:val="00D075D5"/>
    <w:rsid w:val="00D0785A"/>
    <w:rsid w:val="00D11CDC"/>
    <w:rsid w:val="00D13CFC"/>
    <w:rsid w:val="00D308ED"/>
    <w:rsid w:val="00D36D86"/>
    <w:rsid w:val="00D408A5"/>
    <w:rsid w:val="00D428AA"/>
    <w:rsid w:val="00D44A1D"/>
    <w:rsid w:val="00D44C9B"/>
    <w:rsid w:val="00D46520"/>
    <w:rsid w:val="00D50A34"/>
    <w:rsid w:val="00D53EFA"/>
    <w:rsid w:val="00D5688F"/>
    <w:rsid w:val="00D6414E"/>
    <w:rsid w:val="00D73630"/>
    <w:rsid w:val="00D77154"/>
    <w:rsid w:val="00D81739"/>
    <w:rsid w:val="00D81D7B"/>
    <w:rsid w:val="00D8771D"/>
    <w:rsid w:val="00D94A7C"/>
    <w:rsid w:val="00D95896"/>
    <w:rsid w:val="00D96EEA"/>
    <w:rsid w:val="00D97BA7"/>
    <w:rsid w:val="00DA78B7"/>
    <w:rsid w:val="00DB2983"/>
    <w:rsid w:val="00DB3BDD"/>
    <w:rsid w:val="00DB7A09"/>
    <w:rsid w:val="00DB7E4C"/>
    <w:rsid w:val="00DC1257"/>
    <w:rsid w:val="00DC19CB"/>
    <w:rsid w:val="00DC3DC0"/>
    <w:rsid w:val="00DC5B2B"/>
    <w:rsid w:val="00DD318D"/>
    <w:rsid w:val="00DD39E4"/>
    <w:rsid w:val="00DE1471"/>
    <w:rsid w:val="00DE57BE"/>
    <w:rsid w:val="00DF2E12"/>
    <w:rsid w:val="00DF2E24"/>
    <w:rsid w:val="00DF514A"/>
    <w:rsid w:val="00DF5B5E"/>
    <w:rsid w:val="00DF5B6D"/>
    <w:rsid w:val="00DF6690"/>
    <w:rsid w:val="00DF6804"/>
    <w:rsid w:val="00E0358D"/>
    <w:rsid w:val="00E04323"/>
    <w:rsid w:val="00E070A2"/>
    <w:rsid w:val="00E0770D"/>
    <w:rsid w:val="00E170A2"/>
    <w:rsid w:val="00E245BC"/>
    <w:rsid w:val="00E2656A"/>
    <w:rsid w:val="00E412D0"/>
    <w:rsid w:val="00E46AD2"/>
    <w:rsid w:val="00E52D05"/>
    <w:rsid w:val="00E56227"/>
    <w:rsid w:val="00E56322"/>
    <w:rsid w:val="00E60982"/>
    <w:rsid w:val="00E60A9C"/>
    <w:rsid w:val="00E62C62"/>
    <w:rsid w:val="00E638A9"/>
    <w:rsid w:val="00E654C1"/>
    <w:rsid w:val="00E656CD"/>
    <w:rsid w:val="00E65D97"/>
    <w:rsid w:val="00E67507"/>
    <w:rsid w:val="00E72004"/>
    <w:rsid w:val="00E72A5A"/>
    <w:rsid w:val="00E73354"/>
    <w:rsid w:val="00E77192"/>
    <w:rsid w:val="00E817DA"/>
    <w:rsid w:val="00E900F4"/>
    <w:rsid w:val="00E9041C"/>
    <w:rsid w:val="00E9242D"/>
    <w:rsid w:val="00EA058C"/>
    <w:rsid w:val="00EA27DE"/>
    <w:rsid w:val="00EB2563"/>
    <w:rsid w:val="00EB5255"/>
    <w:rsid w:val="00EB5C47"/>
    <w:rsid w:val="00EB6829"/>
    <w:rsid w:val="00ED0639"/>
    <w:rsid w:val="00ED06A6"/>
    <w:rsid w:val="00ED5E9F"/>
    <w:rsid w:val="00EE0113"/>
    <w:rsid w:val="00EE0967"/>
    <w:rsid w:val="00EE58D7"/>
    <w:rsid w:val="00EF4755"/>
    <w:rsid w:val="00EF5B70"/>
    <w:rsid w:val="00EF7135"/>
    <w:rsid w:val="00F027DB"/>
    <w:rsid w:val="00F044A4"/>
    <w:rsid w:val="00F0680A"/>
    <w:rsid w:val="00F14A7A"/>
    <w:rsid w:val="00F15E77"/>
    <w:rsid w:val="00F20B64"/>
    <w:rsid w:val="00F21CDD"/>
    <w:rsid w:val="00F22309"/>
    <w:rsid w:val="00F22985"/>
    <w:rsid w:val="00F26E74"/>
    <w:rsid w:val="00F31B0C"/>
    <w:rsid w:val="00F32409"/>
    <w:rsid w:val="00F3383E"/>
    <w:rsid w:val="00F465A7"/>
    <w:rsid w:val="00F50B7C"/>
    <w:rsid w:val="00F512A9"/>
    <w:rsid w:val="00F518AB"/>
    <w:rsid w:val="00F550E6"/>
    <w:rsid w:val="00F570D9"/>
    <w:rsid w:val="00F57E5B"/>
    <w:rsid w:val="00F61476"/>
    <w:rsid w:val="00F66894"/>
    <w:rsid w:val="00F74345"/>
    <w:rsid w:val="00F74A57"/>
    <w:rsid w:val="00F76805"/>
    <w:rsid w:val="00F80A0A"/>
    <w:rsid w:val="00F82B19"/>
    <w:rsid w:val="00F84B62"/>
    <w:rsid w:val="00F9212D"/>
    <w:rsid w:val="00F965DA"/>
    <w:rsid w:val="00F97027"/>
    <w:rsid w:val="00FA1A7C"/>
    <w:rsid w:val="00FA406A"/>
    <w:rsid w:val="00FA4B6E"/>
    <w:rsid w:val="00FA6306"/>
    <w:rsid w:val="00FB21DC"/>
    <w:rsid w:val="00FB4547"/>
    <w:rsid w:val="00FB503A"/>
    <w:rsid w:val="00FB516C"/>
    <w:rsid w:val="00FC5557"/>
    <w:rsid w:val="00FD0236"/>
    <w:rsid w:val="00FD18F4"/>
    <w:rsid w:val="00FD54DB"/>
    <w:rsid w:val="00FD619F"/>
    <w:rsid w:val="00FE46E6"/>
    <w:rsid w:val="00FF2A6E"/>
    <w:rsid w:val="00FF50F9"/>
    <w:rsid w:val="01001B5E"/>
    <w:rsid w:val="01017684"/>
    <w:rsid w:val="010351AA"/>
    <w:rsid w:val="01073127"/>
    <w:rsid w:val="010C0502"/>
    <w:rsid w:val="010D7DD7"/>
    <w:rsid w:val="01101675"/>
    <w:rsid w:val="0112363F"/>
    <w:rsid w:val="0116312F"/>
    <w:rsid w:val="01170C55"/>
    <w:rsid w:val="011E1FE4"/>
    <w:rsid w:val="011E3D92"/>
    <w:rsid w:val="01255120"/>
    <w:rsid w:val="01284C10"/>
    <w:rsid w:val="01290F7E"/>
    <w:rsid w:val="012A4E2C"/>
    <w:rsid w:val="012F2443"/>
    <w:rsid w:val="0131150A"/>
    <w:rsid w:val="01325A8F"/>
    <w:rsid w:val="01347A59"/>
    <w:rsid w:val="01395070"/>
    <w:rsid w:val="01396E1E"/>
    <w:rsid w:val="013C147D"/>
    <w:rsid w:val="013E4434"/>
    <w:rsid w:val="013E61E2"/>
    <w:rsid w:val="01415CD2"/>
    <w:rsid w:val="01422176"/>
    <w:rsid w:val="014852B3"/>
    <w:rsid w:val="014A2DD9"/>
    <w:rsid w:val="014C4DA3"/>
    <w:rsid w:val="014D0B1B"/>
    <w:rsid w:val="014F6641"/>
    <w:rsid w:val="01536131"/>
    <w:rsid w:val="01565C22"/>
    <w:rsid w:val="015772A4"/>
    <w:rsid w:val="0159126E"/>
    <w:rsid w:val="015D0D5E"/>
    <w:rsid w:val="015D1E09"/>
    <w:rsid w:val="016025FC"/>
    <w:rsid w:val="01607FCF"/>
    <w:rsid w:val="01635C49"/>
    <w:rsid w:val="016D4D19"/>
    <w:rsid w:val="016F0A91"/>
    <w:rsid w:val="01710365"/>
    <w:rsid w:val="01730582"/>
    <w:rsid w:val="0179546C"/>
    <w:rsid w:val="017B7B30"/>
    <w:rsid w:val="017D7DA0"/>
    <w:rsid w:val="017E2A82"/>
    <w:rsid w:val="017E6F26"/>
    <w:rsid w:val="018067FB"/>
    <w:rsid w:val="01826A17"/>
    <w:rsid w:val="01852063"/>
    <w:rsid w:val="01875DDB"/>
    <w:rsid w:val="018856AF"/>
    <w:rsid w:val="01891B53"/>
    <w:rsid w:val="018F6A3E"/>
    <w:rsid w:val="01944054"/>
    <w:rsid w:val="01973B44"/>
    <w:rsid w:val="01981D96"/>
    <w:rsid w:val="01987FE8"/>
    <w:rsid w:val="019F1377"/>
    <w:rsid w:val="01A00C4B"/>
    <w:rsid w:val="01A71FD9"/>
    <w:rsid w:val="01AC5842"/>
    <w:rsid w:val="01AC75F0"/>
    <w:rsid w:val="01B42948"/>
    <w:rsid w:val="01B6221C"/>
    <w:rsid w:val="01B77F31"/>
    <w:rsid w:val="01BD17FD"/>
    <w:rsid w:val="01BE7323"/>
    <w:rsid w:val="01BF37C7"/>
    <w:rsid w:val="01CA216C"/>
    <w:rsid w:val="01CF32DE"/>
    <w:rsid w:val="01D46B46"/>
    <w:rsid w:val="01D628BE"/>
    <w:rsid w:val="01D6466C"/>
    <w:rsid w:val="01D9415D"/>
    <w:rsid w:val="01DB1C83"/>
    <w:rsid w:val="01E054EB"/>
    <w:rsid w:val="01E44FDB"/>
    <w:rsid w:val="01E74ACC"/>
    <w:rsid w:val="01EA0118"/>
    <w:rsid w:val="01EC3E90"/>
    <w:rsid w:val="01EE2BD1"/>
    <w:rsid w:val="01EE5E5A"/>
    <w:rsid w:val="01F1594A"/>
    <w:rsid w:val="01F176F8"/>
    <w:rsid w:val="01F527F7"/>
    <w:rsid w:val="01F62F61"/>
    <w:rsid w:val="01F66ABD"/>
    <w:rsid w:val="01FB0577"/>
    <w:rsid w:val="01FD609D"/>
    <w:rsid w:val="02005B8D"/>
    <w:rsid w:val="02025A0D"/>
    <w:rsid w:val="02044D3B"/>
    <w:rsid w:val="02072A78"/>
    <w:rsid w:val="02076F1C"/>
    <w:rsid w:val="020967F0"/>
    <w:rsid w:val="020B07BA"/>
    <w:rsid w:val="020C4532"/>
    <w:rsid w:val="020E02AA"/>
    <w:rsid w:val="0213766F"/>
    <w:rsid w:val="02160F0D"/>
    <w:rsid w:val="021653B1"/>
    <w:rsid w:val="021A09FD"/>
    <w:rsid w:val="021B6523"/>
    <w:rsid w:val="021D229B"/>
    <w:rsid w:val="02217FDE"/>
    <w:rsid w:val="0224362A"/>
    <w:rsid w:val="02274EC8"/>
    <w:rsid w:val="022A49B8"/>
    <w:rsid w:val="02306473"/>
    <w:rsid w:val="02313F99"/>
    <w:rsid w:val="02385327"/>
    <w:rsid w:val="023F2212"/>
    <w:rsid w:val="02430ED2"/>
    <w:rsid w:val="02467A44"/>
    <w:rsid w:val="024B215D"/>
    <w:rsid w:val="024C01BE"/>
    <w:rsid w:val="0252745F"/>
    <w:rsid w:val="02597332"/>
    <w:rsid w:val="025B3071"/>
    <w:rsid w:val="025F4662"/>
    <w:rsid w:val="0260778C"/>
    <w:rsid w:val="026223A4"/>
    <w:rsid w:val="02641C78"/>
    <w:rsid w:val="026779BA"/>
    <w:rsid w:val="02691984"/>
    <w:rsid w:val="02697903"/>
    <w:rsid w:val="026B3007"/>
    <w:rsid w:val="026C4FD1"/>
    <w:rsid w:val="026E6F9B"/>
    <w:rsid w:val="0270061D"/>
    <w:rsid w:val="02714395"/>
    <w:rsid w:val="0273010D"/>
    <w:rsid w:val="027345B1"/>
    <w:rsid w:val="028131E3"/>
    <w:rsid w:val="028440C8"/>
    <w:rsid w:val="0288005D"/>
    <w:rsid w:val="02895B83"/>
    <w:rsid w:val="028D7421"/>
    <w:rsid w:val="028E13EB"/>
    <w:rsid w:val="028E7839"/>
    <w:rsid w:val="02936A01"/>
    <w:rsid w:val="029562D6"/>
    <w:rsid w:val="02985DC6"/>
    <w:rsid w:val="029C1412"/>
    <w:rsid w:val="029D518A"/>
    <w:rsid w:val="02A36C44"/>
    <w:rsid w:val="02A429BD"/>
    <w:rsid w:val="02A97FD3"/>
    <w:rsid w:val="02AE7397"/>
    <w:rsid w:val="02B8660C"/>
    <w:rsid w:val="02B96468"/>
    <w:rsid w:val="02BE3A7E"/>
    <w:rsid w:val="02BE582C"/>
    <w:rsid w:val="02C72207"/>
    <w:rsid w:val="02C92423"/>
    <w:rsid w:val="02CC1813"/>
    <w:rsid w:val="02CD1F13"/>
    <w:rsid w:val="02D54924"/>
    <w:rsid w:val="02D84414"/>
    <w:rsid w:val="02DA018C"/>
    <w:rsid w:val="02DA4630"/>
    <w:rsid w:val="02DC3F04"/>
    <w:rsid w:val="02E334E5"/>
    <w:rsid w:val="02E5464A"/>
    <w:rsid w:val="02E828A9"/>
    <w:rsid w:val="02E8528C"/>
    <w:rsid w:val="02EB05EB"/>
    <w:rsid w:val="02EF3E7D"/>
    <w:rsid w:val="02F079B0"/>
    <w:rsid w:val="02F254D6"/>
    <w:rsid w:val="02F56D74"/>
    <w:rsid w:val="02F70D3E"/>
    <w:rsid w:val="02F96569"/>
    <w:rsid w:val="030D40BE"/>
    <w:rsid w:val="03100052"/>
    <w:rsid w:val="03103BAE"/>
    <w:rsid w:val="03157416"/>
    <w:rsid w:val="03165668"/>
    <w:rsid w:val="03195159"/>
    <w:rsid w:val="03196F07"/>
    <w:rsid w:val="031C2553"/>
    <w:rsid w:val="031D386A"/>
    <w:rsid w:val="0321413B"/>
    <w:rsid w:val="03215DBB"/>
    <w:rsid w:val="03253F4C"/>
    <w:rsid w:val="03261624"/>
    <w:rsid w:val="032633D2"/>
    <w:rsid w:val="032A1031"/>
    <w:rsid w:val="032A1114"/>
    <w:rsid w:val="032A2EC2"/>
    <w:rsid w:val="032B6C3A"/>
    <w:rsid w:val="03323B24"/>
    <w:rsid w:val="033275CF"/>
    <w:rsid w:val="03327FC8"/>
    <w:rsid w:val="03345AEF"/>
    <w:rsid w:val="0334789D"/>
    <w:rsid w:val="0339611B"/>
    <w:rsid w:val="033C49A3"/>
    <w:rsid w:val="03451AAA"/>
    <w:rsid w:val="034877EC"/>
    <w:rsid w:val="03522419"/>
    <w:rsid w:val="035246AA"/>
    <w:rsid w:val="03595555"/>
    <w:rsid w:val="03724869"/>
    <w:rsid w:val="03773C2D"/>
    <w:rsid w:val="037E14A6"/>
    <w:rsid w:val="0381685A"/>
    <w:rsid w:val="038500F8"/>
    <w:rsid w:val="03870314"/>
    <w:rsid w:val="03887BE8"/>
    <w:rsid w:val="03890CD1"/>
    <w:rsid w:val="0389238A"/>
    <w:rsid w:val="038A1BB2"/>
    <w:rsid w:val="038A7E04"/>
    <w:rsid w:val="038F71C9"/>
    <w:rsid w:val="03920A67"/>
    <w:rsid w:val="03922815"/>
    <w:rsid w:val="03962305"/>
    <w:rsid w:val="039C3694"/>
    <w:rsid w:val="039F7EDC"/>
    <w:rsid w:val="03A04F32"/>
    <w:rsid w:val="03A10CAA"/>
    <w:rsid w:val="03A34A22"/>
    <w:rsid w:val="03A72764"/>
    <w:rsid w:val="03AE7BD5"/>
    <w:rsid w:val="03B46C2F"/>
    <w:rsid w:val="03B92498"/>
    <w:rsid w:val="03BB7FBE"/>
    <w:rsid w:val="03BE360A"/>
    <w:rsid w:val="03C2134C"/>
    <w:rsid w:val="03C41DFB"/>
    <w:rsid w:val="03CA0201"/>
    <w:rsid w:val="03CA6453"/>
    <w:rsid w:val="03CC6D82"/>
    <w:rsid w:val="03CF3A69"/>
    <w:rsid w:val="03D1333D"/>
    <w:rsid w:val="03D96696"/>
    <w:rsid w:val="03DB240E"/>
    <w:rsid w:val="03DD1CE2"/>
    <w:rsid w:val="03DD6186"/>
    <w:rsid w:val="03DE3CAC"/>
    <w:rsid w:val="03DF7EE2"/>
    <w:rsid w:val="03E219EE"/>
    <w:rsid w:val="03E47515"/>
    <w:rsid w:val="03E77005"/>
    <w:rsid w:val="03EA2651"/>
    <w:rsid w:val="03EA7B21"/>
    <w:rsid w:val="03EC0177"/>
    <w:rsid w:val="03EF7C67"/>
    <w:rsid w:val="03F309DC"/>
    <w:rsid w:val="03F37758"/>
    <w:rsid w:val="03F51722"/>
    <w:rsid w:val="040354C1"/>
    <w:rsid w:val="04043713"/>
    <w:rsid w:val="04096F7B"/>
    <w:rsid w:val="040E4592"/>
    <w:rsid w:val="040E6340"/>
    <w:rsid w:val="04180F6C"/>
    <w:rsid w:val="041871BE"/>
    <w:rsid w:val="04194CE4"/>
    <w:rsid w:val="041A2F36"/>
    <w:rsid w:val="041B280B"/>
    <w:rsid w:val="041D2A27"/>
    <w:rsid w:val="041F679F"/>
    <w:rsid w:val="04221DEB"/>
    <w:rsid w:val="042518DB"/>
    <w:rsid w:val="04267B2D"/>
    <w:rsid w:val="042913CB"/>
    <w:rsid w:val="042F4508"/>
    <w:rsid w:val="043A35D9"/>
    <w:rsid w:val="043C5F8E"/>
    <w:rsid w:val="043F299D"/>
    <w:rsid w:val="043F474B"/>
    <w:rsid w:val="04473600"/>
    <w:rsid w:val="04497378"/>
    <w:rsid w:val="044B1342"/>
    <w:rsid w:val="0451447E"/>
    <w:rsid w:val="045521C0"/>
    <w:rsid w:val="04575F38"/>
    <w:rsid w:val="045A1585"/>
    <w:rsid w:val="046046C1"/>
    <w:rsid w:val="04631139"/>
    <w:rsid w:val="04642403"/>
    <w:rsid w:val="04695C6C"/>
    <w:rsid w:val="046B3792"/>
    <w:rsid w:val="04760028"/>
    <w:rsid w:val="04780309"/>
    <w:rsid w:val="04781A0B"/>
    <w:rsid w:val="047A1C27"/>
    <w:rsid w:val="047B09B6"/>
    <w:rsid w:val="047B14FB"/>
    <w:rsid w:val="047F723D"/>
    <w:rsid w:val="04812FB5"/>
    <w:rsid w:val="048246C2"/>
    <w:rsid w:val="048605CC"/>
    <w:rsid w:val="0486237A"/>
    <w:rsid w:val="048900BC"/>
    <w:rsid w:val="048E7480"/>
    <w:rsid w:val="04934A97"/>
    <w:rsid w:val="049802FF"/>
    <w:rsid w:val="0499449D"/>
    <w:rsid w:val="049F51EA"/>
    <w:rsid w:val="04A46CA4"/>
    <w:rsid w:val="04A51F69"/>
    <w:rsid w:val="04A722F0"/>
    <w:rsid w:val="04A750BA"/>
    <w:rsid w:val="04A942BA"/>
    <w:rsid w:val="04AB1DE0"/>
    <w:rsid w:val="04AB3B8E"/>
    <w:rsid w:val="04AD3DAA"/>
    <w:rsid w:val="04B30C95"/>
    <w:rsid w:val="04B35139"/>
    <w:rsid w:val="04B36EE7"/>
    <w:rsid w:val="04B54A0D"/>
    <w:rsid w:val="04B70785"/>
    <w:rsid w:val="04B862AB"/>
    <w:rsid w:val="04BC223F"/>
    <w:rsid w:val="04BF3ADE"/>
    <w:rsid w:val="04BF588C"/>
    <w:rsid w:val="04C133B2"/>
    <w:rsid w:val="04C42EA2"/>
    <w:rsid w:val="04C64537"/>
    <w:rsid w:val="04C904B8"/>
    <w:rsid w:val="04CD61FB"/>
    <w:rsid w:val="04D035F5"/>
    <w:rsid w:val="04D07A99"/>
    <w:rsid w:val="04D37589"/>
    <w:rsid w:val="04DD3F64"/>
    <w:rsid w:val="04DF3C4E"/>
    <w:rsid w:val="04DF7CDC"/>
    <w:rsid w:val="04E35692"/>
    <w:rsid w:val="04E43544"/>
    <w:rsid w:val="04E470A0"/>
    <w:rsid w:val="04E6106A"/>
    <w:rsid w:val="04E6239E"/>
    <w:rsid w:val="04EC5488"/>
    <w:rsid w:val="04F419D9"/>
    <w:rsid w:val="04F73278"/>
    <w:rsid w:val="04F75026"/>
    <w:rsid w:val="04F96FF0"/>
    <w:rsid w:val="04FC6AE0"/>
    <w:rsid w:val="04FF037E"/>
    <w:rsid w:val="04FF212C"/>
    <w:rsid w:val="05031C1C"/>
    <w:rsid w:val="050D40FB"/>
    <w:rsid w:val="050E236F"/>
    <w:rsid w:val="051060E7"/>
    <w:rsid w:val="05153D1D"/>
    <w:rsid w:val="051A58B9"/>
    <w:rsid w:val="051A66FF"/>
    <w:rsid w:val="051C2CDE"/>
    <w:rsid w:val="051C683A"/>
    <w:rsid w:val="051F632A"/>
    <w:rsid w:val="052027CE"/>
    <w:rsid w:val="0523406D"/>
    <w:rsid w:val="052851DF"/>
    <w:rsid w:val="052D6C99"/>
    <w:rsid w:val="053022E6"/>
    <w:rsid w:val="05322502"/>
    <w:rsid w:val="05322C30"/>
    <w:rsid w:val="05341DD6"/>
    <w:rsid w:val="053A3164"/>
    <w:rsid w:val="053B17CD"/>
    <w:rsid w:val="053F077B"/>
    <w:rsid w:val="053F69CD"/>
    <w:rsid w:val="05412745"/>
    <w:rsid w:val="054364BD"/>
    <w:rsid w:val="05461B09"/>
    <w:rsid w:val="05483AD3"/>
    <w:rsid w:val="054A15F9"/>
    <w:rsid w:val="054B35C3"/>
    <w:rsid w:val="054B711F"/>
    <w:rsid w:val="054F45C5"/>
    <w:rsid w:val="054F4E62"/>
    <w:rsid w:val="054F6C10"/>
    <w:rsid w:val="05500BDA"/>
    <w:rsid w:val="05523EB1"/>
    <w:rsid w:val="055406CA"/>
    <w:rsid w:val="05551D4C"/>
    <w:rsid w:val="055A7363"/>
    <w:rsid w:val="055B3806"/>
    <w:rsid w:val="05614B95"/>
    <w:rsid w:val="0563090D"/>
    <w:rsid w:val="05644C43"/>
    <w:rsid w:val="056D7096"/>
    <w:rsid w:val="056F2E0E"/>
    <w:rsid w:val="05704DD8"/>
    <w:rsid w:val="057448C8"/>
    <w:rsid w:val="05777F14"/>
    <w:rsid w:val="057D281D"/>
    <w:rsid w:val="05850883"/>
    <w:rsid w:val="05852631"/>
    <w:rsid w:val="05880374"/>
    <w:rsid w:val="058A5E9A"/>
    <w:rsid w:val="058B39C0"/>
    <w:rsid w:val="058F1702"/>
    <w:rsid w:val="059705B7"/>
    <w:rsid w:val="059960DD"/>
    <w:rsid w:val="059C5BCD"/>
    <w:rsid w:val="059D61AC"/>
    <w:rsid w:val="05A01219"/>
    <w:rsid w:val="05A04E96"/>
    <w:rsid w:val="05A827C4"/>
    <w:rsid w:val="05AB5E10"/>
    <w:rsid w:val="05AD1B88"/>
    <w:rsid w:val="05B178CA"/>
    <w:rsid w:val="05BB24F7"/>
    <w:rsid w:val="05C649F8"/>
    <w:rsid w:val="05CA098C"/>
    <w:rsid w:val="05CA273A"/>
    <w:rsid w:val="05CD3FD8"/>
    <w:rsid w:val="05CD5D86"/>
    <w:rsid w:val="05CF1AFF"/>
    <w:rsid w:val="05D2339D"/>
    <w:rsid w:val="05DB04A3"/>
    <w:rsid w:val="05DC421B"/>
    <w:rsid w:val="05E11832"/>
    <w:rsid w:val="05E57574"/>
    <w:rsid w:val="05EA2DDC"/>
    <w:rsid w:val="05EA5FAC"/>
    <w:rsid w:val="05EC08CC"/>
    <w:rsid w:val="05EC0902"/>
    <w:rsid w:val="05EC445F"/>
    <w:rsid w:val="05F61781"/>
    <w:rsid w:val="05F81055"/>
    <w:rsid w:val="05F83EAE"/>
    <w:rsid w:val="05F94DCD"/>
    <w:rsid w:val="05FB0B46"/>
    <w:rsid w:val="05FB6170"/>
    <w:rsid w:val="060043AE"/>
    <w:rsid w:val="06007F0A"/>
    <w:rsid w:val="06055520"/>
    <w:rsid w:val="06071298"/>
    <w:rsid w:val="06085010"/>
    <w:rsid w:val="060C608A"/>
    <w:rsid w:val="060F29E0"/>
    <w:rsid w:val="06110369"/>
    <w:rsid w:val="06113EC5"/>
    <w:rsid w:val="061614DB"/>
    <w:rsid w:val="06163BD1"/>
    <w:rsid w:val="061834A6"/>
    <w:rsid w:val="0619721E"/>
    <w:rsid w:val="061B11E8"/>
    <w:rsid w:val="062005AC"/>
    <w:rsid w:val="06222576"/>
    <w:rsid w:val="06287461"/>
    <w:rsid w:val="062C51A3"/>
    <w:rsid w:val="062E2CC9"/>
    <w:rsid w:val="063127B9"/>
    <w:rsid w:val="063858F6"/>
    <w:rsid w:val="0639166E"/>
    <w:rsid w:val="063D115E"/>
    <w:rsid w:val="063E7D85"/>
    <w:rsid w:val="063F4ED6"/>
    <w:rsid w:val="06400C4E"/>
    <w:rsid w:val="064047AA"/>
    <w:rsid w:val="064249C6"/>
    <w:rsid w:val="06472967"/>
    <w:rsid w:val="06475B39"/>
    <w:rsid w:val="064C314F"/>
    <w:rsid w:val="065169B7"/>
    <w:rsid w:val="06540256"/>
    <w:rsid w:val="06563FCE"/>
    <w:rsid w:val="0656765A"/>
    <w:rsid w:val="06620BC5"/>
    <w:rsid w:val="06622973"/>
    <w:rsid w:val="06652463"/>
    <w:rsid w:val="066761DB"/>
    <w:rsid w:val="06691F53"/>
    <w:rsid w:val="06693130"/>
    <w:rsid w:val="06696A30"/>
    <w:rsid w:val="066C559F"/>
    <w:rsid w:val="066E30C6"/>
    <w:rsid w:val="066F5090"/>
    <w:rsid w:val="0671705A"/>
    <w:rsid w:val="067277C8"/>
    <w:rsid w:val="067955D1"/>
    <w:rsid w:val="067D77AC"/>
    <w:rsid w:val="067F1777"/>
    <w:rsid w:val="06840B3B"/>
    <w:rsid w:val="068648B3"/>
    <w:rsid w:val="068723D9"/>
    <w:rsid w:val="068943A3"/>
    <w:rsid w:val="06896151"/>
    <w:rsid w:val="068A73A9"/>
    <w:rsid w:val="06986394"/>
    <w:rsid w:val="069A210C"/>
    <w:rsid w:val="069B7C33"/>
    <w:rsid w:val="06A50AB1"/>
    <w:rsid w:val="06A66D03"/>
    <w:rsid w:val="06A967F3"/>
    <w:rsid w:val="06AB431A"/>
    <w:rsid w:val="06AF041F"/>
    <w:rsid w:val="06B0774D"/>
    <w:rsid w:val="06B37672"/>
    <w:rsid w:val="06BC6527"/>
    <w:rsid w:val="06C07699"/>
    <w:rsid w:val="06C13B3D"/>
    <w:rsid w:val="06C21663"/>
    <w:rsid w:val="06C673A5"/>
    <w:rsid w:val="06CB0518"/>
    <w:rsid w:val="06CC4290"/>
    <w:rsid w:val="06D118A6"/>
    <w:rsid w:val="06D66EBD"/>
    <w:rsid w:val="06DA075B"/>
    <w:rsid w:val="06DE2083"/>
    <w:rsid w:val="06DF2215"/>
    <w:rsid w:val="06DF66E1"/>
    <w:rsid w:val="06E17D3B"/>
    <w:rsid w:val="06E31896"/>
    <w:rsid w:val="06E635A4"/>
    <w:rsid w:val="06E710CA"/>
    <w:rsid w:val="06EB2968"/>
    <w:rsid w:val="06F2019A"/>
    <w:rsid w:val="06F757B1"/>
    <w:rsid w:val="06FC4B75"/>
    <w:rsid w:val="06FC6923"/>
    <w:rsid w:val="06FD269B"/>
    <w:rsid w:val="0708176C"/>
    <w:rsid w:val="070954E4"/>
    <w:rsid w:val="070B6B66"/>
    <w:rsid w:val="070D0B30"/>
    <w:rsid w:val="070E2AFA"/>
    <w:rsid w:val="07204668"/>
    <w:rsid w:val="07245E7A"/>
    <w:rsid w:val="072639A0"/>
    <w:rsid w:val="0728497C"/>
    <w:rsid w:val="07293586"/>
    <w:rsid w:val="07295285"/>
    <w:rsid w:val="072A7934"/>
    <w:rsid w:val="0730481F"/>
    <w:rsid w:val="073360BD"/>
    <w:rsid w:val="07351E35"/>
    <w:rsid w:val="073562D9"/>
    <w:rsid w:val="07373DFF"/>
    <w:rsid w:val="073E6F3C"/>
    <w:rsid w:val="074107DA"/>
    <w:rsid w:val="074309F6"/>
    <w:rsid w:val="074402CA"/>
    <w:rsid w:val="07462294"/>
    <w:rsid w:val="074A2CCE"/>
    <w:rsid w:val="074B1659"/>
    <w:rsid w:val="07502232"/>
    <w:rsid w:val="07504EC1"/>
    <w:rsid w:val="075524D7"/>
    <w:rsid w:val="07591FC8"/>
    <w:rsid w:val="075A189C"/>
    <w:rsid w:val="075A6039"/>
    <w:rsid w:val="075A7AEE"/>
    <w:rsid w:val="075F5E39"/>
    <w:rsid w:val="07634BF4"/>
    <w:rsid w:val="07636392"/>
    <w:rsid w:val="076369A2"/>
    <w:rsid w:val="076516D2"/>
    <w:rsid w:val="0768220B"/>
    <w:rsid w:val="076D15CF"/>
    <w:rsid w:val="076D7821"/>
    <w:rsid w:val="07700D54"/>
    <w:rsid w:val="07716CEA"/>
    <w:rsid w:val="07770C56"/>
    <w:rsid w:val="077A1F3E"/>
    <w:rsid w:val="078132CC"/>
    <w:rsid w:val="078801B7"/>
    <w:rsid w:val="0788465B"/>
    <w:rsid w:val="078B414B"/>
    <w:rsid w:val="078F59E9"/>
    <w:rsid w:val="07921036"/>
    <w:rsid w:val="07941252"/>
    <w:rsid w:val="07944DAE"/>
    <w:rsid w:val="07966D78"/>
    <w:rsid w:val="079A18BA"/>
    <w:rsid w:val="079E5C2C"/>
    <w:rsid w:val="079E79DA"/>
    <w:rsid w:val="07A11279"/>
    <w:rsid w:val="07A1396F"/>
    <w:rsid w:val="07A2707C"/>
    <w:rsid w:val="07A70F85"/>
    <w:rsid w:val="07AC2477"/>
    <w:rsid w:val="07B2792A"/>
    <w:rsid w:val="07B45450"/>
    <w:rsid w:val="07B962CE"/>
    <w:rsid w:val="07C02047"/>
    <w:rsid w:val="07C05BA3"/>
    <w:rsid w:val="07C136C9"/>
    <w:rsid w:val="07C5765D"/>
    <w:rsid w:val="07CA4C73"/>
    <w:rsid w:val="07CD206E"/>
    <w:rsid w:val="07D16AD6"/>
    <w:rsid w:val="07D57174"/>
    <w:rsid w:val="07DC6755"/>
    <w:rsid w:val="07DE071F"/>
    <w:rsid w:val="07DE427B"/>
    <w:rsid w:val="07E21FBD"/>
    <w:rsid w:val="07E37AE3"/>
    <w:rsid w:val="07F4584C"/>
    <w:rsid w:val="07FC0BA5"/>
    <w:rsid w:val="07FE2B6F"/>
    <w:rsid w:val="07FE66CB"/>
    <w:rsid w:val="0802440D"/>
    <w:rsid w:val="08057A5A"/>
    <w:rsid w:val="080812F8"/>
    <w:rsid w:val="0808579C"/>
    <w:rsid w:val="08123F24"/>
    <w:rsid w:val="08145EEF"/>
    <w:rsid w:val="081B727D"/>
    <w:rsid w:val="081D1247"/>
    <w:rsid w:val="0825634E"/>
    <w:rsid w:val="08273E74"/>
    <w:rsid w:val="08275C22"/>
    <w:rsid w:val="082779D0"/>
    <w:rsid w:val="082A3964"/>
    <w:rsid w:val="082D6FB0"/>
    <w:rsid w:val="082F0F7A"/>
    <w:rsid w:val="08314CF2"/>
    <w:rsid w:val="08326898"/>
    <w:rsid w:val="083D3697"/>
    <w:rsid w:val="08420CAE"/>
    <w:rsid w:val="084560A8"/>
    <w:rsid w:val="08470072"/>
    <w:rsid w:val="084762C4"/>
    <w:rsid w:val="084C7436"/>
    <w:rsid w:val="084F5179"/>
    <w:rsid w:val="08517143"/>
    <w:rsid w:val="085409E1"/>
    <w:rsid w:val="08597DA5"/>
    <w:rsid w:val="085D7896"/>
    <w:rsid w:val="086230FE"/>
    <w:rsid w:val="08634780"/>
    <w:rsid w:val="08646E76"/>
    <w:rsid w:val="08670714"/>
    <w:rsid w:val="086C5D2B"/>
    <w:rsid w:val="086C7AD9"/>
    <w:rsid w:val="086D1240"/>
    <w:rsid w:val="086F1377"/>
    <w:rsid w:val="087257A3"/>
    <w:rsid w:val="08730E67"/>
    <w:rsid w:val="087370B9"/>
    <w:rsid w:val="08760957"/>
    <w:rsid w:val="0878105A"/>
    <w:rsid w:val="087846CF"/>
    <w:rsid w:val="087D1CE6"/>
    <w:rsid w:val="08805332"/>
    <w:rsid w:val="08850B9A"/>
    <w:rsid w:val="088C017B"/>
    <w:rsid w:val="0891753F"/>
    <w:rsid w:val="08935065"/>
    <w:rsid w:val="089645E3"/>
    <w:rsid w:val="08966904"/>
    <w:rsid w:val="08975A73"/>
    <w:rsid w:val="08986B20"/>
    <w:rsid w:val="089F1C5C"/>
    <w:rsid w:val="08A52FEB"/>
    <w:rsid w:val="08A70B11"/>
    <w:rsid w:val="08AA0601"/>
    <w:rsid w:val="08AA23AF"/>
    <w:rsid w:val="08AC35B4"/>
    <w:rsid w:val="08AE1E9F"/>
    <w:rsid w:val="08B03E69"/>
    <w:rsid w:val="08B1373D"/>
    <w:rsid w:val="08B17BE1"/>
    <w:rsid w:val="08C23B9D"/>
    <w:rsid w:val="08C77405"/>
    <w:rsid w:val="08C97304"/>
    <w:rsid w:val="08CE2541"/>
    <w:rsid w:val="08D107D5"/>
    <w:rsid w:val="08D114F4"/>
    <w:rsid w:val="08DE2278"/>
    <w:rsid w:val="08DF64FD"/>
    <w:rsid w:val="08E104C7"/>
    <w:rsid w:val="08E21B49"/>
    <w:rsid w:val="08E81855"/>
    <w:rsid w:val="08E9737B"/>
    <w:rsid w:val="08EB40C5"/>
    <w:rsid w:val="08EB4EA1"/>
    <w:rsid w:val="08F63846"/>
    <w:rsid w:val="08F658CA"/>
    <w:rsid w:val="08FC70AE"/>
    <w:rsid w:val="08FF26FB"/>
    <w:rsid w:val="08FF7541"/>
    <w:rsid w:val="09004CE3"/>
    <w:rsid w:val="090441B5"/>
    <w:rsid w:val="090B5543"/>
    <w:rsid w:val="09102B5A"/>
    <w:rsid w:val="09167A44"/>
    <w:rsid w:val="09187C60"/>
    <w:rsid w:val="091A12E3"/>
    <w:rsid w:val="09206974"/>
    <w:rsid w:val="092217DD"/>
    <w:rsid w:val="0924150D"/>
    <w:rsid w:val="092B1742"/>
    <w:rsid w:val="092E2FE0"/>
    <w:rsid w:val="093167F2"/>
    <w:rsid w:val="09320D22"/>
    <w:rsid w:val="0932487E"/>
    <w:rsid w:val="093323A4"/>
    <w:rsid w:val="093525C0"/>
    <w:rsid w:val="09396024"/>
    <w:rsid w:val="093A2164"/>
    <w:rsid w:val="093A7294"/>
    <w:rsid w:val="09412D13"/>
    <w:rsid w:val="09434CDD"/>
    <w:rsid w:val="094620D8"/>
    <w:rsid w:val="09480908"/>
    <w:rsid w:val="09493115"/>
    <w:rsid w:val="094D790A"/>
    <w:rsid w:val="0950709A"/>
    <w:rsid w:val="09510A7C"/>
    <w:rsid w:val="095567BF"/>
    <w:rsid w:val="09570789"/>
    <w:rsid w:val="095A3DD5"/>
    <w:rsid w:val="095E1B17"/>
    <w:rsid w:val="09664528"/>
    <w:rsid w:val="09694018"/>
    <w:rsid w:val="096E7880"/>
    <w:rsid w:val="09710FA4"/>
    <w:rsid w:val="09720BA8"/>
    <w:rsid w:val="09750C0F"/>
    <w:rsid w:val="097529BD"/>
    <w:rsid w:val="097E5D15"/>
    <w:rsid w:val="097E7AC3"/>
    <w:rsid w:val="09815806"/>
    <w:rsid w:val="09862E1C"/>
    <w:rsid w:val="09864BCA"/>
    <w:rsid w:val="098A290C"/>
    <w:rsid w:val="098D41AA"/>
    <w:rsid w:val="098F1CD1"/>
    <w:rsid w:val="09900BEB"/>
    <w:rsid w:val="099028A0"/>
    <w:rsid w:val="0992356F"/>
    <w:rsid w:val="0992531D"/>
    <w:rsid w:val="09A959CB"/>
    <w:rsid w:val="09AB2883"/>
    <w:rsid w:val="09AB63DF"/>
    <w:rsid w:val="09B05467"/>
    <w:rsid w:val="09B07E99"/>
    <w:rsid w:val="09B71227"/>
    <w:rsid w:val="09B91E3F"/>
    <w:rsid w:val="09BE6112"/>
    <w:rsid w:val="09C0632E"/>
    <w:rsid w:val="09C120A6"/>
    <w:rsid w:val="09C676BC"/>
    <w:rsid w:val="09CB4CD3"/>
    <w:rsid w:val="09CD27F9"/>
    <w:rsid w:val="09D03E2F"/>
    <w:rsid w:val="09E3201C"/>
    <w:rsid w:val="09E35B78"/>
    <w:rsid w:val="09E55D95"/>
    <w:rsid w:val="09E57B43"/>
    <w:rsid w:val="09EA5159"/>
    <w:rsid w:val="09F064E7"/>
    <w:rsid w:val="09F14739"/>
    <w:rsid w:val="09F63AFE"/>
    <w:rsid w:val="0A002BCE"/>
    <w:rsid w:val="0A03621B"/>
    <w:rsid w:val="0A037FC9"/>
    <w:rsid w:val="0A0855DF"/>
    <w:rsid w:val="0A122902"/>
    <w:rsid w:val="0A1C25F5"/>
    <w:rsid w:val="0A1E4E03"/>
    <w:rsid w:val="0A232419"/>
    <w:rsid w:val="0A256191"/>
    <w:rsid w:val="0A263993"/>
    <w:rsid w:val="0A2D3AC2"/>
    <w:rsid w:val="0A2F0DBE"/>
    <w:rsid w:val="0A310FDA"/>
    <w:rsid w:val="0A3429BB"/>
    <w:rsid w:val="0A3B7763"/>
    <w:rsid w:val="0A3E54A5"/>
    <w:rsid w:val="0A432ABB"/>
    <w:rsid w:val="0A46326B"/>
    <w:rsid w:val="0A4707FD"/>
    <w:rsid w:val="0A516F86"/>
    <w:rsid w:val="0A5922DF"/>
    <w:rsid w:val="0A595397"/>
    <w:rsid w:val="0A5A16F1"/>
    <w:rsid w:val="0A5B1BB3"/>
    <w:rsid w:val="0A60541B"/>
    <w:rsid w:val="0A624FB9"/>
    <w:rsid w:val="0A690774"/>
    <w:rsid w:val="0A6C36E8"/>
    <w:rsid w:val="0A6F235B"/>
    <w:rsid w:val="0A726EFC"/>
    <w:rsid w:val="0A7333A0"/>
    <w:rsid w:val="0A740EC6"/>
    <w:rsid w:val="0A7B04A7"/>
    <w:rsid w:val="0A83110A"/>
    <w:rsid w:val="0A8455AD"/>
    <w:rsid w:val="0A892BC4"/>
    <w:rsid w:val="0A8D3D36"/>
    <w:rsid w:val="0A8F0A5D"/>
    <w:rsid w:val="0A924098"/>
    <w:rsid w:val="0A9450C5"/>
    <w:rsid w:val="0A957A8D"/>
    <w:rsid w:val="0A960E3D"/>
    <w:rsid w:val="0A982E07"/>
    <w:rsid w:val="0A99092D"/>
    <w:rsid w:val="0AA01CBB"/>
    <w:rsid w:val="0AA7304A"/>
    <w:rsid w:val="0AA755DF"/>
    <w:rsid w:val="0AAC0660"/>
    <w:rsid w:val="0AAE6186"/>
    <w:rsid w:val="0AB3379D"/>
    <w:rsid w:val="0AB37C41"/>
    <w:rsid w:val="0AB47515"/>
    <w:rsid w:val="0AB87005"/>
    <w:rsid w:val="0ABA2D7D"/>
    <w:rsid w:val="0AC0235E"/>
    <w:rsid w:val="0AC41E4E"/>
    <w:rsid w:val="0AC736EC"/>
    <w:rsid w:val="0ACB2AE8"/>
    <w:rsid w:val="0ACB4F8A"/>
    <w:rsid w:val="0ACC0D02"/>
    <w:rsid w:val="0ACC2AB1"/>
    <w:rsid w:val="0ACE4A7B"/>
    <w:rsid w:val="0AD007F3"/>
    <w:rsid w:val="0AD41965"/>
    <w:rsid w:val="0AD81455"/>
    <w:rsid w:val="0ADA341F"/>
    <w:rsid w:val="0ADD081A"/>
    <w:rsid w:val="0ADD2F10"/>
    <w:rsid w:val="0ADF4808"/>
    <w:rsid w:val="0AE0655C"/>
    <w:rsid w:val="0AE4604C"/>
    <w:rsid w:val="0AE55920"/>
    <w:rsid w:val="0AEA1189"/>
    <w:rsid w:val="0AEC3153"/>
    <w:rsid w:val="0AEE0C79"/>
    <w:rsid w:val="0AF02C43"/>
    <w:rsid w:val="0AF3628F"/>
    <w:rsid w:val="0AF52007"/>
    <w:rsid w:val="0AF65D7F"/>
    <w:rsid w:val="0AF838A6"/>
    <w:rsid w:val="0B016BFE"/>
    <w:rsid w:val="0B04049C"/>
    <w:rsid w:val="0B04224A"/>
    <w:rsid w:val="0B095AB3"/>
    <w:rsid w:val="0B097861"/>
    <w:rsid w:val="0B0C10FF"/>
    <w:rsid w:val="0B0E30C9"/>
    <w:rsid w:val="0B112BB9"/>
    <w:rsid w:val="0B114967"/>
    <w:rsid w:val="0B120D44"/>
    <w:rsid w:val="0B15131E"/>
    <w:rsid w:val="0B161F7E"/>
    <w:rsid w:val="0B163D2C"/>
    <w:rsid w:val="0B1A7CC0"/>
    <w:rsid w:val="0B1B7594"/>
    <w:rsid w:val="0B204BAA"/>
    <w:rsid w:val="0B266665"/>
    <w:rsid w:val="0B2E376B"/>
    <w:rsid w:val="0B332B30"/>
    <w:rsid w:val="0B346A10"/>
    <w:rsid w:val="0B3A3EBE"/>
    <w:rsid w:val="0B3A5C6C"/>
    <w:rsid w:val="0B3C04E9"/>
    <w:rsid w:val="0B3C19E4"/>
    <w:rsid w:val="0B3D39AE"/>
    <w:rsid w:val="0B3F3282"/>
    <w:rsid w:val="0B3F7726"/>
    <w:rsid w:val="0B422D73"/>
    <w:rsid w:val="0B462863"/>
    <w:rsid w:val="0B4B60CB"/>
    <w:rsid w:val="0B4E7969"/>
    <w:rsid w:val="0B500330"/>
    <w:rsid w:val="0B505490"/>
    <w:rsid w:val="0B50780B"/>
    <w:rsid w:val="0B5C5BE2"/>
    <w:rsid w:val="0B61144B"/>
    <w:rsid w:val="0B664CB3"/>
    <w:rsid w:val="0B6727D9"/>
    <w:rsid w:val="0B6B051B"/>
    <w:rsid w:val="0B7218AA"/>
    <w:rsid w:val="0B745622"/>
    <w:rsid w:val="0B7C0033"/>
    <w:rsid w:val="0B7C6285"/>
    <w:rsid w:val="0B7D1FFD"/>
    <w:rsid w:val="0B8D0492"/>
    <w:rsid w:val="0B8D2240"/>
    <w:rsid w:val="0B955598"/>
    <w:rsid w:val="0B955D21"/>
    <w:rsid w:val="0B995089"/>
    <w:rsid w:val="0B9B159C"/>
    <w:rsid w:val="0B9E269F"/>
    <w:rsid w:val="0B9F3D21"/>
    <w:rsid w:val="0BA852CC"/>
    <w:rsid w:val="0BAA09FA"/>
    <w:rsid w:val="0BAB0918"/>
    <w:rsid w:val="0BAB6B6A"/>
    <w:rsid w:val="0BB2614A"/>
    <w:rsid w:val="0BB377CC"/>
    <w:rsid w:val="0BB579E9"/>
    <w:rsid w:val="0BB84DE3"/>
    <w:rsid w:val="0BBF43C3"/>
    <w:rsid w:val="0BC32105"/>
    <w:rsid w:val="0BC47C2C"/>
    <w:rsid w:val="0BC65752"/>
    <w:rsid w:val="0BCD4D32"/>
    <w:rsid w:val="0BCF2858"/>
    <w:rsid w:val="0BD22349"/>
    <w:rsid w:val="0BD27BF6"/>
    <w:rsid w:val="0BD51E39"/>
    <w:rsid w:val="0BDF1202"/>
    <w:rsid w:val="0BE300B2"/>
    <w:rsid w:val="0BE43E2A"/>
    <w:rsid w:val="0BE502CE"/>
    <w:rsid w:val="0BE8099C"/>
    <w:rsid w:val="0BE91440"/>
    <w:rsid w:val="0BEA7E41"/>
    <w:rsid w:val="0BEB340A"/>
    <w:rsid w:val="0BED2CDE"/>
    <w:rsid w:val="0BF027CF"/>
    <w:rsid w:val="0BF73B5D"/>
    <w:rsid w:val="0BF91683"/>
    <w:rsid w:val="0BFA53FB"/>
    <w:rsid w:val="0BFB5F2B"/>
    <w:rsid w:val="0C006EB6"/>
    <w:rsid w:val="0C032502"/>
    <w:rsid w:val="0C0544CC"/>
    <w:rsid w:val="0C087B18"/>
    <w:rsid w:val="0C0F3B47"/>
    <w:rsid w:val="0C152235"/>
    <w:rsid w:val="0C1741FF"/>
    <w:rsid w:val="0C175FAD"/>
    <w:rsid w:val="0C1B3CF0"/>
    <w:rsid w:val="0C1E558E"/>
    <w:rsid w:val="0C201306"/>
    <w:rsid w:val="0C22507E"/>
    <w:rsid w:val="0C230DF6"/>
    <w:rsid w:val="0C236700"/>
    <w:rsid w:val="0C264442"/>
    <w:rsid w:val="0C2B3807"/>
    <w:rsid w:val="0C322DE7"/>
    <w:rsid w:val="0C34090D"/>
    <w:rsid w:val="0C344DB1"/>
    <w:rsid w:val="0C37664F"/>
    <w:rsid w:val="0C3B1C9C"/>
    <w:rsid w:val="0C3B3C7D"/>
    <w:rsid w:val="0C3B6140"/>
    <w:rsid w:val="0C3B7EEE"/>
    <w:rsid w:val="0C3C3C66"/>
    <w:rsid w:val="0C3D1EB8"/>
    <w:rsid w:val="0C3E77A4"/>
    <w:rsid w:val="0C450D6C"/>
    <w:rsid w:val="0C4A6383"/>
    <w:rsid w:val="0C4D5E73"/>
    <w:rsid w:val="0C50326D"/>
    <w:rsid w:val="0C525237"/>
    <w:rsid w:val="0C564D28"/>
    <w:rsid w:val="0C566AD6"/>
    <w:rsid w:val="0C5837CD"/>
    <w:rsid w:val="0C5D60B6"/>
    <w:rsid w:val="0C6A44A1"/>
    <w:rsid w:val="0C6C62F9"/>
    <w:rsid w:val="0C71390F"/>
    <w:rsid w:val="0C725B23"/>
    <w:rsid w:val="0C762CD4"/>
    <w:rsid w:val="0C7E427E"/>
    <w:rsid w:val="0C803B53"/>
    <w:rsid w:val="0C825B1D"/>
    <w:rsid w:val="0C8278CB"/>
    <w:rsid w:val="0C8573BB"/>
    <w:rsid w:val="0C880C59"/>
    <w:rsid w:val="0C8A49D1"/>
    <w:rsid w:val="0C8A677F"/>
    <w:rsid w:val="0C8E2713"/>
    <w:rsid w:val="0C8E44C1"/>
    <w:rsid w:val="0C8F023A"/>
    <w:rsid w:val="0C910D8D"/>
    <w:rsid w:val="0C913FB2"/>
    <w:rsid w:val="0C931AD8"/>
    <w:rsid w:val="0C992E66"/>
    <w:rsid w:val="0C9B273A"/>
    <w:rsid w:val="0C9C64B3"/>
    <w:rsid w:val="0CAB2EAE"/>
    <w:rsid w:val="0CAE2E86"/>
    <w:rsid w:val="0CB3217A"/>
    <w:rsid w:val="0CB41A4E"/>
    <w:rsid w:val="0CB437FC"/>
    <w:rsid w:val="0CBB102F"/>
    <w:rsid w:val="0CBB2DDD"/>
    <w:rsid w:val="0CBD3065"/>
    <w:rsid w:val="0CBD6B55"/>
    <w:rsid w:val="0CC223BD"/>
    <w:rsid w:val="0CC31C91"/>
    <w:rsid w:val="0CC51EAD"/>
    <w:rsid w:val="0CC52F4E"/>
    <w:rsid w:val="0CC53C5B"/>
    <w:rsid w:val="0CC5653B"/>
    <w:rsid w:val="0CC954FA"/>
    <w:rsid w:val="0CCA3020"/>
    <w:rsid w:val="0CD04BFD"/>
    <w:rsid w:val="0CD12600"/>
    <w:rsid w:val="0CD143AE"/>
    <w:rsid w:val="0CD66E62"/>
    <w:rsid w:val="0CDD71F7"/>
    <w:rsid w:val="0CE07720"/>
    <w:rsid w:val="0CE145D3"/>
    <w:rsid w:val="0CE44695"/>
    <w:rsid w:val="0CE9794A"/>
    <w:rsid w:val="0CEB1914"/>
    <w:rsid w:val="0CF06F2A"/>
    <w:rsid w:val="0CF32576"/>
    <w:rsid w:val="0CFB58CF"/>
    <w:rsid w:val="0CFD16EE"/>
    <w:rsid w:val="0CFF4494"/>
    <w:rsid w:val="0D002EE5"/>
    <w:rsid w:val="0D076022"/>
    <w:rsid w:val="0D077DD0"/>
    <w:rsid w:val="0D0E73B0"/>
    <w:rsid w:val="0D10137A"/>
    <w:rsid w:val="0D110C4F"/>
    <w:rsid w:val="0D1150F2"/>
    <w:rsid w:val="0D116834"/>
    <w:rsid w:val="0D1349C7"/>
    <w:rsid w:val="0D136775"/>
    <w:rsid w:val="0D177524"/>
    <w:rsid w:val="0D18022F"/>
    <w:rsid w:val="0D197B03"/>
    <w:rsid w:val="0D215336"/>
    <w:rsid w:val="0D240982"/>
    <w:rsid w:val="0D244E26"/>
    <w:rsid w:val="0D26294C"/>
    <w:rsid w:val="0D2A41FE"/>
    <w:rsid w:val="0D2C5A88"/>
    <w:rsid w:val="0D31309F"/>
    <w:rsid w:val="0D336E17"/>
    <w:rsid w:val="0D374B59"/>
    <w:rsid w:val="0D3753CD"/>
    <w:rsid w:val="0D3861DB"/>
    <w:rsid w:val="0D3928BE"/>
    <w:rsid w:val="0D3A63F7"/>
    <w:rsid w:val="0D3B3F1D"/>
    <w:rsid w:val="0D3C7DAF"/>
    <w:rsid w:val="0D3F3A0E"/>
    <w:rsid w:val="0D442DD2"/>
    <w:rsid w:val="0D447276"/>
    <w:rsid w:val="0D4B4161"/>
    <w:rsid w:val="0D4C1C87"/>
    <w:rsid w:val="0D4C7ED9"/>
    <w:rsid w:val="0D4E3C51"/>
    <w:rsid w:val="0D4E59FF"/>
    <w:rsid w:val="0D551452"/>
    <w:rsid w:val="0D553231"/>
    <w:rsid w:val="0D5D20E6"/>
    <w:rsid w:val="0D5F7C0C"/>
    <w:rsid w:val="0D621C7D"/>
    <w:rsid w:val="0D674D12"/>
    <w:rsid w:val="0D682F64"/>
    <w:rsid w:val="0D6C40D7"/>
    <w:rsid w:val="0D732A4F"/>
    <w:rsid w:val="0D7D4536"/>
    <w:rsid w:val="0D7F02AE"/>
    <w:rsid w:val="0D9229DE"/>
    <w:rsid w:val="0D927FE1"/>
    <w:rsid w:val="0D9755F8"/>
    <w:rsid w:val="0D9A6E96"/>
    <w:rsid w:val="0D9B051A"/>
    <w:rsid w:val="0D9D5E1F"/>
    <w:rsid w:val="0DA11FD2"/>
    <w:rsid w:val="0DA160D2"/>
    <w:rsid w:val="0DA25D4B"/>
    <w:rsid w:val="0DA558DE"/>
    <w:rsid w:val="0DA63A8D"/>
    <w:rsid w:val="0DA87805"/>
    <w:rsid w:val="0DA9532B"/>
    <w:rsid w:val="0DB00467"/>
    <w:rsid w:val="0DB66863"/>
    <w:rsid w:val="0DBA7538"/>
    <w:rsid w:val="0DBC0BBA"/>
    <w:rsid w:val="0DBD2424"/>
    <w:rsid w:val="0DBE2B84"/>
    <w:rsid w:val="0DC34588"/>
    <w:rsid w:val="0DC42165"/>
    <w:rsid w:val="0DC83A03"/>
    <w:rsid w:val="0DD57ECE"/>
    <w:rsid w:val="0DDA1988"/>
    <w:rsid w:val="0DDA5514"/>
    <w:rsid w:val="0DE14AC5"/>
    <w:rsid w:val="0DE325EB"/>
    <w:rsid w:val="0DE34399"/>
    <w:rsid w:val="0DE545B5"/>
    <w:rsid w:val="0DE87C01"/>
    <w:rsid w:val="0DEB5944"/>
    <w:rsid w:val="0DEB76F2"/>
    <w:rsid w:val="0DF465A6"/>
    <w:rsid w:val="0DF50570"/>
    <w:rsid w:val="0DF5231E"/>
    <w:rsid w:val="0DF540CC"/>
    <w:rsid w:val="0DF56C81"/>
    <w:rsid w:val="0DF61EA7"/>
    <w:rsid w:val="0DFA3B07"/>
    <w:rsid w:val="0DFC18FF"/>
    <w:rsid w:val="0E0445AD"/>
    <w:rsid w:val="0E056A05"/>
    <w:rsid w:val="0E0802A4"/>
    <w:rsid w:val="0E0A401C"/>
    <w:rsid w:val="0E0B38F0"/>
    <w:rsid w:val="0E0D58BA"/>
    <w:rsid w:val="0E0F7345"/>
    <w:rsid w:val="0E1409F6"/>
    <w:rsid w:val="0E15476E"/>
    <w:rsid w:val="0E176739"/>
    <w:rsid w:val="0E183438"/>
    <w:rsid w:val="0E1A1D85"/>
    <w:rsid w:val="0E1E3623"/>
    <w:rsid w:val="0E211365"/>
    <w:rsid w:val="0E214EC1"/>
    <w:rsid w:val="0E286250"/>
    <w:rsid w:val="0E295F9B"/>
    <w:rsid w:val="0E2A646C"/>
    <w:rsid w:val="0E2B3F92"/>
    <w:rsid w:val="0E2D7D0A"/>
    <w:rsid w:val="0E320E7D"/>
    <w:rsid w:val="0E344BF5"/>
    <w:rsid w:val="0E364E11"/>
    <w:rsid w:val="0E372937"/>
    <w:rsid w:val="0E39045D"/>
    <w:rsid w:val="0E3B2427"/>
    <w:rsid w:val="0E4017EB"/>
    <w:rsid w:val="0E407A3D"/>
    <w:rsid w:val="0E4137B5"/>
    <w:rsid w:val="0E5057A7"/>
    <w:rsid w:val="0E5139F9"/>
    <w:rsid w:val="0E567261"/>
    <w:rsid w:val="0E590AFF"/>
    <w:rsid w:val="0E59465B"/>
    <w:rsid w:val="0E5C239D"/>
    <w:rsid w:val="0E601E8E"/>
    <w:rsid w:val="0E625C06"/>
    <w:rsid w:val="0E6B25E0"/>
    <w:rsid w:val="0E6C0832"/>
    <w:rsid w:val="0E7019A5"/>
    <w:rsid w:val="0E715E49"/>
    <w:rsid w:val="0E73034D"/>
    <w:rsid w:val="0E770F85"/>
    <w:rsid w:val="0E7B642C"/>
    <w:rsid w:val="0E8D2557"/>
    <w:rsid w:val="0E912047"/>
    <w:rsid w:val="0E922F72"/>
    <w:rsid w:val="0E9E6512"/>
    <w:rsid w:val="0EA224A6"/>
    <w:rsid w:val="0EA63619"/>
    <w:rsid w:val="0EA77ABC"/>
    <w:rsid w:val="0EA93835"/>
    <w:rsid w:val="0EB14497"/>
    <w:rsid w:val="0EB421D9"/>
    <w:rsid w:val="0EB86679"/>
    <w:rsid w:val="0EC20452"/>
    <w:rsid w:val="0EC341CA"/>
    <w:rsid w:val="0EC57F43"/>
    <w:rsid w:val="0EC63CAC"/>
    <w:rsid w:val="0EC75A69"/>
    <w:rsid w:val="0EC87A33"/>
    <w:rsid w:val="0ECA37AB"/>
    <w:rsid w:val="0ECA7307"/>
    <w:rsid w:val="0ECF491D"/>
    <w:rsid w:val="0ED168E7"/>
    <w:rsid w:val="0ED2440E"/>
    <w:rsid w:val="0ED62150"/>
    <w:rsid w:val="0ED7329D"/>
    <w:rsid w:val="0ED939EE"/>
    <w:rsid w:val="0EE02FCE"/>
    <w:rsid w:val="0EE04D7C"/>
    <w:rsid w:val="0EE06B2A"/>
    <w:rsid w:val="0EE26D46"/>
    <w:rsid w:val="0EEC54CF"/>
    <w:rsid w:val="0EEF3211"/>
    <w:rsid w:val="0EEF6D6E"/>
    <w:rsid w:val="0EF16F8A"/>
    <w:rsid w:val="0EF32D02"/>
    <w:rsid w:val="0EF34AB0"/>
    <w:rsid w:val="0EF3685E"/>
    <w:rsid w:val="0EF645A0"/>
    <w:rsid w:val="0EF6634E"/>
    <w:rsid w:val="0EFE3455"/>
    <w:rsid w:val="0EFE5F92"/>
    <w:rsid w:val="0EFF0B63"/>
    <w:rsid w:val="0F00541F"/>
    <w:rsid w:val="0F030974"/>
    <w:rsid w:val="0F0942D3"/>
    <w:rsid w:val="0F0C5B71"/>
    <w:rsid w:val="0F0C791F"/>
    <w:rsid w:val="0F0D000E"/>
    <w:rsid w:val="0F13775A"/>
    <w:rsid w:val="0F1669F0"/>
    <w:rsid w:val="0F1862C4"/>
    <w:rsid w:val="0F1B7B63"/>
    <w:rsid w:val="0F1C2D99"/>
    <w:rsid w:val="0F1D1B2D"/>
    <w:rsid w:val="0F20786F"/>
    <w:rsid w:val="0F2729AB"/>
    <w:rsid w:val="0F276507"/>
    <w:rsid w:val="0F284FF4"/>
    <w:rsid w:val="0F2A5FF8"/>
    <w:rsid w:val="0F2B249C"/>
    <w:rsid w:val="0F2C1D70"/>
    <w:rsid w:val="0F31382A"/>
    <w:rsid w:val="0F334EAC"/>
    <w:rsid w:val="0F346E76"/>
    <w:rsid w:val="0F36499C"/>
    <w:rsid w:val="0F384BB8"/>
    <w:rsid w:val="0F3D5D2B"/>
    <w:rsid w:val="0F421DEB"/>
    <w:rsid w:val="0F424977"/>
    <w:rsid w:val="0F470958"/>
    <w:rsid w:val="0F4A0448"/>
    <w:rsid w:val="0F4B669A"/>
    <w:rsid w:val="0F5117D6"/>
    <w:rsid w:val="0F517A28"/>
    <w:rsid w:val="0F557518"/>
    <w:rsid w:val="0F5E4867"/>
    <w:rsid w:val="0F5F45FE"/>
    <w:rsid w:val="0F661726"/>
    <w:rsid w:val="0F672DA8"/>
    <w:rsid w:val="0F811F33"/>
    <w:rsid w:val="0F841BAC"/>
    <w:rsid w:val="0F8676D2"/>
    <w:rsid w:val="0F87344A"/>
    <w:rsid w:val="0F8F6C6C"/>
    <w:rsid w:val="0F91415D"/>
    <w:rsid w:val="0F955B67"/>
    <w:rsid w:val="0F990B6C"/>
    <w:rsid w:val="0F9A112B"/>
    <w:rsid w:val="0F9C5147"/>
    <w:rsid w:val="0F9F0794"/>
    <w:rsid w:val="0FA53917"/>
    <w:rsid w:val="0FA61B22"/>
    <w:rsid w:val="0FA7589A"/>
    <w:rsid w:val="0FA83AEC"/>
    <w:rsid w:val="0FA85D99"/>
    <w:rsid w:val="0FAB406C"/>
    <w:rsid w:val="0FAC2EB1"/>
    <w:rsid w:val="0FAE09D7"/>
    <w:rsid w:val="0FB12275"/>
    <w:rsid w:val="0FB51D65"/>
    <w:rsid w:val="0FB53557"/>
    <w:rsid w:val="0FB56209"/>
    <w:rsid w:val="0FB6788B"/>
    <w:rsid w:val="0FB75ADD"/>
    <w:rsid w:val="0FC1695C"/>
    <w:rsid w:val="0FC63F72"/>
    <w:rsid w:val="0FC94441"/>
    <w:rsid w:val="0FC95811"/>
    <w:rsid w:val="0FCE1079"/>
    <w:rsid w:val="0FCE72CB"/>
    <w:rsid w:val="0FD03043"/>
    <w:rsid w:val="0FD146C5"/>
    <w:rsid w:val="0FD46AE0"/>
    <w:rsid w:val="0FD57F70"/>
    <w:rsid w:val="0FD60E62"/>
    <w:rsid w:val="0FD63FD1"/>
    <w:rsid w:val="0FD85A54"/>
    <w:rsid w:val="0FDA5C70"/>
    <w:rsid w:val="0FDD12D3"/>
    <w:rsid w:val="0FE12B5A"/>
    <w:rsid w:val="0FE16FFE"/>
    <w:rsid w:val="0FE73EE9"/>
    <w:rsid w:val="0FE8038D"/>
    <w:rsid w:val="0FED59A3"/>
    <w:rsid w:val="0FF22FB9"/>
    <w:rsid w:val="0FF26B15"/>
    <w:rsid w:val="0FF860F6"/>
    <w:rsid w:val="0FFC1742"/>
    <w:rsid w:val="0FFC5BE6"/>
    <w:rsid w:val="0FFE195E"/>
    <w:rsid w:val="0FFE1D4D"/>
    <w:rsid w:val="0FFE49F0"/>
    <w:rsid w:val="10086339"/>
    <w:rsid w:val="100B4351"/>
    <w:rsid w:val="10134CDE"/>
    <w:rsid w:val="10190546"/>
    <w:rsid w:val="102869DB"/>
    <w:rsid w:val="10294501"/>
    <w:rsid w:val="102C4D64"/>
    <w:rsid w:val="102D3FF1"/>
    <w:rsid w:val="102F7D69"/>
    <w:rsid w:val="103C17EF"/>
    <w:rsid w:val="103C4234"/>
    <w:rsid w:val="103C5FE2"/>
    <w:rsid w:val="1041184B"/>
    <w:rsid w:val="104135F9"/>
    <w:rsid w:val="10417A9D"/>
    <w:rsid w:val="104942F3"/>
    <w:rsid w:val="104B091B"/>
    <w:rsid w:val="105570A4"/>
    <w:rsid w:val="105E064F"/>
    <w:rsid w:val="1065378B"/>
    <w:rsid w:val="10685029"/>
    <w:rsid w:val="10686DD7"/>
    <w:rsid w:val="106A6FF4"/>
    <w:rsid w:val="106D2F64"/>
    <w:rsid w:val="10703EDE"/>
    <w:rsid w:val="10710382"/>
    <w:rsid w:val="10771710"/>
    <w:rsid w:val="1077526D"/>
    <w:rsid w:val="10797237"/>
    <w:rsid w:val="107B4D5D"/>
    <w:rsid w:val="107C5A41"/>
    <w:rsid w:val="1081433D"/>
    <w:rsid w:val="108341D3"/>
    <w:rsid w:val="10842940"/>
    <w:rsid w:val="10861954"/>
    <w:rsid w:val="1088747A"/>
    <w:rsid w:val="10923E54"/>
    <w:rsid w:val="109776BD"/>
    <w:rsid w:val="109A0F5B"/>
    <w:rsid w:val="109C4CD3"/>
    <w:rsid w:val="10A02A15"/>
    <w:rsid w:val="10A2678D"/>
    <w:rsid w:val="10A818CA"/>
    <w:rsid w:val="10AA5642"/>
    <w:rsid w:val="10AA73F0"/>
    <w:rsid w:val="10B244F7"/>
    <w:rsid w:val="10B62239"/>
    <w:rsid w:val="10B63710"/>
    <w:rsid w:val="10B93AD7"/>
    <w:rsid w:val="10BB33AB"/>
    <w:rsid w:val="10BC5375"/>
    <w:rsid w:val="10BD5414"/>
    <w:rsid w:val="10C5247C"/>
    <w:rsid w:val="10CA5CE4"/>
    <w:rsid w:val="10CA7A92"/>
    <w:rsid w:val="10CC3E59"/>
    <w:rsid w:val="10D206F5"/>
    <w:rsid w:val="10D426BF"/>
    <w:rsid w:val="10D75D0B"/>
    <w:rsid w:val="10D821AF"/>
    <w:rsid w:val="10D878ED"/>
    <w:rsid w:val="10D96D34"/>
    <w:rsid w:val="10DE175D"/>
    <w:rsid w:val="10DE52EC"/>
    <w:rsid w:val="10E16B8A"/>
    <w:rsid w:val="10E721A2"/>
    <w:rsid w:val="10EC7A09"/>
    <w:rsid w:val="10EF12A7"/>
    <w:rsid w:val="10EF574B"/>
    <w:rsid w:val="10EF74F9"/>
    <w:rsid w:val="10F10820"/>
    <w:rsid w:val="10F93ED3"/>
    <w:rsid w:val="10FB5E9E"/>
    <w:rsid w:val="10FD1C16"/>
    <w:rsid w:val="10FD1DAB"/>
    <w:rsid w:val="11005262"/>
    <w:rsid w:val="11015631"/>
    <w:rsid w:val="1102547E"/>
    <w:rsid w:val="11032FA4"/>
    <w:rsid w:val="1107004B"/>
    <w:rsid w:val="11072A94"/>
    <w:rsid w:val="110805BA"/>
    <w:rsid w:val="110B69CC"/>
    <w:rsid w:val="110C3C07"/>
    <w:rsid w:val="110F5435"/>
    <w:rsid w:val="11131439"/>
    <w:rsid w:val="111807FE"/>
    <w:rsid w:val="111B02EE"/>
    <w:rsid w:val="111B6540"/>
    <w:rsid w:val="111C2F7A"/>
    <w:rsid w:val="111D7BC2"/>
    <w:rsid w:val="112453F4"/>
    <w:rsid w:val="11254FBD"/>
    <w:rsid w:val="11286567"/>
    <w:rsid w:val="11290C5D"/>
    <w:rsid w:val="11292A0B"/>
    <w:rsid w:val="112A6783"/>
    <w:rsid w:val="112C42A9"/>
    <w:rsid w:val="112E6273"/>
    <w:rsid w:val="11317B11"/>
    <w:rsid w:val="11336035"/>
    <w:rsid w:val="11366ED6"/>
    <w:rsid w:val="11380EA0"/>
    <w:rsid w:val="11390774"/>
    <w:rsid w:val="113B273E"/>
    <w:rsid w:val="113D64B6"/>
    <w:rsid w:val="113E3FDC"/>
    <w:rsid w:val="114356CC"/>
    <w:rsid w:val="1145536B"/>
    <w:rsid w:val="114E06C3"/>
    <w:rsid w:val="114F61E9"/>
    <w:rsid w:val="11561326"/>
    <w:rsid w:val="115A7068"/>
    <w:rsid w:val="115F467E"/>
    <w:rsid w:val="116021A5"/>
    <w:rsid w:val="11621A79"/>
    <w:rsid w:val="11643A43"/>
    <w:rsid w:val="11651A69"/>
    <w:rsid w:val="11665A0D"/>
    <w:rsid w:val="11665CA1"/>
    <w:rsid w:val="11691059"/>
    <w:rsid w:val="116B3023"/>
    <w:rsid w:val="116E2B13"/>
    <w:rsid w:val="116F4196"/>
    <w:rsid w:val="1170063A"/>
    <w:rsid w:val="117619C8"/>
    <w:rsid w:val="117B00BB"/>
    <w:rsid w:val="117B6FDE"/>
    <w:rsid w:val="117D411C"/>
    <w:rsid w:val="117D68B3"/>
    <w:rsid w:val="117F087D"/>
    <w:rsid w:val="117F6ACF"/>
    <w:rsid w:val="11812847"/>
    <w:rsid w:val="11821220"/>
    <w:rsid w:val="11867E5D"/>
    <w:rsid w:val="118916FB"/>
    <w:rsid w:val="118934A9"/>
    <w:rsid w:val="118B5473"/>
    <w:rsid w:val="11902A8A"/>
    <w:rsid w:val="11916802"/>
    <w:rsid w:val="119360D6"/>
    <w:rsid w:val="11964CC3"/>
    <w:rsid w:val="1198193E"/>
    <w:rsid w:val="119B31DD"/>
    <w:rsid w:val="119C142F"/>
    <w:rsid w:val="119F2CCD"/>
    <w:rsid w:val="11A100AF"/>
    <w:rsid w:val="11A16A45"/>
    <w:rsid w:val="11A42091"/>
    <w:rsid w:val="11A55E09"/>
    <w:rsid w:val="11AB1672"/>
    <w:rsid w:val="11AC7198"/>
    <w:rsid w:val="11AE2F10"/>
    <w:rsid w:val="11B36778"/>
    <w:rsid w:val="11BF336F"/>
    <w:rsid w:val="11C20769"/>
    <w:rsid w:val="11C22850"/>
    <w:rsid w:val="11C269BB"/>
    <w:rsid w:val="11C424AA"/>
    <w:rsid w:val="11C52008"/>
    <w:rsid w:val="11C6025A"/>
    <w:rsid w:val="11C72224"/>
    <w:rsid w:val="11C75D80"/>
    <w:rsid w:val="11C8127A"/>
    <w:rsid w:val="11CB3AC2"/>
    <w:rsid w:val="11CB5870"/>
    <w:rsid w:val="11CC3396"/>
    <w:rsid w:val="11CC64D3"/>
    <w:rsid w:val="11CC760D"/>
    <w:rsid w:val="11CE35B2"/>
    <w:rsid w:val="11D24E50"/>
    <w:rsid w:val="11D34725"/>
    <w:rsid w:val="11D83A01"/>
    <w:rsid w:val="11D87F8D"/>
    <w:rsid w:val="11DA5AB3"/>
    <w:rsid w:val="11DF608A"/>
    <w:rsid w:val="11E02F75"/>
    <w:rsid w:val="11E72142"/>
    <w:rsid w:val="11E9219A"/>
    <w:rsid w:val="11F34DC7"/>
    <w:rsid w:val="11F50B3F"/>
    <w:rsid w:val="11F8418B"/>
    <w:rsid w:val="11FA6155"/>
    <w:rsid w:val="11FD5C45"/>
    <w:rsid w:val="11FF376C"/>
    <w:rsid w:val="1202325C"/>
    <w:rsid w:val="12062D4C"/>
    <w:rsid w:val="12064AFA"/>
    <w:rsid w:val="12072620"/>
    <w:rsid w:val="12086AC4"/>
    <w:rsid w:val="12105979"/>
    <w:rsid w:val="1211524D"/>
    <w:rsid w:val="12192A7F"/>
    <w:rsid w:val="121A05A5"/>
    <w:rsid w:val="121F5BBC"/>
    <w:rsid w:val="12211934"/>
    <w:rsid w:val="1222745A"/>
    <w:rsid w:val="1226519C"/>
    <w:rsid w:val="12266F4A"/>
    <w:rsid w:val="12276E52"/>
    <w:rsid w:val="122907E8"/>
    <w:rsid w:val="122A0394"/>
    <w:rsid w:val="122B630F"/>
    <w:rsid w:val="122E3D0B"/>
    <w:rsid w:val="12301B77"/>
    <w:rsid w:val="12331667"/>
    <w:rsid w:val="12342CE0"/>
    <w:rsid w:val="123A0C48"/>
    <w:rsid w:val="123C676E"/>
    <w:rsid w:val="123F1DBA"/>
    <w:rsid w:val="12443874"/>
    <w:rsid w:val="124473D0"/>
    <w:rsid w:val="12490E8B"/>
    <w:rsid w:val="124E024F"/>
    <w:rsid w:val="12502219"/>
    <w:rsid w:val="125515DD"/>
    <w:rsid w:val="12597320"/>
    <w:rsid w:val="125A4E46"/>
    <w:rsid w:val="125C0BBE"/>
    <w:rsid w:val="125C296C"/>
    <w:rsid w:val="125E66E4"/>
    <w:rsid w:val="126006AE"/>
    <w:rsid w:val="12655CC4"/>
    <w:rsid w:val="12661A3D"/>
    <w:rsid w:val="12681311"/>
    <w:rsid w:val="1272218F"/>
    <w:rsid w:val="12747CB6"/>
    <w:rsid w:val="12751C80"/>
    <w:rsid w:val="1279351E"/>
    <w:rsid w:val="127A7296"/>
    <w:rsid w:val="1283614B"/>
    <w:rsid w:val="12865C3B"/>
    <w:rsid w:val="128679E9"/>
    <w:rsid w:val="128800FC"/>
    <w:rsid w:val="1288550F"/>
    <w:rsid w:val="128A74D9"/>
    <w:rsid w:val="128D521B"/>
    <w:rsid w:val="12900868"/>
    <w:rsid w:val="12942106"/>
    <w:rsid w:val="12957C2C"/>
    <w:rsid w:val="129640D0"/>
    <w:rsid w:val="129B16E6"/>
    <w:rsid w:val="129C720C"/>
    <w:rsid w:val="12AA7B7B"/>
    <w:rsid w:val="12AF6F40"/>
    <w:rsid w:val="12B207DE"/>
    <w:rsid w:val="12B427A8"/>
    <w:rsid w:val="12B55497"/>
    <w:rsid w:val="12B97DBE"/>
    <w:rsid w:val="12BB58E4"/>
    <w:rsid w:val="12C30C3D"/>
    <w:rsid w:val="12C56763"/>
    <w:rsid w:val="12C80001"/>
    <w:rsid w:val="12CD4C5C"/>
    <w:rsid w:val="12D06EB6"/>
    <w:rsid w:val="12D20E80"/>
    <w:rsid w:val="12D44BF8"/>
    <w:rsid w:val="12D70831"/>
    <w:rsid w:val="12DC0642"/>
    <w:rsid w:val="12E0359D"/>
    <w:rsid w:val="12E27315"/>
    <w:rsid w:val="12EB3CF0"/>
    <w:rsid w:val="12EF558E"/>
    <w:rsid w:val="12F15A54"/>
    <w:rsid w:val="12F232D0"/>
    <w:rsid w:val="12F40DF6"/>
    <w:rsid w:val="12F42BA4"/>
    <w:rsid w:val="13021765"/>
    <w:rsid w:val="13023513"/>
    <w:rsid w:val="1303728B"/>
    <w:rsid w:val="13076D7C"/>
    <w:rsid w:val="13082AF4"/>
    <w:rsid w:val="130848A2"/>
    <w:rsid w:val="130D1EB8"/>
    <w:rsid w:val="130D3C66"/>
    <w:rsid w:val="130F2D87"/>
    <w:rsid w:val="13144FF5"/>
    <w:rsid w:val="131F5C5D"/>
    <w:rsid w:val="13205462"/>
    <w:rsid w:val="132359A8"/>
    <w:rsid w:val="13252E99"/>
    <w:rsid w:val="13257202"/>
    <w:rsid w:val="13272F7A"/>
    <w:rsid w:val="13274D28"/>
    <w:rsid w:val="13280AA0"/>
    <w:rsid w:val="133202E1"/>
    <w:rsid w:val="13337B71"/>
    <w:rsid w:val="133438E9"/>
    <w:rsid w:val="133752AE"/>
    <w:rsid w:val="13394A5B"/>
    <w:rsid w:val="133E02C4"/>
    <w:rsid w:val="133F03E6"/>
    <w:rsid w:val="13426006"/>
    <w:rsid w:val="13491142"/>
    <w:rsid w:val="134A310C"/>
    <w:rsid w:val="134A4EBA"/>
    <w:rsid w:val="13541895"/>
    <w:rsid w:val="1356560D"/>
    <w:rsid w:val="135875D7"/>
    <w:rsid w:val="135B2C24"/>
    <w:rsid w:val="135E0459"/>
    <w:rsid w:val="1362026A"/>
    <w:rsid w:val="13675A6C"/>
    <w:rsid w:val="136917E4"/>
    <w:rsid w:val="136C4E31"/>
    <w:rsid w:val="136F4921"/>
    <w:rsid w:val="13702B73"/>
    <w:rsid w:val="13710699"/>
    <w:rsid w:val="1376146C"/>
    <w:rsid w:val="13763F01"/>
    <w:rsid w:val="13772741"/>
    <w:rsid w:val="13785584"/>
    <w:rsid w:val="137A7DF9"/>
    <w:rsid w:val="137B32C6"/>
    <w:rsid w:val="13855EF2"/>
    <w:rsid w:val="138A3509"/>
    <w:rsid w:val="13936861"/>
    <w:rsid w:val="13951726"/>
    <w:rsid w:val="13963C5C"/>
    <w:rsid w:val="13A02164"/>
    <w:rsid w:val="13A02D2C"/>
    <w:rsid w:val="13A20852"/>
    <w:rsid w:val="13A22600"/>
    <w:rsid w:val="13A4281C"/>
    <w:rsid w:val="13A975C1"/>
    <w:rsid w:val="13AF4D1D"/>
    <w:rsid w:val="13B30CB1"/>
    <w:rsid w:val="13B46020"/>
    <w:rsid w:val="13B50586"/>
    <w:rsid w:val="13B862C8"/>
    <w:rsid w:val="13BA5B9C"/>
    <w:rsid w:val="13BE4ED6"/>
    <w:rsid w:val="13C06F2A"/>
    <w:rsid w:val="13C702B9"/>
    <w:rsid w:val="13CF716E"/>
    <w:rsid w:val="13D33102"/>
    <w:rsid w:val="13DD188A"/>
    <w:rsid w:val="13DD7ADC"/>
    <w:rsid w:val="13E0137B"/>
    <w:rsid w:val="13E05E91"/>
    <w:rsid w:val="13E250F3"/>
    <w:rsid w:val="13E56991"/>
    <w:rsid w:val="13E60351"/>
    <w:rsid w:val="13E9022F"/>
    <w:rsid w:val="13ED13E4"/>
    <w:rsid w:val="13F13588"/>
    <w:rsid w:val="13F35552"/>
    <w:rsid w:val="13F466E6"/>
    <w:rsid w:val="13F53078"/>
    <w:rsid w:val="13F82B68"/>
    <w:rsid w:val="13FA68E0"/>
    <w:rsid w:val="14045069"/>
    <w:rsid w:val="14060DE1"/>
    <w:rsid w:val="14074B59"/>
    <w:rsid w:val="140908D1"/>
    <w:rsid w:val="14171240"/>
    <w:rsid w:val="141C6857"/>
    <w:rsid w:val="141F00F5"/>
    <w:rsid w:val="14276FAA"/>
    <w:rsid w:val="142851FC"/>
    <w:rsid w:val="142B6A9A"/>
    <w:rsid w:val="142C636E"/>
    <w:rsid w:val="142E20E6"/>
    <w:rsid w:val="14302302"/>
    <w:rsid w:val="14321BD6"/>
    <w:rsid w:val="14333BA0"/>
    <w:rsid w:val="14361A2D"/>
    <w:rsid w:val="14396509"/>
    <w:rsid w:val="14397409"/>
    <w:rsid w:val="143C0CA7"/>
    <w:rsid w:val="143D057B"/>
    <w:rsid w:val="143F42F3"/>
    <w:rsid w:val="143F60A1"/>
    <w:rsid w:val="14423DE3"/>
    <w:rsid w:val="14425B91"/>
    <w:rsid w:val="14445DAD"/>
    <w:rsid w:val="14467430"/>
    <w:rsid w:val="144900CC"/>
    <w:rsid w:val="144C07BE"/>
    <w:rsid w:val="14522278"/>
    <w:rsid w:val="1457163D"/>
    <w:rsid w:val="14575AE1"/>
    <w:rsid w:val="145E6E6F"/>
    <w:rsid w:val="1461070D"/>
    <w:rsid w:val="14691370"/>
    <w:rsid w:val="146B6E96"/>
    <w:rsid w:val="14700951"/>
    <w:rsid w:val="14720225"/>
    <w:rsid w:val="14771CDF"/>
    <w:rsid w:val="14795A57"/>
    <w:rsid w:val="147C5547"/>
    <w:rsid w:val="147F2942"/>
    <w:rsid w:val="148166BA"/>
    <w:rsid w:val="148368D6"/>
    <w:rsid w:val="14863CD0"/>
    <w:rsid w:val="148A7C64"/>
    <w:rsid w:val="148C02DD"/>
    <w:rsid w:val="148D32B1"/>
    <w:rsid w:val="149208C7"/>
    <w:rsid w:val="14926B19"/>
    <w:rsid w:val="149363ED"/>
    <w:rsid w:val="14977C8B"/>
    <w:rsid w:val="14991C55"/>
    <w:rsid w:val="149A3C1F"/>
    <w:rsid w:val="149C34F4"/>
    <w:rsid w:val="149C7998"/>
    <w:rsid w:val="149D101A"/>
    <w:rsid w:val="149F13F6"/>
    <w:rsid w:val="149F4D92"/>
    <w:rsid w:val="14A10B0A"/>
    <w:rsid w:val="14A14FAE"/>
    <w:rsid w:val="14A8633C"/>
    <w:rsid w:val="14B44CE1"/>
    <w:rsid w:val="14B46A8F"/>
    <w:rsid w:val="14B545B5"/>
    <w:rsid w:val="14B7657F"/>
    <w:rsid w:val="14B95E54"/>
    <w:rsid w:val="14BA7E1E"/>
    <w:rsid w:val="14BC76F2"/>
    <w:rsid w:val="14BE346A"/>
    <w:rsid w:val="14BE790E"/>
    <w:rsid w:val="14BF71E2"/>
    <w:rsid w:val="14C03686"/>
    <w:rsid w:val="14C173FE"/>
    <w:rsid w:val="14C30A80"/>
    <w:rsid w:val="14C33176"/>
    <w:rsid w:val="14C91E0F"/>
    <w:rsid w:val="14CA5031"/>
    <w:rsid w:val="14CD18FF"/>
    <w:rsid w:val="14CD7B51"/>
    <w:rsid w:val="14CE2BCE"/>
    <w:rsid w:val="14D013EF"/>
    <w:rsid w:val="14D07641"/>
    <w:rsid w:val="14D25167"/>
    <w:rsid w:val="14D42C8D"/>
    <w:rsid w:val="14D507B4"/>
    <w:rsid w:val="14DA401C"/>
    <w:rsid w:val="14DB226E"/>
    <w:rsid w:val="14DD2C3C"/>
    <w:rsid w:val="14DE1D5E"/>
    <w:rsid w:val="14E1184E"/>
    <w:rsid w:val="14E804E7"/>
    <w:rsid w:val="14EA0703"/>
    <w:rsid w:val="14F0383F"/>
    <w:rsid w:val="14F25809"/>
    <w:rsid w:val="14F641B7"/>
    <w:rsid w:val="14F74BCE"/>
    <w:rsid w:val="14F7697C"/>
    <w:rsid w:val="14F96B98"/>
    <w:rsid w:val="14FB4921"/>
    <w:rsid w:val="14FC0436"/>
    <w:rsid w:val="14FE41AE"/>
    <w:rsid w:val="15007F26"/>
    <w:rsid w:val="150115A9"/>
    <w:rsid w:val="15033573"/>
    <w:rsid w:val="15051EFC"/>
    <w:rsid w:val="15064605"/>
    <w:rsid w:val="150967BA"/>
    <w:rsid w:val="150A4901"/>
    <w:rsid w:val="150B2427"/>
    <w:rsid w:val="150F0169"/>
    <w:rsid w:val="15192D96"/>
    <w:rsid w:val="151C63E2"/>
    <w:rsid w:val="15204125"/>
    <w:rsid w:val="15205ED3"/>
    <w:rsid w:val="1521120D"/>
    <w:rsid w:val="15211C4B"/>
    <w:rsid w:val="152139F9"/>
    <w:rsid w:val="1522269D"/>
    <w:rsid w:val="15227E9D"/>
    <w:rsid w:val="15284D87"/>
    <w:rsid w:val="152A2A14"/>
    <w:rsid w:val="152A6D51"/>
    <w:rsid w:val="152D05F0"/>
    <w:rsid w:val="152D239E"/>
    <w:rsid w:val="152D6842"/>
    <w:rsid w:val="152F0225"/>
    <w:rsid w:val="152F25BA"/>
    <w:rsid w:val="15325C06"/>
    <w:rsid w:val="15347BD0"/>
    <w:rsid w:val="15382CC8"/>
    <w:rsid w:val="153D4CD7"/>
    <w:rsid w:val="15400323"/>
    <w:rsid w:val="154020D1"/>
    <w:rsid w:val="15477903"/>
    <w:rsid w:val="1548367B"/>
    <w:rsid w:val="155142DE"/>
    <w:rsid w:val="15583EAD"/>
    <w:rsid w:val="155B515D"/>
    <w:rsid w:val="155E2E9F"/>
    <w:rsid w:val="156404B5"/>
    <w:rsid w:val="15670DD1"/>
    <w:rsid w:val="156E30E2"/>
    <w:rsid w:val="1574621E"/>
    <w:rsid w:val="15747FCD"/>
    <w:rsid w:val="15761F97"/>
    <w:rsid w:val="15791A87"/>
    <w:rsid w:val="157955E3"/>
    <w:rsid w:val="157D50D3"/>
    <w:rsid w:val="157E0E4B"/>
    <w:rsid w:val="15806971"/>
    <w:rsid w:val="15842905"/>
    <w:rsid w:val="158741A4"/>
    <w:rsid w:val="15877D00"/>
    <w:rsid w:val="15883A78"/>
    <w:rsid w:val="158A3C94"/>
    <w:rsid w:val="158E72E0"/>
    <w:rsid w:val="159348F7"/>
    <w:rsid w:val="159643E7"/>
    <w:rsid w:val="15973CBB"/>
    <w:rsid w:val="1598015F"/>
    <w:rsid w:val="159B37AB"/>
    <w:rsid w:val="159D7523"/>
    <w:rsid w:val="15A00DC2"/>
    <w:rsid w:val="15A5287C"/>
    <w:rsid w:val="15A563D8"/>
    <w:rsid w:val="15AE1730"/>
    <w:rsid w:val="15B036FB"/>
    <w:rsid w:val="15B30AF5"/>
    <w:rsid w:val="15B4466C"/>
    <w:rsid w:val="15B4500C"/>
    <w:rsid w:val="15B605E5"/>
    <w:rsid w:val="15B825AF"/>
    <w:rsid w:val="15B900D5"/>
    <w:rsid w:val="15BD7BC5"/>
    <w:rsid w:val="15BE749A"/>
    <w:rsid w:val="15BF393E"/>
    <w:rsid w:val="15C40F54"/>
    <w:rsid w:val="15C471A6"/>
    <w:rsid w:val="15C91918"/>
    <w:rsid w:val="15C947BC"/>
    <w:rsid w:val="15D046C0"/>
    <w:rsid w:val="15D54F0F"/>
    <w:rsid w:val="15DB44F0"/>
    <w:rsid w:val="15DD5B72"/>
    <w:rsid w:val="15DE18EA"/>
    <w:rsid w:val="15DE5A6D"/>
    <w:rsid w:val="15E038B4"/>
    <w:rsid w:val="15E36962"/>
    <w:rsid w:val="15E433A4"/>
    <w:rsid w:val="15E60DD6"/>
    <w:rsid w:val="15EF35C9"/>
    <w:rsid w:val="15FB249C"/>
    <w:rsid w:val="15FC1D17"/>
    <w:rsid w:val="15FF1F8C"/>
    <w:rsid w:val="16013F56"/>
    <w:rsid w:val="16021A7C"/>
    <w:rsid w:val="160550C9"/>
    <w:rsid w:val="16087E1D"/>
    <w:rsid w:val="16096967"/>
    <w:rsid w:val="16104199"/>
    <w:rsid w:val="16105F47"/>
    <w:rsid w:val="16113A6D"/>
    <w:rsid w:val="161329C4"/>
    <w:rsid w:val="16154DED"/>
    <w:rsid w:val="16161084"/>
    <w:rsid w:val="161B669A"/>
    <w:rsid w:val="161D68B6"/>
    <w:rsid w:val="16210154"/>
    <w:rsid w:val="16247C45"/>
    <w:rsid w:val="162B0FD3"/>
    <w:rsid w:val="16331C36"/>
    <w:rsid w:val="163559AE"/>
    <w:rsid w:val="1638549E"/>
    <w:rsid w:val="163A7468"/>
    <w:rsid w:val="163B0AEA"/>
    <w:rsid w:val="163C4F8E"/>
    <w:rsid w:val="163D0D06"/>
    <w:rsid w:val="16414353"/>
    <w:rsid w:val="16443E43"/>
    <w:rsid w:val="16481B85"/>
    <w:rsid w:val="164B51D1"/>
    <w:rsid w:val="164E6A70"/>
    <w:rsid w:val="1651030E"/>
    <w:rsid w:val="16526560"/>
    <w:rsid w:val="165521F8"/>
    <w:rsid w:val="165878EE"/>
    <w:rsid w:val="165A5414"/>
    <w:rsid w:val="165F0C7D"/>
    <w:rsid w:val="166149F5"/>
    <w:rsid w:val="1662251B"/>
    <w:rsid w:val="166242C9"/>
    <w:rsid w:val="166463C0"/>
    <w:rsid w:val="1666025D"/>
    <w:rsid w:val="167209B0"/>
    <w:rsid w:val="167A2A44"/>
    <w:rsid w:val="167A7865"/>
    <w:rsid w:val="16892880"/>
    <w:rsid w:val="168C1346"/>
    <w:rsid w:val="168D3A3C"/>
    <w:rsid w:val="16907088"/>
    <w:rsid w:val="16947A0E"/>
    <w:rsid w:val="1695469E"/>
    <w:rsid w:val="16970417"/>
    <w:rsid w:val="169F376F"/>
    <w:rsid w:val="16A36DBB"/>
    <w:rsid w:val="16B014D8"/>
    <w:rsid w:val="16B9038D"/>
    <w:rsid w:val="16BA5EB3"/>
    <w:rsid w:val="16BD1E55"/>
    <w:rsid w:val="16BF796D"/>
    <w:rsid w:val="16C136E5"/>
    <w:rsid w:val="16C1371A"/>
    <w:rsid w:val="16C17241"/>
    <w:rsid w:val="16C64858"/>
    <w:rsid w:val="16CA07EC"/>
    <w:rsid w:val="16CA259A"/>
    <w:rsid w:val="16CB6312"/>
    <w:rsid w:val="16D01B7A"/>
    <w:rsid w:val="16D5509D"/>
    <w:rsid w:val="16D8458B"/>
    <w:rsid w:val="16D90A2F"/>
    <w:rsid w:val="16DA0303"/>
    <w:rsid w:val="16DC22CD"/>
    <w:rsid w:val="16DF591A"/>
    <w:rsid w:val="16E01DBD"/>
    <w:rsid w:val="16E573D4"/>
    <w:rsid w:val="16E64EFA"/>
    <w:rsid w:val="16E96798"/>
    <w:rsid w:val="16F5513D"/>
    <w:rsid w:val="16F76FA7"/>
    <w:rsid w:val="16FB6BF7"/>
    <w:rsid w:val="16FC42AA"/>
    <w:rsid w:val="16FC64CC"/>
    <w:rsid w:val="16FE0496"/>
    <w:rsid w:val="16FF7D6A"/>
    <w:rsid w:val="17035AAC"/>
    <w:rsid w:val="1703785A"/>
    <w:rsid w:val="17045380"/>
    <w:rsid w:val="17047E69"/>
    <w:rsid w:val="17097C7A"/>
    <w:rsid w:val="170C7D3C"/>
    <w:rsid w:val="170F26A3"/>
    <w:rsid w:val="170F61FF"/>
    <w:rsid w:val="1712503E"/>
    <w:rsid w:val="17127A9D"/>
    <w:rsid w:val="1714795E"/>
    <w:rsid w:val="1715758D"/>
    <w:rsid w:val="1719707D"/>
    <w:rsid w:val="172123D6"/>
    <w:rsid w:val="1721363E"/>
    <w:rsid w:val="1723614E"/>
    <w:rsid w:val="17237EFC"/>
    <w:rsid w:val="172F68A1"/>
    <w:rsid w:val="1732013F"/>
    <w:rsid w:val="17335855"/>
    <w:rsid w:val="17343EB7"/>
    <w:rsid w:val="1739327C"/>
    <w:rsid w:val="173B6FF4"/>
    <w:rsid w:val="17400AAE"/>
    <w:rsid w:val="174100BC"/>
    <w:rsid w:val="17441A57"/>
    <w:rsid w:val="17463BEB"/>
    <w:rsid w:val="17485BB5"/>
    <w:rsid w:val="17487963"/>
    <w:rsid w:val="174A0545"/>
    <w:rsid w:val="174A7237"/>
    <w:rsid w:val="174F484D"/>
    <w:rsid w:val="17562080"/>
    <w:rsid w:val="17577BA6"/>
    <w:rsid w:val="175B7696"/>
    <w:rsid w:val="175E75E4"/>
    <w:rsid w:val="17606A5A"/>
    <w:rsid w:val="176302F9"/>
    <w:rsid w:val="1765697B"/>
    <w:rsid w:val="17683B61"/>
    <w:rsid w:val="176A78D9"/>
    <w:rsid w:val="17701D14"/>
    <w:rsid w:val="17732C32"/>
    <w:rsid w:val="17735226"/>
    <w:rsid w:val="1776627E"/>
    <w:rsid w:val="17780248"/>
    <w:rsid w:val="177D585E"/>
    <w:rsid w:val="177F6AB5"/>
    <w:rsid w:val="1783099B"/>
    <w:rsid w:val="17832749"/>
    <w:rsid w:val="17836BED"/>
    <w:rsid w:val="17852965"/>
    <w:rsid w:val="17884203"/>
    <w:rsid w:val="178A7F7B"/>
    <w:rsid w:val="178D35C8"/>
    <w:rsid w:val="178D5376"/>
    <w:rsid w:val="178E7A6B"/>
    <w:rsid w:val="178F10EE"/>
    <w:rsid w:val="178F7340"/>
    <w:rsid w:val="17907E34"/>
    <w:rsid w:val="17930ADF"/>
    <w:rsid w:val="179606CE"/>
    <w:rsid w:val="179761F4"/>
    <w:rsid w:val="17984446"/>
    <w:rsid w:val="17A728DB"/>
    <w:rsid w:val="17A821AF"/>
    <w:rsid w:val="17AC6144"/>
    <w:rsid w:val="17AF1790"/>
    <w:rsid w:val="17B1375A"/>
    <w:rsid w:val="17B40B54"/>
    <w:rsid w:val="17B44838"/>
    <w:rsid w:val="17BB0135"/>
    <w:rsid w:val="17BD5C5B"/>
    <w:rsid w:val="17C76AD9"/>
    <w:rsid w:val="17CA481C"/>
    <w:rsid w:val="17CE7E68"/>
    <w:rsid w:val="17CF1E32"/>
    <w:rsid w:val="17D42FA4"/>
    <w:rsid w:val="17DA4A5F"/>
    <w:rsid w:val="17DD00AB"/>
    <w:rsid w:val="17DF02C7"/>
    <w:rsid w:val="17E05DED"/>
    <w:rsid w:val="17E1283D"/>
    <w:rsid w:val="17E23913"/>
    <w:rsid w:val="17E51656"/>
    <w:rsid w:val="17E551B2"/>
    <w:rsid w:val="17E7717C"/>
    <w:rsid w:val="17EB193D"/>
    <w:rsid w:val="17EB6C6C"/>
    <w:rsid w:val="17EC4792"/>
    <w:rsid w:val="17ED7D87"/>
    <w:rsid w:val="17EE050A"/>
    <w:rsid w:val="17EF3878"/>
    <w:rsid w:val="17EF6030"/>
    <w:rsid w:val="17F3167D"/>
    <w:rsid w:val="17F378CF"/>
    <w:rsid w:val="17F51899"/>
    <w:rsid w:val="17F6530E"/>
    <w:rsid w:val="17F65611"/>
    <w:rsid w:val="17FB6783"/>
    <w:rsid w:val="17FD074D"/>
    <w:rsid w:val="17FF2717"/>
    <w:rsid w:val="18025D64"/>
    <w:rsid w:val="1807337A"/>
    <w:rsid w:val="180A2E6A"/>
    <w:rsid w:val="180E295A"/>
    <w:rsid w:val="18117D55"/>
    <w:rsid w:val="18147845"/>
    <w:rsid w:val="181B6E25"/>
    <w:rsid w:val="181E2472"/>
    <w:rsid w:val="182201B4"/>
    <w:rsid w:val="1824217E"/>
    <w:rsid w:val="18253800"/>
    <w:rsid w:val="18256F64"/>
    <w:rsid w:val="182932F0"/>
    <w:rsid w:val="182A0E16"/>
    <w:rsid w:val="182C1032"/>
    <w:rsid w:val="18316649"/>
    <w:rsid w:val="1834514F"/>
    <w:rsid w:val="18357EE7"/>
    <w:rsid w:val="18381785"/>
    <w:rsid w:val="18393A2C"/>
    <w:rsid w:val="1840063A"/>
    <w:rsid w:val="18413BC7"/>
    <w:rsid w:val="18420856"/>
    <w:rsid w:val="1844637C"/>
    <w:rsid w:val="184719C8"/>
    <w:rsid w:val="184E2D57"/>
    <w:rsid w:val="184E4D3B"/>
    <w:rsid w:val="18510A99"/>
    <w:rsid w:val="185F7735"/>
    <w:rsid w:val="18602A8A"/>
    <w:rsid w:val="1864257A"/>
    <w:rsid w:val="186500A0"/>
    <w:rsid w:val="186662F2"/>
    <w:rsid w:val="1867206B"/>
    <w:rsid w:val="186B1B5B"/>
    <w:rsid w:val="186B3909"/>
    <w:rsid w:val="186E164B"/>
    <w:rsid w:val="186E51A7"/>
    <w:rsid w:val="18716A45"/>
    <w:rsid w:val="18787DD4"/>
    <w:rsid w:val="187C78C4"/>
    <w:rsid w:val="187D188E"/>
    <w:rsid w:val="187E6D6A"/>
    <w:rsid w:val="18890233"/>
    <w:rsid w:val="18891FE1"/>
    <w:rsid w:val="188B3FAB"/>
    <w:rsid w:val="18972950"/>
    <w:rsid w:val="18980476"/>
    <w:rsid w:val="189F1804"/>
    <w:rsid w:val="189F624C"/>
    <w:rsid w:val="18A1732B"/>
    <w:rsid w:val="18A24E51"/>
    <w:rsid w:val="18A32F63"/>
    <w:rsid w:val="18A84B5D"/>
    <w:rsid w:val="18A91598"/>
    <w:rsid w:val="18AF5EEB"/>
    <w:rsid w:val="18B2618A"/>
    <w:rsid w:val="18B43502"/>
    <w:rsid w:val="18B81128"/>
    <w:rsid w:val="18B83F5D"/>
    <w:rsid w:val="18B84674"/>
    <w:rsid w:val="18BA03EC"/>
    <w:rsid w:val="18BC3B0A"/>
    <w:rsid w:val="18BC4164"/>
    <w:rsid w:val="18BC5F12"/>
    <w:rsid w:val="18C03B76"/>
    <w:rsid w:val="18C1177B"/>
    <w:rsid w:val="18C354F3"/>
    <w:rsid w:val="18C5693E"/>
    <w:rsid w:val="18C80D5B"/>
    <w:rsid w:val="18C9062F"/>
    <w:rsid w:val="18C94AD3"/>
    <w:rsid w:val="18CE3E98"/>
    <w:rsid w:val="18D53478"/>
    <w:rsid w:val="18D72D4C"/>
    <w:rsid w:val="18D92F68"/>
    <w:rsid w:val="18DD40DB"/>
    <w:rsid w:val="18DF42F7"/>
    <w:rsid w:val="18DF60A5"/>
    <w:rsid w:val="18E81697"/>
    <w:rsid w:val="18EA6F23"/>
    <w:rsid w:val="18EB4A4A"/>
    <w:rsid w:val="18EB67F8"/>
    <w:rsid w:val="18F97167"/>
    <w:rsid w:val="18FA6A3B"/>
    <w:rsid w:val="18FC63CC"/>
    <w:rsid w:val="18FE477D"/>
    <w:rsid w:val="19033B41"/>
    <w:rsid w:val="19063790"/>
    <w:rsid w:val="190653E0"/>
    <w:rsid w:val="190855FC"/>
    <w:rsid w:val="190A3122"/>
    <w:rsid w:val="190B0C48"/>
    <w:rsid w:val="190D2C12"/>
    <w:rsid w:val="190D4F76"/>
    <w:rsid w:val="190D676E"/>
    <w:rsid w:val="19102702"/>
    <w:rsid w:val="19137AFC"/>
    <w:rsid w:val="191A0E8B"/>
    <w:rsid w:val="191A70DD"/>
    <w:rsid w:val="191C10A7"/>
    <w:rsid w:val="191E097B"/>
    <w:rsid w:val="192166BD"/>
    <w:rsid w:val="1926420A"/>
    <w:rsid w:val="192A37C4"/>
    <w:rsid w:val="192F2B88"/>
    <w:rsid w:val="19333C3D"/>
    <w:rsid w:val="193C385F"/>
    <w:rsid w:val="193E2DCB"/>
    <w:rsid w:val="19445F08"/>
    <w:rsid w:val="19467ED2"/>
    <w:rsid w:val="19483C4A"/>
    <w:rsid w:val="194B7296"/>
    <w:rsid w:val="19520625"/>
    <w:rsid w:val="195271D9"/>
    <w:rsid w:val="19575C3B"/>
    <w:rsid w:val="19597C05"/>
    <w:rsid w:val="196071E6"/>
    <w:rsid w:val="19632832"/>
    <w:rsid w:val="196B16E7"/>
    <w:rsid w:val="196D1903"/>
    <w:rsid w:val="196F11D7"/>
    <w:rsid w:val="1977452F"/>
    <w:rsid w:val="19795861"/>
    <w:rsid w:val="197E58BE"/>
    <w:rsid w:val="19832ED4"/>
    <w:rsid w:val="198729C4"/>
    <w:rsid w:val="19882298"/>
    <w:rsid w:val="1988673C"/>
    <w:rsid w:val="19891E66"/>
    <w:rsid w:val="198B3B37"/>
    <w:rsid w:val="198C1D89"/>
    <w:rsid w:val="19921369"/>
    <w:rsid w:val="1997072D"/>
    <w:rsid w:val="199944A6"/>
    <w:rsid w:val="19A05834"/>
    <w:rsid w:val="19A1335A"/>
    <w:rsid w:val="19A277FE"/>
    <w:rsid w:val="19A5225E"/>
    <w:rsid w:val="19A74E14"/>
    <w:rsid w:val="19A846E9"/>
    <w:rsid w:val="19AA0461"/>
    <w:rsid w:val="19AC41D9"/>
    <w:rsid w:val="19AF1F1B"/>
    <w:rsid w:val="19B27315"/>
    <w:rsid w:val="19B337B9"/>
    <w:rsid w:val="19B7492C"/>
    <w:rsid w:val="19B80DD0"/>
    <w:rsid w:val="19C01A32"/>
    <w:rsid w:val="19C77265"/>
    <w:rsid w:val="19C92FDD"/>
    <w:rsid w:val="19D11E91"/>
    <w:rsid w:val="19D379B8"/>
    <w:rsid w:val="19D83220"/>
    <w:rsid w:val="19D90D46"/>
    <w:rsid w:val="19DB2D10"/>
    <w:rsid w:val="19DD0836"/>
    <w:rsid w:val="19E219A9"/>
    <w:rsid w:val="19E25E4D"/>
    <w:rsid w:val="19EA4D01"/>
    <w:rsid w:val="19EC0A79"/>
    <w:rsid w:val="19FE07AD"/>
    <w:rsid w:val="1A0C111B"/>
    <w:rsid w:val="1A135C0D"/>
    <w:rsid w:val="1A147FD0"/>
    <w:rsid w:val="1A1C66C0"/>
    <w:rsid w:val="1A1F0E4F"/>
    <w:rsid w:val="1A2226ED"/>
    <w:rsid w:val="1A2F64A6"/>
    <w:rsid w:val="1A381F10"/>
    <w:rsid w:val="1A383CBF"/>
    <w:rsid w:val="1A3A1F81"/>
    <w:rsid w:val="1A3D12D5"/>
    <w:rsid w:val="1A420699"/>
    <w:rsid w:val="1A42393B"/>
    <w:rsid w:val="1A424B3D"/>
    <w:rsid w:val="1A473F02"/>
    <w:rsid w:val="1A475CB0"/>
    <w:rsid w:val="1A495ECC"/>
    <w:rsid w:val="1A4B1C44"/>
    <w:rsid w:val="1A5403CD"/>
    <w:rsid w:val="1A586B42"/>
    <w:rsid w:val="1A5B5BFF"/>
    <w:rsid w:val="1A613215"/>
    <w:rsid w:val="1A627DB7"/>
    <w:rsid w:val="1A674BDF"/>
    <w:rsid w:val="1A6A5366"/>
    <w:rsid w:val="1A6B4094"/>
    <w:rsid w:val="1A710F7F"/>
    <w:rsid w:val="1A7171D0"/>
    <w:rsid w:val="1A732F49"/>
    <w:rsid w:val="1A734E8B"/>
    <w:rsid w:val="1A736AA5"/>
    <w:rsid w:val="1A7840BB"/>
    <w:rsid w:val="1A7867B1"/>
    <w:rsid w:val="1A7A7E33"/>
    <w:rsid w:val="1A7B3BAB"/>
    <w:rsid w:val="1A7D0B0E"/>
    <w:rsid w:val="1A7F369B"/>
    <w:rsid w:val="1A8401E6"/>
    <w:rsid w:val="1A864A2A"/>
    <w:rsid w:val="1A8769F4"/>
    <w:rsid w:val="1A8E1B30"/>
    <w:rsid w:val="1A907657"/>
    <w:rsid w:val="1A935399"/>
    <w:rsid w:val="1A937147"/>
    <w:rsid w:val="1A9C424D"/>
    <w:rsid w:val="1A9D6217"/>
    <w:rsid w:val="1AA02767"/>
    <w:rsid w:val="1AA167C8"/>
    <w:rsid w:val="1AA17AB6"/>
    <w:rsid w:val="1AA2738A"/>
    <w:rsid w:val="1AA72BF2"/>
    <w:rsid w:val="1AAB623F"/>
    <w:rsid w:val="1AAC0209"/>
    <w:rsid w:val="1AAD45DE"/>
    <w:rsid w:val="1AAE3F81"/>
    <w:rsid w:val="1AB05F4B"/>
    <w:rsid w:val="1AB175CD"/>
    <w:rsid w:val="1AB178B8"/>
    <w:rsid w:val="1AB6755E"/>
    <w:rsid w:val="1AB772D9"/>
    <w:rsid w:val="1ABC669E"/>
    <w:rsid w:val="1AC11F06"/>
    <w:rsid w:val="1AC15A62"/>
    <w:rsid w:val="1AC217DA"/>
    <w:rsid w:val="1AC6751C"/>
    <w:rsid w:val="1AC92B69"/>
    <w:rsid w:val="1AD0039B"/>
    <w:rsid w:val="1AD017CC"/>
    <w:rsid w:val="1AD31C39"/>
    <w:rsid w:val="1AD5775F"/>
    <w:rsid w:val="1AD734D7"/>
    <w:rsid w:val="1ADA4D76"/>
    <w:rsid w:val="1ADD03C2"/>
    <w:rsid w:val="1AE16104"/>
    <w:rsid w:val="1AE259D8"/>
    <w:rsid w:val="1AE41750"/>
    <w:rsid w:val="1AE71241"/>
    <w:rsid w:val="1AE87493"/>
    <w:rsid w:val="1AE9320B"/>
    <w:rsid w:val="1AEE25CF"/>
    <w:rsid w:val="1AF04599"/>
    <w:rsid w:val="1AF06347"/>
    <w:rsid w:val="1AF71484"/>
    <w:rsid w:val="1B011B04"/>
    <w:rsid w:val="1B017B34"/>
    <w:rsid w:val="1B046F80"/>
    <w:rsid w:val="1B067919"/>
    <w:rsid w:val="1B087B35"/>
    <w:rsid w:val="1B0D0CA7"/>
    <w:rsid w:val="1B0E2C71"/>
    <w:rsid w:val="1B102545"/>
    <w:rsid w:val="1B1115F9"/>
    <w:rsid w:val="1B155DAE"/>
    <w:rsid w:val="1B171B26"/>
    <w:rsid w:val="1B193AF0"/>
    <w:rsid w:val="1B1A7868"/>
    <w:rsid w:val="1B1F09DB"/>
    <w:rsid w:val="1B210BF7"/>
    <w:rsid w:val="1B222279"/>
    <w:rsid w:val="1B23671D"/>
    <w:rsid w:val="1B245FF1"/>
    <w:rsid w:val="1B2F0573"/>
    <w:rsid w:val="1B2F50C2"/>
    <w:rsid w:val="1B3267B5"/>
    <w:rsid w:val="1B326960"/>
    <w:rsid w:val="1B351FAC"/>
    <w:rsid w:val="1B391A9C"/>
    <w:rsid w:val="1B395F40"/>
    <w:rsid w:val="1B3C77DE"/>
    <w:rsid w:val="1B40161D"/>
    <w:rsid w:val="1B441859"/>
    <w:rsid w:val="1B4A3CA9"/>
    <w:rsid w:val="1B4B17D0"/>
    <w:rsid w:val="1B4D19EC"/>
    <w:rsid w:val="1B4D6C7B"/>
    <w:rsid w:val="1B530684"/>
    <w:rsid w:val="1B590390"/>
    <w:rsid w:val="1B59213E"/>
    <w:rsid w:val="1B632FBD"/>
    <w:rsid w:val="1B6606B1"/>
    <w:rsid w:val="1B677821"/>
    <w:rsid w:val="1B724FAE"/>
    <w:rsid w:val="1B740D26"/>
    <w:rsid w:val="1B746F78"/>
    <w:rsid w:val="1B762CF0"/>
    <w:rsid w:val="1B7900EB"/>
    <w:rsid w:val="1B79633D"/>
    <w:rsid w:val="1B7C05B7"/>
    <w:rsid w:val="1B7C5E2D"/>
    <w:rsid w:val="1B7E1BA5"/>
    <w:rsid w:val="1B7E3953"/>
    <w:rsid w:val="1B8371BB"/>
    <w:rsid w:val="1B854CE1"/>
    <w:rsid w:val="1B886580"/>
    <w:rsid w:val="1B8A679C"/>
    <w:rsid w:val="1B8D1DE8"/>
    <w:rsid w:val="1B9273FE"/>
    <w:rsid w:val="1B9413C8"/>
    <w:rsid w:val="1B9C202B"/>
    <w:rsid w:val="1B9C64CF"/>
    <w:rsid w:val="1BA15893"/>
    <w:rsid w:val="1BA50EE0"/>
    <w:rsid w:val="1BA63824"/>
    <w:rsid w:val="1BB235FD"/>
    <w:rsid w:val="1BB43819"/>
    <w:rsid w:val="1BBC5A4A"/>
    <w:rsid w:val="1BC021BE"/>
    <w:rsid w:val="1BC25F36"/>
    <w:rsid w:val="1BC670A8"/>
    <w:rsid w:val="1BC7354C"/>
    <w:rsid w:val="1BC86BBE"/>
    <w:rsid w:val="1BCB46BE"/>
    <w:rsid w:val="1BD6553D"/>
    <w:rsid w:val="1BE20386"/>
    <w:rsid w:val="1BE85270"/>
    <w:rsid w:val="1BE8616A"/>
    <w:rsid w:val="1BEA548C"/>
    <w:rsid w:val="1BEA723A"/>
    <w:rsid w:val="1BF105C9"/>
    <w:rsid w:val="1BF65BDF"/>
    <w:rsid w:val="1BF73705"/>
    <w:rsid w:val="1BF81957"/>
    <w:rsid w:val="1BFE2CE6"/>
    <w:rsid w:val="1C057BD0"/>
    <w:rsid w:val="1C073948"/>
    <w:rsid w:val="1C0876C1"/>
    <w:rsid w:val="1C093B64"/>
    <w:rsid w:val="1C0A168B"/>
    <w:rsid w:val="1C1147C7"/>
    <w:rsid w:val="1C1222ED"/>
    <w:rsid w:val="1C136791"/>
    <w:rsid w:val="1C1442B7"/>
    <w:rsid w:val="1C197B20"/>
    <w:rsid w:val="1C220782"/>
    <w:rsid w:val="1C2269D4"/>
    <w:rsid w:val="1C24274C"/>
    <w:rsid w:val="1C2838BF"/>
    <w:rsid w:val="1C295FB5"/>
    <w:rsid w:val="1C297D63"/>
    <w:rsid w:val="1C2A5889"/>
    <w:rsid w:val="1C2E39A7"/>
    <w:rsid w:val="1C2F2E9F"/>
    <w:rsid w:val="1C2F4C4D"/>
    <w:rsid w:val="1C316C17"/>
    <w:rsid w:val="1C3D1800"/>
    <w:rsid w:val="1C3F7586"/>
    <w:rsid w:val="1C4526C3"/>
    <w:rsid w:val="1C47468D"/>
    <w:rsid w:val="1C4E1577"/>
    <w:rsid w:val="1C511068"/>
    <w:rsid w:val="1C542906"/>
    <w:rsid w:val="1C586085"/>
    <w:rsid w:val="1C5E5533"/>
    <w:rsid w:val="1C5E7925"/>
    <w:rsid w:val="1C5F3784"/>
    <w:rsid w:val="1C6012AB"/>
    <w:rsid w:val="1C662D65"/>
    <w:rsid w:val="1C676ADD"/>
    <w:rsid w:val="1C6E1C1A"/>
    <w:rsid w:val="1C705992"/>
    <w:rsid w:val="1C7134B8"/>
    <w:rsid w:val="1C784846"/>
    <w:rsid w:val="1C7A6810"/>
    <w:rsid w:val="1C7D00AF"/>
    <w:rsid w:val="1C7D1864"/>
    <w:rsid w:val="1C7D30B2"/>
    <w:rsid w:val="1C7D6CEB"/>
    <w:rsid w:val="1C821221"/>
    <w:rsid w:val="1C8431EB"/>
    <w:rsid w:val="1C844F99"/>
    <w:rsid w:val="1C8B457A"/>
    <w:rsid w:val="1C8E7BC6"/>
    <w:rsid w:val="1C901B90"/>
    <w:rsid w:val="1C907DE2"/>
    <w:rsid w:val="1C913B5A"/>
    <w:rsid w:val="1C940F54"/>
    <w:rsid w:val="1C9571A6"/>
    <w:rsid w:val="1C965029"/>
    <w:rsid w:val="1C99656B"/>
    <w:rsid w:val="1C9A0C60"/>
    <w:rsid w:val="1C9A47BD"/>
    <w:rsid w:val="1C9B0535"/>
    <w:rsid w:val="1C9C36AC"/>
    <w:rsid w:val="1CA4388D"/>
    <w:rsid w:val="1CA7512B"/>
    <w:rsid w:val="1CA76EDA"/>
    <w:rsid w:val="1CAD0994"/>
    <w:rsid w:val="1CAE64BA"/>
    <w:rsid w:val="1CB2219C"/>
    <w:rsid w:val="1CB3587E"/>
    <w:rsid w:val="1CB57848"/>
    <w:rsid w:val="1CB735C0"/>
    <w:rsid w:val="1CBB2985"/>
    <w:rsid w:val="1CBB4733"/>
    <w:rsid w:val="1CC21F65"/>
    <w:rsid w:val="1CC30EE4"/>
    <w:rsid w:val="1CC47A8B"/>
    <w:rsid w:val="1CC655B2"/>
    <w:rsid w:val="1CC7132A"/>
    <w:rsid w:val="1CC950A2"/>
    <w:rsid w:val="1CCB7BBA"/>
    <w:rsid w:val="1CCC6940"/>
    <w:rsid w:val="1CD35F20"/>
    <w:rsid w:val="1CE617B0"/>
    <w:rsid w:val="1CEC0D90"/>
    <w:rsid w:val="1CEE2D5A"/>
    <w:rsid w:val="1CEE4B08"/>
    <w:rsid w:val="1CF57C45"/>
    <w:rsid w:val="1CF739BD"/>
    <w:rsid w:val="1CF77E61"/>
    <w:rsid w:val="1CF87735"/>
    <w:rsid w:val="1CFD070F"/>
    <w:rsid w:val="1CFD2F9D"/>
    <w:rsid w:val="1CFF0AC4"/>
    <w:rsid w:val="1CFF2872"/>
    <w:rsid w:val="1D01483C"/>
    <w:rsid w:val="1D0B56BA"/>
    <w:rsid w:val="1D0C4F8F"/>
    <w:rsid w:val="1D150CCF"/>
    <w:rsid w:val="1D1F1166"/>
    <w:rsid w:val="1D2247B2"/>
    <w:rsid w:val="1D266050"/>
    <w:rsid w:val="1D295B40"/>
    <w:rsid w:val="1D2B7B0B"/>
    <w:rsid w:val="1D2F75FB"/>
    <w:rsid w:val="1D300C7D"/>
    <w:rsid w:val="1D303373"/>
    <w:rsid w:val="1D3369BF"/>
    <w:rsid w:val="1D3544E5"/>
    <w:rsid w:val="1D370008"/>
    <w:rsid w:val="1D37200B"/>
    <w:rsid w:val="1D383FD6"/>
    <w:rsid w:val="1D3F35B6"/>
    <w:rsid w:val="1D414A36"/>
    <w:rsid w:val="1D4209B0"/>
    <w:rsid w:val="1D491D3F"/>
    <w:rsid w:val="1D4B3D09"/>
    <w:rsid w:val="1D50131F"/>
    <w:rsid w:val="1D5726AE"/>
    <w:rsid w:val="1D594678"/>
    <w:rsid w:val="1D5D57EA"/>
    <w:rsid w:val="1D5E1C8E"/>
    <w:rsid w:val="1D5F6196"/>
    <w:rsid w:val="1D6132A5"/>
    <w:rsid w:val="1D631052"/>
    <w:rsid w:val="1D644DCB"/>
    <w:rsid w:val="1D6628F1"/>
    <w:rsid w:val="1D666D95"/>
    <w:rsid w:val="1D6B6159"/>
    <w:rsid w:val="1D70551D"/>
    <w:rsid w:val="1D724E0F"/>
    <w:rsid w:val="1D7645F9"/>
    <w:rsid w:val="1D76522A"/>
    <w:rsid w:val="1D772D50"/>
    <w:rsid w:val="1D7814FC"/>
    <w:rsid w:val="1D8965DF"/>
    <w:rsid w:val="1D8A3911"/>
    <w:rsid w:val="1D8B2357"/>
    <w:rsid w:val="1D8E56D5"/>
    <w:rsid w:val="1D903E12"/>
    <w:rsid w:val="1D905BC0"/>
    <w:rsid w:val="1D9236E6"/>
    <w:rsid w:val="1D9A259A"/>
    <w:rsid w:val="1D9E02DC"/>
    <w:rsid w:val="1D9E652E"/>
    <w:rsid w:val="1DA11B7B"/>
    <w:rsid w:val="1DA63635"/>
    <w:rsid w:val="1DA653E3"/>
    <w:rsid w:val="1DA84CB7"/>
    <w:rsid w:val="1DAA4ED3"/>
    <w:rsid w:val="1DAA6C81"/>
    <w:rsid w:val="1DAD0520"/>
    <w:rsid w:val="1DAD49C3"/>
    <w:rsid w:val="1DAF4298"/>
    <w:rsid w:val="1DB01DBE"/>
    <w:rsid w:val="1DB147B6"/>
    <w:rsid w:val="1DB25B36"/>
    <w:rsid w:val="1DB418AE"/>
    <w:rsid w:val="1DB63878"/>
    <w:rsid w:val="1DB7139E"/>
    <w:rsid w:val="1DBA2C3C"/>
    <w:rsid w:val="1DBE097F"/>
    <w:rsid w:val="1DC15D79"/>
    <w:rsid w:val="1DC37D43"/>
    <w:rsid w:val="1DC55869"/>
    <w:rsid w:val="1DCB67F9"/>
    <w:rsid w:val="1DCC36C4"/>
    <w:rsid w:val="1DCD471E"/>
    <w:rsid w:val="1DCF493A"/>
    <w:rsid w:val="1DCF66E8"/>
    <w:rsid w:val="1DD0420E"/>
    <w:rsid w:val="1DD261D8"/>
    <w:rsid w:val="1DD60A88"/>
    <w:rsid w:val="1DD7559C"/>
    <w:rsid w:val="1DDB75A1"/>
    <w:rsid w:val="1DDC0D9F"/>
    <w:rsid w:val="1DDE2DCF"/>
    <w:rsid w:val="1DDF4451"/>
    <w:rsid w:val="1DEC729A"/>
    <w:rsid w:val="1DED3012"/>
    <w:rsid w:val="1DED4DC0"/>
    <w:rsid w:val="1DF46179"/>
    <w:rsid w:val="1DF52F44"/>
    <w:rsid w:val="1DF81251"/>
    <w:rsid w:val="1DFD14A7"/>
    <w:rsid w:val="1E0246BE"/>
    <w:rsid w:val="1E0345E3"/>
    <w:rsid w:val="1E067C30"/>
    <w:rsid w:val="1E0740D4"/>
    <w:rsid w:val="1E087E4C"/>
    <w:rsid w:val="1E0C3498"/>
    <w:rsid w:val="1E0D62D5"/>
    <w:rsid w:val="1E14234D"/>
    <w:rsid w:val="1E162569"/>
    <w:rsid w:val="1E18008F"/>
    <w:rsid w:val="1E1862E1"/>
    <w:rsid w:val="1E1B192D"/>
    <w:rsid w:val="1E1D56A5"/>
    <w:rsid w:val="1E1E4F79"/>
    <w:rsid w:val="1E206F43"/>
    <w:rsid w:val="1E2244BE"/>
    <w:rsid w:val="1E234C86"/>
    <w:rsid w:val="1E24026E"/>
    <w:rsid w:val="1E2527AC"/>
    <w:rsid w:val="1E2C58E8"/>
    <w:rsid w:val="1E311151"/>
    <w:rsid w:val="1E3173A3"/>
    <w:rsid w:val="1E360515"/>
    <w:rsid w:val="1E396257"/>
    <w:rsid w:val="1E3E386E"/>
    <w:rsid w:val="1E403142"/>
    <w:rsid w:val="1E450758"/>
    <w:rsid w:val="1E4A0464"/>
    <w:rsid w:val="1E4A3FC0"/>
    <w:rsid w:val="1E4C7D38"/>
    <w:rsid w:val="1E544E3F"/>
    <w:rsid w:val="1E5906A7"/>
    <w:rsid w:val="1E5B464E"/>
    <w:rsid w:val="1E5E181A"/>
    <w:rsid w:val="1E5E7A6C"/>
    <w:rsid w:val="1E601A36"/>
    <w:rsid w:val="1E6359B1"/>
    <w:rsid w:val="1E641526"/>
    <w:rsid w:val="1E65704C"/>
    <w:rsid w:val="1E682698"/>
    <w:rsid w:val="1E6D7CAF"/>
    <w:rsid w:val="1E71419D"/>
    <w:rsid w:val="1E731769"/>
    <w:rsid w:val="1E733D65"/>
    <w:rsid w:val="1E7352C5"/>
    <w:rsid w:val="1E7554E1"/>
    <w:rsid w:val="1E763007"/>
    <w:rsid w:val="1E766B63"/>
    <w:rsid w:val="1E7828DC"/>
    <w:rsid w:val="1E7A43DA"/>
    <w:rsid w:val="1E7B061E"/>
    <w:rsid w:val="1E7D0631"/>
    <w:rsid w:val="1E8223CA"/>
    <w:rsid w:val="1E82375A"/>
    <w:rsid w:val="1E890F8D"/>
    <w:rsid w:val="1E8B2F1D"/>
    <w:rsid w:val="1E917E41"/>
    <w:rsid w:val="1E944A31"/>
    <w:rsid w:val="1E9811D0"/>
    <w:rsid w:val="1E9871E0"/>
    <w:rsid w:val="1E9A6F10"/>
    <w:rsid w:val="1E9B2A6E"/>
    <w:rsid w:val="1E9D2342"/>
    <w:rsid w:val="1EA062D6"/>
    <w:rsid w:val="1EA77665"/>
    <w:rsid w:val="1EAC4C7B"/>
    <w:rsid w:val="1EAF02C7"/>
    <w:rsid w:val="1EB15DEE"/>
    <w:rsid w:val="1EBD0C36"/>
    <w:rsid w:val="1EBD4792"/>
    <w:rsid w:val="1EBF49AE"/>
    <w:rsid w:val="1EC3611C"/>
    <w:rsid w:val="1EC661DE"/>
    <w:rsid w:val="1EC975DB"/>
    <w:rsid w:val="1ECC70CB"/>
    <w:rsid w:val="1ED3045A"/>
    <w:rsid w:val="1ED92F13"/>
    <w:rsid w:val="1ED939E3"/>
    <w:rsid w:val="1EDF295B"/>
    <w:rsid w:val="1EE2069D"/>
    <w:rsid w:val="1EE2244B"/>
    <w:rsid w:val="1EE7180F"/>
    <w:rsid w:val="1EEF7235"/>
    <w:rsid w:val="1EF06916"/>
    <w:rsid w:val="1EF1268E"/>
    <w:rsid w:val="1EF526EC"/>
    <w:rsid w:val="1EF74148"/>
    <w:rsid w:val="1EFC175F"/>
    <w:rsid w:val="1F066139"/>
    <w:rsid w:val="1F070103"/>
    <w:rsid w:val="1F0B3750"/>
    <w:rsid w:val="1F0C1276"/>
    <w:rsid w:val="1F0C74C8"/>
    <w:rsid w:val="1F170346"/>
    <w:rsid w:val="1F1A3993"/>
    <w:rsid w:val="1F1A7E37"/>
    <w:rsid w:val="1F1C595D"/>
    <w:rsid w:val="1F1D7927"/>
    <w:rsid w:val="1F1F544D"/>
    <w:rsid w:val="1F204D21"/>
    <w:rsid w:val="1F226CEB"/>
    <w:rsid w:val="1F2C36C6"/>
    <w:rsid w:val="1F316F2E"/>
    <w:rsid w:val="1F325180"/>
    <w:rsid w:val="1F332CA6"/>
    <w:rsid w:val="1F354C71"/>
    <w:rsid w:val="1F386500"/>
    <w:rsid w:val="1F4249D6"/>
    <w:rsid w:val="1F444EB4"/>
    <w:rsid w:val="1F4629DA"/>
    <w:rsid w:val="1F486752"/>
    <w:rsid w:val="1F4B6242"/>
    <w:rsid w:val="1F4C5B16"/>
    <w:rsid w:val="1F51312D"/>
    <w:rsid w:val="1F5F16AB"/>
    <w:rsid w:val="1F6317DE"/>
    <w:rsid w:val="1F665534"/>
    <w:rsid w:val="1F680BA2"/>
    <w:rsid w:val="1F6966C8"/>
    <w:rsid w:val="1F6B0692"/>
    <w:rsid w:val="1F6B2440"/>
    <w:rsid w:val="1F6B41EE"/>
    <w:rsid w:val="1F6E3CDF"/>
    <w:rsid w:val="1F720037"/>
    <w:rsid w:val="1F721A21"/>
    <w:rsid w:val="1F7312F5"/>
    <w:rsid w:val="1F745799"/>
    <w:rsid w:val="1F7532BF"/>
    <w:rsid w:val="1F7811FE"/>
    <w:rsid w:val="1F784B5D"/>
    <w:rsid w:val="1F792DAF"/>
    <w:rsid w:val="1F7B293D"/>
    <w:rsid w:val="1F7B3DDB"/>
    <w:rsid w:val="1F7C63FB"/>
    <w:rsid w:val="1F7D0877"/>
    <w:rsid w:val="1F7D2063"/>
    <w:rsid w:val="1F7E34F3"/>
    <w:rsid w:val="1F811C64"/>
    <w:rsid w:val="1F830AA6"/>
    <w:rsid w:val="1F8359DC"/>
    <w:rsid w:val="1F843502"/>
    <w:rsid w:val="1F861028"/>
    <w:rsid w:val="1F8A4FBC"/>
    <w:rsid w:val="1F8D23B7"/>
    <w:rsid w:val="1F8F25D3"/>
    <w:rsid w:val="1F9000F9"/>
    <w:rsid w:val="1F923E71"/>
    <w:rsid w:val="1F925C1F"/>
    <w:rsid w:val="1F9279CD"/>
    <w:rsid w:val="1F952EBB"/>
    <w:rsid w:val="1F973235"/>
    <w:rsid w:val="1F9E45C4"/>
    <w:rsid w:val="1FA55C42"/>
    <w:rsid w:val="1FAB4F33"/>
    <w:rsid w:val="1FAD0CAB"/>
    <w:rsid w:val="1FB913FE"/>
    <w:rsid w:val="1FB97650"/>
    <w:rsid w:val="1FBA5176"/>
    <w:rsid w:val="1FBE07C2"/>
    <w:rsid w:val="1FC35DD8"/>
    <w:rsid w:val="1FCA360B"/>
    <w:rsid w:val="1FCB1131"/>
    <w:rsid w:val="1FD0596B"/>
    <w:rsid w:val="1FD60202"/>
    <w:rsid w:val="1FD71884"/>
    <w:rsid w:val="1FDA1374"/>
    <w:rsid w:val="1FDB6E5C"/>
    <w:rsid w:val="1FDC6E9A"/>
    <w:rsid w:val="1FDE0E64"/>
    <w:rsid w:val="1FDF698A"/>
    <w:rsid w:val="1FE346CD"/>
    <w:rsid w:val="1FE61346"/>
    <w:rsid w:val="1FE65558"/>
    <w:rsid w:val="1FE65F6B"/>
    <w:rsid w:val="1FE67D19"/>
    <w:rsid w:val="1FE7539E"/>
    <w:rsid w:val="1FEA5A5B"/>
    <w:rsid w:val="1FEB41AE"/>
    <w:rsid w:val="1FEC17D3"/>
    <w:rsid w:val="1FEF6BCD"/>
    <w:rsid w:val="1FF02946"/>
    <w:rsid w:val="1FF24910"/>
    <w:rsid w:val="1FFC0927"/>
    <w:rsid w:val="20012DA5"/>
    <w:rsid w:val="20032679"/>
    <w:rsid w:val="20062169"/>
    <w:rsid w:val="2007660D"/>
    <w:rsid w:val="200D1749"/>
    <w:rsid w:val="200D34F7"/>
    <w:rsid w:val="200D799B"/>
    <w:rsid w:val="20124FB2"/>
    <w:rsid w:val="20146634"/>
    <w:rsid w:val="201605FE"/>
    <w:rsid w:val="201725C8"/>
    <w:rsid w:val="201A3EB0"/>
    <w:rsid w:val="20280331"/>
    <w:rsid w:val="202820DF"/>
    <w:rsid w:val="202A22FB"/>
    <w:rsid w:val="202A40A9"/>
    <w:rsid w:val="202D76F6"/>
    <w:rsid w:val="202F346E"/>
    <w:rsid w:val="203211B0"/>
    <w:rsid w:val="20340A84"/>
    <w:rsid w:val="20360CA0"/>
    <w:rsid w:val="20370574"/>
    <w:rsid w:val="203942EC"/>
    <w:rsid w:val="20401B1F"/>
    <w:rsid w:val="20411C2C"/>
    <w:rsid w:val="204818BF"/>
    <w:rsid w:val="20482782"/>
    <w:rsid w:val="204F1D62"/>
    <w:rsid w:val="20537DCB"/>
    <w:rsid w:val="20541126"/>
    <w:rsid w:val="20564E9E"/>
    <w:rsid w:val="205B24B5"/>
    <w:rsid w:val="205C32ED"/>
    <w:rsid w:val="205D447F"/>
    <w:rsid w:val="20605D1D"/>
    <w:rsid w:val="20651585"/>
    <w:rsid w:val="20653333"/>
    <w:rsid w:val="20671BE0"/>
    <w:rsid w:val="20672C08"/>
    <w:rsid w:val="206C46C2"/>
    <w:rsid w:val="206F41B2"/>
    <w:rsid w:val="20713A86"/>
    <w:rsid w:val="20735A50"/>
    <w:rsid w:val="2076109D"/>
    <w:rsid w:val="207D68CF"/>
    <w:rsid w:val="207F2086"/>
    <w:rsid w:val="208128AF"/>
    <w:rsid w:val="208337BA"/>
    <w:rsid w:val="20847C5E"/>
    <w:rsid w:val="208732AA"/>
    <w:rsid w:val="20875058"/>
    <w:rsid w:val="20887022"/>
    <w:rsid w:val="20893ADB"/>
    <w:rsid w:val="20895274"/>
    <w:rsid w:val="208A2D9A"/>
    <w:rsid w:val="20963CB8"/>
    <w:rsid w:val="20967991"/>
    <w:rsid w:val="20A21E92"/>
    <w:rsid w:val="20A26336"/>
    <w:rsid w:val="20A654CB"/>
    <w:rsid w:val="20A7394C"/>
    <w:rsid w:val="20A774A8"/>
    <w:rsid w:val="20A81A1B"/>
    <w:rsid w:val="20A91472"/>
    <w:rsid w:val="20AA6F98"/>
    <w:rsid w:val="20AF2801"/>
    <w:rsid w:val="20B07FB6"/>
    <w:rsid w:val="20B16579"/>
    <w:rsid w:val="20B322F1"/>
    <w:rsid w:val="20B37433"/>
    <w:rsid w:val="20B47E17"/>
    <w:rsid w:val="20B646FB"/>
    <w:rsid w:val="20B979E2"/>
    <w:rsid w:val="20BB110F"/>
    <w:rsid w:val="20BB11A5"/>
    <w:rsid w:val="20BE2A44"/>
    <w:rsid w:val="20C20786"/>
    <w:rsid w:val="20C211CB"/>
    <w:rsid w:val="20C31E08"/>
    <w:rsid w:val="20C444FE"/>
    <w:rsid w:val="20C52024"/>
    <w:rsid w:val="20C938C2"/>
    <w:rsid w:val="20D52267"/>
    <w:rsid w:val="20D83B05"/>
    <w:rsid w:val="20DA787E"/>
    <w:rsid w:val="20DF4E94"/>
    <w:rsid w:val="20E00C0C"/>
    <w:rsid w:val="20E71F9A"/>
    <w:rsid w:val="20E73D48"/>
    <w:rsid w:val="20EB1A8B"/>
    <w:rsid w:val="20EF2BFD"/>
    <w:rsid w:val="20F052F3"/>
    <w:rsid w:val="20F3093F"/>
    <w:rsid w:val="20F46465"/>
    <w:rsid w:val="20F546B7"/>
    <w:rsid w:val="20F85F56"/>
    <w:rsid w:val="20FD531A"/>
    <w:rsid w:val="21054441"/>
    <w:rsid w:val="210A7A37"/>
    <w:rsid w:val="210B3EDB"/>
    <w:rsid w:val="210D6AF8"/>
    <w:rsid w:val="211014F1"/>
    <w:rsid w:val="21110DC5"/>
    <w:rsid w:val="211612EB"/>
    <w:rsid w:val="211A6C6A"/>
    <w:rsid w:val="211B1C44"/>
    <w:rsid w:val="212232DD"/>
    <w:rsid w:val="212B632B"/>
    <w:rsid w:val="212E5E1B"/>
    <w:rsid w:val="213056EF"/>
    <w:rsid w:val="21313216"/>
    <w:rsid w:val="213351E0"/>
    <w:rsid w:val="21352D06"/>
    <w:rsid w:val="21353C7F"/>
    <w:rsid w:val="21374CD0"/>
    <w:rsid w:val="213B4094"/>
    <w:rsid w:val="213B74B1"/>
    <w:rsid w:val="213D7E0C"/>
    <w:rsid w:val="213F1DD6"/>
    <w:rsid w:val="21415B4F"/>
    <w:rsid w:val="21436E8A"/>
    <w:rsid w:val="2144119B"/>
    <w:rsid w:val="214420DC"/>
    <w:rsid w:val="21442F49"/>
    <w:rsid w:val="2150349B"/>
    <w:rsid w:val="21505D92"/>
    <w:rsid w:val="21570ECE"/>
    <w:rsid w:val="21582E98"/>
    <w:rsid w:val="215A2310"/>
    <w:rsid w:val="215A451A"/>
    <w:rsid w:val="215C64E4"/>
    <w:rsid w:val="215D400B"/>
    <w:rsid w:val="215F5FD5"/>
    <w:rsid w:val="21674E89"/>
    <w:rsid w:val="21690C01"/>
    <w:rsid w:val="216B497A"/>
    <w:rsid w:val="21731A80"/>
    <w:rsid w:val="217355DC"/>
    <w:rsid w:val="21771570"/>
    <w:rsid w:val="21780687"/>
    <w:rsid w:val="217B6489"/>
    <w:rsid w:val="217F6677"/>
    <w:rsid w:val="21823A71"/>
    <w:rsid w:val="21863561"/>
    <w:rsid w:val="2186530F"/>
    <w:rsid w:val="21875B03"/>
    <w:rsid w:val="21921F06"/>
    <w:rsid w:val="21933ED0"/>
    <w:rsid w:val="219739C1"/>
    <w:rsid w:val="219914E7"/>
    <w:rsid w:val="21997739"/>
    <w:rsid w:val="219C2D85"/>
    <w:rsid w:val="219C4B33"/>
    <w:rsid w:val="21B24356"/>
    <w:rsid w:val="21B33138"/>
    <w:rsid w:val="21B52099"/>
    <w:rsid w:val="21B75E11"/>
    <w:rsid w:val="21B77BBF"/>
    <w:rsid w:val="21BC3427"/>
    <w:rsid w:val="21BD6DBB"/>
    <w:rsid w:val="21BF0821"/>
    <w:rsid w:val="21C67E02"/>
    <w:rsid w:val="21C81DCC"/>
    <w:rsid w:val="21C83B7A"/>
    <w:rsid w:val="21C85928"/>
    <w:rsid w:val="21CA5B44"/>
    <w:rsid w:val="21D02A2F"/>
    <w:rsid w:val="21D40771"/>
    <w:rsid w:val="21D70261"/>
    <w:rsid w:val="21DC13D3"/>
    <w:rsid w:val="21DC5877"/>
    <w:rsid w:val="21DE318A"/>
    <w:rsid w:val="21DF2C72"/>
    <w:rsid w:val="21E309B4"/>
    <w:rsid w:val="21E87D78"/>
    <w:rsid w:val="21EB1616"/>
    <w:rsid w:val="21EB5ABA"/>
    <w:rsid w:val="21ECBD8B"/>
    <w:rsid w:val="21EF5B80"/>
    <w:rsid w:val="21EF7359"/>
    <w:rsid w:val="21F04E7F"/>
    <w:rsid w:val="21F26E49"/>
    <w:rsid w:val="21F66939"/>
    <w:rsid w:val="21FA7AAB"/>
    <w:rsid w:val="21FC1A76"/>
    <w:rsid w:val="21FC3824"/>
    <w:rsid w:val="21FE134A"/>
    <w:rsid w:val="21FE759C"/>
    <w:rsid w:val="2205092A"/>
    <w:rsid w:val="22056B7C"/>
    <w:rsid w:val="220B1CB9"/>
    <w:rsid w:val="22145011"/>
    <w:rsid w:val="22162B37"/>
    <w:rsid w:val="22182B5D"/>
    <w:rsid w:val="22192627"/>
    <w:rsid w:val="221943D6"/>
    <w:rsid w:val="221B63A0"/>
    <w:rsid w:val="221E19EC"/>
    <w:rsid w:val="22215336"/>
    <w:rsid w:val="22244B28"/>
    <w:rsid w:val="22250FCC"/>
    <w:rsid w:val="222C235B"/>
    <w:rsid w:val="222C2FF2"/>
    <w:rsid w:val="222F3BF9"/>
    <w:rsid w:val="22302F27"/>
    <w:rsid w:val="22325497"/>
    <w:rsid w:val="22397E0F"/>
    <w:rsid w:val="223B259E"/>
    <w:rsid w:val="223B6DC1"/>
    <w:rsid w:val="223E5BEA"/>
    <w:rsid w:val="223F4001"/>
    <w:rsid w:val="22407BB4"/>
    <w:rsid w:val="2241392C"/>
    <w:rsid w:val="224376A4"/>
    <w:rsid w:val="224505DC"/>
    <w:rsid w:val="22462CF1"/>
    <w:rsid w:val="224D0523"/>
    <w:rsid w:val="224D22D1"/>
    <w:rsid w:val="224F1BA5"/>
    <w:rsid w:val="22521696"/>
    <w:rsid w:val="22552F34"/>
    <w:rsid w:val="22561186"/>
    <w:rsid w:val="22576990"/>
    <w:rsid w:val="225922C7"/>
    <w:rsid w:val="22600256"/>
    <w:rsid w:val="22602004"/>
    <w:rsid w:val="22617B2B"/>
    <w:rsid w:val="22623FCE"/>
    <w:rsid w:val="22631AF5"/>
    <w:rsid w:val="226338A3"/>
    <w:rsid w:val="22635651"/>
    <w:rsid w:val="226F0499"/>
    <w:rsid w:val="22765384"/>
    <w:rsid w:val="227B5090"/>
    <w:rsid w:val="22833F45"/>
    <w:rsid w:val="228348D5"/>
    <w:rsid w:val="228850B7"/>
    <w:rsid w:val="228A7081"/>
    <w:rsid w:val="228C104B"/>
    <w:rsid w:val="228E4DC3"/>
    <w:rsid w:val="228F4698"/>
    <w:rsid w:val="229121BE"/>
    <w:rsid w:val="22930D9A"/>
    <w:rsid w:val="22947F00"/>
    <w:rsid w:val="22965A26"/>
    <w:rsid w:val="2298179E"/>
    <w:rsid w:val="22995516"/>
    <w:rsid w:val="22A00653"/>
    <w:rsid w:val="22A04AF7"/>
    <w:rsid w:val="22A53EBB"/>
    <w:rsid w:val="22AA14D2"/>
    <w:rsid w:val="22AC349C"/>
    <w:rsid w:val="22AC524A"/>
    <w:rsid w:val="22AF0896"/>
    <w:rsid w:val="22AF6AE8"/>
    <w:rsid w:val="22B1460E"/>
    <w:rsid w:val="22B20386"/>
    <w:rsid w:val="22B33ED9"/>
    <w:rsid w:val="22B67E76"/>
    <w:rsid w:val="22B85D54"/>
    <w:rsid w:val="22B91715"/>
    <w:rsid w:val="22BB36DF"/>
    <w:rsid w:val="22BB723B"/>
    <w:rsid w:val="22BC1436"/>
    <w:rsid w:val="22BD7457"/>
    <w:rsid w:val="22C407E5"/>
    <w:rsid w:val="22C500B9"/>
    <w:rsid w:val="22C90147"/>
    <w:rsid w:val="22D12F02"/>
    <w:rsid w:val="22D402FC"/>
    <w:rsid w:val="22DA1DB7"/>
    <w:rsid w:val="22DA352E"/>
    <w:rsid w:val="22DB5B2F"/>
    <w:rsid w:val="22DB78DD"/>
    <w:rsid w:val="22DD18A7"/>
    <w:rsid w:val="22E26EBD"/>
    <w:rsid w:val="22E5250A"/>
    <w:rsid w:val="22EA7B20"/>
    <w:rsid w:val="22EC0514"/>
    <w:rsid w:val="22EE7610"/>
    <w:rsid w:val="22F015DA"/>
    <w:rsid w:val="22F327DF"/>
    <w:rsid w:val="22F369D5"/>
    <w:rsid w:val="22F47480"/>
    <w:rsid w:val="22FB3ADB"/>
    <w:rsid w:val="22FD1499"/>
    <w:rsid w:val="22FD7853"/>
    <w:rsid w:val="22FF35CB"/>
    <w:rsid w:val="23024E6A"/>
    <w:rsid w:val="23040BE2"/>
    <w:rsid w:val="23045086"/>
    <w:rsid w:val="23076924"/>
    <w:rsid w:val="230F7587"/>
    <w:rsid w:val="23197531"/>
    <w:rsid w:val="231A0405"/>
    <w:rsid w:val="2322550C"/>
    <w:rsid w:val="23252856"/>
    <w:rsid w:val="232A43C0"/>
    <w:rsid w:val="233139A1"/>
    <w:rsid w:val="23333275"/>
    <w:rsid w:val="233D2346"/>
    <w:rsid w:val="23471011"/>
    <w:rsid w:val="23496F3C"/>
    <w:rsid w:val="234E6301"/>
    <w:rsid w:val="2351194D"/>
    <w:rsid w:val="2357649E"/>
    <w:rsid w:val="23580F2E"/>
    <w:rsid w:val="23582CDC"/>
    <w:rsid w:val="235B27CC"/>
    <w:rsid w:val="235C0A1E"/>
    <w:rsid w:val="23641680"/>
    <w:rsid w:val="2364190D"/>
    <w:rsid w:val="236478D2"/>
    <w:rsid w:val="23675615"/>
    <w:rsid w:val="236773C3"/>
    <w:rsid w:val="23696C97"/>
    <w:rsid w:val="237017BB"/>
    <w:rsid w:val="23711FEF"/>
    <w:rsid w:val="23735D67"/>
    <w:rsid w:val="23751ADF"/>
    <w:rsid w:val="23775858"/>
    <w:rsid w:val="23777F51"/>
    <w:rsid w:val="237A0EA4"/>
    <w:rsid w:val="237C2E6E"/>
    <w:rsid w:val="237D2742"/>
    <w:rsid w:val="237D6BE6"/>
    <w:rsid w:val="237F470C"/>
    <w:rsid w:val="238241FC"/>
    <w:rsid w:val="23843AD1"/>
    <w:rsid w:val="23896534"/>
    <w:rsid w:val="238C0BD7"/>
    <w:rsid w:val="239301B8"/>
    <w:rsid w:val="239857CE"/>
    <w:rsid w:val="239C52BE"/>
    <w:rsid w:val="239D4B92"/>
    <w:rsid w:val="23A75A11"/>
    <w:rsid w:val="23A777BF"/>
    <w:rsid w:val="23AB5501"/>
    <w:rsid w:val="23AE0B4E"/>
    <w:rsid w:val="23B22169"/>
    <w:rsid w:val="23B24AE2"/>
    <w:rsid w:val="23B73EA6"/>
    <w:rsid w:val="23BA3996"/>
    <w:rsid w:val="23BC326A"/>
    <w:rsid w:val="23BF71FF"/>
    <w:rsid w:val="23D34A58"/>
    <w:rsid w:val="23D9206E"/>
    <w:rsid w:val="23DC1B5F"/>
    <w:rsid w:val="23DD1433"/>
    <w:rsid w:val="23DE1C48"/>
    <w:rsid w:val="23E26A49"/>
    <w:rsid w:val="23E4182C"/>
    <w:rsid w:val="23E7405F"/>
    <w:rsid w:val="23EA427B"/>
    <w:rsid w:val="23ED3D6C"/>
    <w:rsid w:val="23F0560A"/>
    <w:rsid w:val="23F15E2B"/>
    <w:rsid w:val="23F32A04"/>
    <w:rsid w:val="23F46EA8"/>
    <w:rsid w:val="23F70746"/>
    <w:rsid w:val="23F724F4"/>
    <w:rsid w:val="23FA3D93"/>
    <w:rsid w:val="23FC3FAF"/>
    <w:rsid w:val="23FF13A9"/>
    <w:rsid w:val="23FF584D"/>
    <w:rsid w:val="240210CD"/>
    <w:rsid w:val="24051AEF"/>
    <w:rsid w:val="240B41F2"/>
    <w:rsid w:val="240F5A90"/>
    <w:rsid w:val="241035B6"/>
    <w:rsid w:val="241237D2"/>
    <w:rsid w:val="2412740F"/>
    <w:rsid w:val="241412F8"/>
    <w:rsid w:val="24170DE9"/>
    <w:rsid w:val="241C1F5B"/>
    <w:rsid w:val="241C63FF"/>
    <w:rsid w:val="24207C9D"/>
    <w:rsid w:val="24264B88"/>
    <w:rsid w:val="24276D33"/>
    <w:rsid w:val="2428636E"/>
    <w:rsid w:val="242B4894"/>
    <w:rsid w:val="24305A06"/>
    <w:rsid w:val="2442223A"/>
    <w:rsid w:val="24443260"/>
    <w:rsid w:val="2446347C"/>
    <w:rsid w:val="245060A9"/>
    <w:rsid w:val="24561911"/>
    <w:rsid w:val="245931AF"/>
    <w:rsid w:val="245B0CD5"/>
    <w:rsid w:val="24637B8A"/>
    <w:rsid w:val="246758CC"/>
    <w:rsid w:val="246F211E"/>
    <w:rsid w:val="246F652F"/>
    <w:rsid w:val="247022A7"/>
    <w:rsid w:val="24747FE9"/>
    <w:rsid w:val="24763D61"/>
    <w:rsid w:val="24771887"/>
    <w:rsid w:val="247B1377"/>
    <w:rsid w:val="248875F1"/>
    <w:rsid w:val="248A5117"/>
    <w:rsid w:val="248B078C"/>
    <w:rsid w:val="2492046F"/>
    <w:rsid w:val="24967F5F"/>
    <w:rsid w:val="24973CD7"/>
    <w:rsid w:val="249E0BC2"/>
    <w:rsid w:val="249E5772"/>
    <w:rsid w:val="24A3442A"/>
    <w:rsid w:val="24AA3D15"/>
    <w:rsid w:val="24AA7567"/>
    <w:rsid w:val="24B91EA0"/>
    <w:rsid w:val="24B959FC"/>
    <w:rsid w:val="24BE3012"/>
    <w:rsid w:val="24BE74B6"/>
    <w:rsid w:val="24BF09F7"/>
    <w:rsid w:val="24C20D54"/>
    <w:rsid w:val="24C3687B"/>
    <w:rsid w:val="24C37E57"/>
    <w:rsid w:val="24C70119"/>
    <w:rsid w:val="24CE594B"/>
    <w:rsid w:val="24D46CDA"/>
    <w:rsid w:val="24D942F0"/>
    <w:rsid w:val="24DB3BC4"/>
    <w:rsid w:val="24DC16EA"/>
    <w:rsid w:val="24E46F1D"/>
    <w:rsid w:val="24E52C95"/>
    <w:rsid w:val="24E72569"/>
    <w:rsid w:val="24E94533"/>
    <w:rsid w:val="24ED1FFC"/>
    <w:rsid w:val="24ED38F7"/>
    <w:rsid w:val="24F10D70"/>
    <w:rsid w:val="24F20F0E"/>
    <w:rsid w:val="24F829C8"/>
    <w:rsid w:val="24F84776"/>
    <w:rsid w:val="24F904EE"/>
    <w:rsid w:val="24FD761E"/>
    <w:rsid w:val="24FD7FDE"/>
    <w:rsid w:val="24FE78B3"/>
    <w:rsid w:val="25026E32"/>
    <w:rsid w:val="25034EC9"/>
    <w:rsid w:val="250A44A9"/>
    <w:rsid w:val="25201F1F"/>
    <w:rsid w:val="252217F3"/>
    <w:rsid w:val="252C4420"/>
    <w:rsid w:val="252D53FE"/>
    <w:rsid w:val="252F5357"/>
    <w:rsid w:val="25331C52"/>
    <w:rsid w:val="253A4D8F"/>
    <w:rsid w:val="25461985"/>
    <w:rsid w:val="25473008"/>
    <w:rsid w:val="254774AC"/>
    <w:rsid w:val="25494FD2"/>
    <w:rsid w:val="254B49FB"/>
    <w:rsid w:val="254C061E"/>
    <w:rsid w:val="254E2B7F"/>
    <w:rsid w:val="2551032A"/>
    <w:rsid w:val="255305B1"/>
    <w:rsid w:val="25553977"/>
    <w:rsid w:val="255B6BAA"/>
    <w:rsid w:val="2561056D"/>
    <w:rsid w:val="256811AE"/>
    <w:rsid w:val="256A4F48"/>
    <w:rsid w:val="256B319A"/>
    <w:rsid w:val="256E4A38"/>
    <w:rsid w:val="256F255E"/>
    <w:rsid w:val="25714529"/>
    <w:rsid w:val="25777D91"/>
    <w:rsid w:val="257A162F"/>
    <w:rsid w:val="257A518B"/>
    <w:rsid w:val="257B4A53"/>
    <w:rsid w:val="257C53A7"/>
    <w:rsid w:val="257D2ECD"/>
    <w:rsid w:val="257F6C45"/>
    <w:rsid w:val="25851E17"/>
    <w:rsid w:val="259124D5"/>
    <w:rsid w:val="25987D07"/>
    <w:rsid w:val="25A07EAF"/>
    <w:rsid w:val="25A93CC2"/>
    <w:rsid w:val="25AB186E"/>
    <w:rsid w:val="25AC5561"/>
    <w:rsid w:val="25AE3087"/>
    <w:rsid w:val="25AE752B"/>
    <w:rsid w:val="25B82157"/>
    <w:rsid w:val="25BA1A2C"/>
    <w:rsid w:val="25BE3C9F"/>
    <w:rsid w:val="25BF34E6"/>
    <w:rsid w:val="25BF7042"/>
    <w:rsid w:val="25C73059"/>
    <w:rsid w:val="25C83595"/>
    <w:rsid w:val="25CC175F"/>
    <w:rsid w:val="25CE035B"/>
    <w:rsid w:val="25D23219"/>
    <w:rsid w:val="25D36F91"/>
    <w:rsid w:val="25D56865"/>
    <w:rsid w:val="25D7082F"/>
    <w:rsid w:val="25DA0320"/>
    <w:rsid w:val="25DE1BBE"/>
    <w:rsid w:val="25E42F4C"/>
    <w:rsid w:val="25EC2D81"/>
    <w:rsid w:val="25ED0053"/>
    <w:rsid w:val="25ED1E01"/>
    <w:rsid w:val="25EE5A8E"/>
    <w:rsid w:val="25F018F1"/>
    <w:rsid w:val="25F34F3E"/>
    <w:rsid w:val="25F50CB6"/>
    <w:rsid w:val="25F5515A"/>
    <w:rsid w:val="25F767DC"/>
    <w:rsid w:val="25F969F8"/>
    <w:rsid w:val="25FD5DBC"/>
    <w:rsid w:val="25FF7D86"/>
    <w:rsid w:val="26084E8D"/>
    <w:rsid w:val="260B04D9"/>
    <w:rsid w:val="260E3B25"/>
    <w:rsid w:val="261455E0"/>
    <w:rsid w:val="26192BF6"/>
    <w:rsid w:val="261F3E74"/>
    <w:rsid w:val="26213859"/>
    <w:rsid w:val="262275D1"/>
    <w:rsid w:val="2629095F"/>
    <w:rsid w:val="262E6877"/>
    <w:rsid w:val="26377520"/>
    <w:rsid w:val="26413EFB"/>
    <w:rsid w:val="26435EC5"/>
    <w:rsid w:val="264439EB"/>
    <w:rsid w:val="26467763"/>
    <w:rsid w:val="264A7253"/>
    <w:rsid w:val="264B2FCC"/>
    <w:rsid w:val="264B6B28"/>
    <w:rsid w:val="264D0AF2"/>
    <w:rsid w:val="26527EB6"/>
    <w:rsid w:val="26551754"/>
    <w:rsid w:val="265579A6"/>
    <w:rsid w:val="26571970"/>
    <w:rsid w:val="265E7BA5"/>
    <w:rsid w:val="265F25D3"/>
    <w:rsid w:val="267267AA"/>
    <w:rsid w:val="2673350C"/>
    <w:rsid w:val="267442D0"/>
    <w:rsid w:val="26746889"/>
    <w:rsid w:val="26747E2C"/>
    <w:rsid w:val="26775B6F"/>
    <w:rsid w:val="26834513"/>
    <w:rsid w:val="26844491"/>
    <w:rsid w:val="268C786C"/>
    <w:rsid w:val="26906C30"/>
    <w:rsid w:val="26926505"/>
    <w:rsid w:val="269404CF"/>
    <w:rsid w:val="26983290"/>
    <w:rsid w:val="26993D37"/>
    <w:rsid w:val="269B7AAF"/>
    <w:rsid w:val="269E30FB"/>
    <w:rsid w:val="26A036DB"/>
    <w:rsid w:val="26A10E3D"/>
    <w:rsid w:val="26A36964"/>
    <w:rsid w:val="26A60202"/>
    <w:rsid w:val="26AF70B6"/>
    <w:rsid w:val="26B7240F"/>
    <w:rsid w:val="26B96187"/>
    <w:rsid w:val="26BC17D3"/>
    <w:rsid w:val="26BE19EF"/>
    <w:rsid w:val="26C03072"/>
    <w:rsid w:val="26C16DEA"/>
    <w:rsid w:val="26C24433"/>
    <w:rsid w:val="26C54B2C"/>
    <w:rsid w:val="26D20FF7"/>
    <w:rsid w:val="26D22DA5"/>
    <w:rsid w:val="26D62895"/>
    <w:rsid w:val="26D7660D"/>
    <w:rsid w:val="26DA10B4"/>
    <w:rsid w:val="26DF652C"/>
    <w:rsid w:val="26E742C9"/>
    <w:rsid w:val="26E74AA2"/>
    <w:rsid w:val="26F23447"/>
    <w:rsid w:val="26F31699"/>
    <w:rsid w:val="26F45411"/>
    <w:rsid w:val="26F70A5D"/>
    <w:rsid w:val="26F96584"/>
    <w:rsid w:val="26FC7E22"/>
    <w:rsid w:val="26FD42C6"/>
    <w:rsid w:val="26FE1DEC"/>
    <w:rsid w:val="26FF43D5"/>
    <w:rsid w:val="2702368A"/>
    <w:rsid w:val="27053614"/>
    <w:rsid w:val="27054F28"/>
    <w:rsid w:val="27075144"/>
    <w:rsid w:val="27084A19"/>
    <w:rsid w:val="270F3ECA"/>
    <w:rsid w:val="270F3FF9"/>
    <w:rsid w:val="27127645"/>
    <w:rsid w:val="271635D9"/>
    <w:rsid w:val="271C5F0F"/>
    <w:rsid w:val="271E1672"/>
    <w:rsid w:val="27206206"/>
    <w:rsid w:val="27271343"/>
    <w:rsid w:val="27277595"/>
    <w:rsid w:val="272A2BE1"/>
    <w:rsid w:val="272A498F"/>
    <w:rsid w:val="272C6959"/>
    <w:rsid w:val="272F71A1"/>
    <w:rsid w:val="27313F6F"/>
    <w:rsid w:val="27315D1D"/>
    <w:rsid w:val="27337CE7"/>
    <w:rsid w:val="27361586"/>
    <w:rsid w:val="273D2914"/>
    <w:rsid w:val="27421CD9"/>
    <w:rsid w:val="27433CA3"/>
    <w:rsid w:val="27435A51"/>
    <w:rsid w:val="27475541"/>
    <w:rsid w:val="274A47EF"/>
    <w:rsid w:val="274E4B21"/>
    <w:rsid w:val="274E68CF"/>
    <w:rsid w:val="2753038A"/>
    <w:rsid w:val="27533EE6"/>
    <w:rsid w:val="27565784"/>
    <w:rsid w:val="275A1718"/>
    <w:rsid w:val="27604855"/>
    <w:rsid w:val="276205CD"/>
    <w:rsid w:val="27673E35"/>
    <w:rsid w:val="27675BE3"/>
    <w:rsid w:val="276854B7"/>
    <w:rsid w:val="276C4FA7"/>
    <w:rsid w:val="276E6F72"/>
    <w:rsid w:val="277057A2"/>
    <w:rsid w:val="277976C4"/>
    <w:rsid w:val="277D6355"/>
    <w:rsid w:val="277F117F"/>
    <w:rsid w:val="277F4CDB"/>
    <w:rsid w:val="27822A1D"/>
    <w:rsid w:val="2783567B"/>
    <w:rsid w:val="27895B59"/>
    <w:rsid w:val="278B7B24"/>
    <w:rsid w:val="278E4F1E"/>
    <w:rsid w:val="278F0C96"/>
    <w:rsid w:val="27982240"/>
    <w:rsid w:val="279B588D"/>
    <w:rsid w:val="279D1605"/>
    <w:rsid w:val="27A6495D"/>
    <w:rsid w:val="27A73335"/>
    <w:rsid w:val="27A74232"/>
    <w:rsid w:val="27AA5AD0"/>
    <w:rsid w:val="27AC1848"/>
    <w:rsid w:val="27AC7A9A"/>
    <w:rsid w:val="27AE3812"/>
    <w:rsid w:val="27B01338"/>
    <w:rsid w:val="27B03386"/>
    <w:rsid w:val="27B23302"/>
    <w:rsid w:val="27B626C7"/>
    <w:rsid w:val="27B70919"/>
    <w:rsid w:val="27B9574A"/>
    <w:rsid w:val="27BB7CDD"/>
    <w:rsid w:val="27BD1CA7"/>
    <w:rsid w:val="27C6552D"/>
    <w:rsid w:val="27CC5A46"/>
    <w:rsid w:val="27CE17BE"/>
    <w:rsid w:val="27D35F52"/>
    <w:rsid w:val="27DC212D"/>
    <w:rsid w:val="27DF1C1D"/>
    <w:rsid w:val="27E15995"/>
    <w:rsid w:val="27E40FE2"/>
    <w:rsid w:val="27E62FAC"/>
    <w:rsid w:val="27EC60E8"/>
    <w:rsid w:val="27EE1E60"/>
    <w:rsid w:val="27F120AA"/>
    <w:rsid w:val="27F356C9"/>
    <w:rsid w:val="27F37477"/>
    <w:rsid w:val="27F84A8D"/>
    <w:rsid w:val="27FA0805"/>
    <w:rsid w:val="27FC457D"/>
    <w:rsid w:val="27FF406E"/>
    <w:rsid w:val="28043432"/>
    <w:rsid w:val="280671AA"/>
    <w:rsid w:val="280736DD"/>
    <w:rsid w:val="280759FA"/>
    <w:rsid w:val="28081174"/>
    <w:rsid w:val="28164F13"/>
    <w:rsid w:val="281F201A"/>
    <w:rsid w:val="281F6039"/>
    <w:rsid w:val="28221B0A"/>
    <w:rsid w:val="28245882"/>
    <w:rsid w:val="282B09BF"/>
    <w:rsid w:val="282B6C11"/>
    <w:rsid w:val="28304227"/>
    <w:rsid w:val="28305FD5"/>
    <w:rsid w:val="28341F69"/>
    <w:rsid w:val="28355CE1"/>
    <w:rsid w:val="28357A8F"/>
    <w:rsid w:val="28390070"/>
    <w:rsid w:val="28397580"/>
    <w:rsid w:val="283A32F8"/>
    <w:rsid w:val="283D06F2"/>
    <w:rsid w:val="2849353B"/>
    <w:rsid w:val="284D6B87"/>
    <w:rsid w:val="28506677"/>
    <w:rsid w:val="28544C78"/>
    <w:rsid w:val="28550131"/>
    <w:rsid w:val="28553C8E"/>
    <w:rsid w:val="285622DC"/>
    <w:rsid w:val="2859404A"/>
    <w:rsid w:val="285D2B42"/>
    <w:rsid w:val="28610884"/>
    <w:rsid w:val="28612632"/>
    <w:rsid w:val="28617A1E"/>
    <w:rsid w:val="28642123"/>
    <w:rsid w:val="28643ED1"/>
    <w:rsid w:val="28650375"/>
    <w:rsid w:val="286640ED"/>
    <w:rsid w:val="286A598B"/>
    <w:rsid w:val="286B1703"/>
    <w:rsid w:val="286F11F3"/>
    <w:rsid w:val="28700AC7"/>
    <w:rsid w:val="28702875"/>
    <w:rsid w:val="2874680A"/>
    <w:rsid w:val="28771E56"/>
    <w:rsid w:val="28793E20"/>
    <w:rsid w:val="287A1946"/>
    <w:rsid w:val="287A36F4"/>
    <w:rsid w:val="287E1436"/>
    <w:rsid w:val="287F00BF"/>
    <w:rsid w:val="287F0731"/>
    <w:rsid w:val="28884063"/>
    <w:rsid w:val="288D78CB"/>
    <w:rsid w:val="288D7B39"/>
    <w:rsid w:val="289232B0"/>
    <w:rsid w:val="28926C90"/>
    <w:rsid w:val="289742A6"/>
    <w:rsid w:val="2899001E"/>
    <w:rsid w:val="289B3D96"/>
    <w:rsid w:val="28A10C81"/>
    <w:rsid w:val="28A30E9D"/>
    <w:rsid w:val="28A644E9"/>
    <w:rsid w:val="28A96874"/>
    <w:rsid w:val="28AB1AFF"/>
    <w:rsid w:val="28AC60DB"/>
    <w:rsid w:val="28AD3ACA"/>
    <w:rsid w:val="28AF53CD"/>
    <w:rsid w:val="28B07116"/>
    <w:rsid w:val="28B135BA"/>
    <w:rsid w:val="28B64014"/>
    <w:rsid w:val="28B704A4"/>
    <w:rsid w:val="28B74948"/>
    <w:rsid w:val="28B81505"/>
    <w:rsid w:val="28BE5CD7"/>
    <w:rsid w:val="28C64B8B"/>
    <w:rsid w:val="28CA467C"/>
    <w:rsid w:val="28CB64EB"/>
    <w:rsid w:val="28CD5F1A"/>
    <w:rsid w:val="28D42E04"/>
    <w:rsid w:val="28D449CC"/>
    <w:rsid w:val="28D70B46"/>
    <w:rsid w:val="28D728F5"/>
    <w:rsid w:val="28D9041B"/>
    <w:rsid w:val="28DB23E5"/>
    <w:rsid w:val="28DC615D"/>
    <w:rsid w:val="28E079FB"/>
    <w:rsid w:val="28E219C5"/>
    <w:rsid w:val="28EC2844"/>
    <w:rsid w:val="28EC45F2"/>
    <w:rsid w:val="28ED036A"/>
    <w:rsid w:val="28F11C08"/>
    <w:rsid w:val="28F434A6"/>
    <w:rsid w:val="28F60FCD"/>
    <w:rsid w:val="28F65471"/>
    <w:rsid w:val="28F74D45"/>
    <w:rsid w:val="29053906"/>
    <w:rsid w:val="29056B89"/>
    <w:rsid w:val="2907142C"/>
    <w:rsid w:val="290A4A78"/>
    <w:rsid w:val="290C6A42"/>
    <w:rsid w:val="291458F7"/>
    <w:rsid w:val="2916166F"/>
    <w:rsid w:val="2919115F"/>
    <w:rsid w:val="29192782"/>
    <w:rsid w:val="291E49C7"/>
    <w:rsid w:val="2920429C"/>
    <w:rsid w:val="2920604A"/>
    <w:rsid w:val="29206EB8"/>
    <w:rsid w:val="29214A40"/>
    <w:rsid w:val="292E01A8"/>
    <w:rsid w:val="29332221"/>
    <w:rsid w:val="29341061"/>
    <w:rsid w:val="293554AA"/>
    <w:rsid w:val="29361D11"/>
    <w:rsid w:val="29387837"/>
    <w:rsid w:val="29475CCC"/>
    <w:rsid w:val="294A57BC"/>
    <w:rsid w:val="294A756A"/>
    <w:rsid w:val="294D2BB7"/>
    <w:rsid w:val="294D5605"/>
    <w:rsid w:val="294F6757"/>
    <w:rsid w:val="295108F9"/>
    <w:rsid w:val="29535E62"/>
    <w:rsid w:val="29565F0F"/>
    <w:rsid w:val="29583A35"/>
    <w:rsid w:val="29595666"/>
    <w:rsid w:val="295959FF"/>
    <w:rsid w:val="295F1D8D"/>
    <w:rsid w:val="295F7D27"/>
    <w:rsid w:val="29622B06"/>
    <w:rsid w:val="296A677D"/>
    <w:rsid w:val="296C5733"/>
    <w:rsid w:val="296C74E1"/>
    <w:rsid w:val="296F6FD1"/>
    <w:rsid w:val="29763EBB"/>
    <w:rsid w:val="29785E86"/>
    <w:rsid w:val="297866ED"/>
    <w:rsid w:val="297A7E50"/>
    <w:rsid w:val="297B3BC8"/>
    <w:rsid w:val="297D10CF"/>
    <w:rsid w:val="297F5466"/>
    <w:rsid w:val="297F65C0"/>
    <w:rsid w:val="29820AB2"/>
    <w:rsid w:val="298567F4"/>
    <w:rsid w:val="29874881"/>
    <w:rsid w:val="29891E41"/>
    <w:rsid w:val="298E38FB"/>
    <w:rsid w:val="298F4F7D"/>
    <w:rsid w:val="29902C38"/>
    <w:rsid w:val="29915199"/>
    <w:rsid w:val="29916F47"/>
    <w:rsid w:val="29932CBF"/>
    <w:rsid w:val="299D3B3E"/>
    <w:rsid w:val="299D58EC"/>
    <w:rsid w:val="29A22F02"/>
    <w:rsid w:val="29A273A6"/>
    <w:rsid w:val="29AC55DD"/>
    <w:rsid w:val="29AF73CD"/>
    <w:rsid w:val="29B9024C"/>
    <w:rsid w:val="29BF3AB4"/>
    <w:rsid w:val="29C15A7E"/>
    <w:rsid w:val="29C27101"/>
    <w:rsid w:val="29C54E43"/>
    <w:rsid w:val="29CA2459"/>
    <w:rsid w:val="29CB06AB"/>
    <w:rsid w:val="29CE019B"/>
    <w:rsid w:val="29CE5AA6"/>
    <w:rsid w:val="29D15596"/>
    <w:rsid w:val="29D3130E"/>
    <w:rsid w:val="29D84B76"/>
    <w:rsid w:val="29D877D1"/>
    <w:rsid w:val="29DD03DE"/>
    <w:rsid w:val="29DF4157"/>
    <w:rsid w:val="29E325E0"/>
    <w:rsid w:val="29E36B3C"/>
    <w:rsid w:val="29E452C9"/>
    <w:rsid w:val="29E51041"/>
    <w:rsid w:val="29E928DF"/>
    <w:rsid w:val="29E96D83"/>
    <w:rsid w:val="29EC23D0"/>
    <w:rsid w:val="29EE439A"/>
    <w:rsid w:val="29EE6148"/>
    <w:rsid w:val="29F55728"/>
    <w:rsid w:val="29F85218"/>
    <w:rsid w:val="2A0077A5"/>
    <w:rsid w:val="2A007C29"/>
    <w:rsid w:val="2A021BF3"/>
    <w:rsid w:val="2A0239A1"/>
    <w:rsid w:val="2A077209"/>
    <w:rsid w:val="2A0B4F4C"/>
    <w:rsid w:val="2A104310"/>
    <w:rsid w:val="2A110088"/>
    <w:rsid w:val="2A111E36"/>
    <w:rsid w:val="2A1B583C"/>
    <w:rsid w:val="2A1F27A5"/>
    <w:rsid w:val="2A202079"/>
    <w:rsid w:val="2A224043"/>
    <w:rsid w:val="2A2658E2"/>
    <w:rsid w:val="2A27165A"/>
    <w:rsid w:val="2A2878AC"/>
    <w:rsid w:val="2A2B114A"/>
    <w:rsid w:val="2A331DAD"/>
    <w:rsid w:val="2A337FFE"/>
    <w:rsid w:val="2A392506"/>
    <w:rsid w:val="2A420242"/>
    <w:rsid w:val="2A452503"/>
    <w:rsid w:val="2A461AE0"/>
    <w:rsid w:val="2A570191"/>
    <w:rsid w:val="2A5C1303"/>
    <w:rsid w:val="2A5F0DF4"/>
    <w:rsid w:val="2A5F7045"/>
    <w:rsid w:val="2A6603D4"/>
    <w:rsid w:val="2A662182"/>
    <w:rsid w:val="2A6A4ACF"/>
    <w:rsid w:val="2A6B27C4"/>
    <w:rsid w:val="2A704DAF"/>
    <w:rsid w:val="2A726D79"/>
    <w:rsid w:val="2A73489F"/>
    <w:rsid w:val="2A7725E1"/>
    <w:rsid w:val="2A783C63"/>
    <w:rsid w:val="2A7A79DB"/>
    <w:rsid w:val="2A7C3754"/>
    <w:rsid w:val="2A811143"/>
    <w:rsid w:val="2A866380"/>
    <w:rsid w:val="2A8A0D45"/>
    <w:rsid w:val="2A8D0B0E"/>
    <w:rsid w:val="2A993B41"/>
    <w:rsid w:val="2A9A4101"/>
    <w:rsid w:val="2A9F5694"/>
    <w:rsid w:val="2AA1140C"/>
    <w:rsid w:val="2AA1765E"/>
    <w:rsid w:val="2AA35184"/>
    <w:rsid w:val="2AA652D3"/>
    <w:rsid w:val="2AAA3BF6"/>
    <w:rsid w:val="2AAA4493"/>
    <w:rsid w:val="2AAF3B29"/>
    <w:rsid w:val="2AB078A1"/>
    <w:rsid w:val="2AB27175"/>
    <w:rsid w:val="2AB363E9"/>
    <w:rsid w:val="2AB4113F"/>
    <w:rsid w:val="2AB47391"/>
    <w:rsid w:val="2AB949A8"/>
    <w:rsid w:val="2AB95FCA"/>
    <w:rsid w:val="2AB96756"/>
    <w:rsid w:val="2ABC1DA2"/>
    <w:rsid w:val="2ABF7AE4"/>
    <w:rsid w:val="2AC12BE4"/>
    <w:rsid w:val="2AC33130"/>
    <w:rsid w:val="2AC5334C"/>
    <w:rsid w:val="2AC670C5"/>
    <w:rsid w:val="2ACB0237"/>
    <w:rsid w:val="2ACB46DB"/>
    <w:rsid w:val="2AD215C5"/>
    <w:rsid w:val="2AD52E64"/>
    <w:rsid w:val="2AD6555A"/>
    <w:rsid w:val="2AD76BDC"/>
    <w:rsid w:val="2AD840A3"/>
    <w:rsid w:val="2ADE61BC"/>
    <w:rsid w:val="2AE00186"/>
    <w:rsid w:val="2AE01F34"/>
    <w:rsid w:val="2AE11467"/>
    <w:rsid w:val="2AE9690F"/>
    <w:rsid w:val="2AEC6B2B"/>
    <w:rsid w:val="2AED4651"/>
    <w:rsid w:val="2AF53506"/>
    <w:rsid w:val="2AF55162"/>
    <w:rsid w:val="2AF61758"/>
    <w:rsid w:val="2AF7727E"/>
    <w:rsid w:val="2B035C23"/>
    <w:rsid w:val="2B0432FF"/>
    <w:rsid w:val="2B050629"/>
    <w:rsid w:val="2B057BED"/>
    <w:rsid w:val="2B0A0D5F"/>
    <w:rsid w:val="2B0A6FB1"/>
    <w:rsid w:val="2B0F281A"/>
    <w:rsid w:val="2B116592"/>
    <w:rsid w:val="2B146082"/>
    <w:rsid w:val="2B195446"/>
    <w:rsid w:val="2B1971F4"/>
    <w:rsid w:val="2B2142FB"/>
    <w:rsid w:val="2B22254D"/>
    <w:rsid w:val="2B243DEB"/>
    <w:rsid w:val="2B255B99"/>
    <w:rsid w:val="2B2A1401"/>
    <w:rsid w:val="2B312790"/>
    <w:rsid w:val="2B342280"/>
    <w:rsid w:val="2B3B53BD"/>
    <w:rsid w:val="2B3D7387"/>
    <w:rsid w:val="2B41674B"/>
    <w:rsid w:val="2B434271"/>
    <w:rsid w:val="2B45448D"/>
    <w:rsid w:val="2B4F70BA"/>
    <w:rsid w:val="2B522706"/>
    <w:rsid w:val="2B541EBF"/>
    <w:rsid w:val="2B560448"/>
    <w:rsid w:val="2B585319"/>
    <w:rsid w:val="2B585F6F"/>
    <w:rsid w:val="2B5B15BB"/>
    <w:rsid w:val="2B604E23"/>
    <w:rsid w:val="2B65243A"/>
    <w:rsid w:val="2B6A746C"/>
    <w:rsid w:val="2B6C7C6C"/>
    <w:rsid w:val="2B710DDE"/>
    <w:rsid w:val="2B726905"/>
    <w:rsid w:val="2B797C93"/>
    <w:rsid w:val="2B7F799F"/>
    <w:rsid w:val="2B82123D"/>
    <w:rsid w:val="2B824D9A"/>
    <w:rsid w:val="2B835C97"/>
    <w:rsid w:val="2B88437A"/>
    <w:rsid w:val="2B8D6830"/>
    <w:rsid w:val="2B936FA7"/>
    <w:rsid w:val="2B9454DA"/>
    <w:rsid w:val="2B990335"/>
    <w:rsid w:val="2B9920E3"/>
    <w:rsid w:val="2B9E76FA"/>
    <w:rsid w:val="2B9F25ED"/>
    <w:rsid w:val="2BA70CA4"/>
    <w:rsid w:val="2BA936A8"/>
    <w:rsid w:val="2BAA0794"/>
    <w:rsid w:val="2BAC0068"/>
    <w:rsid w:val="2BAD5B8F"/>
    <w:rsid w:val="2BAF7D31"/>
    <w:rsid w:val="2BB138D1"/>
    <w:rsid w:val="2BB313F7"/>
    <w:rsid w:val="2BB331A5"/>
    <w:rsid w:val="2BBB474F"/>
    <w:rsid w:val="2BBC7ADB"/>
    <w:rsid w:val="2BBD04C8"/>
    <w:rsid w:val="2BBE1B4A"/>
    <w:rsid w:val="2BC2163A"/>
    <w:rsid w:val="2BC37160"/>
    <w:rsid w:val="2BC76C50"/>
    <w:rsid w:val="2BC96E6C"/>
    <w:rsid w:val="2BD1187D"/>
    <w:rsid w:val="2BD355F5"/>
    <w:rsid w:val="2BD5553E"/>
    <w:rsid w:val="2BD61589"/>
    <w:rsid w:val="2BDA4BD6"/>
    <w:rsid w:val="2BDE3F9A"/>
    <w:rsid w:val="2BDF043E"/>
    <w:rsid w:val="2BE05F64"/>
    <w:rsid w:val="2BE315B0"/>
    <w:rsid w:val="2BE80DE3"/>
    <w:rsid w:val="2BE9306B"/>
    <w:rsid w:val="2BED66EB"/>
    <w:rsid w:val="2BF0264B"/>
    <w:rsid w:val="2BF27637"/>
    <w:rsid w:val="2BF37A45"/>
    <w:rsid w:val="2BF67536"/>
    <w:rsid w:val="2BFB2D9E"/>
    <w:rsid w:val="2BFD6B16"/>
    <w:rsid w:val="2BFF63EA"/>
    <w:rsid w:val="2C016606"/>
    <w:rsid w:val="2C025EDA"/>
    <w:rsid w:val="2C041C52"/>
    <w:rsid w:val="2C057779"/>
    <w:rsid w:val="2C0734F1"/>
    <w:rsid w:val="2C0B1233"/>
    <w:rsid w:val="2C0F23A5"/>
    <w:rsid w:val="2C136339"/>
    <w:rsid w:val="2C1B6F9C"/>
    <w:rsid w:val="2C1F4CDE"/>
    <w:rsid w:val="2C2220D9"/>
    <w:rsid w:val="2C2422F5"/>
    <w:rsid w:val="2C2440A3"/>
    <w:rsid w:val="2C244D24"/>
    <w:rsid w:val="2C300C99"/>
    <w:rsid w:val="2C315A5A"/>
    <w:rsid w:val="2C3342E6"/>
    <w:rsid w:val="2C3562B0"/>
    <w:rsid w:val="2C3A1B18"/>
    <w:rsid w:val="2C3B13EC"/>
    <w:rsid w:val="2C3D6F12"/>
    <w:rsid w:val="2C414C55"/>
    <w:rsid w:val="2C475FE3"/>
    <w:rsid w:val="2C485860"/>
    <w:rsid w:val="2C4B1C25"/>
    <w:rsid w:val="2C536736"/>
    <w:rsid w:val="2C550700"/>
    <w:rsid w:val="2C553777"/>
    <w:rsid w:val="2C5A1872"/>
    <w:rsid w:val="2C5A7AC4"/>
    <w:rsid w:val="2C5C383D"/>
    <w:rsid w:val="2C5C5166"/>
    <w:rsid w:val="2C66290D"/>
    <w:rsid w:val="2C6941AB"/>
    <w:rsid w:val="2C6B3A80"/>
    <w:rsid w:val="2C6D5A4A"/>
    <w:rsid w:val="2C701096"/>
    <w:rsid w:val="2C70553A"/>
    <w:rsid w:val="2C710851"/>
    <w:rsid w:val="2C7212B2"/>
    <w:rsid w:val="2C752B50"/>
    <w:rsid w:val="2C7548FE"/>
    <w:rsid w:val="2C770676"/>
    <w:rsid w:val="2C7768C8"/>
    <w:rsid w:val="2C792640"/>
    <w:rsid w:val="2C7A0167"/>
    <w:rsid w:val="2C8763E0"/>
    <w:rsid w:val="2C884632"/>
    <w:rsid w:val="2C8D1C48"/>
    <w:rsid w:val="2C9254B0"/>
    <w:rsid w:val="2C92725E"/>
    <w:rsid w:val="2C931228"/>
    <w:rsid w:val="2C932FD6"/>
    <w:rsid w:val="2C974875"/>
    <w:rsid w:val="2C9760E6"/>
    <w:rsid w:val="2C9805ED"/>
    <w:rsid w:val="2C994A91"/>
    <w:rsid w:val="2C9E37D8"/>
    <w:rsid w:val="2C9E3E55"/>
    <w:rsid w:val="2C9F3729"/>
    <w:rsid w:val="2CA13945"/>
    <w:rsid w:val="2CA174A1"/>
    <w:rsid w:val="2CA90A4C"/>
    <w:rsid w:val="2CAB0320"/>
    <w:rsid w:val="2CB01DDA"/>
    <w:rsid w:val="2CB2345D"/>
    <w:rsid w:val="2CBC252D"/>
    <w:rsid w:val="2CBC42DB"/>
    <w:rsid w:val="2CBD0053"/>
    <w:rsid w:val="2CBF201D"/>
    <w:rsid w:val="2CBF5B79"/>
    <w:rsid w:val="2CC633AC"/>
    <w:rsid w:val="2CC66F08"/>
    <w:rsid w:val="2CCB2770"/>
    <w:rsid w:val="2CCB3F36"/>
    <w:rsid w:val="2CD0422B"/>
    <w:rsid w:val="2CD226C8"/>
    <w:rsid w:val="2CD23AFF"/>
    <w:rsid w:val="2CD47877"/>
    <w:rsid w:val="2CD930DF"/>
    <w:rsid w:val="2CE35D0C"/>
    <w:rsid w:val="2CED0939"/>
    <w:rsid w:val="2CED4262"/>
    <w:rsid w:val="2CED6B8B"/>
    <w:rsid w:val="2CF241A1"/>
    <w:rsid w:val="2CF27CFD"/>
    <w:rsid w:val="2CF77A09"/>
    <w:rsid w:val="2CF972DD"/>
    <w:rsid w:val="2CFD5684"/>
    <w:rsid w:val="2CFE2B46"/>
    <w:rsid w:val="2CFF241A"/>
    <w:rsid w:val="2D056909"/>
    <w:rsid w:val="2D0A14EA"/>
    <w:rsid w:val="2D0B7011"/>
    <w:rsid w:val="2D104627"/>
    <w:rsid w:val="2D1660E1"/>
    <w:rsid w:val="2D173C07"/>
    <w:rsid w:val="2D1C0C0C"/>
    <w:rsid w:val="2D1C4D7A"/>
    <w:rsid w:val="2D23435A"/>
    <w:rsid w:val="2D256324"/>
    <w:rsid w:val="2D256BF4"/>
    <w:rsid w:val="2D265BF9"/>
    <w:rsid w:val="2D2D51D9"/>
    <w:rsid w:val="2D314CC9"/>
    <w:rsid w:val="2D32459D"/>
    <w:rsid w:val="2D35408E"/>
    <w:rsid w:val="2D371BB4"/>
    <w:rsid w:val="2D377E06"/>
    <w:rsid w:val="2D39592C"/>
    <w:rsid w:val="2D3E37F1"/>
    <w:rsid w:val="2D404F0C"/>
    <w:rsid w:val="2D430559"/>
    <w:rsid w:val="2D4744ED"/>
    <w:rsid w:val="2D485B6F"/>
    <w:rsid w:val="2D4A7B39"/>
    <w:rsid w:val="2D4F33A1"/>
    <w:rsid w:val="2D55028C"/>
    <w:rsid w:val="2D564730"/>
    <w:rsid w:val="2D5717A7"/>
    <w:rsid w:val="2D572256"/>
    <w:rsid w:val="2D58771E"/>
    <w:rsid w:val="2D594220"/>
    <w:rsid w:val="2D5C5ABE"/>
    <w:rsid w:val="2D60735C"/>
    <w:rsid w:val="2D616C31"/>
    <w:rsid w:val="2D652BC5"/>
    <w:rsid w:val="2D6F57F1"/>
    <w:rsid w:val="2D6F75A0"/>
    <w:rsid w:val="2D74105A"/>
    <w:rsid w:val="2D776454"/>
    <w:rsid w:val="2D7921CC"/>
    <w:rsid w:val="2D7E5A35"/>
    <w:rsid w:val="2D825525"/>
    <w:rsid w:val="2D83304B"/>
    <w:rsid w:val="2D850B71"/>
    <w:rsid w:val="2D856DC3"/>
    <w:rsid w:val="2D8A43D9"/>
    <w:rsid w:val="2D8F19F0"/>
    <w:rsid w:val="2D92328E"/>
    <w:rsid w:val="2D962D7E"/>
    <w:rsid w:val="2D9E56F5"/>
    <w:rsid w:val="2D9E7E85"/>
    <w:rsid w:val="2DA21723"/>
    <w:rsid w:val="2DA336ED"/>
    <w:rsid w:val="2DAC25A2"/>
    <w:rsid w:val="2DAF2092"/>
    <w:rsid w:val="2DAF5BEE"/>
    <w:rsid w:val="2DB15E0A"/>
    <w:rsid w:val="2DB41456"/>
    <w:rsid w:val="2DB43204"/>
    <w:rsid w:val="2DB72CF5"/>
    <w:rsid w:val="2DB80F46"/>
    <w:rsid w:val="2DB87198"/>
    <w:rsid w:val="2DBB27E5"/>
    <w:rsid w:val="2DC07DFB"/>
    <w:rsid w:val="2DC21DC5"/>
    <w:rsid w:val="2DC53663"/>
    <w:rsid w:val="2DC72F38"/>
    <w:rsid w:val="2DCD0C67"/>
    <w:rsid w:val="2DCE076A"/>
    <w:rsid w:val="2DCE2518"/>
    <w:rsid w:val="2DDB69E3"/>
    <w:rsid w:val="2DDD6BFF"/>
    <w:rsid w:val="2DE0224B"/>
    <w:rsid w:val="2DE53D06"/>
    <w:rsid w:val="2DE55AB4"/>
    <w:rsid w:val="2DE5690F"/>
    <w:rsid w:val="2DEF06E0"/>
    <w:rsid w:val="2DF301D1"/>
    <w:rsid w:val="2DFA155F"/>
    <w:rsid w:val="2DFF6B75"/>
    <w:rsid w:val="2E020414"/>
    <w:rsid w:val="2E036593"/>
    <w:rsid w:val="2E04418C"/>
    <w:rsid w:val="2E045F3A"/>
    <w:rsid w:val="2E051CB2"/>
    <w:rsid w:val="2E053A60"/>
    <w:rsid w:val="2E057F04"/>
    <w:rsid w:val="2E073C7C"/>
    <w:rsid w:val="2E0A171B"/>
    <w:rsid w:val="2E114AFB"/>
    <w:rsid w:val="2E150147"/>
    <w:rsid w:val="2E1B14D5"/>
    <w:rsid w:val="2E1D349F"/>
    <w:rsid w:val="2E204D3E"/>
    <w:rsid w:val="2E24482E"/>
    <w:rsid w:val="2E25064B"/>
    <w:rsid w:val="2E254102"/>
    <w:rsid w:val="2E277E7A"/>
    <w:rsid w:val="2E2A1718"/>
    <w:rsid w:val="2E3031D3"/>
    <w:rsid w:val="2E312AA7"/>
    <w:rsid w:val="2E374561"/>
    <w:rsid w:val="2E3A195C"/>
    <w:rsid w:val="2E3B56D4"/>
    <w:rsid w:val="2E3B58C1"/>
    <w:rsid w:val="2E3C1B78"/>
    <w:rsid w:val="2E3D144C"/>
    <w:rsid w:val="2E41718E"/>
    <w:rsid w:val="2E422F06"/>
    <w:rsid w:val="2E474078"/>
    <w:rsid w:val="2E4C168F"/>
    <w:rsid w:val="2E4C78E1"/>
    <w:rsid w:val="2E4F2F2D"/>
    <w:rsid w:val="2E50117F"/>
    <w:rsid w:val="2E530C6F"/>
    <w:rsid w:val="2E536EC1"/>
    <w:rsid w:val="2E56075F"/>
    <w:rsid w:val="2E5844D8"/>
    <w:rsid w:val="2E5B7B24"/>
    <w:rsid w:val="2E5C3FC8"/>
    <w:rsid w:val="2E5D1AEE"/>
    <w:rsid w:val="2E5F7614"/>
    <w:rsid w:val="2E625356"/>
    <w:rsid w:val="2E667F96"/>
    <w:rsid w:val="2E690493"/>
    <w:rsid w:val="2E6E02D1"/>
    <w:rsid w:val="2E6E7857"/>
    <w:rsid w:val="2E70537D"/>
    <w:rsid w:val="2E717347"/>
    <w:rsid w:val="2E772BB0"/>
    <w:rsid w:val="2E7B3D22"/>
    <w:rsid w:val="2E813A2E"/>
    <w:rsid w:val="2E8157DC"/>
    <w:rsid w:val="2E8226AB"/>
    <w:rsid w:val="2E8250B1"/>
    <w:rsid w:val="2E876B6B"/>
    <w:rsid w:val="2E905A1F"/>
    <w:rsid w:val="2E9372BE"/>
    <w:rsid w:val="2E951288"/>
    <w:rsid w:val="2E980D78"/>
    <w:rsid w:val="2EA27501"/>
    <w:rsid w:val="2EA339A5"/>
    <w:rsid w:val="2EA65243"/>
    <w:rsid w:val="2EA761E1"/>
    <w:rsid w:val="2EA96AE1"/>
    <w:rsid w:val="2EAC037F"/>
    <w:rsid w:val="2EB07E70"/>
    <w:rsid w:val="2EB86D24"/>
    <w:rsid w:val="2EB931C8"/>
    <w:rsid w:val="2EBC6814"/>
    <w:rsid w:val="2EBF6305"/>
    <w:rsid w:val="2EC21951"/>
    <w:rsid w:val="2EC35DF5"/>
    <w:rsid w:val="2EC5399D"/>
    <w:rsid w:val="2EC641C3"/>
    <w:rsid w:val="2ECB35CF"/>
    <w:rsid w:val="2ECE479A"/>
    <w:rsid w:val="2ED022C0"/>
    <w:rsid w:val="2ED26038"/>
    <w:rsid w:val="2EDA4EED"/>
    <w:rsid w:val="2EDA6C9B"/>
    <w:rsid w:val="2EDB0222"/>
    <w:rsid w:val="2EDE0530"/>
    <w:rsid w:val="2EE10029"/>
    <w:rsid w:val="2EE45D6B"/>
    <w:rsid w:val="2EE67D35"/>
    <w:rsid w:val="2EE93382"/>
    <w:rsid w:val="2EED2E72"/>
    <w:rsid w:val="2EEF6BEA"/>
    <w:rsid w:val="2EF02962"/>
    <w:rsid w:val="2EF266DA"/>
    <w:rsid w:val="2EFE6E2D"/>
    <w:rsid w:val="2F01691D"/>
    <w:rsid w:val="2F083808"/>
    <w:rsid w:val="2F087CAC"/>
    <w:rsid w:val="2F0B779C"/>
    <w:rsid w:val="2F0B7DBC"/>
    <w:rsid w:val="2F106B60"/>
    <w:rsid w:val="2F126434"/>
    <w:rsid w:val="2F1C72B3"/>
    <w:rsid w:val="2F1E605E"/>
    <w:rsid w:val="2F1F0B51"/>
    <w:rsid w:val="2F2345B2"/>
    <w:rsid w:val="2F2443BA"/>
    <w:rsid w:val="2F2B399A"/>
    <w:rsid w:val="2F2D12BE"/>
    <w:rsid w:val="2F2F5238"/>
    <w:rsid w:val="2F302D5E"/>
    <w:rsid w:val="2F3740ED"/>
    <w:rsid w:val="2F3C7955"/>
    <w:rsid w:val="2F3F2FA2"/>
    <w:rsid w:val="2F407445"/>
    <w:rsid w:val="2F432A92"/>
    <w:rsid w:val="2F464330"/>
    <w:rsid w:val="2F4B7B98"/>
    <w:rsid w:val="2F4D3910"/>
    <w:rsid w:val="2F503401"/>
    <w:rsid w:val="2F511653"/>
    <w:rsid w:val="2F566034"/>
    <w:rsid w:val="2F5729E1"/>
    <w:rsid w:val="2F594063"/>
    <w:rsid w:val="2F5C7FF7"/>
    <w:rsid w:val="2F6173BC"/>
    <w:rsid w:val="2F631386"/>
    <w:rsid w:val="2F635838"/>
    <w:rsid w:val="2F680120"/>
    <w:rsid w:val="2F723377"/>
    <w:rsid w:val="2F792957"/>
    <w:rsid w:val="2F794705"/>
    <w:rsid w:val="2F7C5FA4"/>
    <w:rsid w:val="2F8310E0"/>
    <w:rsid w:val="2F8337D6"/>
    <w:rsid w:val="2F8462B2"/>
    <w:rsid w:val="2F8530AA"/>
    <w:rsid w:val="2F86523C"/>
    <w:rsid w:val="2F882B9B"/>
    <w:rsid w:val="2F8832EE"/>
    <w:rsid w:val="2F955AF6"/>
    <w:rsid w:val="2F996B56"/>
    <w:rsid w:val="2F9A1583"/>
    <w:rsid w:val="2F9B467C"/>
    <w:rsid w:val="2F9C03F4"/>
    <w:rsid w:val="2F9E23BE"/>
    <w:rsid w:val="2FA71273"/>
    <w:rsid w:val="2FA774C5"/>
    <w:rsid w:val="2FAA0D63"/>
    <w:rsid w:val="2FAC4ADB"/>
    <w:rsid w:val="2FAF0127"/>
    <w:rsid w:val="2FB4573E"/>
    <w:rsid w:val="2FB90FA6"/>
    <w:rsid w:val="2FBB2F70"/>
    <w:rsid w:val="2FBD0A96"/>
    <w:rsid w:val="2FBE65BC"/>
    <w:rsid w:val="2FC00586"/>
    <w:rsid w:val="2FC040E2"/>
    <w:rsid w:val="2FC811E9"/>
    <w:rsid w:val="2FC8743B"/>
    <w:rsid w:val="2FCC3367"/>
    <w:rsid w:val="2FCC6F2B"/>
    <w:rsid w:val="2FCD67FF"/>
    <w:rsid w:val="2FD065E6"/>
    <w:rsid w:val="2FD14541"/>
    <w:rsid w:val="2FD23E16"/>
    <w:rsid w:val="2FD4659A"/>
    <w:rsid w:val="2FD944DB"/>
    <w:rsid w:val="2FD96870"/>
    <w:rsid w:val="2FE9188B"/>
    <w:rsid w:val="2FEA73B1"/>
    <w:rsid w:val="2FF41FDE"/>
    <w:rsid w:val="2FF42381"/>
    <w:rsid w:val="2FF63FA8"/>
    <w:rsid w:val="2FF87D20"/>
    <w:rsid w:val="2FFE4C0B"/>
    <w:rsid w:val="2FFF10AF"/>
    <w:rsid w:val="30006BD5"/>
    <w:rsid w:val="3002294D"/>
    <w:rsid w:val="300624BF"/>
    <w:rsid w:val="30077F63"/>
    <w:rsid w:val="300810D7"/>
    <w:rsid w:val="30085A89"/>
    <w:rsid w:val="300A1801"/>
    <w:rsid w:val="300C557A"/>
    <w:rsid w:val="300F6E18"/>
    <w:rsid w:val="30110DE2"/>
    <w:rsid w:val="301306B6"/>
    <w:rsid w:val="3019196D"/>
    <w:rsid w:val="301937F3"/>
    <w:rsid w:val="301B3A0F"/>
    <w:rsid w:val="301E705B"/>
    <w:rsid w:val="301F409E"/>
    <w:rsid w:val="301F52AD"/>
    <w:rsid w:val="301F59AD"/>
    <w:rsid w:val="302E3742"/>
    <w:rsid w:val="302E54F0"/>
    <w:rsid w:val="302F2452"/>
    <w:rsid w:val="303348B4"/>
    <w:rsid w:val="3034687E"/>
    <w:rsid w:val="303B19BB"/>
    <w:rsid w:val="303D3985"/>
    <w:rsid w:val="303D5733"/>
    <w:rsid w:val="30405223"/>
    <w:rsid w:val="30422D49"/>
    <w:rsid w:val="30444D13"/>
    <w:rsid w:val="30446AC1"/>
    <w:rsid w:val="304C3BC8"/>
    <w:rsid w:val="304F5466"/>
    <w:rsid w:val="30550CCF"/>
    <w:rsid w:val="30556F21"/>
    <w:rsid w:val="30580BC9"/>
    <w:rsid w:val="30590093"/>
    <w:rsid w:val="305A62E5"/>
    <w:rsid w:val="305E56A9"/>
    <w:rsid w:val="305F1B4D"/>
    <w:rsid w:val="3062163D"/>
    <w:rsid w:val="30640F12"/>
    <w:rsid w:val="30703D5A"/>
    <w:rsid w:val="307153DD"/>
    <w:rsid w:val="30766E97"/>
    <w:rsid w:val="307B7CD1"/>
    <w:rsid w:val="30803872"/>
    <w:rsid w:val="308710A4"/>
    <w:rsid w:val="308E2433"/>
    <w:rsid w:val="30915A7F"/>
    <w:rsid w:val="309335A5"/>
    <w:rsid w:val="309537C1"/>
    <w:rsid w:val="309A0DD7"/>
    <w:rsid w:val="309C6EFA"/>
    <w:rsid w:val="30A27C8C"/>
    <w:rsid w:val="30AE4883"/>
    <w:rsid w:val="30B005FB"/>
    <w:rsid w:val="30B17ECF"/>
    <w:rsid w:val="30B359F5"/>
    <w:rsid w:val="30B55C11"/>
    <w:rsid w:val="30C45E54"/>
    <w:rsid w:val="30C47C02"/>
    <w:rsid w:val="30D342E9"/>
    <w:rsid w:val="30D53BBD"/>
    <w:rsid w:val="30D836AE"/>
    <w:rsid w:val="30DD6F16"/>
    <w:rsid w:val="30DD7223"/>
    <w:rsid w:val="30DF4A3C"/>
    <w:rsid w:val="30E3277E"/>
    <w:rsid w:val="30E3452C"/>
    <w:rsid w:val="30ED645B"/>
    <w:rsid w:val="30EE2ED1"/>
    <w:rsid w:val="30F32296"/>
    <w:rsid w:val="30F46739"/>
    <w:rsid w:val="310822B5"/>
    <w:rsid w:val="31091AB9"/>
    <w:rsid w:val="31132938"/>
    <w:rsid w:val="31175F84"/>
    <w:rsid w:val="31193F40"/>
    <w:rsid w:val="311E2ED7"/>
    <w:rsid w:val="311E5564"/>
    <w:rsid w:val="312132A7"/>
    <w:rsid w:val="312406A1"/>
    <w:rsid w:val="31244B45"/>
    <w:rsid w:val="3126266B"/>
    <w:rsid w:val="31264419"/>
    <w:rsid w:val="312863E3"/>
    <w:rsid w:val="312B1A2F"/>
    <w:rsid w:val="312D1C4B"/>
    <w:rsid w:val="31311FBE"/>
    <w:rsid w:val="313308E4"/>
    <w:rsid w:val="31351FE3"/>
    <w:rsid w:val="31464ABB"/>
    <w:rsid w:val="3148438F"/>
    <w:rsid w:val="31496359"/>
    <w:rsid w:val="314D19A6"/>
    <w:rsid w:val="314D5E4A"/>
    <w:rsid w:val="314F3970"/>
    <w:rsid w:val="3150593A"/>
    <w:rsid w:val="31523460"/>
    <w:rsid w:val="31524179"/>
    <w:rsid w:val="31540F86"/>
    <w:rsid w:val="315619EE"/>
    <w:rsid w:val="3159290B"/>
    <w:rsid w:val="3159659D"/>
    <w:rsid w:val="315C42DF"/>
    <w:rsid w:val="315C449C"/>
    <w:rsid w:val="315E3BB3"/>
    <w:rsid w:val="316311C9"/>
    <w:rsid w:val="316513E5"/>
    <w:rsid w:val="31705FC7"/>
    <w:rsid w:val="31741628"/>
    <w:rsid w:val="31781B00"/>
    <w:rsid w:val="318178A1"/>
    <w:rsid w:val="31833619"/>
    <w:rsid w:val="3186310A"/>
    <w:rsid w:val="318A49A8"/>
    <w:rsid w:val="318B0720"/>
    <w:rsid w:val="318B24CE"/>
    <w:rsid w:val="318B6972"/>
    <w:rsid w:val="318D4498"/>
    <w:rsid w:val="318D6246"/>
    <w:rsid w:val="318E3059"/>
    <w:rsid w:val="318F6462"/>
    <w:rsid w:val="31905D36"/>
    <w:rsid w:val="31927D00"/>
    <w:rsid w:val="3195334D"/>
    <w:rsid w:val="319770C5"/>
    <w:rsid w:val="3199108F"/>
    <w:rsid w:val="319C0B7F"/>
    <w:rsid w:val="319D293C"/>
    <w:rsid w:val="319E0453"/>
    <w:rsid w:val="319F3C0F"/>
    <w:rsid w:val="31A35A6A"/>
    <w:rsid w:val="31A517E2"/>
    <w:rsid w:val="31A57A34"/>
    <w:rsid w:val="31A812D2"/>
    <w:rsid w:val="31AA504A"/>
    <w:rsid w:val="31AB2B70"/>
    <w:rsid w:val="31AD4B3A"/>
    <w:rsid w:val="31B00187"/>
    <w:rsid w:val="31B82709"/>
    <w:rsid w:val="31BB7257"/>
    <w:rsid w:val="31BC6B2B"/>
    <w:rsid w:val="31BE4652"/>
    <w:rsid w:val="31C26FA9"/>
    <w:rsid w:val="31C3610C"/>
    <w:rsid w:val="31C51E84"/>
    <w:rsid w:val="31C53C32"/>
    <w:rsid w:val="31C854D0"/>
    <w:rsid w:val="31CA56EC"/>
    <w:rsid w:val="31CC3212"/>
    <w:rsid w:val="31CE5A14"/>
    <w:rsid w:val="31D05482"/>
    <w:rsid w:val="31D125D7"/>
    <w:rsid w:val="31D245A1"/>
    <w:rsid w:val="31DB5204"/>
    <w:rsid w:val="31DC0F7C"/>
    <w:rsid w:val="31DE3900"/>
    <w:rsid w:val="31E367AE"/>
    <w:rsid w:val="31E71DFA"/>
    <w:rsid w:val="31EA18EB"/>
    <w:rsid w:val="31F2254D"/>
    <w:rsid w:val="31F42769"/>
    <w:rsid w:val="31F6203D"/>
    <w:rsid w:val="31F77B64"/>
    <w:rsid w:val="31FB4EB5"/>
    <w:rsid w:val="31FE5396"/>
    <w:rsid w:val="32024E86"/>
    <w:rsid w:val="320C360F"/>
    <w:rsid w:val="320D7387"/>
    <w:rsid w:val="321921D0"/>
    <w:rsid w:val="321E1594"/>
    <w:rsid w:val="321E3342"/>
    <w:rsid w:val="321F33E1"/>
    <w:rsid w:val="3220355E"/>
    <w:rsid w:val="322546D1"/>
    <w:rsid w:val="32270449"/>
    <w:rsid w:val="32285F6F"/>
    <w:rsid w:val="322D17D7"/>
    <w:rsid w:val="322D19E9"/>
    <w:rsid w:val="322D73F8"/>
    <w:rsid w:val="322E7A29"/>
    <w:rsid w:val="322F554F"/>
    <w:rsid w:val="32317519"/>
    <w:rsid w:val="32333292"/>
    <w:rsid w:val="323A4620"/>
    <w:rsid w:val="323B0398"/>
    <w:rsid w:val="32400B34"/>
    <w:rsid w:val="324359DA"/>
    <w:rsid w:val="32494863"/>
    <w:rsid w:val="324A2389"/>
    <w:rsid w:val="324C6101"/>
    <w:rsid w:val="324C7EAF"/>
    <w:rsid w:val="324D69E2"/>
    <w:rsid w:val="32543208"/>
    <w:rsid w:val="32544FB6"/>
    <w:rsid w:val="3255145A"/>
    <w:rsid w:val="325B3A07"/>
    <w:rsid w:val="325D20BC"/>
    <w:rsid w:val="325F4087"/>
    <w:rsid w:val="32601BAD"/>
    <w:rsid w:val="3260395B"/>
    <w:rsid w:val="326351F9"/>
    <w:rsid w:val="32674CE9"/>
    <w:rsid w:val="32684EBC"/>
    <w:rsid w:val="326A47D9"/>
    <w:rsid w:val="326E42CA"/>
    <w:rsid w:val="326E6078"/>
    <w:rsid w:val="326F1DF0"/>
    <w:rsid w:val="326F3B9E"/>
    <w:rsid w:val="327063F0"/>
    <w:rsid w:val="32713DBA"/>
    <w:rsid w:val="327B0795"/>
    <w:rsid w:val="327D275F"/>
    <w:rsid w:val="327F64D7"/>
    <w:rsid w:val="32807B59"/>
    <w:rsid w:val="3281232A"/>
    <w:rsid w:val="32812D01"/>
    <w:rsid w:val="328533C1"/>
    <w:rsid w:val="328619D3"/>
    <w:rsid w:val="32867865"/>
    <w:rsid w:val="328B3846"/>
    <w:rsid w:val="32963820"/>
    <w:rsid w:val="3296737C"/>
    <w:rsid w:val="32987598"/>
    <w:rsid w:val="329D4BAF"/>
    <w:rsid w:val="329E6876"/>
    <w:rsid w:val="32A1377B"/>
    <w:rsid w:val="32A36C1F"/>
    <w:rsid w:val="32A45F3D"/>
    <w:rsid w:val="32A61CB5"/>
    <w:rsid w:val="32A970B0"/>
    <w:rsid w:val="32AC3044"/>
    <w:rsid w:val="32AE46C6"/>
    <w:rsid w:val="32B64511"/>
    <w:rsid w:val="32B67A1F"/>
    <w:rsid w:val="32B85545"/>
    <w:rsid w:val="32BD6FFF"/>
    <w:rsid w:val="32C27EE3"/>
    <w:rsid w:val="32C57C62"/>
    <w:rsid w:val="32C75788"/>
    <w:rsid w:val="32C959A4"/>
    <w:rsid w:val="32CE4D68"/>
    <w:rsid w:val="32D00AE0"/>
    <w:rsid w:val="32D0288E"/>
    <w:rsid w:val="32D3237F"/>
    <w:rsid w:val="32DB7AE8"/>
    <w:rsid w:val="32DC7485"/>
    <w:rsid w:val="32DD31FD"/>
    <w:rsid w:val="32EB1476"/>
    <w:rsid w:val="32EE0F67"/>
    <w:rsid w:val="32F522F5"/>
    <w:rsid w:val="32F80037"/>
    <w:rsid w:val="32FA0324"/>
    <w:rsid w:val="32FA5B5D"/>
    <w:rsid w:val="32FD11AA"/>
    <w:rsid w:val="33000BB4"/>
    <w:rsid w:val="3301513E"/>
    <w:rsid w:val="3302726F"/>
    <w:rsid w:val="33027F46"/>
    <w:rsid w:val="33042538"/>
    <w:rsid w:val="330864CC"/>
    <w:rsid w:val="330B7D6A"/>
    <w:rsid w:val="330F10BA"/>
    <w:rsid w:val="331035D3"/>
    <w:rsid w:val="33114C55"/>
    <w:rsid w:val="33154F2C"/>
    <w:rsid w:val="3319216C"/>
    <w:rsid w:val="3321758E"/>
    <w:rsid w:val="33233306"/>
    <w:rsid w:val="332532E0"/>
    <w:rsid w:val="33292500"/>
    <w:rsid w:val="332A3758"/>
    <w:rsid w:val="332E5807"/>
    <w:rsid w:val="3330051F"/>
    <w:rsid w:val="333015F2"/>
    <w:rsid w:val="33332E1D"/>
    <w:rsid w:val="333746BC"/>
    <w:rsid w:val="333B21A2"/>
    <w:rsid w:val="333F095D"/>
    <w:rsid w:val="3341209D"/>
    <w:rsid w:val="3341553A"/>
    <w:rsid w:val="33423060"/>
    <w:rsid w:val="33462E40"/>
    <w:rsid w:val="33482D6D"/>
    <w:rsid w:val="33490893"/>
    <w:rsid w:val="334B460B"/>
    <w:rsid w:val="334B6320"/>
    <w:rsid w:val="334B673C"/>
    <w:rsid w:val="334F3665"/>
    <w:rsid w:val="335039CF"/>
    <w:rsid w:val="33525999"/>
    <w:rsid w:val="33550FE6"/>
    <w:rsid w:val="3355548A"/>
    <w:rsid w:val="335E433E"/>
    <w:rsid w:val="335F1E64"/>
    <w:rsid w:val="335F3C12"/>
    <w:rsid w:val="336067B5"/>
    <w:rsid w:val="33613E2E"/>
    <w:rsid w:val="3361798A"/>
    <w:rsid w:val="336254B1"/>
    <w:rsid w:val="33633703"/>
    <w:rsid w:val="336538EC"/>
    <w:rsid w:val="336A2CE3"/>
    <w:rsid w:val="336D27D3"/>
    <w:rsid w:val="336E3E55"/>
    <w:rsid w:val="337376BE"/>
    <w:rsid w:val="33802506"/>
    <w:rsid w:val="33813B89"/>
    <w:rsid w:val="3381680B"/>
    <w:rsid w:val="33833DA5"/>
    <w:rsid w:val="33884F17"/>
    <w:rsid w:val="338A5133"/>
    <w:rsid w:val="338D4C23"/>
    <w:rsid w:val="3392223A"/>
    <w:rsid w:val="33945FB2"/>
    <w:rsid w:val="33953AD8"/>
    <w:rsid w:val="33955117"/>
    <w:rsid w:val="33957634"/>
    <w:rsid w:val="339935C8"/>
    <w:rsid w:val="33A65CE5"/>
    <w:rsid w:val="33A8380B"/>
    <w:rsid w:val="33AA1331"/>
    <w:rsid w:val="33AB32FB"/>
    <w:rsid w:val="33AE363A"/>
    <w:rsid w:val="33AF6948"/>
    <w:rsid w:val="33B026C0"/>
    <w:rsid w:val="33B26438"/>
    <w:rsid w:val="33BB353F"/>
    <w:rsid w:val="33BF2903"/>
    <w:rsid w:val="33C66680"/>
    <w:rsid w:val="33CB74FA"/>
    <w:rsid w:val="33D26ADA"/>
    <w:rsid w:val="33D60378"/>
    <w:rsid w:val="33D740F0"/>
    <w:rsid w:val="33D75E9F"/>
    <w:rsid w:val="33D934D4"/>
    <w:rsid w:val="33D939C5"/>
    <w:rsid w:val="33D97E69"/>
    <w:rsid w:val="33DA14EB"/>
    <w:rsid w:val="33DF7227"/>
    <w:rsid w:val="33EA7980"/>
    <w:rsid w:val="33EC039B"/>
    <w:rsid w:val="33F25A2A"/>
    <w:rsid w:val="33F26834"/>
    <w:rsid w:val="33F425AD"/>
    <w:rsid w:val="33F86541"/>
    <w:rsid w:val="33F95E15"/>
    <w:rsid w:val="33F97BC3"/>
    <w:rsid w:val="33FB1B8D"/>
    <w:rsid w:val="33FB7DDF"/>
    <w:rsid w:val="33FE2F6A"/>
    <w:rsid w:val="33FE342B"/>
    <w:rsid w:val="34034EE6"/>
    <w:rsid w:val="340547BA"/>
    <w:rsid w:val="34056568"/>
    <w:rsid w:val="340622E0"/>
    <w:rsid w:val="34086058"/>
    <w:rsid w:val="34092494"/>
    <w:rsid w:val="340E07E5"/>
    <w:rsid w:val="340F5638"/>
    <w:rsid w:val="341113B0"/>
    <w:rsid w:val="34164C19"/>
    <w:rsid w:val="341744ED"/>
    <w:rsid w:val="342015F4"/>
    <w:rsid w:val="34207846"/>
    <w:rsid w:val="342235BE"/>
    <w:rsid w:val="342310E4"/>
    <w:rsid w:val="34235BF7"/>
    <w:rsid w:val="34237336"/>
    <w:rsid w:val="34264730"/>
    <w:rsid w:val="34272982"/>
    <w:rsid w:val="342E05FB"/>
    <w:rsid w:val="34337579"/>
    <w:rsid w:val="34360E17"/>
    <w:rsid w:val="34394463"/>
    <w:rsid w:val="343B642D"/>
    <w:rsid w:val="343E5F1E"/>
    <w:rsid w:val="343E7CCC"/>
    <w:rsid w:val="34401C96"/>
    <w:rsid w:val="34473024"/>
    <w:rsid w:val="344A6670"/>
    <w:rsid w:val="345319C9"/>
    <w:rsid w:val="345474EF"/>
    <w:rsid w:val="34547AE9"/>
    <w:rsid w:val="345614B9"/>
    <w:rsid w:val="34565015"/>
    <w:rsid w:val="34572B3B"/>
    <w:rsid w:val="34580D8D"/>
    <w:rsid w:val="345C0152"/>
    <w:rsid w:val="345D63A4"/>
    <w:rsid w:val="345E3ECA"/>
    <w:rsid w:val="34615BAE"/>
    <w:rsid w:val="34655258"/>
    <w:rsid w:val="34676B90"/>
    <w:rsid w:val="34677222"/>
    <w:rsid w:val="346D235F"/>
    <w:rsid w:val="34727975"/>
    <w:rsid w:val="347B4A7C"/>
    <w:rsid w:val="347D07F4"/>
    <w:rsid w:val="347D25A2"/>
    <w:rsid w:val="348031DC"/>
    <w:rsid w:val="34806536"/>
    <w:rsid w:val="34871673"/>
    <w:rsid w:val="34873421"/>
    <w:rsid w:val="348778C5"/>
    <w:rsid w:val="34897199"/>
    <w:rsid w:val="348A4CBF"/>
    <w:rsid w:val="348F22D5"/>
    <w:rsid w:val="34945B3E"/>
    <w:rsid w:val="34967B08"/>
    <w:rsid w:val="3498562E"/>
    <w:rsid w:val="349873DC"/>
    <w:rsid w:val="34A2025B"/>
    <w:rsid w:val="34A246FE"/>
    <w:rsid w:val="34A57D4B"/>
    <w:rsid w:val="34AA5361"/>
    <w:rsid w:val="34AA710F"/>
    <w:rsid w:val="34AB35B3"/>
    <w:rsid w:val="34AC0153"/>
    <w:rsid w:val="34AC10D9"/>
    <w:rsid w:val="34AD52AF"/>
    <w:rsid w:val="34AF4725"/>
    <w:rsid w:val="34B05393"/>
    <w:rsid w:val="34B34216"/>
    <w:rsid w:val="34B85CD0"/>
    <w:rsid w:val="34BD32E6"/>
    <w:rsid w:val="34C12DD7"/>
    <w:rsid w:val="34C93A39"/>
    <w:rsid w:val="34CC52D7"/>
    <w:rsid w:val="34CE091C"/>
    <w:rsid w:val="34D0301A"/>
    <w:rsid w:val="34D36666"/>
    <w:rsid w:val="34D5735F"/>
    <w:rsid w:val="34DB19BE"/>
    <w:rsid w:val="34E24AFB"/>
    <w:rsid w:val="34E6283D"/>
    <w:rsid w:val="34E70033"/>
    <w:rsid w:val="34E70363"/>
    <w:rsid w:val="34E72111"/>
    <w:rsid w:val="34E73EBF"/>
    <w:rsid w:val="34EB1C02"/>
    <w:rsid w:val="34EC597A"/>
    <w:rsid w:val="34EE34A0"/>
    <w:rsid w:val="34EE524E"/>
    <w:rsid w:val="34F15C56"/>
    <w:rsid w:val="34F34F5A"/>
    <w:rsid w:val="34F767F8"/>
    <w:rsid w:val="34FA0097"/>
    <w:rsid w:val="35044A71"/>
    <w:rsid w:val="35064C8D"/>
    <w:rsid w:val="35076310"/>
    <w:rsid w:val="35123632"/>
    <w:rsid w:val="35156C7E"/>
    <w:rsid w:val="351F3659"/>
    <w:rsid w:val="35243365"/>
    <w:rsid w:val="352E3A03"/>
    <w:rsid w:val="353335A8"/>
    <w:rsid w:val="35335357"/>
    <w:rsid w:val="35366BF5"/>
    <w:rsid w:val="35373099"/>
    <w:rsid w:val="353A0493"/>
    <w:rsid w:val="353C06AF"/>
    <w:rsid w:val="353F3CFB"/>
    <w:rsid w:val="35431A3E"/>
    <w:rsid w:val="35447564"/>
    <w:rsid w:val="354632DC"/>
    <w:rsid w:val="3546508A"/>
    <w:rsid w:val="35496928"/>
    <w:rsid w:val="354B08F2"/>
    <w:rsid w:val="354B26A0"/>
    <w:rsid w:val="354B444E"/>
    <w:rsid w:val="354C01C6"/>
    <w:rsid w:val="354D6418"/>
    <w:rsid w:val="354E03E2"/>
    <w:rsid w:val="354E0EF1"/>
    <w:rsid w:val="354E2190"/>
    <w:rsid w:val="35505B62"/>
    <w:rsid w:val="35527ED3"/>
    <w:rsid w:val="35531555"/>
    <w:rsid w:val="3555351F"/>
    <w:rsid w:val="355754E9"/>
    <w:rsid w:val="355A28E3"/>
    <w:rsid w:val="35643762"/>
    <w:rsid w:val="35675000"/>
    <w:rsid w:val="35702107"/>
    <w:rsid w:val="357065AB"/>
    <w:rsid w:val="35725E7F"/>
    <w:rsid w:val="35753BC1"/>
    <w:rsid w:val="3575596F"/>
    <w:rsid w:val="3575771D"/>
    <w:rsid w:val="35773495"/>
    <w:rsid w:val="357B225F"/>
    <w:rsid w:val="357C6CFE"/>
    <w:rsid w:val="357F2070"/>
    <w:rsid w:val="357F234A"/>
    <w:rsid w:val="3584131E"/>
    <w:rsid w:val="35887450"/>
    <w:rsid w:val="358B1D54"/>
    <w:rsid w:val="358C5FA8"/>
    <w:rsid w:val="358D2CB9"/>
    <w:rsid w:val="358F4C83"/>
    <w:rsid w:val="359009FB"/>
    <w:rsid w:val="3592207D"/>
    <w:rsid w:val="35935DF5"/>
    <w:rsid w:val="35942E06"/>
    <w:rsid w:val="359C73A0"/>
    <w:rsid w:val="359F0C3E"/>
    <w:rsid w:val="359F29EC"/>
    <w:rsid w:val="35A26038"/>
    <w:rsid w:val="35A3072E"/>
    <w:rsid w:val="35A4403C"/>
    <w:rsid w:val="35A71832"/>
    <w:rsid w:val="35A85D44"/>
    <w:rsid w:val="35AA386B"/>
    <w:rsid w:val="35AD5109"/>
    <w:rsid w:val="35AE2C2F"/>
    <w:rsid w:val="35B54FC1"/>
    <w:rsid w:val="35BC534C"/>
    <w:rsid w:val="35BC70FA"/>
    <w:rsid w:val="35BE7316"/>
    <w:rsid w:val="35BF6BEA"/>
    <w:rsid w:val="35C0308E"/>
    <w:rsid w:val="35C10BB4"/>
    <w:rsid w:val="35C15DF1"/>
    <w:rsid w:val="35C3386F"/>
    <w:rsid w:val="35C3492C"/>
    <w:rsid w:val="35D2691D"/>
    <w:rsid w:val="35D501BC"/>
    <w:rsid w:val="35DC154A"/>
    <w:rsid w:val="35DC59EE"/>
    <w:rsid w:val="35E1140C"/>
    <w:rsid w:val="35E30B2B"/>
    <w:rsid w:val="35E52AF5"/>
    <w:rsid w:val="35E87EEF"/>
    <w:rsid w:val="35F26FC0"/>
    <w:rsid w:val="35F66AB0"/>
    <w:rsid w:val="35FB40C6"/>
    <w:rsid w:val="35FB763A"/>
    <w:rsid w:val="35FC7E3E"/>
    <w:rsid w:val="35FF348B"/>
    <w:rsid w:val="36032F7B"/>
    <w:rsid w:val="36054F45"/>
    <w:rsid w:val="36056CF3"/>
    <w:rsid w:val="36074A7F"/>
    <w:rsid w:val="360B15A7"/>
    <w:rsid w:val="360C62D3"/>
    <w:rsid w:val="360D3DFA"/>
    <w:rsid w:val="360D5BA8"/>
    <w:rsid w:val="360F1920"/>
    <w:rsid w:val="3610591A"/>
    <w:rsid w:val="361231BE"/>
    <w:rsid w:val="36127662"/>
    <w:rsid w:val="361B6516"/>
    <w:rsid w:val="361C228F"/>
    <w:rsid w:val="3623361D"/>
    <w:rsid w:val="36257395"/>
    <w:rsid w:val="36283BA1"/>
    <w:rsid w:val="362C0724"/>
    <w:rsid w:val="362E0CFB"/>
    <w:rsid w:val="362F5B1E"/>
    <w:rsid w:val="36323860"/>
    <w:rsid w:val="36394BEF"/>
    <w:rsid w:val="3639699D"/>
    <w:rsid w:val="363A0F9F"/>
    <w:rsid w:val="363B0967"/>
    <w:rsid w:val="363B2715"/>
    <w:rsid w:val="363B44C3"/>
    <w:rsid w:val="3648318B"/>
    <w:rsid w:val="36486269"/>
    <w:rsid w:val="364A6DFC"/>
    <w:rsid w:val="364D2448"/>
    <w:rsid w:val="364F4412"/>
    <w:rsid w:val="36527A5E"/>
    <w:rsid w:val="36545584"/>
    <w:rsid w:val="36575075"/>
    <w:rsid w:val="36581519"/>
    <w:rsid w:val="36592B9B"/>
    <w:rsid w:val="3660217B"/>
    <w:rsid w:val="36603F29"/>
    <w:rsid w:val="36625EF3"/>
    <w:rsid w:val="36637EBD"/>
    <w:rsid w:val="3667350A"/>
    <w:rsid w:val="366C4FC4"/>
    <w:rsid w:val="36723C5D"/>
    <w:rsid w:val="367479D5"/>
    <w:rsid w:val="3679148F"/>
    <w:rsid w:val="367C4ADB"/>
    <w:rsid w:val="368045CB"/>
    <w:rsid w:val="36826596"/>
    <w:rsid w:val="36835E6A"/>
    <w:rsid w:val="3687595A"/>
    <w:rsid w:val="368816D2"/>
    <w:rsid w:val="36883480"/>
    <w:rsid w:val="368A369C"/>
    <w:rsid w:val="368F0CB2"/>
    <w:rsid w:val="36910587"/>
    <w:rsid w:val="36923549"/>
    <w:rsid w:val="369342FF"/>
    <w:rsid w:val="36981915"/>
    <w:rsid w:val="369E4A52"/>
    <w:rsid w:val="36A04C6E"/>
    <w:rsid w:val="36A24542"/>
    <w:rsid w:val="36A52284"/>
    <w:rsid w:val="36A55DE0"/>
    <w:rsid w:val="36AE2339"/>
    <w:rsid w:val="36AF6C5F"/>
    <w:rsid w:val="36B50719"/>
    <w:rsid w:val="36B75FBF"/>
    <w:rsid w:val="36B772BC"/>
    <w:rsid w:val="36B81FB7"/>
    <w:rsid w:val="36BB1AA7"/>
    <w:rsid w:val="36BD0C45"/>
    <w:rsid w:val="36BD137C"/>
    <w:rsid w:val="36BF474E"/>
    <w:rsid w:val="36C46BAE"/>
    <w:rsid w:val="36C7044C"/>
    <w:rsid w:val="36C97D20"/>
    <w:rsid w:val="36D03AFE"/>
    <w:rsid w:val="36D16BD5"/>
    <w:rsid w:val="36D668E1"/>
    <w:rsid w:val="36D84407"/>
    <w:rsid w:val="36DA126B"/>
    <w:rsid w:val="36E27034"/>
    <w:rsid w:val="36E56B24"/>
    <w:rsid w:val="36E83F1F"/>
    <w:rsid w:val="36E903C3"/>
    <w:rsid w:val="36F40B16"/>
    <w:rsid w:val="36F62AE0"/>
    <w:rsid w:val="36F6488E"/>
    <w:rsid w:val="36FD79CA"/>
    <w:rsid w:val="36FF3742"/>
    <w:rsid w:val="37001BE1"/>
    <w:rsid w:val="37057D68"/>
    <w:rsid w:val="370C5E5F"/>
    <w:rsid w:val="37113FF6"/>
    <w:rsid w:val="37166CDE"/>
    <w:rsid w:val="371D1E1A"/>
    <w:rsid w:val="372413FB"/>
    <w:rsid w:val="37272C99"/>
    <w:rsid w:val="372C6501"/>
    <w:rsid w:val="372E04CB"/>
    <w:rsid w:val="372E4027"/>
    <w:rsid w:val="372F1B4E"/>
    <w:rsid w:val="37313B18"/>
    <w:rsid w:val="37421881"/>
    <w:rsid w:val="37461371"/>
    <w:rsid w:val="37476E97"/>
    <w:rsid w:val="374970B3"/>
    <w:rsid w:val="374E1AF8"/>
    <w:rsid w:val="374E6478"/>
    <w:rsid w:val="37500442"/>
    <w:rsid w:val="37515F68"/>
    <w:rsid w:val="375241BA"/>
    <w:rsid w:val="375515B4"/>
    <w:rsid w:val="37555A58"/>
    <w:rsid w:val="3756129A"/>
    <w:rsid w:val="375D490D"/>
    <w:rsid w:val="37621F23"/>
    <w:rsid w:val="376712E7"/>
    <w:rsid w:val="376C68FE"/>
    <w:rsid w:val="376E08C8"/>
    <w:rsid w:val="37700DA5"/>
    <w:rsid w:val="377834F5"/>
    <w:rsid w:val="3781684D"/>
    <w:rsid w:val="378400EB"/>
    <w:rsid w:val="37863E63"/>
    <w:rsid w:val="37870CB0"/>
    <w:rsid w:val="379028BA"/>
    <w:rsid w:val="37903BFB"/>
    <w:rsid w:val="379174A8"/>
    <w:rsid w:val="37920A5A"/>
    <w:rsid w:val="379540A7"/>
    <w:rsid w:val="37976071"/>
    <w:rsid w:val="37977E1F"/>
    <w:rsid w:val="3798225E"/>
    <w:rsid w:val="379E1A21"/>
    <w:rsid w:val="379F6CD3"/>
    <w:rsid w:val="37A66221"/>
    <w:rsid w:val="37AB1B1C"/>
    <w:rsid w:val="37B00EE0"/>
    <w:rsid w:val="37B207B5"/>
    <w:rsid w:val="37B671A6"/>
    <w:rsid w:val="37BD4D22"/>
    <w:rsid w:val="37BE184F"/>
    <w:rsid w:val="37BF7375"/>
    <w:rsid w:val="37C01999"/>
    <w:rsid w:val="37C4498C"/>
    <w:rsid w:val="37C8447C"/>
    <w:rsid w:val="37C87FD8"/>
    <w:rsid w:val="37C92A4B"/>
    <w:rsid w:val="37CB5D1A"/>
    <w:rsid w:val="37CD3840"/>
    <w:rsid w:val="37CE1EAE"/>
    <w:rsid w:val="37CE75B8"/>
    <w:rsid w:val="37D02C9E"/>
    <w:rsid w:val="37D56B99"/>
    <w:rsid w:val="37DE3C9F"/>
    <w:rsid w:val="37E00298"/>
    <w:rsid w:val="37E172EC"/>
    <w:rsid w:val="37E33064"/>
    <w:rsid w:val="37E40B8A"/>
    <w:rsid w:val="37E62B54"/>
    <w:rsid w:val="37EA2644"/>
    <w:rsid w:val="37EE37B7"/>
    <w:rsid w:val="37F0752F"/>
    <w:rsid w:val="37F27B20"/>
    <w:rsid w:val="37F92887"/>
    <w:rsid w:val="37FB65FF"/>
    <w:rsid w:val="37FE7E9E"/>
    <w:rsid w:val="38064FA4"/>
    <w:rsid w:val="38080D1C"/>
    <w:rsid w:val="38107BD1"/>
    <w:rsid w:val="381274A5"/>
    <w:rsid w:val="381476C1"/>
    <w:rsid w:val="38174ABC"/>
    <w:rsid w:val="381A45AC"/>
    <w:rsid w:val="381C6576"/>
    <w:rsid w:val="381E5E4A"/>
    <w:rsid w:val="381F1BC2"/>
    <w:rsid w:val="38203594"/>
    <w:rsid w:val="3821593A"/>
    <w:rsid w:val="38237904"/>
    <w:rsid w:val="3825542A"/>
    <w:rsid w:val="38262F51"/>
    <w:rsid w:val="382673F4"/>
    <w:rsid w:val="382F0057"/>
    <w:rsid w:val="382F44FB"/>
    <w:rsid w:val="38312021"/>
    <w:rsid w:val="3834566E"/>
    <w:rsid w:val="38402264"/>
    <w:rsid w:val="38433B03"/>
    <w:rsid w:val="38451629"/>
    <w:rsid w:val="384653A1"/>
    <w:rsid w:val="38481119"/>
    <w:rsid w:val="3849071F"/>
    <w:rsid w:val="384A30E3"/>
    <w:rsid w:val="384A6C3F"/>
    <w:rsid w:val="385555E4"/>
    <w:rsid w:val="385775AE"/>
    <w:rsid w:val="38591578"/>
    <w:rsid w:val="38593326"/>
    <w:rsid w:val="385C4BC4"/>
    <w:rsid w:val="38635F53"/>
    <w:rsid w:val="38685317"/>
    <w:rsid w:val="386C12AB"/>
    <w:rsid w:val="386F48F8"/>
    <w:rsid w:val="38767A34"/>
    <w:rsid w:val="387803EF"/>
    <w:rsid w:val="387A1D1C"/>
    <w:rsid w:val="387D4261"/>
    <w:rsid w:val="388008B3"/>
    <w:rsid w:val="388163D9"/>
    <w:rsid w:val="38831ADE"/>
    <w:rsid w:val="38832151"/>
    <w:rsid w:val="3885411B"/>
    <w:rsid w:val="38855EC9"/>
    <w:rsid w:val="388859B9"/>
    <w:rsid w:val="38887767"/>
    <w:rsid w:val="388D4D7E"/>
    <w:rsid w:val="38923B67"/>
    <w:rsid w:val="38934A8A"/>
    <w:rsid w:val="38983E4E"/>
    <w:rsid w:val="389B56ED"/>
    <w:rsid w:val="389B749B"/>
    <w:rsid w:val="38A04AB1"/>
    <w:rsid w:val="38A26A7B"/>
    <w:rsid w:val="38A74091"/>
    <w:rsid w:val="38A87E0A"/>
    <w:rsid w:val="38AA1DD4"/>
    <w:rsid w:val="38AA3B82"/>
    <w:rsid w:val="38AA701C"/>
    <w:rsid w:val="38AF2F46"/>
    <w:rsid w:val="38B14F10"/>
    <w:rsid w:val="38B16CBE"/>
    <w:rsid w:val="38B22A36"/>
    <w:rsid w:val="38B247E4"/>
    <w:rsid w:val="38B302F9"/>
    <w:rsid w:val="38B4055C"/>
    <w:rsid w:val="38B44A00"/>
    <w:rsid w:val="38BA00FC"/>
    <w:rsid w:val="38BD1B07"/>
    <w:rsid w:val="38C20ECB"/>
    <w:rsid w:val="38C2711D"/>
    <w:rsid w:val="38C369F1"/>
    <w:rsid w:val="38C74734"/>
    <w:rsid w:val="38C7699B"/>
    <w:rsid w:val="38CC58A6"/>
    <w:rsid w:val="38CD161E"/>
    <w:rsid w:val="38CE5AC2"/>
    <w:rsid w:val="38D155B2"/>
    <w:rsid w:val="38D62BC9"/>
    <w:rsid w:val="38D64977"/>
    <w:rsid w:val="38D96215"/>
    <w:rsid w:val="38E2156D"/>
    <w:rsid w:val="38E250CA"/>
    <w:rsid w:val="38E45923"/>
    <w:rsid w:val="38E54BBA"/>
    <w:rsid w:val="38E928FC"/>
    <w:rsid w:val="38EC5F48"/>
    <w:rsid w:val="38F12CD3"/>
    <w:rsid w:val="38F1355F"/>
    <w:rsid w:val="38F372D7"/>
    <w:rsid w:val="38F65019"/>
    <w:rsid w:val="38F815D3"/>
    <w:rsid w:val="38F92413"/>
    <w:rsid w:val="38F94775"/>
    <w:rsid w:val="38FB236A"/>
    <w:rsid w:val="38FB618B"/>
    <w:rsid w:val="38FF3ECD"/>
    <w:rsid w:val="39007C46"/>
    <w:rsid w:val="39027B00"/>
    <w:rsid w:val="39033292"/>
    <w:rsid w:val="3905700A"/>
    <w:rsid w:val="390A2872"/>
    <w:rsid w:val="390B0AC4"/>
    <w:rsid w:val="39137979"/>
    <w:rsid w:val="39180AEB"/>
    <w:rsid w:val="39186D3D"/>
    <w:rsid w:val="391B4A7F"/>
    <w:rsid w:val="391D4354"/>
    <w:rsid w:val="39225E0E"/>
    <w:rsid w:val="39227BBC"/>
    <w:rsid w:val="39241B86"/>
    <w:rsid w:val="3925145A"/>
    <w:rsid w:val="392576AC"/>
    <w:rsid w:val="39273424"/>
    <w:rsid w:val="39292CF8"/>
    <w:rsid w:val="392971ED"/>
    <w:rsid w:val="39311BAD"/>
    <w:rsid w:val="39325651"/>
    <w:rsid w:val="393578EF"/>
    <w:rsid w:val="3936692C"/>
    <w:rsid w:val="3938118D"/>
    <w:rsid w:val="39381DCF"/>
    <w:rsid w:val="39386F9E"/>
    <w:rsid w:val="393F076E"/>
    <w:rsid w:val="393F42CA"/>
    <w:rsid w:val="39406294"/>
    <w:rsid w:val="39423DBA"/>
    <w:rsid w:val="394915ED"/>
    <w:rsid w:val="394A2C6F"/>
    <w:rsid w:val="394B063E"/>
    <w:rsid w:val="39504729"/>
    <w:rsid w:val="39537D75"/>
    <w:rsid w:val="39557F91"/>
    <w:rsid w:val="395D0BF4"/>
    <w:rsid w:val="395D6E46"/>
    <w:rsid w:val="395F2BBE"/>
    <w:rsid w:val="39643D30"/>
    <w:rsid w:val="39671A73"/>
    <w:rsid w:val="39672F74"/>
    <w:rsid w:val="39677CC5"/>
    <w:rsid w:val="396E1053"/>
    <w:rsid w:val="396F42D7"/>
    <w:rsid w:val="3971644D"/>
    <w:rsid w:val="39730417"/>
    <w:rsid w:val="397321C6"/>
    <w:rsid w:val="39736669"/>
    <w:rsid w:val="397877DC"/>
    <w:rsid w:val="397A17A6"/>
    <w:rsid w:val="397A3554"/>
    <w:rsid w:val="397C551E"/>
    <w:rsid w:val="397C586A"/>
    <w:rsid w:val="39873EC3"/>
    <w:rsid w:val="39875C71"/>
    <w:rsid w:val="398E34A3"/>
    <w:rsid w:val="399124B2"/>
    <w:rsid w:val="399161E1"/>
    <w:rsid w:val="3995038E"/>
    <w:rsid w:val="399C796E"/>
    <w:rsid w:val="39A44A75"/>
    <w:rsid w:val="39A607ED"/>
    <w:rsid w:val="39A70A4C"/>
    <w:rsid w:val="39A9208B"/>
    <w:rsid w:val="39A92D27"/>
    <w:rsid w:val="39B051C8"/>
    <w:rsid w:val="39B34CB8"/>
    <w:rsid w:val="39B747A8"/>
    <w:rsid w:val="39BA1BA2"/>
    <w:rsid w:val="39BA4298"/>
    <w:rsid w:val="39BC1DBE"/>
    <w:rsid w:val="39BF365D"/>
    <w:rsid w:val="39C26CA9"/>
    <w:rsid w:val="39C42A21"/>
    <w:rsid w:val="39C87740"/>
    <w:rsid w:val="39C944DB"/>
    <w:rsid w:val="39C96289"/>
    <w:rsid w:val="39CE38A0"/>
    <w:rsid w:val="39D0586A"/>
    <w:rsid w:val="39D2513E"/>
    <w:rsid w:val="39D54C2E"/>
    <w:rsid w:val="39DA3FF3"/>
    <w:rsid w:val="39DC5FBD"/>
    <w:rsid w:val="39E11825"/>
    <w:rsid w:val="39E60BE9"/>
    <w:rsid w:val="39F5707E"/>
    <w:rsid w:val="39F71049"/>
    <w:rsid w:val="39F80831"/>
    <w:rsid w:val="39FA28E7"/>
    <w:rsid w:val="39FE0F50"/>
    <w:rsid w:val="39FF1CAB"/>
    <w:rsid w:val="39FF7EFD"/>
    <w:rsid w:val="3A0177D1"/>
    <w:rsid w:val="3A0379ED"/>
    <w:rsid w:val="3A0D6176"/>
    <w:rsid w:val="3A0E0140"/>
    <w:rsid w:val="3A12378C"/>
    <w:rsid w:val="3A173499"/>
    <w:rsid w:val="3A190FBF"/>
    <w:rsid w:val="3A192D6D"/>
    <w:rsid w:val="3A1C5C1A"/>
    <w:rsid w:val="3A233BEC"/>
    <w:rsid w:val="3A255BB6"/>
    <w:rsid w:val="3A296D28"/>
    <w:rsid w:val="3A3000B7"/>
    <w:rsid w:val="3A347BA7"/>
    <w:rsid w:val="3A3A7D13"/>
    <w:rsid w:val="3A3C2EFF"/>
    <w:rsid w:val="3A3C771E"/>
    <w:rsid w:val="3A410516"/>
    <w:rsid w:val="3A437DEA"/>
    <w:rsid w:val="3A483652"/>
    <w:rsid w:val="3A4B2127"/>
    <w:rsid w:val="3A4F2C33"/>
    <w:rsid w:val="3A5045E6"/>
    <w:rsid w:val="3A555D6F"/>
    <w:rsid w:val="3A5D7026"/>
    <w:rsid w:val="3A5E4C24"/>
    <w:rsid w:val="3A63223A"/>
    <w:rsid w:val="3A6366DE"/>
    <w:rsid w:val="3A6A7A6C"/>
    <w:rsid w:val="3A6C5593"/>
    <w:rsid w:val="3A6D130B"/>
    <w:rsid w:val="3A6D4E67"/>
    <w:rsid w:val="3A706705"/>
    <w:rsid w:val="3A791A5E"/>
    <w:rsid w:val="3A804B9A"/>
    <w:rsid w:val="3A825C65"/>
    <w:rsid w:val="3A865D2F"/>
    <w:rsid w:val="3A872856"/>
    <w:rsid w:val="3A8B1791"/>
    <w:rsid w:val="3A8C79E3"/>
    <w:rsid w:val="3A8D375B"/>
    <w:rsid w:val="3A8D72B7"/>
    <w:rsid w:val="3A8F74D3"/>
    <w:rsid w:val="3A920D71"/>
    <w:rsid w:val="3A92390F"/>
    <w:rsid w:val="3A9643BE"/>
    <w:rsid w:val="3A971EE4"/>
    <w:rsid w:val="3A976388"/>
    <w:rsid w:val="3A9C399E"/>
    <w:rsid w:val="3AA7481D"/>
    <w:rsid w:val="3AA80595"/>
    <w:rsid w:val="3AAB5F59"/>
    <w:rsid w:val="3AAD1707"/>
    <w:rsid w:val="3AAD7959"/>
    <w:rsid w:val="3AAF1923"/>
    <w:rsid w:val="3AAF722D"/>
    <w:rsid w:val="3AB006BE"/>
    <w:rsid w:val="3AB111F7"/>
    <w:rsid w:val="3AB807D8"/>
    <w:rsid w:val="3AC30F2B"/>
    <w:rsid w:val="3AC41FA9"/>
    <w:rsid w:val="3ACC4283"/>
    <w:rsid w:val="3ACD1DA9"/>
    <w:rsid w:val="3ACF167E"/>
    <w:rsid w:val="3ACF78CF"/>
    <w:rsid w:val="3AD04FC2"/>
    <w:rsid w:val="3AD273C0"/>
    <w:rsid w:val="3AD35612"/>
    <w:rsid w:val="3AD44EE6"/>
    <w:rsid w:val="3AD66EB0"/>
    <w:rsid w:val="3AD76784"/>
    <w:rsid w:val="3ADB2718"/>
    <w:rsid w:val="3ADB44C6"/>
    <w:rsid w:val="3ADE7B13"/>
    <w:rsid w:val="3AE315CD"/>
    <w:rsid w:val="3AE3337B"/>
    <w:rsid w:val="3AE96BE3"/>
    <w:rsid w:val="3AEC0481"/>
    <w:rsid w:val="3AF15A98"/>
    <w:rsid w:val="3AF31810"/>
    <w:rsid w:val="3AF86E26"/>
    <w:rsid w:val="3B005CDB"/>
    <w:rsid w:val="3B051543"/>
    <w:rsid w:val="3B072853"/>
    <w:rsid w:val="3B07350D"/>
    <w:rsid w:val="3B082DE1"/>
    <w:rsid w:val="3B084B8F"/>
    <w:rsid w:val="3B0C0B24"/>
    <w:rsid w:val="3B0D21A6"/>
    <w:rsid w:val="3B0F23C2"/>
    <w:rsid w:val="3B1654FE"/>
    <w:rsid w:val="3B1672AC"/>
    <w:rsid w:val="3B1B0D67"/>
    <w:rsid w:val="3B1D063B"/>
    <w:rsid w:val="3B252A87"/>
    <w:rsid w:val="3B2A71FC"/>
    <w:rsid w:val="3B2D45F6"/>
    <w:rsid w:val="3B2E3154"/>
    <w:rsid w:val="3B31058A"/>
    <w:rsid w:val="3B351E28"/>
    <w:rsid w:val="3B36794F"/>
    <w:rsid w:val="3B3763D1"/>
    <w:rsid w:val="3B3911ED"/>
    <w:rsid w:val="3B3D29CF"/>
    <w:rsid w:val="3B4402BD"/>
    <w:rsid w:val="3B443E1A"/>
    <w:rsid w:val="3B457B92"/>
    <w:rsid w:val="3B471B5C"/>
    <w:rsid w:val="3B4C0F20"/>
    <w:rsid w:val="3B4C7172"/>
    <w:rsid w:val="3B567BA2"/>
    <w:rsid w:val="3B5A188F"/>
    <w:rsid w:val="3B6049CB"/>
    <w:rsid w:val="3B64626A"/>
    <w:rsid w:val="3B6C15C2"/>
    <w:rsid w:val="3B732951"/>
    <w:rsid w:val="3B7339AE"/>
    <w:rsid w:val="3B7346FF"/>
    <w:rsid w:val="3B7B35B3"/>
    <w:rsid w:val="3B822B94"/>
    <w:rsid w:val="3B854432"/>
    <w:rsid w:val="3B892174"/>
    <w:rsid w:val="3B8E32E7"/>
    <w:rsid w:val="3B8E778B"/>
    <w:rsid w:val="3B9257F6"/>
    <w:rsid w:val="3B9528C7"/>
    <w:rsid w:val="3B9A6B59"/>
    <w:rsid w:val="3B9A7EDD"/>
    <w:rsid w:val="3B9D177C"/>
    <w:rsid w:val="3B9D352A"/>
    <w:rsid w:val="3B9F3746"/>
    <w:rsid w:val="3BA1126C"/>
    <w:rsid w:val="3BA174BE"/>
    <w:rsid w:val="3BA448B8"/>
    <w:rsid w:val="3BA50630"/>
    <w:rsid w:val="3BA7084C"/>
    <w:rsid w:val="3BA90120"/>
    <w:rsid w:val="3BAC5E63"/>
    <w:rsid w:val="3BAE4FCF"/>
    <w:rsid w:val="3BB10D7F"/>
    <w:rsid w:val="3BB23479"/>
    <w:rsid w:val="3BB433B2"/>
    <w:rsid w:val="3BB54D17"/>
    <w:rsid w:val="3BBC1FCE"/>
    <w:rsid w:val="3BBC60A6"/>
    <w:rsid w:val="3BBD3BCC"/>
    <w:rsid w:val="3BC1190E"/>
    <w:rsid w:val="3BC35686"/>
    <w:rsid w:val="3BC62A80"/>
    <w:rsid w:val="3BC96A15"/>
    <w:rsid w:val="3BCB0097"/>
    <w:rsid w:val="3BCB62E9"/>
    <w:rsid w:val="3BCE7471"/>
    <w:rsid w:val="3BD11425"/>
    <w:rsid w:val="3BD31641"/>
    <w:rsid w:val="3BD827B4"/>
    <w:rsid w:val="3BD86C58"/>
    <w:rsid w:val="3BDA652C"/>
    <w:rsid w:val="3BDB4052"/>
    <w:rsid w:val="3BDB6D1E"/>
    <w:rsid w:val="3BDC22A4"/>
    <w:rsid w:val="3BE178BA"/>
    <w:rsid w:val="3BE41159"/>
    <w:rsid w:val="3BE519B4"/>
    <w:rsid w:val="3BE70C49"/>
    <w:rsid w:val="3BF03FA1"/>
    <w:rsid w:val="3BFD046C"/>
    <w:rsid w:val="3BFE0815"/>
    <w:rsid w:val="3C0B4937"/>
    <w:rsid w:val="3C0D6901"/>
    <w:rsid w:val="3C124D85"/>
    <w:rsid w:val="3C125CC6"/>
    <w:rsid w:val="3C130A34"/>
    <w:rsid w:val="3C145EE2"/>
    <w:rsid w:val="3C177780"/>
    <w:rsid w:val="3C1C6B44"/>
    <w:rsid w:val="3C221C81"/>
    <w:rsid w:val="3C241E9D"/>
    <w:rsid w:val="3C291261"/>
    <w:rsid w:val="3C2974B3"/>
    <w:rsid w:val="3C2D6FA3"/>
    <w:rsid w:val="3C2E0626"/>
    <w:rsid w:val="3C2F6E1E"/>
    <w:rsid w:val="3C300842"/>
    <w:rsid w:val="3C320116"/>
    <w:rsid w:val="3C3519B4"/>
    <w:rsid w:val="3C395EB8"/>
    <w:rsid w:val="3C3976F6"/>
    <w:rsid w:val="3C3C0F95"/>
    <w:rsid w:val="3C432323"/>
    <w:rsid w:val="3C4340D1"/>
    <w:rsid w:val="3C440061"/>
    <w:rsid w:val="3C4446EB"/>
    <w:rsid w:val="3C461E13"/>
    <w:rsid w:val="3C487939"/>
    <w:rsid w:val="3C4936B2"/>
    <w:rsid w:val="3C4A1903"/>
    <w:rsid w:val="3C4D6CFE"/>
    <w:rsid w:val="3C4F64BA"/>
    <w:rsid w:val="3C553E04"/>
    <w:rsid w:val="3C574020"/>
    <w:rsid w:val="3C575DCE"/>
    <w:rsid w:val="3C597D99"/>
    <w:rsid w:val="3C5A58BF"/>
    <w:rsid w:val="3C5A766D"/>
    <w:rsid w:val="3C602783"/>
    <w:rsid w:val="3C6109FB"/>
    <w:rsid w:val="3C6127A9"/>
    <w:rsid w:val="3C636521"/>
    <w:rsid w:val="3C664263"/>
    <w:rsid w:val="3C666012"/>
    <w:rsid w:val="3C667DC0"/>
    <w:rsid w:val="3C6B265D"/>
    <w:rsid w:val="3C706E90"/>
    <w:rsid w:val="3C750948"/>
    <w:rsid w:val="3C793F97"/>
    <w:rsid w:val="3C7B7D0F"/>
    <w:rsid w:val="3C7C3A87"/>
    <w:rsid w:val="3C7C5835"/>
    <w:rsid w:val="3C7F70D3"/>
    <w:rsid w:val="3C85293C"/>
    <w:rsid w:val="3C886DBE"/>
    <w:rsid w:val="3C8A1D00"/>
    <w:rsid w:val="3C8C1F1C"/>
    <w:rsid w:val="3C8D359E"/>
    <w:rsid w:val="3C8D7A42"/>
    <w:rsid w:val="3C922A41"/>
    <w:rsid w:val="3C942B7F"/>
    <w:rsid w:val="3C9E39FD"/>
    <w:rsid w:val="3C9F32D2"/>
    <w:rsid w:val="3CA134EE"/>
    <w:rsid w:val="3CA56B3A"/>
    <w:rsid w:val="3CAA05F4"/>
    <w:rsid w:val="3CAD59EE"/>
    <w:rsid w:val="3CAF1767"/>
    <w:rsid w:val="3CB15FCA"/>
    <w:rsid w:val="3CB43221"/>
    <w:rsid w:val="3CB46D7D"/>
    <w:rsid w:val="3CB52AF5"/>
    <w:rsid w:val="3CBB45AF"/>
    <w:rsid w:val="3CBD0327"/>
    <w:rsid w:val="3CC571DC"/>
    <w:rsid w:val="3CC72F54"/>
    <w:rsid w:val="3CCA2A44"/>
    <w:rsid w:val="3CD5479F"/>
    <w:rsid w:val="3CD70CBD"/>
    <w:rsid w:val="3CD72A6B"/>
    <w:rsid w:val="3CDA245A"/>
    <w:rsid w:val="3CDE029E"/>
    <w:rsid w:val="3CDE204C"/>
    <w:rsid w:val="3CE33B06"/>
    <w:rsid w:val="3CE84C78"/>
    <w:rsid w:val="3CED6733"/>
    <w:rsid w:val="3CEF24AB"/>
    <w:rsid w:val="3CF74EBC"/>
    <w:rsid w:val="3CFD6976"/>
    <w:rsid w:val="3D000214"/>
    <w:rsid w:val="3D006466"/>
    <w:rsid w:val="3D031AB2"/>
    <w:rsid w:val="3D0C4E0B"/>
    <w:rsid w:val="3D0D46DF"/>
    <w:rsid w:val="3D0E0B83"/>
    <w:rsid w:val="3D0F66A9"/>
    <w:rsid w:val="3D121CF5"/>
    <w:rsid w:val="3D17730C"/>
    <w:rsid w:val="3D197528"/>
    <w:rsid w:val="3D1E06B7"/>
    <w:rsid w:val="3D211F38"/>
    <w:rsid w:val="3D2739F3"/>
    <w:rsid w:val="3D281519"/>
    <w:rsid w:val="3D2D6B2F"/>
    <w:rsid w:val="3D314871"/>
    <w:rsid w:val="3D363C36"/>
    <w:rsid w:val="3D393726"/>
    <w:rsid w:val="3D42082D"/>
    <w:rsid w:val="3D4351A0"/>
    <w:rsid w:val="3D491BBB"/>
    <w:rsid w:val="3D4D2D2E"/>
    <w:rsid w:val="3D4D7390"/>
    <w:rsid w:val="3D4E0F7F"/>
    <w:rsid w:val="3D4E5423"/>
    <w:rsid w:val="3D540560"/>
    <w:rsid w:val="3D5440BC"/>
    <w:rsid w:val="3D580050"/>
    <w:rsid w:val="3D5B18EE"/>
    <w:rsid w:val="3D5D7415"/>
    <w:rsid w:val="3D5F13DF"/>
    <w:rsid w:val="3D5F318D"/>
    <w:rsid w:val="3D6C3AFB"/>
    <w:rsid w:val="3D6E33D0"/>
    <w:rsid w:val="3D6F7148"/>
    <w:rsid w:val="3D7309E6"/>
    <w:rsid w:val="3D7529B0"/>
    <w:rsid w:val="3D793B23"/>
    <w:rsid w:val="3D7F382F"/>
    <w:rsid w:val="3D8206E0"/>
    <w:rsid w:val="3D890AB8"/>
    <w:rsid w:val="3D8B21D4"/>
    <w:rsid w:val="3D932E36"/>
    <w:rsid w:val="3D9372DA"/>
    <w:rsid w:val="3D9425AC"/>
    <w:rsid w:val="3D964540"/>
    <w:rsid w:val="3D9A41C5"/>
    <w:rsid w:val="3D9B1CEB"/>
    <w:rsid w:val="3DA037A5"/>
    <w:rsid w:val="3DA039A5"/>
    <w:rsid w:val="3DA45043"/>
    <w:rsid w:val="3DA46DF1"/>
    <w:rsid w:val="3DA6700D"/>
    <w:rsid w:val="3DA9265A"/>
    <w:rsid w:val="3DAB4624"/>
    <w:rsid w:val="3DAC3EF8"/>
    <w:rsid w:val="3DB80AEF"/>
    <w:rsid w:val="3DBA03C3"/>
    <w:rsid w:val="3DBD7EB3"/>
    <w:rsid w:val="3DBF3C2B"/>
    <w:rsid w:val="3DC254CA"/>
    <w:rsid w:val="3DC83584"/>
    <w:rsid w:val="3DC92CFC"/>
    <w:rsid w:val="3DC96858"/>
    <w:rsid w:val="3DC97D5B"/>
    <w:rsid w:val="3DCB0822"/>
    <w:rsid w:val="3DD07BE6"/>
    <w:rsid w:val="3DD3511F"/>
    <w:rsid w:val="3DD516A1"/>
    <w:rsid w:val="3DD60F75"/>
    <w:rsid w:val="3DDA6CB7"/>
    <w:rsid w:val="3DDC47DD"/>
    <w:rsid w:val="3DDD0555"/>
    <w:rsid w:val="3DDE2232"/>
    <w:rsid w:val="3DDF607B"/>
    <w:rsid w:val="3DE03BA2"/>
    <w:rsid w:val="3DE23DBE"/>
    <w:rsid w:val="3DE2791A"/>
    <w:rsid w:val="3DE6565C"/>
    <w:rsid w:val="3DE96EFA"/>
    <w:rsid w:val="3DEB4A20"/>
    <w:rsid w:val="3DEC0798"/>
    <w:rsid w:val="3DF5589F"/>
    <w:rsid w:val="3DF764D2"/>
    <w:rsid w:val="3DFF413C"/>
    <w:rsid w:val="3DFF671E"/>
    <w:rsid w:val="3E012496"/>
    <w:rsid w:val="3E111FAD"/>
    <w:rsid w:val="3E1321C9"/>
    <w:rsid w:val="3E155F41"/>
    <w:rsid w:val="3E175815"/>
    <w:rsid w:val="3E23065E"/>
    <w:rsid w:val="3E241CE0"/>
    <w:rsid w:val="3E247F32"/>
    <w:rsid w:val="3E287A22"/>
    <w:rsid w:val="3E2D5039"/>
    <w:rsid w:val="3E353EED"/>
    <w:rsid w:val="3E37026C"/>
    <w:rsid w:val="3E375EB7"/>
    <w:rsid w:val="3E3839DE"/>
    <w:rsid w:val="3E38578C"/>
    <w:rsid w:val="3E3A7756"/>
    <w:rsid w:val="3E3D2DA2"/>
    <w:rsid w:val="3E3F6B1A"/>
    <w:rsid w:val="3E495BEB"/>
    <w:rsid w:val="3E4B3711"/>
    <w:rsid w:val="3E500D27"/>
    <w:rsid w:val="3E506F79"/>
    <w:rsid w:val="3E5F0F6A"/>
    <w:rsid w:val="3E693B97"/>
    <w:rsid w:val="3E6B5B61"/>
    <w:rsid w:val="3E6F6F6D"/>
    <w:rsid w:val="3E70582C"/>
    <w:rsid w:val="3E75253C"/>
    <w:rsid w:val="3E7762B4"/>
    <w:rsid w:val="3E78202C"/>
    <w:rsid w:val="3E7C7D6E"/>
    <w:rsid w:val="3E7F33BB"/>
    <w:rsid w:val="3E80785E"/>
    <w:rsid w:val="3E86299B"/>
    <w:rsid w:val="3E890D81"/>
    <w:rsid w:val="3E894239"/>
    <w:rsid w:val="3E921340"/>
    <w:rsid w:val="3E9A1FA2"/>
    <w:rsid w:val="3E9C3F6D"/>
    <w:rsid w:val="3EA03A5D"/>
    <w:rsid w:val="3EA177D5"/>
    <w:rsid w:val="3EA82911"/>
    <w:rsid w:val="3EAA6689"/>
    <w:rsid w:val="3EAB41B0"/>
    <w:rsid w:val="3EAB45EF"/>
    <w:rsid w:val="3EAD7F0D"/>
    <w:rsid w:val="3EAE5A4E"/>
    <w:rsid w:val="3EB05C6A"/>
    <w:rsid w:val="3EB25B01"/>
    <w:rsid w:val="3EB412B6"/>
    <w:rsid w:val="3EB47508"/>
    <w:rsid w:val="3EB56DDC"/>
    <w:rsid w:val="3EC15781"/>
    <w:rsid w:val="3EC60FE9"/>
    <w:rsid w:val="3ECB78C6"/>
    <w:rsid w:val="3ED03C16"/>
    <w:rsid w:val="3ED10F72"/>
    <w:rsid w:val="3ED23E32"/>
    <w:rsid w:val="3ED24BC8"/>
    <w:rsid w:val="3ED5122D"/>
    <w:rsid w:val="3ED53549"/>
    <w:rsid w:val="3ED6747E"/>
    <w:rsid w:val="3EDA0523"/>
    <w:rsid w:val="3EDA6843"/>
    <w:rsid w:val="3EDB2CE7"/>
    <w:rsid w:val="3EDF3E59"/>
    <w:rsid w:val="3EE31B9B"/>
    <w:rsid w:val="3EEA117C"/>
    <w:rsid w:val="3EEB27FE"/>
    <w:rsid w:val="3EEF0E81"/>
    <w:rsid w:val="3EEF6830"/>
    <w:rsid w:val="3EF73899"/>
    <w:rsid w:val="3EF913BF"/>
    <w:rsid w:val="3EF9316D"/>
    <w:rsid w:val="3EFB69A5"/>
    <w:rsid w:val="3F0044FB"/>
    <w:rsid w:val="3F033FEC"/>
    <w:rsid w:val="3F035D9A"/>
    <w:rsid w:val="3F081602"/>
    <w:rsid w:val="3F0A537A"/>
    <w:rsid w:val="3F0C10F2"/>
    <w:rsid w:val="3F12422F"/>
    <w:rsid w:val="3F134123"/>
    <w:rsid w:val="3F177A97"/>
    <w:rsid w:val="3F1D32FF"/>
    <w:rsid w:val="3F1E7077"/>
    <w:rsid w:val="3F2006FA"/>
    <w:rsid w:val="3F261A88"/>
    <w:rsid w:val="3F2A1578"/>
    <w:rsid w:val="3F2B709E"/>
    <w:rsid w:val="3F2C52F0"/>
    <w:rsid w:val="3F2F6B8F"/>
    <w:rsid w:val="3F310B59"/>
    <w:rsid w:val="3F312907"/>
    <w:rsid w:val="3F32667F"/>
    <w:rsid w:val="3F361456"/>
    <w:rsid w:val="3F395C5F"/>
    <w:rsid w:val="3F3B5533"/>
    <w:rsid w:val="3F3DA1A8"/>
    <w:rsid w:val="3F3E5024"/>
    <w:rsid w:val="3F3F3C49"/>
    <w:rsid w:val="3F4563B2"/>
    <w:rsid w:val="3F4E170B"/>
    <w:rsid w:val="3F514D57"/>
    <w:rsid w:val="3F520ACF"/>
    <w:rsid w:val="3F536D21"/>
    <w:rsid w:val="3F542618"/>
    <w:rsid w:val="3F542A99"/>
    <w:rsid w:val="3F5465F5"/>
    <w:rsid w:val="3F56236D"/>
    <w:rsid w:val="3F584337"/>
    <w:rsid w:val="3F5900B0"/>
    <w:rsid w:val="3F666DF4"/>
    <w:rsid w:val="3F6F78D3"/>
    <w:rsid w:val="3F731171"/>
    <w:rsid w:val="3F746C97"/>
    <w:rsid w:val="3F7647BE"/>
    <w:rsid w:val="3F780536"/>
    <w:rsid w:val="3F786788"/>
    <w:rsid w:val="3F7A3AC2"/>
    <w:rsid w:val="3F7B1DD4"/>
    <w:rsid w:val="3F8A0269"/>
    <w:rsid w:val="3F8A64BB"/>
    <w:rsid w:val="3F8B72DF"/>
    <w:rsid w:val="3F8E1B07"/>
    <w:rsid w:val="3F8F762D"/>
    <w:rsid w:val="3F905D8C"/>
    <w:rsid w:val="3F917849"/>
    <w:rsid w:val="3F95733A"/>
    <w:rsid w:val="3F964E60"/>
    <w:rsid w:val="3F966C0E"/>
    <w:rsid w:val="3F980BD8"/>
    <w:rsid w:val="3F982986"/>
    <w:rsid w:val="3F984734"/>
    <w:rsid w:val="3F9B5FD2"/>
    <w:rsid w:val="3F9D1D4A"/>
    <w:rsid w:val="3F9D7F9C"/>
    <w:rsid w:val="3FA05CDE"/>
    <w:rsid w:val="3FA532F5"/>
    <w:rsid w:val="3FA56E51"/>
    <w:rsid w:val="3FA806EF"/>
    <w:rsid w:val="3FAA26B9"/>
    <w:rsid w:val="3FAA4467"/>
    <w:rsid w:val="3FAE3F57"/>
    <w:rsid w:val="3FB377C0"/>
    <w:rsid w:val="3FC75019"/>
    <w:rsid w:val="3FD37E62"/>
    <w:rsid w:val="3FD414E4"/>
    <w:rsid w:val="3FDB0AC5"/>
    <w:rsid w:val="3FDB2873"/>
    <w:rsid w:val="3FDF6807"/>
    <w:rsid w:val="3FE23C01"/>
    <w:rsid w:val="3FE43E1D"/>
    <w:rsid w:val="3FE67B95"/>
    <w:rsid w:val="3FEE1F1D"/>
    <w:rsid w:val="3FEE6A4A"/>
    <w:rsid w:val="3FF34060"/>
    <w:rsid w:val="3FF51B86"/>
    <w:rsid w:val="3FFF0C57"/>
    <w:rsid w:val="3FFF2A05"/>
    <w:rsid w:val="40022383"/>
    <w:rsid w:val="4004626D"/>
    <w:rsid w:val="40112738"/>
    <w:rsid w:val="401C35B7"/>
    <w:rsid w:val="401D10DD"/>
    <w:rsid w:val="401D732F"/>
    <w:rsid w:val="402266F3"/>
    <w:rsid w:val="402406BD"/>
    <w:rsid w:val="4024246B"/>
    <w:rsid w:val="40271F5C"/>
    <w:rsid w:val="40272C0E"/>
    <w:rsid w:val="402B0A04"/>
    <w:rsid w:val="40330901"/>
    <w:rsid w:val="4037219F"/>
    <w:rsid w:val="403A57EB"/>
    <w:rsid w:val="40416B7A"/>
    <w:rsid w:val="40436D96"/>
    <w:rsid w:val="404843AC"/>
    <w:rsid w:val="404C3770"/>
    <w:rsid w:val="404C551E"/>
    <w:rsid w:val="404D19C2"/>
    <w:rsid w:val="405B57EB"/>
    <w:rsid w:val="405F16F6"/>
    <w:rsid w:val="405F34A4"/>
    <w:rsid w:val="40644F5E"/>
    <w:rsid w:val="40664832"/>
    <w:rsid w:val="40672358"/>
    <w:rsid w:val="40694322"/>
    <w:rsid w:val="406960D0"/>
    <w:rsid w:val="406D3E12"/>
    <w:rsid w:val="406E1939"/>
    <w:rsid w:val="40703903"/>
    <w:rsid w:val="40730CFD"/>
    <w:rsid w:val="40774C91"/>
    <w:rsid w:val="40784565"/>
    <w:rsid w:val="407A6407"/>
    <w:rsid w:val="407C22A8"/>
    <w:rsid w:val="407D4956"/>
    <w:rsid w:val="407E7DCE"/>
    <w:rsid w:val="407F3B46"/>
    <w:rsid w:val="40842F0A"/>
    <w:rsid w:val="40864ED4"/>
    <w:rsid w:val="40873378"/>
    <w:rsid w:val="408B4299"/>
    <w:rsid w:val="409018AF"/>
    <w:rsid w:val="4093314D"/>
    <w:rsid w:val="40953369"/>
    <w:rsid w:val="409969B6"/>
    <w:rsid w:val="409E221E"/>
    <w:rsid w:val="409F7D44"/>
    <w:rsid w:val="40A11D0E"/>
    <w:rsid w:val="40A1586A"/>
    <w:rsid w:val="40A35A86"/>
    <w:rsid w:val="40AB601F"/>
    <w:rsid w:val="40AD06B3"/>
    <w:rsid w:val="40AD2461"/>
    <w:rsid w:val="40B01F51"/>
    <w:rsid w:val="40B02584"/>
    <w:rsid w:val="40B27A77"/>
    <w:rsid w:val="40BB2DD0"/>
    <w:rsid w:val="40C003E6"/>
    <w:rsid w:val="40C33A32"/>
    <w:rsid w:val="40C357E1"/>
    <w:rsid w:val="40C44A5B"/>
    <w:rsid w:val="40C457E8"/>
    <w:rsid w:val="40C477AB"/>
    <w:rsid w:val="40C8729B"/>
    <w:rsid w:val="40D0614F"/>
    <w:rsid w:val="40D07EFD"/>
    <w:rsid w:val="40D20119"/>
    <w:rsid w:val="40D479EE"/>
    <w:rsid w:val="40D7128C"/>
    <w:rsid w:val="40D95004"/>
    <w:rsid w:val="40E340D5"/>
    <w:rsid w:val="40E8793D"/>
    <w:rsid w:val="40EB2F89"/>
    <w:rsid w:val="40EB6794"/>
    <w:rsid w:val="40ED4F53"/>
    <w:rsid w:val="40EF0113"/>
    <w:rsid w:val="40F005A0"/>
    <w:rsid w:val="40F2256A"/>
    <w:rsid w:val="40FC0CF2"/>
    <w:rsid w:val="40FE0F0E"/>
    <w:rsid w:val="40FF479F"/>
    <w:rsid w:val="41032081"/>
    <w:rsid w:val="41085918"/>
    <w:rsid w:val="410A340F"/>
    <w:rsid w:val="410B7187"/>
    <w:rsid w:val="410C362B"/>
    <w:rsid w:val="41100491"/>
    <w:rsid w:val="411918A4"/>
    <w:rsid w:val="41195D48"/>
    <w:rsid w:val="41202C33"/>
    <w:rsid w:val="412B15D8"/>
    <w:rsid w:val="412C5A7C"/>
    <w:rsid w:val="412D70FE"/>
    <w:rsid w:val="412F3758"/>
    <w:rsid w:val="412F731A"/>
    <w:rsid w:val="41320BB8"/>
    <w:rsid w:val="413606A8"/>
    <w:rsid w:val="41383610"/>
    <w:rsid w:val="413D1A37"/>
    <w:rsid w:val="413E130B"/>
    <w:rsid w:val="41405083"/>
    <w:rsid w:val="414F176A"/>
    <w:rsid w:val="414F3518"/>
    <w:rsid w:val="41526B64"/>
    <w:rsid w:val="41566655"/>
    <w:rsid w:val="4158461D"/>
    <w:rsid w:val="415B010F"/>
    <w:rsid w:val="415C7D4D"/>
    <w:rsid w:val="415D5C35"/>
    <w:rsid w:val="415E19AD"/>
    <w:rsid w:val="4162149D"/>
    <w:rsid w:val="41652D3C"/>
    <w:rsid w:val="416A2100"/>
    <w:rsid w:val="416B7C26"/>
    <w:rsid w:val="41782A6F"/>
    <w:rsid w:val="417B255F"/>
    <w:rsid w:val="417B430D"/>
    <w:rsid w:val="417E204F"/>
    <w:rsid w:val="41801923"/>
    <w:rsid w:val="418036D2"/>
    <w:rsid w:val="418114CE"/>
    <w:rsid w:val="41850CE8"/>
    <w:rsid w:val="4185518C"/>
    <w:rsid w:val="41874A60"/>
    <w:rsid w:val="418807D8"/>
    <w:rsid w:val="41886A2A"/>
    <w:rsid w:val="418C02C8"/>
    <w:rsid w:val="418E2292"/>
    <w:rsid w:val="418F1B67"/>
    <w:rsid w:val="41902DB7"/>
    <w:rsid w:val="4191768D"/>
    <w:rsid w:val="41923405"/>
    <w:rsid w:val="41931657"/>
    <w:rsid w:val="419378A9"/>
    <w:rsid w:val="4194243A"/>
    <w:rsid w:val="41986C6D"/>
    <w:rsid w:val="419B675D"/>
    <w:rsid w:val="419C2A9B"/>
    <w:rsid w:val="41A01FC6"/>
    <w:rsid w:val="41A43864"/>
    <w:rsid w:val="41A575DC"/>
    <w:rsid w:val="41AA074E"/>
    <w:rsid w:val="41B31CF9"/>
    <w:rsid w:val="41B8730F"/>
    <w:rsid w:val="41BB6E00"/>
    <w:rsid w:val="41BE244C"/>
    <w:rsid w:val="41C31810"/>
    <w:rsid w:val="41C55588"/>
    <w:rsid w:val="41C77552"/>
    <w:rsid w:val="41CC2DBB"/>
    <w:rsid w:val="41CC6917"/>
    <w:rsid w:val="41D1217F"/>
    <w:rsid w:val="41D41C6F"/>
    <w:rsid w:val="41D57EC1"/>
    <w:rsid w:val="41DA385B"/>
    <w:rsid w:val="41DF489C"/>
    <w:rsid w:val="41E023C2"/>
    <w:rsid w:val="41E2438C"/>
    <w:rsid w:val="41E33C60"/>
    <w:rsid w:val="41E40104"/>
    <w:rsid w:val="41E53E7C"/>
    <w:rsid w:val="41E719A3"/>
    <w:rsid w:val="41EA4FEF"/>
    <w:rsid w:val="41EE0760"/>
    <w:rsid w:val="41F61BE6"/>
    <w:rsid w:val="41F8595E"/>
    <w:rsid w:val="41FF4F3E"/>
    <w:rsid w:val="4200449D"/>
    <w:rsid w:val="42075BA1"/>
    <w:rsid w:val="42091919"/>
    <w:rsid w:val="420B38E3"/>
    <w:rsid w:val="420C765B"/>
    <w:rsid w:val="42100EF9"/>
    <w:rsid w:val="42116A20"/>
    <w:rsid w:val="4214206C"/>
    <w:rsid w:val="42154762"/>
    <w:rsid w:val="42162288"/>
    <w:rsid w:val="421B33FA"/>
    <w:rsid w:val="421D3616"/>
    <w:rsid w:val="42274495"/>
    <w:rsid w:val="42277FF1"/>
    <w:rsid w:val="422B7AE1"/>
    <w:rsid w:val="422C1AAB"/>
    <w:rsid w:val="422E137F"/>
    <w:rsid w:val="42336996"/>
    <w:rsid w:val="423A3BCC"/>
    <w:rsid w:val="423A7D24"/>
    <w:rsid w:val="423F533B"/>
    <w:rsid w:val="42446DF5"/>
    <w:rsid w:val="424741EF"/>
    <w:rsid w:val="4249440B"/>
    <w:rsid w:val="42497F67"/>
    <w:rsid w:val="424B3CDF"/>
    <w:rsid w:val="424C7A58"/>
    <w:rsid w:val="424D161D"/>
    <w:rsid w:val="424E57D2"/>
    <w:rsid w:val="4253528A"/>
    <w:rsid w:val="42552DB0"/>
    <w:rsid w:val="42554B5E"/>
    <w:rsid w:val="425608D6"/>
    <w:rsid w:val="42581301"/>
    <w:rsid w:val="425863FC"/>
    <w:rsid w:val="425A03C6"/>
    <w:rsid w:val="425A3F23"/>
    <w:rsid w:val="425F3C2F"/>
    <w:rsid w:val="42613503"/>
    <w:rsid w:val="42644DA1"/>
    <w:rsid w:val="4269685C"/>
    <w:rsid w:val="426B25D4"/>
    <w:rsid w:val="426B6130"/>
    <w:rsid w:val="426C3C56"/>
    <w:rsid w:val="42707BEA"/>
    <w:rsid w:val="427174BE"/>
    <w:rsid w:val="4278084D"/>
    <w:rsid w:val="42786A9F"/>
    <w:rsid w:val="427C658F"/>
    <w:rsid w:val="4282199D"/>
    <w:rsid w:val="4286740D"/>
    <w:rsid w:val="42890CAC"/>
    <w:rsid w:val="42892A5A"/>
    <w:rsid w:val="428E0070"/>
    <w:rsid w:val="42905431"/>
    <w:rsid w:val="429338D8"/>
    <w:rsid w:val="42937435"/>
    <w:rsid w:val="42957651"/>
    <w:rsid w:val="42982C9D"/>
    <w:rsid w:val="42984A4B"/>
    <w:rsid w:val="429D6505"/>
    <w:rsid w:val="42A11B51"/>
    <w:rsid w:val="42A17DA3"/>
    <w:rsid w:val="42A60D98"/>
    <w:rsid w:val="42A6360C"/>
    <w:rsid w:val="42A70AE7"/>
    <w:rsid w:val="42AC04F6"/>
    <w:rsid w:val="42AD499A"/>
    <w:rsid w:val="42AE0712"/>
    <w:rsid w:val="42AE426E"/>
    <w:rsid w:val="42B26C49"/>
    <w:rsid w:val="42B850ED"/>
    <w:rsid w:val="42BA70B7"/>
    <w:rsid w:val="42BE0955"/>
    <w:rsid w:val="42C10446"/>
    <w:rsid w:val="42C43A92"/>
    <w:rsid w:val="42C615B8"/>
    <w:rsid w:val="42C65A5C"/>
    <w:rsid w:val="42CF2B62"/>
    <w:rsid w:val="42CF4A3F"/>
    <w:rsid w:val="42D068DB"/>
    <w:rsid w:val="42D55C9F"/>
    <w:rsid w:val="42D75573"/>
    <w:rsid w:val="42D77C69"/>
    <w:rsid w:val="42D83C27"/>
    <w:rsid w:val="42DE4B54"/>
    <w:rsid w:val="42DF6B1E"/>
    <w:rsid w:val="42E12896"/>
    <w:rsid w:val="42E958DC"/>
    <w:rsid w:val="42EA174A"/>
    <w:rsid w:val="42ED4D97"/>
    <w:rsid w:val="42EF6D61"/>
    <w:rsid w:val="42F06635"/>
    <w:rsid w:val="42F41CBF"/>
    <w:rsid w:val="42FC76D0"/>
    <w:rsid w:val="43036368"/>
    <w:rsid w:val="43061FEC"/>
    <w:rsid w:val="430A3B9B"/>
    <w:rsid w:val="430B16C1"/>
    <w:rsid w:val="43106CD7"/>
    <w:rsid w:val="43144A19"/>
    <w:rsid w:val="431E7646"/>
    <w:rsid w:val="43252782"/>
    <w:rsid w:val="432664FB"/>
    <w:rsid w:val="432F1853"/>
    <w:rsid w:val="43324E9F"/>
    <w:rsid w:val="4339622E"/>
    <w:rsid w:val="43397FDC"/>
    <w:rsid w:val="433A3D54"/>
    <w:rsid w:val="433A6FE6"/>
    <w:rsid w:val="433E1A96"/>
    <w:rsid w:val="433F1693"/>
    <w:rsid w:val="43430E5B"/>
    <w:rsid w:val="434370AD"/>
    <w:rsid w:val="43480868"/>
    <w:rsid w:val="43486471"/>
    <w:rsid w:val="434B7D0F"/>
    <w:rsid w:val="434F15AD"/>
    <w:rsid w:val="434F77FF"/>
    <w:rsid w:val="4350713C"/>
    <w:rsid w:val="43543068"/>
    <w:rsid w:val="43566DE0"/>
    <w:rsid w:val="43574906"/>
    <w:rsid w:val="435C3CCA"/>
    <w:rsid w:val="435E3EE6"/>
    <w:rsid w:val="435E7A42"/>
    <w:rsid w:val="436112E1"/>
    <w:rsid w:val="4361616E"/>
    <w:rsid w:val="436239D7"/>
    <w:rsid w:val="436653E0"/>
    <w:rsid w:val="43670FED"/>
    <w:rsid w:val="43686B13"/>
    <w:rsid w:val="436D5ED7"/>
    <w:rsid w:val="43727992"/>
    <w:rsid w:val="437454B8"/>
    <w:rsid w:val="43790D20"/>
    <w:rsid w:val="43803E5D"/>
    <w:rsid w:val="43851473"/>
    <w:rsid w:val="4387343D"/>
    <w:rsid w:val="438751EB"/>
    <w:rsid w:val="438C45B0"/>
    <w:rsid w:val="438F5E4E"/>
    <w:rsid w:val="43923B90"/>
    <w:rsid w:val="43996CCD"/>
    <w:rsid w:val="439D4A0F"/>
    <w:rsid w:val="439E0787"/>
    <w:rsid w:val="439E2535"/>
    <w:rsid w:val="43A0005B"/>
    <w:rsid w:val="43A062AD"/>
    <w:rsid w:val="43A7763B"/>
    <w:rsid w:val="43AA2C88"/>
    <w:rsid w:val="43AA712C"/>
    <w:rsid w:val="43AB685D"/>
    <w:rsid w:val="43AE09CA"/>
    <w:rsid w:val="43AF52EC"/>
    <w:rsid w:val="43B65AD0"/>
    <w:rsid w:val="43B753A5"/>
    <w:rsid w:val="43B76B2B"/>
    <w:rsid w:val="43B835F7"/>
    <w:rsid w:val="43C24475"/>
    <w:rsid w:val="43C33D49"/>
    <w:rsid w:val="43C34625"/>
    <w:rsid w:val="43C401ED"/>
    <w:rsid w:val="43C4431A"/>
    <w:rsid w:val="43C71A8C"/>
    <w:rsid w:val="43CE2E1A"/>
    <w:rsid w:val="43D321DE"/>
    <w:rsid w:val="43D9356D"/>
    <w:rsid w:val="43E32EF2"/>
    <w:rsid w:val="43E4263E"/>
    <w:rsid w:val="43E73EDC"/>
    <w:rsid w:val="43E837B0"/>
    <w:rsid w:val="43E97C54"/>
    <w:rsid w:val="43EA577A"/>
    <w:rsid w:val="43EE7018"/>
    <w:rsid w:val="43F3058B"/>
    <w:rsid w:val="43F3462F"/>
    <w:rsid w:val="43F565F9"/>
    <w:rsid w:val="43FF401D"/>
    <w:rsid w:val="44071E88"/>
    <w:rsid w:val="440920A4"/>
    <w:rsid w:val="44093E52"/>
    <w:rsid w:val="440A4301"/>
    <w:rsid w:val="440C3A50"/>
    <w:rsid w:val="44114AB5"/>
    <w:rsid w:val="441A7E0D"/>
    <w:rsid w:val="441D16AC"/>
    <w:rsid w:val="442073EE"/>
    <w:rsid w:val="44246EDE"/>
    <w:rsid w:val="4427252A"/>
    <w:rsid w:val="442944F4"/>
    <w:rsid w:val="442C18EF"/>
    <w:rsid w:val="44312E4B"/>
    <w:rsid w:val="443133A9"/>
    <w:rsid w:val="44316F05"/>
    <w:rsid w:val="443815DD"/>
    <w:rsid w:val="443D3AFC"/>
    <w:rsid w:val="443F1622"/>
    <w:rsid w:val="44421112"/>
    <w:rsid w:val="44427364"/>
    <w:rsid w:val="444529B0"/>
    <w:rsid w:val="444C01E3"/>
    <w:rsid w:val="444E3F5B"/>
    <w:rsid w:val="4450382F"/>
    <w:rsid w:val="44533614"/>
    <w:rsid w:val="44543691"/>
    <w:rsid w:val="445552E9"/>
    <w:rsid w:val="445826E4"/>
    <w:rsid w:val="445D419E"/>
    <w:rsid w:val="445E5BF6"/>
    <w:rsid w:val="445F1CC4"/>
    <w:rsid w:val="446107E9"/>
    <w:rsid w:val="446472DA"/>
    <w:rsid w:val="44663053"/>
    <w:rsid w:val="4467501D"/>
    <w:rsid w:val="446914BE"/>
    <w:rsid w:val="44692B43"/>
    <w:rsid w:val="447119F7"/>
    <w:rsid w:val="447514E8"/>
    <w:rsid w:val="44775260"/>
    <w:rsid w:val="44780FD8"/>
    <w:rsid w:val="447C0AC8"/>
    <w:rsid w:val="447D039C"/>
    <w:rsid w:val="447D214A"/>
    <w:rsid w:val="44833B83"/>
    <w:rsid w:val="448654A3"/>
    <w:rsid w:val="4488746D"/>
    <w:rsid w:val="44894F93"/>
    <w:rsid w:val="44896D41"/>
    <w:rsid w:val="448B4224"/>
    <w:rsid w:val="449F0313"/>
    <w:rsid w:val="44A45929"/>
    <w:rsid w:val="44A467DB"/>
    <w:rsid w:val="44A75419"/>
    <w:rsid w:val="44A8366B"/>
    <w:rsid w:val="44AB6CB7"/>
    <w:rsid w:val="44AE67A8"/>
    <w:rsid w:val="44B31520"/>
    <w:rsid w:val="44B33DBE"/>
    <w:rsid w:val="44B614EA"/>
    <w:rsid w:val="44B951CC"/>
    <w:rsid w:val="44BA15F0"/>
    <w:rsid w:val="44BD4C3D"/>
    <w:rsid w:val="44C47D79"/>
    <w:rsid w:val="44C71617"/>
    <w:rsid w:val="44C907D6"/>
    <w:rsid w:val="44CC0C37"/>
    <w:rsid w:val="44CD14E0"/>
    <w:rsid w:val="44D1235C"/>
    <w:rsid w:val="44D37FBC"/>
    <w:rsid w:val="44D63452"/>
    <w:rsid w:val="44D77AAC"/>
    <w:rsid w:val="44D83825"/>
    <w:rsid w:val="44DA57EF"/>
    <w:rsid w:val="44DB7FE4"/>
    <w:rsid w:val="44DE52DF"/>
    <w:rsid w:val="44E26451"/>
    <w:rsid w:val="44E346A3"/>
    <w:rsid w:val="44E35A2E"/>
    <w:rsid w:val="44E65F41"/>
    <w:rsid w:val="44ED72D0"/>
    <w:rsid w:val="44EE4DF6"/>
    <w:rsid w:val="44F20B0B"/>
    <w:rsid w:val="44F468B0"/>
    <w:rsid w:val="44F81395"/>
    <w:rsid w:val="44F93EC7"/>
    <w:rsid w:val="45062258"/>
    <w:rsid w:val="45091C30"/>
    <w:rsid w:val="45127F08"/>
    <w:rsid w:val="45140D01"/>
    <w:rsid w:val="451505D5"/>
    <w:rsid w:val="451C7BB5"/>
    <w:rsid w:val="451D3AD6"/>
    <w:rsid w:val="451F1453"/>
    <w:rsid w:val="45260A34"/>
    <w:rsid w:val="45274413"/>
    <w:rsid w:val="452B7DF8"/>
    <w:rsid w:val="452E2190"/>
    <w:rsid w:val="452E5F4C"/>
    <w:rsid w:val="45303661"/>
    <w:rsid w:val="4530540F"/>
    <w:rsid w:val="45322F35"/>
    <w:rsid w:val="453549C4"/>
    <w:rsid w:val="4537679D"/>
    <w:rsid w:val="453C3DB3"/>
    <w:rsid w:val="453D3175"/>
    <w:rsid w:val="453F38A4"/>
    <w:rsid w:val="45433394"/>
    <w:rsid w:val="45435142"/>
    <w:rsid w:val="45440EBA"/>
    <w:rsid w:val="45466415"/>
    <w:rsid w:val="454964D0"/>
    <w:rsid w:val="454B2248"/>
    <w:rsid w:val="454B7847"/>
    <w:rsid w:val="45525385"/>
    <w:rsid w:val="455410FD"/>
    <w:rsid w:val="4554734F"/>
    <w:rsid w:val="455530C7"/>
    <w:rsid w:val="4557299B"/>
    <w:rsid w:val="455B692F"/>
    <w:rsid w:val="455C26A8"/>
    <w:rsid w:val="45612018"/>
    <w:rsid w:val="45630354"/>
    <w:rsid w:val="456357E4"/>
    <w:rsid w:val="45660E30"/>
    <w:rsid w:val="456A0921"/>
    <w:rsid w:val="456B4699"/>
    <w:rsid w:val="456F5F37"/>
    <w:rsid w:val="45717F01"/>
    <w:rsid w:val="45796DB6"/>
    <w:rsid w:val="457B0D80"/>
    <w:rsid w:val="457C3C64"/>
    <w:rsid w:val="45835E86"/>
    <w:rsid w:val="45837C34"/>
    <w:rsid w:val="45861985"/>
    <w:rsid w:val="45880BDF"/>
    <w:rsid w:val="458946E9"/>
    <w:rsid w:val="458F0387"/>
    <w:rsid w:val="45912351"/>
    <w:rsid w:val="45967968"/>
    <w:rsid w:val="459A5BC5"/>
    <w:rsid w:val="459C521E"/>
    <w:rsid w:val="45A35BE1"/>
    <w:rsid w:val="45A47C0E"/>
    <w:rsid w:val="45A57BAB"/>
    <w:rsid w:val="45A610AB"/>
    <w:rsid w:val="45A73923"/>
    <w:rsid w:val="45AA3413"/>
    <w:rsid w:val="45AD6A5F"/>
    <w:rsid w:val="45AF27D7"/>
    <w:rsid w:val="45B147A1"/>
    <w:rsid w:val="45B222C8"/>
    <w:rsid w:val="45B352DC"/>
    <w:rsid w:val="45B93656"/>
    <w:rsid w:val="45BB73CE"/>
    <w:rsid w:val="45C142B9"/>
    <w:rsid w:val="45C269AF"/>
    <w:rsid w:val="45C51FFB"/>
    <w:rsid w:val="45C73FC5"/>
    <w:rsid w:val="45C85647"/>
    <w:rsid w:val="45CD0EAF"/>
    <w:rsid w:val="45D10865"/>
    <w:rsid w:val="45D4223E"/>
    <w:rsid w:val="45DB35CC"/>
    <w:rsid w:val="45DE5864"/>
    <w:rsid w:val="45E35C9B"/>
    <w:rsid w:val="45E55CB7"/>
    <w:rsid w:val="45E701C3"/>
    <w:rsid w:val="45E71F71"/>
    <w:rsid w:val="45E83F3B"/>
    <w:rsid w:val="45E87A97"/>
    <w:rsid w:val="45EC7588"/>
    <w:rsid w:val="45EE77A4"/>
    <w:rsid w:val="45EF0E26"/>
    <w:rsid w:val="45EF39DA"/>
    <w:rsid w:val="45EF52CA"/>
    <w:rsid w:val="45F14B9E"/>
    <w:rsid w:val="45FB3C6E"/>
    <w:rsid w:val="45FD1795"/>
    <w:rsid w:val="46004DE1"/>
    <w:rsid w:val="460074D7"/>
    <w:rsid w:val="46026DAB"/>
    <w:rsid w:val="46032B23"/>
    <w:rsid w:val="460348D1"/>
    <w:rsid w:val="46040D75"/>
    <w:rsid w:val="46054AED"/>
    <w:rsid w:val="4607616F"/>
    <w:rsid w:val="46160AA8"/>
    <w:rsid w:val="46184C69"/>
    <w:rsid w:val="461D3BE5"/>
    <w:rsid w:val="461E795D"/>
    <w:rsid w:val="461F5BAF"/>
    <w:rsid w:val="46205483"/>
    <w:rsid w:val="4629258A"/>
    <w:rsid w:val="462A00B0"/>
    <w:rsid w:val="4631143E"/>
    <w:rsid w:val="46366A55"/>
    <w:rsid w:val="463720CF"/>
    <w:rsid w:val="46396545"/>
    <w:rsid w:val="463F7FFF"/>
    <w:rsid w:val="4645313C"/>
    <w:rsid w:val="464C44CA"/>
    <w:rsid w:val="464E0242"/>
    <w:rsid w:val="46535859"/>
    <w:rsid w:val="46560EA5"/>
    <w:rsid w:val="46565349"/>
    <w:rsid w:val="46577FD6"/>
    <w:rsid w:val="46592743"/>
    <w:rsid w:val="465D66D7"/>
    <w:rsid w:val="46601D24"/>
    <w:rsid w:val="4665733A"/>
    <w:rsid w:val="467001B9"/>
    <w:rsid w:val="46715CDF"/>
    <w:rsid w:val="46717A8D"/>
    <w:rsid w:val="46737CA9"/>
    <w:rsid w:val="467F03FC"/>
    <w:rsid w:val="46841EB6"/>
    <w:rsid w:val="468679DC"/>
    <w:rsid w:val="468B4FF2"/>
    <w:rsid w:val="46950833"/>
    <w:rsid w:val="4695585D"/>
    <w:rsid w:val="46964C55"/>
    <w:rsid w:val="469A3487"/>
    <w:rsid w:val="469A5235"/>
    <w:rsid w:val="469B0FAE"/>
    <w:rsid w:val="46A61E2C"/>
    <w:rsid w:val="46A667E2"/>
    <w:rsid w:val="46A75BA4"/>
    <w:rsid w:val="46A95479"/>
    <w:rsid w:val="46AE2A8F"/>
    <w:rsid w:val="46B02CAB"/>
    <w:rsid w:val="46B04A59"/>
    <w:rsid w:val="46B502C1"/>
    <w:rsid w:val="46BB7578"/>
    <w:rsid w:val="46BD0F24"/>
    <w:rsid w:val="46C422B2"/>
    <w:rsid w:val="46C710B8"/>
    <w:rsid w:val="46C73B51"/>
    <w:rsid w:val="46C95B1B"/>
    <w:rsid w:val="46CB6C35"/>
    <w:rsid w:val="46CC1167"/>
    <w:rsid w:val="46CC73B9"/>
    <w:rsid w:val="46CE1383"/>
    <w:rsid w:val="46D02A05"/>
    <w:rsid w:val="46D149CF"/>
    <w:rsid w:val="46D30747"/>
    <w:rsid w:val="46D52711"/>
    <w:rsid w:val="46D70238"/>
    <w:rsid w:val="46D71FE6"/>
    <w:rsid w:val="46D955A7"/>
    <w:rsid w:val="46DA7D28"/>
    <w:rsid w:val="46DD3374"/>
    <w:rsid w:val="46DD47CB"/>
    <w:rsid w:val="46DF0600"/>
    <w:rsid w:val="46EB5A91"/>
    <w:rsid w:val="46EC35B7"/>
    <w:rsid w:val="46ED7A5B"/>
    <w:rsid w:val="46F506BE"/>
    <w:rsid w:val="46F62029"/>
    <w:rsid w:val="46FC37FA"/>
    <w:rsid w:val="46FE3A16"/>
    <w:rsid w:val="47017063"/>
    <w:rsid w:val="47035D6E"/>
    <w:rsid w:val="4706325F"/>
    <w:rsid w:val="4707219F"/>
    <w:rsid w:val="470923BB"/>
    <w:rsid w:val="47121270"/>
    <w:rsid w:val="471274C2"/>
    <w:rsid w:val="47130799"/>
    <w:rsid w:val="47133957"/>
    <w:rsid w:val="47134FE8"/>
    <w:rsid w:val="47136D96"/>
    <w:rsid w:val="471E7C15"/>
    <w:rsid w:val="472114B3"/>
    <w:rsid w:val="4723347D"/>
    <w:rsid w:val="472B0583"/>
    <w:rsid w:val="472B2331"/>
    <w:rsid w:val="472B7CB9"/>
    <w:rsid w:val="472D7E58"/>
    <w:rsid w:val="472E597E"/>
    <w:rsid w:val="47354F5E"/>
    <w:rsid w:val="47356D0C"/>
    <w:rsid w:val="47392CA0"/>
    <w:rsid w:val="473A07C7"/>
    <w:rsid w:val="473A2575"/>
    <w:rsid w:val="473D3E13"/>
    <w:rsid w:val="473E081F"/>
    <w:rsid w:val="473E2065"/>
    <w:rsid w:val="47411B55"/>
    <w:rsid w:val="47431429"/>
    <w:rsid w:val="47484C91"/>
    <w:rsid w:val="474D674C"/>
    <w:rsid w:val="474F4272"/>
    <w:rsid w:val="47541888"/>
    <w:rsid w:val="47543636"/>
    <w:rsid w:val="475950F1"/>
    <w:rsid w:val="475C698F"/>
    <w:rsid w:val="47613FA5"/>
    <w:rsid w:val="476152FA"/>
    <w:rsid w:val="47633879"/>
    <w:rsid w:val="47652FEA"/>
    <w:rsid w:val="4766336A"/>
    <w:rsid w:val="47685334"/>
    <w:rsid w:val="47721D0E"/>
    <w:rsid w:val="477C0DDF"/>
    <w:rsid w:val="477E4B57"/>
    <w:rsid w:val="47811F51"/>
    <w:rsid w:val="478163F5"/>
    <w:rsid w:val="47857C94"/>
    <w:rsid w:val="478832E0"/>
    <w:rsid w:val="478A7058"/>
    <w:rsid w:val="478D08F6"/>
    <w:rsid w:val="478F28C0"/>
    <w:rsid w:val="479223B1"/>
    <w:rsid w:val="479C4FDD"/>
    <w:rsid w:val="47A07E0C"/>
    <w:rsid w:val="47A520E4"/>
    <w:rsid w:val="47AB5220"/>
    <w:rsid w:val="47AB6FCE"/>
    <w:rsid w:val="47AC789F"/>
    <w:rsid w:val="47AD21BF"/>
    <w:rsid w:val="47B73BC5"/>
    <w:rsid w:val="47B749B2"/>
    <w:rsid w:val="47B80FA5"/>
    <w:rsid w:val="47B916EB"/>
    <w:rsid w:val="47BC742D"/>
    <w:rsid w:val="47C00CCC"/>
    <w:rsid w:val="47C02A7A"/>
    <w:rsid w:val="47C167F2"/>
    <w:rsid w:val="47C6205A"/>
    <w:rsid w:val="47CA1B4A"/>
    <w:rsid w:val="47CA38F8"/>
    <w:rsid w:val="47CA56A6"/>
    <w:rsid w:val="47D12ED9"/>
    <w:rsid w:val="47D31FCF"/>
    <w:rsid w:val="47D7542C"/>
    <w:rsid w:val="47D76015"/>
    <w:rsid w:val="47D91D8D"/>
    <w:rsid w:val="47DD7893"/>
    <w:rsid w:val="47DD7AD0"/>
    <w:rsid w:val="47DE55F6"/>
    <w:rsid w:val="47DE73A4"/>
    <w:rsid w:val="47E32C0C"/>
    <w:rsid w:val="47E349BA"/>
    <w:rsid w:val="47E36768"/>
    <w:rsid w:val="47E524E0"/>
    <w:rsid w:val="47E80223"/>
    <w:rsid w:val="47EA3F9B"/>
    <w:rsid w:val="47EB386F"/>
    <w:rsid w:val="47EF7803"/>
    <w:rsid w:val="47F60B91"/>
    <w:rsid w:val="47F70466"/>
    <w:rsid w:val="47F95BF5"/>
    <w:rsid w:val="47FB7F56"/>
    <w:rsid w:val="480768FB"/>
    <w:rsid w:val="480A0199"/>
    <w:rsid w:val="480C2163"/>
    <w:rsid w:val="480D7C89"/>
    <w:rsid w:val="480E5EDB"/>
    <w:rsid w:val="480F3A01"/>
    <w:rsid w:val="48117779"/>
    <w:rsid w:val="481608EC"/>
    <w:rsid w:val="48166B3E"/>
    <w:rsid w:val="48194880"/>
    <w:rsid w:val="481E1E96"/>
    <w:rsid w:val="48221986"/>
    <w:rsid w:val="48223734"/>
    <w:rsid w:val="482254E2"/>
    <w:rsid w:val="482379D2"/>
    <w:rsid w:val="48256D81"/>
    <w:rsid w:val="48285524"/>
    <w:rsid w:val="48286871"/>
    <w:rsid w:val="482A083B"/>
    <w:rsid w:val="482F19AD"/>
    <w:rsid w:val="48300895"/>
    <w:rsid w:val="48313978"/>
    <w:rsid w:val="48326E31"/>
    <w:rsid w:val="48335942"/>
    <w:rsid w:val="483D231C"/>
    <w:rsid w:val="483E6094"/>
    <w:rsid w:val="48465608"/>
    <w:rsid w:val="484F2050"/>
    <w:rsid w:val="484F3DFE"/>
    <w:rsid w:val="48515DC8"/>
    <w:rsid w:val="48517B76"/>
    <w:rsid w:val="485338EE"/>
    <w:rsid w:val="485633DE"/>
    <w:rsid w:val="48587156"/>
    <w:rsid w:val="485B09F4"/>
    <w:rsid w:val="485F49AA"/>
    <w:rsid w:val="4860600B"/>
    <w:rsid w:val="486378A9"/>
    <w:rsid w:val="48684EBF"/>
    <w:rsid w:val="486A6E89"/>
    <w:rsid w:val="486C2C02"/>
    <w:rsid w:val="486C49B0"/>
    <w:rsid w:val="486E697A"/>
    <w:rsid w:val="486F26F2"/>
    <w:rsid w:val="486F44A0"/>
    <w:rsid w:val="4870272E"/>
    <w:rsid w:val="48733F90"/>
    <w:rsid w:val="48741AB6"/>
    <w:rsid w:val="48763A80"/>
    <w:rsid w:val="4876582E"/>
    <w:rsid w:val="487815A6"/>
    <w:rsid w:val="487970CD"/>
    <w:rsid w:val="487A3570"/>
    <w:rsid w:val="487B4BF3"/>
    <w:rsid w:val="487D6BBD"/>
    <w:rsid w:val="487F438D"/>
    <w:rsid w:val="488E4926"/>
    <w:rsid w:val="489D100D"/>
    <w:rsid w:val="489E56C4"/>
    <w:rsid w:val="489F6B33"/>
    <w:rsid w:val="48A00AFD"/>
    <w:rsid w:val="48A028AB"/>
    <w:rsid w:val="48A26623"/>
    <w:rsid w:val="48AF2AEE"/>
    <w:rsid w:val="48B12D0A"/>
    <w:rsid w:val="48B2721C"/>
    <w:rsid w:val="48B3438D"/>
    <w:rsid w:val="48B63E7D"/>
    <w:rsid w:val="48B84099"/>
    <w:rsid w:val="48B94BBF"/>
    <w:rsid w:val="48BA396D"/>
    <w:rsid w:val="48BF0F83"/>
    <w:rsid w:val="48C22822"/>
    <w:rsid w:val="48C4659A"/>
    <w:rsid w:val="48C63F51"/>
    <w:rsid w:val="48C7608A"/>
    <w:rsid w:val="48CE11C6"/>
    <w:rsid w:val="48D408EC"/>
    <w:rsid w:val="48D507A7"/>
    <w:rsid w:val="48D662CD"/>
    <w:rsid w:val="48D72771"/>
    <w:rsid w:val="48D76366"/>
    <w:rsid w:val="48D80297"/>
    <w:rsid w:val="48D82045"/>
    <w:rsid w:val="48DD3AFF"/>
    <w:rsid w:val="48E1714C"/>
    <w:rsid w:val="48E24C72"/>
    <w:rsid w:val="48E924A4"/>
    <w:rsid w:val="48EB621C"/>
    <w:rsid w:val="48F03833"/>
    <w:rsid w:val="48F350D1"/>
    <w:rsid w:val="48F36E7F"/>
    <w:rsid w:val="48F84495"/>
    <w:rsid w:val="48F86243"/>
    <w:rsid w:val="48FD01F3"/>
    <w:rsid w:val="48FD5F50"/>
    <w:rsid w:val="48FF3A76"/>
    <w:rsid w:val="48FF75D2"/>
    <w:rsid w:val="49033566"/>
    <w:rsid w:val="4904108C"/>
    <w:rsid w:val="49066BB2"/>
    <w:rsid w:val="4907292A"/>
    <w:rsid w:val="490B241B"/>
    <w:rsid w:val="490E1F0B"/>
    <w:rsid w:val="490E3CB9"/>
    <w:rsid w:val="491237A9"/>
    <w:rsid w:val="491312CF"/>
    <w:rsid w:val="4913307D"/>
    <w:rsid w:val="49156DF5"/>
    <w:rsid w:val="491C4628"/>
    <w:rsid w:val="491F1A22"/>
    <w:rsid w:val="49211C3E"/>
    <w:rsid w:val="4921579A"/>
    <w:rsid w:val="492359B6"/>
    <w:rsid w:val="4924528A"/>
    <w:rsid w:val="49262DB0"/>
    <w:rsid w:val="4929464F"/>
    <w:rsid w:val="492B03C7"/>
    <w:rsid w:val="49331971"/>
    <w:rsid w:val="49366D6C"/>
    <w:rsid w:val="49382AE4"/>
    <w:rsid w:val="493C25D4"/>
    <w:rsid w:val="494616A5"/>
    <w:rsid w:val="49465201"/>
    <w:rsid w:val="494D658F"/>
    <w:rsid w:val="494E6E41"/>
    <w:rsid w:val="49535B70"/>
    <w:rsid w:val="4957740E"/>
    <w:rsid w:val="495C67D2"/>
    <w:rsid w:val="495D4AFD"/>
    <w:rsid w:val="495E079C"/>
    <w:rsid w:val="495F4514"/>
    <w:rsid w:val="496274DF"/>
    <w:rsid w:val="49627B61"/>
    <w:rsid w:val="49647D7D"/>
    <w:rsid w:val="496555C4"/>
    <w:rsid w:val="49663AF5"/>
    <w:rsid w:val="496833C9"/>
    <w:rsid w:val="4968786D"/>
    <w:rsid w:val="49697141"/>
    <w:rsid w:val="496B2EB9"/>
    <w:rsid w:val="49706721"/>
    <w:rsid w:val="49724248"/>
    <w:rsid w:val="49725FF6"/>
    <w:rsid w:val="49747FC0"/>
    <w:rsid w:val="49757894"/>
    <w:rsid w:val="497A5708"/>
    <w:rsid w:val="497B16B3"/>
    <w:rsid w:val="497C0C22"/>
    <w:rsid w:val="497C6E74"/>
    <w:rsid w:val="497E5577"/>
    <w:rsid w:val="49836455"/>
    <w:rsid w:val="49845D29"/>
    <w:rsid w:val="498521CD"/>
    <w:rsid w:val="49867CF3"/>
    <w:rsid w:val="49885819"/>
    <w:rsid w:val="498875C7"/>
    <w:rsid w:val="498A77E3"/>
    <w:rsid w:val="49951CE4"/>
    <w:rsid w:val="49957F36"/>
    <w:rsid w:val="49963639"/>
    <w:rsid w:val="499F2B63"/>
    <w:rsid w:val="49A15E26"/>
    <w:rsid w:val="49A308A5"/>
    <w:rsid w:val="49A60395"/>
    <w:rsid w:val="49A62143"/>
    <w:rsid w:val="49A632F3"/>
    <w:rsid w:val="49AA1C33"/>
    <w:rsid w:val="49AB59AC"/>
    <w:rsid w:val="49AB775A"/>
    <w:rsid w:val="49B22D26"/>
    <w:rsid w:val="49B605D8"/>
    <w:rsid w:val="49B91E77"/>
    <w:rsid w:val="49B93C25"/>
    <w:rsid w:val="49BA799D"/>
    <w:rsid w:val="49BB5BEF"/>
    <w:rsid w:val="49BC1967"/>
    <w:rsid w:val="49BE56DF"/>
    <w:rsid w:val="49C01457"/>
    <w:rsid w:val="49C34AA3"/>
    <w:rsid w:val="49C425C9"/>
    <w:rsid w:val="49C66420"/>
    <w:rsid w:val="49C820BA"/>
    <w:rsid w:val="49C84A0D"/>
    <w:rsid w:val="49CA7BE0"/>
    <w:rsid w:val="49D15412"/>
    <w:rsid w:val="49D4280C"/>
    <w:rsid w:val="49D767A1"/>
    <w:rsid w:val="49DB1DED"/>
    <w:rsid w:val="49DC3DB7"/>
    <w:rsid w:val="49DC7715"/>
    <w:rsid w:val="49E14F29"/>
    <w:rsid w:val="49E669E4"/>
    <w:rsid w:val="49EA4914"/>
    <w:rsid w:val="49EB5DA8"/>
    <w:rsid w:val="49EC224C"/>
    <w:rsid w:val="49EC2EB7"/>
    <w:rsid w:val="49ED38CE"/>
    <w:rsid w:val="49F033BE"/>
    <w:rsid w:val="49F15899"/>
    <w:rsid w:val="49F20EE5"/>
    <w:rsid w:val="49F44C5D"/>
    <w:rsid w:val="49F64E79"/>
    <w:rsid w:val="49F70BF1"/>
    <w:rsid w:val="49FB248F"/>
    <w:rsid w:val="49FB46AB"/>
    <w:rsid w:val="4A01737A"/>
    <w:rsid w:val="4A023139"/>
    <w:rsid w:val="4A050C18"/>
    <w:rsid w:val="4A05330E"/>
    <w:rsid w:val="4A121587"/>
    <w:rsid w:val="4A143551"/>
    <w:rsid w:val="4A1452FF"/>
    <w:rsid w:val="4A161077"/>
    <w:rsid w:val="4A192915"/>
    <w:rsid w:val="4A25750C"/>
    <w:rsid w:val="4A2A4B22"/>
    <w:rsid w:val="4A2D016F"/>
    <w:rsid w:val="4A2D43AB"/>
    <w:rsid w:val="4A325785"/>
    <w:rsid w:val="4A3E237C"/>
    <w:rsid w:val="4A404346"/>
    <w:rsid w:val="4A4060F4"/>
    <w:rsid w:val="4A407EA2"/>
    <w:rsid w:val="4A434F7A"/>
    <w:rsid w:val="4A471230"/>
    <w:rsid w:val="4A4C4A99"/>
    <w:rsid w:val="4A4C6847"/>
    <w:rsid w:val="4A4E36E4"/>
    <w:rsid w:val="4A4E6A63"/>
    <w:rsid w:val="4A4F27DB"/>
    <w:rsid w:val="4A506004"/>
    <w:rsid w:val="4A58343D"/>
    <w:rsid w:val="4A5971B6"/>
    <w:rsid w:val="4A5A33C8"/>
    <w:rsid w:val="4A5B4CDC"/>
    <w:rsid w:val="4A62606A"/>
    <w:rsid w:val="4A6718D3"/>
    <w:rsid w:val="4A6C0C97"/>
    <w:rsid w:val="4A745D9D"/>
    <w:rsid w:val="4A783851"/>
    <w:rsid w:val="4A7B537E"/>
    <w:rsid w:val="4A7B576F"/>
    <w:rsid w:val="4A7B712C"/>
    <w:rsid w:val="4A7D2EA4"/>
    <w:rsid w:val="4A82495E"/>
    <w:rsid w:val="4A835FE1"/>
    <w:rsid w:val="4A881849"/>
    <w:rsid w:val="4A8C30E7"/>
    <w:rsid w:val="4A8F0E29"/>
    <w:rsid w:val="4A8F2BD7"/>
    <w:rsid w:val="4A8F4985"/>
    <w:rsid w:val="4A914BA1"/>
    <w:rsid w:val="4A930919"/>
    <w:rsid w:val="4A946440"/>
    <w:rsid w:val="4A954692"/>
    <w:rsid w:val="4A963F66"/>
    <w:rsid w:val="4A995804"/>
    <w:rsid w:val="4A9B332A"/>
    <w:rsid w:val="4AA2290B"/>
    <w:rsid w:val="4AA30431"/>
    <w:rsid w:val="4AA448D5"/>
    <w:rsid w:val="4AAA17BF"/>
    <w:rsid w:val="4AAC3789"/>
    <w:rsid w:val="4AAE7501"/>
    <w:rsid w:val="4AAF6DD6"/>
    <w:rsid w:val="4AB16FF2"/>
    <w:rsid w:val="4AB32617"/>
    <w:rsid w:val="4AB4263E"/>
    <w:rsid w:val="4ABD7744"/>
    <w:rsid w:val="4ABF10E5"/>
    <w:rsid w:val="4AC00FE3"/>
    <w:rsid w:val="4AC05487"/>
    <w:rsid w:val="4AC22FAD"/>
    <w:rsid w:val="4AC24D5B"/>
    <w:rsid w:val="4AC24E95"/>
    <w:rsid w:val="4AC31C98"/>
    <w:rsid w:val="4AC72371"/>
    <w:rsid w:val="4AC960E9"/>
    <w:rsid w:val="4ACB00B3"/>
    <w:rsid w:val="4ACC3E2B"/>
    <w:rsid w:val="4ACC7988"/>
    <w:rsid w:val="4ACF1226"/>
    <w:rsid w:val="4ADB406F"/>
    <w:rsid w:val="4ADD7DE7"/>
    <w:rsid w:val="4ADF76BB"/>
    <w:rsid w:val="4AE72A13"/>
    <w:rsid w:val="4AE747C1"/>
    <w:rsid w:val="4AF3760A"/>
    <w:rsid w:val="4AF561A9"/>
    <w:rsid w:val="4AF92706"/>
    <w:rsid w:val="4AFB026D"/>
    <w:rsid w:val="4B02784D"/>
    <w:rsid w:val="4B0B4954"/>
    <w:rsid w:val="4B0C4228"/>
    <w:rsid w:val="4B0D06CC"/>
    <w:rsid w:val="4B0E61F2"/>
    <w:rsid w:val="4B103D18"/>
    <w:rsid w:val="4B133808"/>
    <w:rsid w:val="4B137364"/>
    <w:rsid w:val="4B14730E"/>
    <w:rsid w:val="4B157580"/>
    <w:rsid w:val="4B182BCD"/>
    <w:rsid w:val="4B1A06F3"/>
    <w:rsid w:val="4B1A6945"/>
    <w:rsid w:val="4B1B2ECF"/>
    <w:rsid w:val="4B1D4687"/>
    <w:rsid w:val="4B26353C"/>
    <w:rsid w:val="4B3317B5"/>
    <w:rsid w:val="4B375749"/>
    <w:rsid w:val="4B383B38"/>
    <w:rsid w:val="4B393947"/>
    <w:rsid w:val="4B3A2B43"/>
    <w:rsid w:val="4B3F45FD"/>
    <w:rsid w:val="4B4340EE"/>
    <w:rsid w:val="4B4475D2"/>
    <w:rsid w:val="4B466C15"/>
    <w:rsid w:val="4B4734B2"/>
    <w:rsid w:val="4B49722A"/>
    <w:rsid w:val="4B4B6AFE"/>
    <w:rsid w:val="4B4D48CE"/>
    <w:rsid w:val="4B5300A9"/>
    <w:rsid w:val="4B531E57"/>
    <w:rsid w:val="4B555BCF"/>
    <w:rsid w:val="4B571947"/>
    <w:rsid w:val="4B58121B"/>
    <w:rsid w:val="4B5F25AA"/>
    <w:rsid w:val="4B6422B6"/>
    <w:rsid w:val="4B663938"/>
    <w:rsid w:val="4B683B54"/>
    <w:rsid w:val="4B685902"/>
    <w:rsid w:val="4B702A09"/>
    <w:rsid w:val="4B7047B7"/>
    <w:rsid w:val="4B726781"/>
    <w:rsid w:val="4B766C25"/>
    <w:rsid w:val="4B78366B"/>
    <w:rsid w:val="4B7C7600"/>
    <w:rsid w:val="4B7F0E9E"/>
    <w:rsid w:val="4B814C16"/>
    <w:rsid w:val="4B8D7117"/>
    <w:rsid w:val="4B8E2E8F"/>
    <w:rsid w:val="4B9366F7"/>
    <w:rsid w:val="4B9506C1"/>
    <w:rsid w:val="4B95421D"/>
    <w:rsid w:val="4B971D44"/>
    <w:rsid w:val="4B9834FB"/>
    <w:rsid w:val="4B9C69E1"/>
    <w:rsid w:val="4B9F32EE"/>
    <w:rsid w:val="4BA3693A"/>
    <w:rsid w:val="4BA44460"/>
    <w:rsid w:val="4BA83D98"/>
    <w:rsid w:val="4BA95F1B"/>
    <w:rsid w:val="4BAB52EA"/>
    <w:rsid w:val="4BAD5A0B"/>
    <w:rsid w:val="4BB072A9"/>
    <w:rsid w:val="4BB40B47"/>
    <w:rsid w:val="4BBC79FC"/>
    <w:rsid w:val="4BBD5522"/>
    <w:rsid w:val="4BBE0F9F"/>
    <w:rsid w:val="4BBF74EC"/>
    <w:rsid w:val="4BC0573E"/>
    <w:rsid w:val="4BC15012"/>
    <w:rsid w:val="4BC44B03"/>
    <w:rsid w:val="4BC468B1"/>
    <w:rsid w:val="4BCB1D03"/>
    <w:rsid w:val="4BCB40E3"/>
    <w:rsid w:val="4BCD39B7"/>
    <w:rsid w:val="4BCE1584"/>
    <w:rsid w:val="4BD27220"/>
    <w:rsid w:val="4BD411EA"/>
    <w:rsid w:val="4BDC009E"/>
    <w:rsid w:val="4BDC1E4C"/>
    <w:rsid w:val="4BE11211"/>
    <w:rsid w:val="4BE34F89"/>
    <w:rsid w:val="4BE8259F"/>
    <w:rsid w:val="4BEA27BB"/>
    <w:rsid w:val="4BEA4569"/>
    <w:rsid w:val="4BEB02E1"/>
    <w:rsid w:val="4BEB208F"/>
    <w:rsid w:val="4BEF7DD1"/>
    <w:rsid w:val="4BF54F6F"/>
    <w:rsid w:val="4BF70A34"/>
    <w:rsid w:val="4BF76C86"/>
    <w:rsid w:val="4C0373D9"/>
    <w:rsid w:val="4C0513A3"/>
    <w:rsid w:val="4C082C41"/>
    <w:rsid w:val="4C0A4C0B"/>
    <w:rsid w:val="4C0B2731"/>
    <w:rsid w:val="4C0D4686"/>
    <w:rsid w:val="4C0F3FD0"/>
    <w:rsid w:val="4C107D48"/>
    <w:rsid w:val="4C1415E6"/>
    <w:rsid w:val="4C15535E"/>
    <w:rsid w:val="4C1635B0"/>
    <w:rsid w:val="4C1727A3"/>
    <w:rsid w:val="4C1E06B7"/>
    <w:rsid w:val="4C20442F"/>
    <w:rsid w:val="4C207F8B"/>
    <w:rsid w:val="4C211F55"/>
    <w:rsid w:val="4C215BAC"/>
    <w:rsid w:val="4C285091"/>
    <w:rsid w:val="4C2D26A8"/>
    <w:rsid w:val="4C2F4672"/>
    <w:rsid w:val="4C3103EA"/>
    <w:rsid w:val="4C341C88"/>
    <w:rsid w:val="4C343A36"/>
    <w:rsid w:val="4C3752D5"/>
    <w:rsid w:val="4C433C79"/>
    <w:rsid w:val="4C4874E2"/>
    <w:rsid w:val="4C4A0649"/>
    <w:rsid w:val="4C4A14AC"/>
    <w:rsid w:val="4C4C5224"/>
    <w:rsid w:val="4C4D2D4A"/>
    <w:rsid w:val="4C51283A"/>
    <w:rsid w:val="4C52210E"/>
    <w:rsid w:val="4C5916EF"/>
    <w:rsid w:val="4C59349D"/>
    <w:rsid w:val="4C59524B"/>
    <w:rsid w:val="4C5D11DF"/>
    <w:rsid w:val="4C602A7D"/>
    <w:rsid w:val="4C6562E6"/>
    <w:rsid w:val="4C67267B"/>
    <w:rsid w:val="4C6A1041"/>
    <w:rsid w:val="4C6A7458"/>
    <w:rsid w:val="4C746529"/>
    <w:rsid w:val="4C7D362F"/>
    <w:rsid w:val="4C7E1155"/>
    <w:rsid w:val="4C7E2F03"/>
    <w:rsid w:val="4C7E5ECA"/>
    <w:rsid w:val="4C83676C"/>
    <w:rsid w:val="4C870569"/>
    <w:rsid w:val="4C876AA5"/>
    <w:rsid w:val="4C8A7AFA"/>
    <w:rsid w:val="4C9149E5"/>
    <w:rsid w:val="4C940979"/>
    <w:rsid w:val="4C997D3D"/>
    <w:rsid w:val="4C9E7102"/>
    <w:rsid w:val="4CA02E7A"/>
    <w:rsid w:val="4CA566E2"/>
    <w:rsid w:val="4CAC7A71"/>
    <w:rsid w:val="4CAD5597"/>
    <w:rsid w:val="4CAE37E9"/>
    <w:rsid w:val="4CB132D9"/>
    <w:rsid w:val="4CB37051"/>
    <w:rsid w:val="4CB701C3"/>
    <w:rsid w:val="4CB93F3C"/>
    <w:rsid w:val="4CBD3A2C"/>
    <w:rsid w:val="4CBD5B50"/>
    <w:rsid w:val="4CBE77A4"/>
    <w:rsid w:val="4CC21042"/>
    <w:rsid w:val="4CC4300C"/>
    <w:rsid w:val="4CC50B32"/>
    <w:rsid w:val="4CC748AA"/>
    <w:rsid w:val="4CCB16FB"/>
    <w:rsid w:val="4CCC1EC1"/>
    <w:rsid w:val="4CCF6D5F"/>
    <w:rsid w:val="4CD07C03"/>
    <w:rsid w:val="4CD86AB8"/>
    <w:rsid w:val="4CDE69D4"/>
    <w:rsid w:val="4CDF1BF4"/>
    <w:rsid w:val="4CE0771A"/>
    <w:rsid w:val="4CE216E4"/>
    <w:rsid w:val="4CE23492"/>
    <w:rsid w:val="4CED47B1"/>
    <w:rsid w:val="4CEE62DB"/>
    <w:rsid w:val="4CEF795D"/>
    <w:rsid w:val="4CF17B79"/>
    <w:rsid w:val="4CF3569F"/>
    <w:rsid w:val="4CF5766A"/>
    <w:rsid w:val="4CF84A64"/>
    <w:rsid w:val="4D007DBC"/>
    <w:rsid w:val="4D021D86"/>
    <w:rsid w:val="4D0258E3"/>
    <w:rsid w:val="4D0553D3"/>
    <w:rsid w:val="4D072EF9"/>
    <w:rsid w:val="4D090A1F"/>
    <w:rsid w:val="4D0A4170"/>
    <w:rsid w:val="4D0A4797"/>
    <w:rsid w:val="4D0E00FB"/>
    <w:rsid w:val="4D0F1DAD"/>
    <w:rsid w:val="4D111FCA"/>
    <w:rsid w:val="4D137AF0"/>
    <w:rsid w:val="4D1723B2"/>
    <w:rsid w:val="4D172984"/>
    <w:rsid w:val="4D176606"/>
    <w:rsid w:val="4D1F0243"/>
    <w:rsid w:val="4D1F3CE7"/>
    <w:rsid w:val="4D1F6494"/>
    <w:rsid w:val="4D21045F"/>
    <w:rsid w:val="4D265A75"/>
    <w:rsid w:val="4D267823"/>
    <w:rsid w:val="4D27359B"/>
    <w:rsid w:val="4D2910C1"/>
    <w:rsid w:val="4D2A0DFA"/>
    <w:rsid w:val="4D2B308B"/>
    <w:rsid w:val="4D3027FD"/>
    <w:rsid w:val="4D3161C8"/>
    <w:rsid w:val="4D336898"/>
    <w:rsid w:val="4D341814"/>
    <w:rsid w:val="4D355CB8"/>
    <w:rsid w:val="4D357A66"/>
    <w:rsid w:val="4D3F2693"/>
    <w:rsid w:val="4D403020"/>
    <w:rsid w:val="4D4203D5"/>
    <w:rsid w:val="4D444572"/>
    <w:rsid w:val="4D466E92"/>
    <w:rsid w:val="4D46795E"/>
    <w:rsid w:val="4D4C4DB0"/>
    <w:rsid w:val="4D5048A0"/>
    <w:rsid w:val="4D5123C6"/>
    <w:rsid w:val="4D550108"/>
    <w:rsid w:val="4D553C64"/>
    <w:rsid w:val="4D587BF8"/>
    <w:rsid w:val="4D5A1045"/>
    <w:rsid w:val="4D5A127B"/>
    <w:rsid w:val="4D5A571F"/>
    <w:rsid w:val="4D5C3245"/>
    <w:rsid w:val="4D6640C3"/>
    <w:rsid w:val="4D6B16DA"/>
    <w:rsid w:val="4D6B771C"/>
    <w:rsid w:val="4D6D36A4"/>
    <w:rsid w:val="4D706CF0"/>
    <w:rsid w:val="4D714816"/>
    <w:rsid w:val="4D7762D0"/>
    <w:rsid w:val="4D777400"/>
    <w:rsid w:val="4D7A7B6F"/>
    <w:rsid w:val="4D814A59"/>
    <w:rsid w:val="4D8409ED"/>
    <w:rsid w:val="4D844549"/>
    <w:rsid w:val="4D862070"/>
    <w:rsid w:val="4D896004"/>
    <w:rsid w:val="4D897DB2"/>
    <w:rsid w:val="4D8E361A"/>
    <w:rsid w:val="4D930C30"/>
    <w:rsid w:val="4D93478D"/>
    <w:rsid w:val="4D990E39"/>
    <w:rsid w:val="4D9D385D"/>
    <w:rsid w:val="4D9F3131"/>
    <w:rsid w:val="4DA62712"/>
    <w:rsid w:val="4DA77FD5"/>
    <w:rsid w:val="4DA90454"/>
    <w:rsid w:val="4DB32433"/>
    <w:rsid w:val="4DB50BA7"/>
    <w:rsid w:val="4DB766CD"/>
    <w:rsid w:val="4DBA61BD"/>
    <w:rsid w:val="4DBC0187"/>
    <w:rsid w:val="4DBC3CE3"/>
    <w:rsid w:val="4DC112FA"/>
    <w:rsid w:val="4DC316F5"/>
    <w:rsid w:val="4DC332C4"/>
    <w:rsid w:val="4DC40DEA"/>
    <w:rsid w:val="4DC62DB4"/>
    <w:rsid w:val="4DC96400"/>
    <w:rsid w:val="4DCD5EF0"/>
    <w:rsid w:val="4DCD5F51"/>
    <w:rsid w:val="4DCD7C9F"/>
    <w:rsid w:val="4DCF7EBB"/>
    <w:rsid w:val="4DD23507"/>
    <w:rsid w:val="4DD3102D"/>
    <w:rsid w:val="4DD52FF7"/>
    <w:rsid w:val="4DD70B1D"/>
    <w:rsid w:val="4DD76D6F"/>
    <w:rsid w:val="4DDA23BB"/>
    <w:rsid w:val="4DDF79D2"/>
    <w:rsid w:val="4DE17BEE"/>
    <w:rsid w:val="4DE33966"/>
    <w:rsid w:val="4DE90850"/>
    <w:rsid w:val="4DEB281B"/>
    <w:rsid w:val="4DEB45C9"/>
    <w:rsid w:val="4DEC4FB0"/>
    <w:rsid w:val="4DF25957"/>
    <w:rsid w:val="4DF96CE5"/>
    <w:rsid w:val="4DFC67D6"/>
    <w:rsid w:val="4E01203E"/>
    <w:rsid w:val="4E075D8A"/>
    <w:rsid w:val="4E086F29"/>
    <w:rsid w:val="4E141D71"/>
    <w:rsid w:val="4E151645"/>
    <w:rsid w:val="4E165AE9"/>
    <w:rsid w:val="4E17716C"/>
    <w:rsid w:val="4E191136"/>
    <w:rsid w:val="4E1B3100"/>
    <w:rsid w:val="4E1E04FA"/>
    <w:rsid w:val="4E1E499E"/>
    <w:rsid w:val="4E1E674C"/>
    <w:rsid w:val="4E2D2BB7"/>
    <w:rsid w:val="4E2E44B5"/>
    <w:rsid w:val="4E2E49C6"/>
    <w:rsid w:val="4E2F0959"/>
    <w:rsid w:val="4E345F70"/>
    <w:rsid w:val="4E37780E"/>
    <w:rsid w:val="4E3B5550"/>
    <w:rsid w:val="4E41068C"/>
    <w:rsid w:val="4E4361B3"/>
    <w:rsid w:val="4E437F61"/>
    <w:rsid w:val="4E467A51"/>
    <w:rsid w:val="4E4D5283"/>
    <w:rsid w:val="4E524648"/>
    <w:rsid w:val="4E5263F6"/>
    <w:rsid w:val="4E533B10"/>
    <w:rsid w:val="4E564138"/>
    <w:rsid w:val="4E597784"/>
    <w:rsid w:val="4E630603"/>
    <w:rsid w:val="4E65437B"/>
    <w:rsid w:val="4E6B4E8F"/>
    <w:rsid w:val="4E761A7B"/>
    <w:rsid w:val="4E7B3B9E"/>
    <w:rsid w:val="4E7F169D"/>
    <w:rsid w:val="4E816B8E"/>
    <w:rsid w:val="4E8472FD"/>
    <w:rsid w:val="4E850579"/>
    <w:rsid w:val="4E8567CB"/>
    <w:rsid w:val="4E8642F1"/>
    <w:rsid w:val="4E8A2033"/>
    <w:rsid w:val="4E8A5B90"/>
    <w:rsid w:val="4E8D5680"/>
    <w:rsid w:val="4E9904C8"/>
    <w:rsid w:val="4E9B1B4B"/>
    <w:rsid w:val="4E9C3B15"/>
    <w:rsid w:val="4E9E163B"/>
    <w:rsid w:val="4E9E5ADF"/>
    <w:rsid w:val="4EA27608"/>
    <w:rsid w:val="4EA330F5"/>
    <w:rsid w:val="4EA529C9"/>
    <w:rsid w:val="4EA74993"/>
    <w:rsid w:val="4EA76741"/>
    <w:rsid w:val="4EAD5D22"/>
    <w:rsid w:val="4EB15812"/>
    <w:rsid w:val="4EB3158A"/>
    <w:rsid w:val="4EB40E5E"/>
    <w:rsid w:val="4EB42C0C"/>
    <w:rsid w:val="4EB62E28"/>
    <w:rsid w:val="4EC00FAD"/>
    <w:rsid w:val="4EC05A55"/>
    <w:rsid w:val="4EC217CD"/>
    <w:rsid w:val="4EC45545"/>
    <w:rsid w:val="4EC76DE4"/>
    <w:rsid w:val="4ECA68D4"/>
    <w:rsid w:val="4ECC43FA"/>
    <w:rsid w:val="4ECD1F20"/>
    <w:rsid w:val="4ED11A10"/>
    <w:rsid w:val="4ED41501"/>
    <w:rsid w:val="4ED94467"/>
    <w:rsid w:val="4ED96B17"/>
    <w:rsid w:val="4EDB288F"/>
    <w:rsid w:val="4EDD2163"/>
    <w:rsid w:val="4EE01C53"/>
    <w:rsid w:val="4EE03A01"/>
    <w:rsid w:val="4EE334F2"/>
    <w:rsid w:val="4EE71234"/>
    <w:rsid w:val="4EE85A1A"/>
    <w:rsid w:val="4EEC684A"/>
    <w:rsid w:val="4EEE4370"/>
    <w:rsid w:val="4EEF1E97"/>
    <w:rsid w:val="4EEF633A"/>
    <w:rsid w:val="4EF13E61"/>
    <w:rsid w:val="4EF179BD"/>
    <w:rsid w:val="4EF61477"/>
    <w:rsid w:val="4EF70D4B"/>
    <w:rsid w:val="4EFD0A57"/>
    <w:rsid w:val="4EFE2B32"/>
    <w:rsid w:val="4F005E52"/>
    <w:rsid w:val="4F02606E"/>
    <w:rsid w:val="4F082F58"/>
    <w:rsid w:val="4F0911AA"/>
    <w:rsid w:val="4F0973FC"/>
    <w:rsid w:val="4F10078B"/>
    <w:rsid w:val="4F111E0D"/>
    <w:rsid w:val="4F196F13"/>
    <w:rsid w:val="4F1D07B2"/>
    <w:rsid w:val="4F1F277C"/>
    <w:rsid w:val="4F22401A"/>
    <w:rsid w:val="4F2558B8"/>
    <w:rsid w:val="4F255CDD"/>
    <w:rsid w:val="4F2C30EB"/>
    <w:rsid w:val="4F2E6E63"/>
    <w:rsid w:val="4F3124AF"/>
    <w:rsid w:val="4F367AC5"/>
    <w:rsid w:val="4F376B1A"/>
    <w:rsid w:val="4F38383D"/>
    <w:rsid w:val="4F3A5808"/>
    <w:rsid w:val="4F3B1580"/>
    <w:rsid w:val="4F3D70A6"/>
    <w:rsid w:val="4F3F4BCC"/>
    <w:rsid w:val="4F443F90"/>
    <w:rsid w:val="4F462B57"/>
    <w:rsid w:val="4F477F24"/>
    <w:rsid w:val="4F490DE1"/>
    <w:rsid w:val="4F4B17C3"/>
    <w:rsid w:val="4F4E3061"/>
    <w:rsid w:val="4F4F2935"/>
    <w:rsid w:val="4F560168"/>
    <w:rsid w:val="4F5A1A06"/>
    <w:rsid w:val="4F5D14F6"/>
    <w:rsid w:val="4F5F0DCA"/>
    <w:rsid w:val="4F602D94"/>
    <w:rsid w:val="4F610FE6"/>
    <w:rsid w:val="4F6463E1"/>
    <w:rsid w:val="4F67061D"/>
    <w:rsid w:val="4F672375"/>
    <w:rsid w:val="4F6E725F"/>
    <w:rsid w:val="4F701229"/>
    <w:rsid w:val="4F714FA1"/>
    <w:rsid w:val="4F732AC8"/>
    <w:rsid w:val="4F734876"/>
    <w:rsid w:val="4F756840"/>
    <w:rsid w:val="4F7F76BE"/>
    <w:rsid w:val="4F822D0B"/>
    <w:rsid w:val="4F824AB9"/>
    <w:rsid w:val="4F8627FB"/>
    <w:rsid w:val="4F870321"/>
    <w:rsid w:val="4F8B1BBF"/>
    <w:rsid w:val="4F8B6063"/>
    <w:rsid w:val="4F8E7901"/>
    <w:rsid w:val="4F8F4C9C"/>
    <w:rsid w:val="4F905428"/>
    <w:rsid w:val="4F9667B6"/>
    <w:rsid w:val="4F9843DC"/>
    <w:rsid w:val="4F9C201E"/>
    <w:rsid w:val="4F9D5D96"/>
    <w:rsid w:val="4FA233AD"/>
    <w:rsid w:val="4FA709C3"/>
    <w:rsid w:val="4FA72771"/>
    <w:rsid w:val="4FA964E9"/>
    <w:rsid w:val="4FB05ACA"/>
    <w:rsid w:val="4FB21842"/>
    <w:rsid w:val="4FBA4253"/>
    <w:rsid w:val="4FBD3D43"/>
    <w:rsid w:val="4FC62A8C"/>
    <w:rsid w:val="4FC6709B"/>
    <w:rsid w:val="4FC96B8B"/>
    <w:rsid w:val="4FCC3F86"/>
    <w:rsid w:val="4FD25A40"/>
    <w:rsid w:val="4FD5108C"/>
    <w:rsid w:val="4FD572DE"/>
    <w:rsid w:val="4FD712A8"/>
    <w:rsid w:val="4FD86DCF"/>
    <w:rsid w:val="4FDC68BF"/>
    <w:rsid w:val="4FE13ED5"/>
    <w:rsid w:val="4FE15570"/>
    <w:rsid w:val="4FE20F0D"/>
    <w:rsid w:val="4FE319FB"/>
    <w:rsid w:val="4FE37C4D"/>
    <w:rsid w:val="4FE45773"/>
    <w:rsid w:val="4FE51552"/>
    <w:rsid w:val="4FE614EB"/>
    <w:rsid w:val="4FE90FDC"/>
    <w:rsid w:val="4FECE022"/>
    <w:rsid w:val="4FEE65F2"/>
    <w:rsid w:val="4FEF51F9"/>
    <w:rsid w:val="4FF3343B"/>
    <w:rsid w:val="4FF4152A"/>
    <w:rsid w:val="4FF57980"/>
    <w:rsid w:val="4FF754A7"/>
    <w:rsid w:val="4FFD05E3"/>
    <w:rsid w:val="4FFF435B"/>
    <w:rsid w:val="50004B20"/>
    <w:rsid w:val="500876B4"/>
    <w:rsid w:val="500A6321"/>
    <w:rsid w:val="500B2D00"/>
    <w:rsid w:val="500B71A4"/>
    <w:rsid w:val="500D6A78"/>
    <w:rsid w:val="500F0A42"/>
    <w:rsid w:val="50153B7F"/>
    <w:rsid w:val="501C315F"/>
    <w:rsid w:val="501E2A33"/>
    <w:rsid w:val="501F0559"/>
    <w:rsid w:val="501F49FD"/>
    <w:rsid w:val="50242014"/>
    <w:rsid w:val="50261349"/>
    <w:rsid w:val="50265D8C"/>
    <w:rsid w:val="50267B3A"/>
    <w:rsid w:val="50281B04"/>
    <w:rsid w:val="502D16F0"/>
    <w:rsid w:val="502E69EF"/>
    <w:rsid w:val="503612DD"/>
    <w:rsid w:val="50373AF5"/>
    <w:rsid w:val="503A5393"/>
    <w:rsid w:val="503C6A79"/>
    <w:rsid w:val="50406E4E"/>
    <w:rsid w:val="50411264"/>
    <w:rsid w:val="50430CA9"/>
    <w:rsid w:val="50446212"/>
    <w:rsid w:val="504A1A7A"/>
    <w:rsid w:val="504B57F2"/>
    <w:rsid w:val="50504C4B"/>
    <w:rsid w:val="50510AB6"/>
    <w:rsid w:val="50597248"/>
    <w:rsid w:val="505C7A00"/>
    <w:rsid w:val="505E5526"/>
    <w:rsid w:val="506568B4"/>
    <w:rsid w:val="50681F00"/>
    <w:rsid w:val="506C56BD"/>
    <w:rsid w:val="506C7F7D"/>
    <w:rsid w:val="507054CE"/>
    <w:rsid w:val="50772144"/>
    <w:rsid w:val="507C59AC"/>
    <w:rsid w:val="507E7976"/>
    <w:rsid w:val="508036EE"/>
    <w:rsid w:val="50812FC2"/>
    <w:rsid w:val="50827466"/>
    <w:rsid w:val="50850D04"/>
    <w:rsid w:val="50853693"/>
    <w:rsid w:val="5086682B"/>
    <w:rsid w:val="508825F9"/>
    <w:rsid w:val="508A00C9"/>
    <w:rsid w:val="508A631B"/>
    <w:rsid w:val="508C2093"/>
    <w:rsid w:val="508F1B83"/>
    <w:rsid w:val="50901457"/>
    <w:rsid w:val="50947199"/>
    <w:rsid w:val="50966A6E"/>
    <w:rsid w:val="509C604E"/>
    <w:rsid w:val="509C6E7C"/>
    <w:rsid w:val="509D44EB"/>
    <w:rsid w:val="50A05B3E"/>
    <w:rsid w:val="50A3118B"/>
    <w:rsid w:val="50AF5D81"/>
    <w:rsid w:val="50B05655"/>
    <w:rsid w:val="50B74C36"/>
    <w:rsid w:val="50B96C00"/>
    <w:rsid w:val="50BC3FFA"/>
    <w:rsid w:val="50C01D3C"/>
    <w:rsid w:val="50C11611"/>
    <w:rsid w:val="50C335DB"/>
    <w:rsid w:val="50C35389"/>
    <w:rsid w:val="50C51101"/>
    <w:rsid w:val="50C80BF1"/>
    <w:rsid w:val="50C86E43"/>
    <w:rsid w:val="50C90EC7"/>
    <w:rsid w:val="50CF01D2"/>
    <w:rsid w:val="50D15CF8"/>
    <w:rsid w:val="50D21A70"/>
    <w:rsid w:val="50D41344"/>
    <w:rsid w:val="50D650BC"/>
    <w:rsid w:val="50DB26D2"/>
    <w:rsid w:val="50DD28EE"/>
    <w:rsid w:val="50DE0415"/>
    <w:rsid w:val="50E21CB3"/>
    <w:rsid w:val="50E33C7D"/>
    <w:rsid w:val="50E83041"/>
    <w:rsid w:val="50F27B43"/>
    <w:rsid w:val="50F419E6"/>
    <w:rsid w:val="50F6575E"/>
    <w:rsid w:val="50F739B5"/>
    <w:rsid w:val="50F96FFC"/>
    <w:rsid w:val="50FB2D75"/>
    <w:rsid w:val="50FE2865"/>
    <w:rsid w:val="51002139"/>
    <w:rsid w:val="51085492"/>
    <w:rsid w:val="511107EA"/>
    <w:rsid w:val="51134562"/>
    <w:rsid w:val="51142088"/>
    <w:rsid w:val="51143E36"/>
    <w:rsid w:val="511B51C5"/>
    <w:rsid w:val="511D0F3D"/>
    <w:rsid w:val="511D2CEB"/>
    <w:rsid w:val="511E4CB5"/>
    <w:rsid w:val="51226553"/>
    <w:rsid w:val="51273B6A"/>
    <w:rsid w:val="512978E2"/>
    <w:rsid w:val="512D78DC"/>
    <w:rsid w:val="512E314A"/>
    <w:rsid w:val="512E4EF8"/>
    <w:rsid w:val="51316796"/>
    <w:rsid w:val="51363DAD"/>
    <w:rsid w:val="51394EA9"/>
    <w:rsid w:val="513F5357"/>
    <w:rsid w:val="513F7105"/>
    <w:rsid w:val="51402E7D"/>
    <w:rsid w:val="514364CA"/>
    <w:rsid w:val="51453FF0"/>
    <w:rsid w:val="5147420C"/>
    <w:rsid w:val="51491D32"/>
    <w:rsid w:val="514A7858"/>
    <w:rsid w:val="514E7348"/>
    <w:rsid w:val="5153495F"/>
    <w:rsid w:val="51542485"/>
    <w:rsid w:val="51556929"/>
    <w:rsid w:val="51581F75"/>
    <w:rsid w:val="51595CED"/>
    <w:rsid w:val="51597A9B"/>
    <w:rsid w:val="515B3813"/>
    <w:rsid w:val="515D57DD"/>
    <w:rsid w:val="51600E2A"/>
    <w:rsid w:val="5160707C"/>
    <w:rsid w:val="5162104E"/>
    <w:rsid w:val="5164091A"/>
    <w:rsid w:val="51646B6C"/>
    <w:rsid w:val="516A1CA8"/>
    <w:rsid w:val="516A3A56"/>
    <w:rsid w:val="516B614C"/>
    <w:rsid w:val="516C5A20"/>
    <w:rsid w:val="51735001"/>
    <w:rsid w:val="517448D5"/>
    <w:rsid w:val="51782617"/>
    <w:rsid w:val="517B4C5C"/>
    <w:rsid w:val="517C782D"/>
    <w:rsid w:val="517F7502"/>
    <w:rsid w:val="51840FBC"/>
    <w:rsid w:val="51856AE2"/>
    <w:rsid w:val="51894824"/>
    <w:rsid w:val="518E3BE9"/>
    <w:rsid w:val="518E5997"/>
    <w:rsid w:val="519136D9"/>
    <w:rsid w:val="51956D25"/>
    <w:rsid w:val="519A433C"/>
    <w:rsid w:val="51A46F68"/>
    <w:rsid w:val="51A74CAA"/>
    <w:rsid w:val="51A76A58"/>
    <w:rsid w:val="51AA02F7"/>
    <w:rsid w:val="51AA116A"/>
    <w:rsid w:val="51AC0513"/>
    <w:rsid w:val="51B178D7"/>
    <w:rsid w:val="51BC69A8"/>
    <w:rsid w:val="51C04AD1"/>
    <w:rsid w:val="51C07B1A"/>
    <w:rsid w:val="51C21AE4"/>
    <w:rsid w:val="51C25640"/>
    <w:rsid w:val="51C55D72"/>
    <w:rsid w:val="51CB4514"/>
    <w:rsid w:val="51CD07D0"/>
    <w:rsid w:val="51D13AD5"/>
    <w:rsid w:val="51D51818"/>
    <w:rsid w:val="51D52BD1"/>
    <w:rsid w:val="51D81308"/>
    <w:rsid w:val="51D830B6"/>
    <w:rsid w:val="51DA6E2E"/>
    <w:rsid w:val="51DD247A"/>
    <w:rsid w:val="51E732F9"/>
    <w:rsid w:val="51E952C3"/>
    <w:rsid w:val="51EE6435"/>
    <w:rsid w:val="51EE7B4E"/>
    <w:rsid w:val="51F003FF"/>
    <w:rsid w:val="51F021AD"/>
    <w:rsid w:val="51F31C9E"/>
    <w:rsid w:val="51F36142"/>
    <w:rsid w:val="51F37EF0"/>
    <w:rsid w:val="51F647E5"/>
    <w:rsid w:val="51F83758"/>
    <w:rsid w:val="51FC4FF6"/>
    <w:rsid w:val="5201085F"/>
    <w:rsid w:val="52020133"/>
    <w:rsid w:val="52021EE1"/>
    <w:rsid w:val="52065DD5"/>
    <w:rsid w:val="520806F5"/>
    <w:rsid w:val="52091B85"/>
    <w:rsid w:val="520B5239"/>
    <w:rsid w:val="520D0FB1"/>
    <w:rsid w:val="520E6AD8"/>
    <w:rsid w:val="521142C4"/>
    <w:rsid w:val="52120376"/>
    <w:rsid w:val="52183A25"/>
    <w:rsid w:val="52195BA8"/>
    <w:rsid w:val="521A1920"/>
    <w:rsid w:val="521F2A93"/>
    <w:rsid w:val="522307D5"/>
    <w:rsid w:val="522925FF"/>
    <w:rsid w:val="52293911"/>
    <w:rsid w:val="522F50E1"/>
    <w:rsid w:val="52302EF2"/>
    <w:rsid w:val="52320A18"/>
    <w:rsid w:val="523279DA"/>
    <w:rsid w:val="523302EC"/>
    <w:rsid w:val="523437C3"/>
    <w:rsid w:val="52357B46"/>
    <w:rsid w:val="5237602E"/>
    <w:rsid w:val="52377DDC"/>
    <w:rsid w:val="523F1387"/>
    <w:rsid w:val="523F7FCA"/>
    <w:rsid w:val="524424F9"/>
    <w:rsid w:val="5246001F"/>
    <w:rsid w:val="52466271"/>
    <w:rsid w:val="5248023B"/>
    <w:rsid w:val="524B1ADA"/>
    <w:rsid w:val="524F15CA"/>
    <w:rsid w:val="52524C16"/>
    <w:rsid w:val="52552958"/>
    <w:rsid w:val="5256161C"/>
    <w:rsid w:val="52595FA5"/>
    <w:rsid w:val="525C5A95"/>
    <w:rsid w:val="525E7A5F"/>
    <w:rsid w:val="526037D7"/>
    <w:rsid w:val="526130AB"/>
    <w:rsid w:val="5268268C"/>
    <w:rsid w:val="5268443A"/>
    <w:rsid w:val="526B0734"/>
    <w:rsid w:val="526D1A50"/>
    <w:rsid w:val="5272350A"/>
    <w:rsid w:val="52742DDF"/>
    <w:rsid w:val="52770B21"/>
    <w:rsid w:val="528172AA"/>
    <w:rsid w:val="528B0128"/>
    <w:rsid w:val="528F19C6"/>
    <w:rsid w:val="528F5E6A"/>
    <w:rsid w:val="528F7C18"/>
    <w:rsid w:val="52903990"/>
    <w:rsid w:val="529671F9"/>
    <w:rsid w:val="52972F71"/>
    <w:rsid w:val="529B480F"/>
    <w:rsid w:val="529E1C09"/>
    <w:rsid w:val="52A10AD1"/>
    <w:rsid w:val="52AA63B5"/>
    <w:rsid w:val="52B0193D"/>
    <w:rsid w:val="52B458D1"/>
    <w:rsid w:val="52BC29D7"/>
    <w:rsid w:val="52BE482B"/>
    <w:rsid w:val="52C5188C"/>
    <w:rsid w:val="52C673B2"/>
    <w:rsid w:val="52CF7F20"/>
    <w:rsid w:val="52D41ACF"/>
    <w:rsid w:val="52D65641"/>
    <w:rsid w:val="52D928C3"/>
    <w:rsid w:val="52E00474"/>
    <w:rsid w:val="52E542C6"/>
    <w:rsid w:val="52E635B0"/>
    <w:rsid w:val="52EA12F3"/>
    <w:rsid w:val="52F42171"/>
    <w:rsid w:val="52F83A10"/>
    <w:rsid w:val="52FC4B82"/>
    <w:rsid w:val="52FD1026"/>
    <w:rsid w:val="52FE08FA"/>
    <w:rsid w:val="52FE4D9E"/>
    <w:rsid w:val="53000B16"/>
    <w:rsid w:val="530028C4"/>
    <w:rsid w:val="53051C89"/>
    <w:rsid w:val="53083527"/>
    <w:rsid w:val="530A729F"/>
    <w:rsid w:val="530C1269"/>
    <w:rsid w:val="530F2B07"/>
    <w:rsid w:val="53114AD1"/>
    <w:rsid w:val="53185E60"/>
    <w:rsid w:val="53195734"/>
    <w:rsid w:val="531C1998"/>
    <w:rsid w:val="5325232B"/>
    <w:rsid w:val="532540D9"/>
    <w:rsid w:val="53270C19"/>
    <w:rsid w:val="53283BC9"/>
    <w:rsid w:val="532A5B93"/>
    <w:rsid w:val="532B6034"/>
    <w:rsid w:val="5334256E"/>
    <w:rsid w:val="53395DD6"/>
    <w:rsid w:val="53397B84"/>
    <w:rsid w:val="533B7DA0"/>
    <w:rsid w:val="53422EDD"/>
    <w:rsid w:val="53430A03"/>
    <w:rsid w:val="53446C55"/>
    <w:rsid w:val="534A7FE3"/>
    <w:rsid w:val="534C5B09"/>
    <w:rsid w:val="534C78B7"/>
    <w:rsid w:val="534D3630"/>
    <w:rsid w:val="534D53DE"/>
    <w:rsid w:val="53511372"/>
    <w:rsid w:val="53542C10"/>
    <w:rsid w:val="535569D5"/>
    <w:rsid w:val="53560736"/>
    <w:rsid w:val="535A6478"/>
    <w:rsid w:val="53650979"/>
    <w:rsid w:val="53654E1D"/>
    <w:rsid w:val="536746F1"/>
    <w:rsid w:val="53690469"/>
    <w:rsid w:val="53696CA5"/>
    <w:rsid w:val="536A2433"/>
    <w:rsid w:val="536E33AD"/>
    <w:rsid w:val="53775BA0"/>
    <w:rsid w:val="537806AC"/>
    <w:rsid w:val="537B63EF"/>
    <w:rsid w:val="537B70F2"/>
    <w:rsid w:val="53807561"/>
    <w:rsid w:val="538232D9"/>
    <w:rsid w:val="538434F5"/>
    <w:rsid w:val="5386726D"/>
    <w:rsid w:val="538E1C7E"/>
    <w:rsid w:val="538F59F6"/>
    <w:rsid w:val="5394300C"/>
    <w:rsid w:val="53963CFA"/>
    <w:rsid w:val="53982AFD"/>
    <w:rsid w:val="539F3E8B"/>
    <w:rsid w:val="53A039CC"/>
    <w:rsid w:val="53A1505A"/>
    <w:rsid w:val="53A1623C"/>
    <w:rsid w:val="53A3031B"/>
    <w:rsid w:val="53A45945"/>
    <w:rsid w:val="53A5346C"/>
    <w:rsid w:val="53A56FC8"/>
    <w:rsid w:val="53A63401"/>
    <w:rsid w:val="53A771E4"/>
    <w:rsid w:val="53A8184F"/>
    <w:rsid w:val="53AA2830"/>
    <w:rsid w:val="53AB6CD4"/>
    <w:rsid w:val="53AC0356"/>
    <w:rsid w:val="53AF7E46"/>
    <w:rsid w:val="53B06098"/>
    <w:rsid w:val="53B13BBE"/>
    <w:rsid w:val="53B84F4D"/>
    <w:rsid w:val="53B86CFB"/>
    <w:rsid w:val="53B92A73"/>
    <w:rsid w:val="53BD2563"/>
    <w:rsid w:val="53BF0089"/>
    <w:rsid w:val="53C02053"/>
    <w:rsid w:val="53C658BC"/>
    <w:rsid w:val="53C953AC"/>
    <w:rsid w:val="53CF388A"/>
    <w:rsid w:val="53D0673A"/>
    <w:rsid w:val="53D1600F"/>
    <w:rsid w:val="53D55AFF"/>
    <w:rsid w:val="53D578AD"/>
    <w:rsid w:val="53D77A4C"/>
    <w:rsid w:val="53DA63CD"/>
    <w:rsid w:val="53E144A4"/>
    <w:rsid w:val="53E2646E"/>
    <w:rsid w:val="53E35FEF"/>
    <w:rsid w:val="53E53868"/>
    <w:rsid w:val="53E61ABA"/>
    <w:rsid w:val="53E67D0C"/>
    <w:rsid w:val="53E977FC"/>
    <w:rsid w:val="53EB1F8A"/>
    <w:rsid w:val="53EE4D91"/>
    <w:rsid w:val="53F00B8B"/>
    <w:rsid w:val="53F71F19"/>
    <w:rsid w:val="54063E08"/>
    <w:rsid w:val="54085ED4"/>
    <w:rsid w:val="540B1521"/>
    <w:rsid w:val="540B7773"/>
    <w:rsid w:val="540C5299"/>
    <w:rsid w:val="540D34EB"/>
    <w:rsid w:val="540E1011"/>
    <w:rsid w:val="54106B37"/>
    <w:rsid w:val="54107BDD"/>
    <w:rsid w:val="54115349"/>
    <w:rsid w:val="54134879"/>
    <w:rsid w:val="541505F1"/>
    <w:rsid w:val="5415239F"/>
    <w:rsid w:val="541C0D51"/>
    <w:rsid w:val="541C26DE"/>
    <w:rsid w:val="541C54DC"/>
    <w:rsid w:val="541F6D7A"/>
    <w:rsid w:val="54212AF2"/>
    <w:rsid w:val="54224ABC"/>
    <w:rsid w:val="54240834"/>
    <w:rsid w:val="542645AC"/>
    <w:rsid w:val="54280325"/>
    <w:rsid w:val="542D593B"/>
    <w:rsid w:val="54300F87"/>
    <w:rsid w:val="54302D35"/>
    <w:rsid w:val="54336CC9"/>
    <w:rsid w:val="543437E8"/>
    <w:rsid w:val="543A0058"/>
    <w:rsid w:val="543A3BB4"/>
    <w:rsid w:val="543F11CA"/>
    <w:rsid w:val="543F566E"/>
    <w:rsid w:val="54436F0C"/>
    <w:rsid w:val="54444A33"/>
    <w:rsid w:val="544740D9"/>
    <w:rsid w:val="544B20CC"/>
    <w:rsid w:val="54501629"/>
    <w:rsid w:val="545253A1"/>
    <w:rsid w:val="54532EC8"/>
    <w:rsid w:val="545509EE"/>
    <w:rsid w:val="545C1D7C"/>
    <w:rsid w:val="546649A9"/>
    <w:rsid w:val="54686973"/>
    <w:rsid w:val="546E385E"/>
    <w:rsid w:val="5479292E"/>
    <w:rsid w:val="547C41CC"/>
    <w:rsid w:val="547E7F44"/>
    <w:rsid w:val="548412D3"/>
    <w:rsid w:val="548A4B3B"/>
    <w:rsid w:val="549239F0"/>
    <w:rsid w:val="54953307"/>
    <w:rsid w:val="549534E0"/>
    <w:rsid w:val="54971006"/>
    <w:rsid w:val="549C400B"/>
    <w:rsid w:val="549F610D"/>
    <w:rsid w:val="54A2071D"/>
    <w:rsid w:val="54A86D6F"/>
    <w:rsid w:val="54AC51AF"/>
    <w:rsid w:val="54B24092"/>
    <w:rsid w:val="54B5148C"/>
    <w:rsid w:val="54B6306A"/>
    <w:rsid w:val="54B971CF"/>
    <w:rsid w:val="54BA4CF5"/>
    <w:rsid w:val="54BA6AA3"/>
    <w:rsid w:val="54BB2F47"/>
    <w:rsid w:val="54BE47E5"/>
    <w:rsid w:val="54BF40B9"/>
    <w:rsid w:val="54C33BA9"/>
    <w:rsid w:val="54C751A2"/>
    <w:rsid w:val="54CD6F1F"/>
    <w:rsid w:val="54CF69F2"/>
    <w:rsid w:val="54D20290"/>
    <w:rsid w:val="54D9517B"/>
    <w:rsid w:val="54DE09E3"/>
    <w:rsid w:val="54DE4E87"/>
    <w:rsid w:val="54E12281"/>
    <w:rsid w:val="54E51D72"/>
    <w:rsid w:val="54E56216"/>
    <w:rsid w:val="54E63D3C"/>
    <w:rsid w:val="54E65AEA"/>
    <w:rsid w:val="54E83610"/>
    <w:rsid w:val="54E87AB4"/>
    <w:rsid w:val="54ED0C26"/>
    <w:rsid w:val="54EF2BF0"/>
    <w:rsid w:val="54F40207"/>
    <w:rsid w:val="54F55D2D"/>
    <w:rsid w:val="54F63F7F"/>
    <w:rsid w:val="54F73313"/>
    <w:rsid w:val="54F80955"/>
    <w:rsid w:val="54F975CB"/>
    <w:rsid w:val="54FE72D7"/>
    <w:rsid w:val="55012924"/>
    <w:rsid w:val="55050666"/>
    <w:rsid w:val="55053188"/>
    <w:rsid w:val="550565D4"/>
    <w:rsid w:val="550B72FE"/>
    <w:rsid w:val="550F3292"/>
    <w:rsid w:val="551268DF"/>
    <w:rsid w:val="551663FD"/>
    <w:rsid w:val="55222FC6"/>
    <w:rsid w:val="55236D3E"/>
    <w:rsid w:val="55264138"/>
    <w:rsid w:val="5527238A"/>
    <w:rsid w:val="552C5BF2"/>
    <w:rsid w:val="55300308"/>
    <w:rsid w:val="55306D65"/>
    <w:rsid w:val="55314FB7"/>
    <w:rsid w:val="55322AD5"/>
    <w:rsid w:val="55376345"/>
    <w:rsid w:val="55393E6B"/>
    <w:rsid w:val="553E1482"/>
    <w:rsid w:val="55432F3C"/>
    <w:rsid w:val="55436A98"/>
    <w:rsid w:val="55450A62"/>
    <w:rsid w:val="555170A7"/>
    <w:rsid w:val="55564A1D"/>
    <w:rsid w:val="55592760"/>
    <w:rsid w:val="555B64D8"/>
    <w:rsid w:val="555D5DAC"/>
    <w:rsid w:val="556233C2"/>
    <w:rsid w:val="556A04C9"/>
    <w:rsid w:val="556C2493"/>
    <w:rsid w:val="557355CF"/>
    <w:rsid w:val="5579070C"/>
    <w:rsid w:val="5579695E"/>
    <w:rsid w:val="557B26D6"/>
    <w:rsid w:val="557B4484"/>
    <w:rsid w:val="557E5D22"/>
    <w:rsid w:val="55801A9A"/>
    <w:rsid w:val="55855303"/>
    <w:rsid w:val="5587536D"/>
    <w:rsid w:val="558F1CDD"/>
    <w:rsid w:val="55904B7D"/>
    <w:rsid w:val="55935C72"/>
    <w:rsid w:val="5596306C"/>
    <w:rsid w:val="55967510"/>
    <w:rsid w:val="55974A50"/>
    <w:rsid w:val="55986DE4"/>
    <w:rsid w:val="559B174B"/>
    <w:rsid w:val="559B2D78"/>
    <w:rsid w:val="559D264C"/>
    <w:rsid w:val="55AB4356"/>
    <w:rsid w:val="55AD03B6"/>
    <w:rsid w:val="55B045FC"/>
    <w:rsid w:val="55B1434A"/>
    <w:rsid w:val="55B300C2"/>
    <w:rsid w:val="55B55BE8"/>
    <w:rsid w:val="55B6370E"/>
    <w:rsid w:val="55B823B5"/>
    <w:rsid w:val="55B87486"/>
    <w:rsid w:val="55BB0D24"/>
    <w:rsid w:val="55C4407D"/>
    <w:rsid w:val="55C53951"/>
    <w:rsid w:val="55C71477"/>
    <w:rsid w:val="55C73B6D"/>
    <w:rsid w:val="55C776C9"/>
    <w:rsid w:val="55C93752"/>
    <w:rsid w:val="55CE0CF4"/>
    <w:rsid w:val="55CF47D0"/>
    <w:rsid w:val="55CF657E"/>
    <w:rsid w:val="55D43B94"/>
    <w:rsid w:val="55D87B28"/>
    <w:rsid w:val="55DB4F23"/>
    <w:rsid w:val="55DD0C9B"/>
    <w:rsid w:val="55DD6EED"/>
    <w:rsid w:val="55E14425"/>
    <w:rsid w:val="55E53FF3"/>
    <w:rsid w:val="55E93AE3"/>
    <w:rsid w:val="55EB160A"/>
    <w:rsid w:val="55F304BE"/>
    <w:rsid w:val="55F45413"/>
    <w:rsid w:val="55FF50B5"/>
    <w:rsid w:val="55FF6E63"/>
    <w:rsid w:val="56002BDB"/>
    <w:rsid w:val="56020701"/>
    <w:rsid w:val="560242CE"/>
    <w:rsid w:val="560721BC"/>
    <w:rsid w:val="56073F6A"/>
    <w:rsid w:val="56075D18"/>
    <w:rsid w:val="56095F34"/>
    <w:rsid w:val="56156687"/>
    <w:rsid w:val="56222B52"/>
    <w:rsid w:val="56226FF5"/>
    <w:rsid w:val="56270168"/>
    <w:rsid w:val="56301712"/>
    <w:rsid w:val="56310FE7"/>
    <w:rsid w:val="56327239"/>
    <w:rsid w:val="56332FB1"/>
    <w:rsid w:val="56334D5F"/>
    <w:rsid w:val="563665FD"/>
    <w:rsid w:val="563A60ED"/>
    <w:rsid w:val="563D798B"/>
    <w:rsid w:val="563F1955"/>
    <w:rsid w:val="56424FA2"/>
    <w:rsid w:val="56430BF0"/>
    <w:rsid w:val="564450A8"/>
    <w:rsid w:val="56446F6C"/>
    <w:rsid w:val="56464A92"/>
    <w:rsid w:val="564735D2"/>
    <w:rsid w:val="564B20A8"/>
    <w:rsid w:val="564B654C"/>
    <w:rsid w:val="564C5E20"/>
    <w:rsid w:val="564D4072"/>
    <w:rsid w:val="56503B63"/>
    <w:rsid w:val="56535401"/>
    <w:rsid w:val="565371AF"/>
    <w:rsid w:val="56552F27"/>
    <w:rsid w:val="56554CD5"/>
    <w:rsid w:val="566118CC"/>
    <w:rsid w:val="56623C5B"/>
    <w:rsid w:val="566413BC"/>
    <w:rsid w:val="56680EAC"/>
    <w:rsid w:val="566A066C"/>
    <w:rsid w:val="566B62A7"/>
    <w:rsid w:val="56723AD9"/>
    <w:rsid w:val="567333AD"/>
    <w:rsid w:val="56737851"/>
    <w:rsid w:val="56777341"/>
    <w:rsid w:val="56801527"/>
    <w:rsid w:val="56814847"/>
    <w:rsid w:val="56815ACA"/>
    <w:rsid w:val="56835CE6"/>
    <w:rsid w:val="56836083"/>
    <w:rsid w:val="568630E0"/>
    <w:rsid w:val="568850AA"/>
    <w:rsid w:val="56893385"/>
    <w:rsid w:val="5689497F"/>
    <w:rsid w:val="568B06F7"/>
    <w:rsid w:val="56951575"/>
    <w:rsid w:val="569577C7"/>
    <w:rsid w:val="5697353F"/>
    <w:rsid w:val="56A25A40"/>
    <w:rsid w:val="56A47A0A"/>
    <w:rsid w:val="56A8574D"/>
    <w:rsid w:val="56AB0D99"/>
    <w:rsid w:val="56AB2B47"/>
    <w:rsid w:val="56AB6FEB"/>
    <w:rsid w:val="56AD39F3"/>
    <w:rsid w:val="56B063AF"/>
    <w:rsid w:val="56B16282"/>
    <w:rsid w:val="56B22A9C"/>
    <w:rsid w:val="56BC4D54"/>
    <w:rsid w:val="56BC6B02"/>
    <w:rsid w:val="56C37E91"/>
    <w:rsid w:val="56C836F9"/>
    <w:rsid w:val="56C97471"/>
    <w:rsid w:val="56CD51B3"/>
    <w:rsid w:val="56CF2CD9"/>
    <w:rsid w:val="56D227CA"/>
    <w:rsid w:val="56D46542"/>
    <w:rsid w:val="56DC0F52"/>
    <w:rsid w:val="56DC71A4"/>
    <w:rsid w:val="56E10C5F"/>
    <w:rsid w:val="56E524FD"/>
    <w:rsid w:val="56E60023"/>
    <w:rsid w:val="56E878F7"/>
    <w:rsid w:val="56EA18C1"/>
    <w:rsid w:val="56ED13B1"/>
    <w:rsid w:val="56EF512A"/>
    <w:rsid w:val="56EF6ED8"/>
    <w:rsid w:val="56F42740"/>
    <w:rsid w:val="56F95FA8"/>
    <w:rsid w:val="56FA61B6"/>
    <w:rsid w:val="57007337"/>
    <w:rsid w:val="57060410"/>
    <w:rsid w:val="570B1838"/>
    <w:rsid w:val="570F1328"/>
    <w:rsid w:val="57122BC6"/>
    <w:rsid w:val="57154464"/>
    <w:rsid w:val="571701DC"/>
    <w:rsid w:val="571C3A45"/>
    <w:rsid w:val="57201787"/>
    <w:rsid w:val="572052E3"/>
    <w:rsid w:val="57212E09"/>
    <w:rsid w:val="57233025"/>
    <w:rsid w:val="572528F9"/>
    <w:rsid w:val="57256D9D"/>
    <w:rsid w:val="572B18A4"/>
    <w:rsid w:val="572B1EDA"/>
    <w:rsid w:val="57315742"/>
    <w:rsid w:val="57362D58"/>
    <w:rsid w:val="573A3ECB"/>
    <w:rsid w:val="573D00FD"/>
    <w:rsid w:val="574134AB"/>
    <w:rsid w:val="57482A8C"/>
    <w:rsid w:val="574B5B1B"/>
    <w:rsid w:val="574C432A"/>
    <w:rsid w:val="574D3BFE"/>
    <w:rsid w:val="57511940"/>
    <w:rsid w:val="575256B8"/>
    <w:rsid w:val="57601B83"/>
    <w:rsid w:val="57607DD5"/>
    <w:rsid w:val="576176AA"/>
    <w:rsid w:val="5765363E"/>
    <w:rsid w:val="57664CC0"/>
    <w:rsid w:val="576A47B0"/>
    <w:rsid w:val="576D24F2"/>
    <w:rsid w:val="576F626A"/>
    <w:rsid w:val="57715B3F"/>
    <w:rsid w:val="57723665"/>
    <w:rsid w:val="57727B09"/>
    <w:rsid w:val="57763155"/>
    <w:rsid w:val="577D0987"/>
    <w:rsid w:val="57803FD4"/>
    <w:rsid w:val="5783635F"/>
    <w:rsid w:val="57857B4C"/>
    <w:rsid w:val="578735B4"/>
    <w:rsid w:val="57877110"/>
    <w:rsid w:val="578F5C2B"/>
    <w:rsid w:val="57945CD1"/>
    <w:rsid w:val="5797131D"/>
    <w:rsid w:val="579E08FE"/>
    <w:rsid w:val="57A001D2"/>
    <w:rsid w:val="57A04676"/>
    <w:rsid w:val="57A2219C"/>
    <w:rsid w:val="57A23F4A"/>
    <w:rsid w:val="57A8352A"/>
    <w:rsid w:val="57AC2F36"/>
    <w:rsid w:val="57AD28EF"/>
    <w:rsid w:val="57B36340"/>
    <w:rsid w:val="57B70A7D"/>
    <w:rsid w:val="57B72A76"/>
    <w:rsid w:val="57B8376D"/>
    <w:rsid w:val="57BB325E"/>
    <w:rsid w:val="57C32112"/>
    <w:rsid w:val="57C33EC0"/>
    <w:rsid w:val="57C3426C"/>
    <w:rsid w:val="57C40364"/>
    <w:rsid w:val="57CA524F"/>
    <w:rsid w:val="57CA6EF3"/>
    <w:rsid w:val="57CC60B6"/>
    <w:rsid w:val="57CE11E3"/>
    <w:rsid w:val="57CE1F93"/>
    <w:rsid w:val="57D1482F"/>
    <w:rsid w:val="57D165DD"/>
    <w:rsid w:val="57D83E10"/>
    <w:rsid w:val="57D91936"/>
    <w:rsid w:val="57DB3900"/>
    <w:rsid w:val="57DF519E"/>
    <w:rsid w:val="57E00F16"/>
    <w:rsid w:val="57E04A72"/>
    <w:rsid w:val="57E24C8E"/>
    <w:rsid w:val="57E36310"/>
    <w:rsid w:val="57E42B75"/>
    <w:rsid w:val="57E75E01"/>
    <w:rsid w:val="57E913D8"/>
    <w:rsid w:val="57F14ED1"/>
    <w:rsid w:val="57F329F7"/>
    <w:rsid w:val="58003366"/>
    <w:rsid w:val="58006EC2"/>
    <w:rsid w:val="580228C5"/>
    <w:rsid w:val="580C3AB9"/>
    <w:rsid w:val="5814296E"/>
    <w:rsid w:val="58156E12"/>
    <w:rsid w:val="581666E6"/>
    <w:rsid w:val="5818245E"/>
    <w:rsid w:val="581A4428"/>
    <w:rsid w:val="581D1822"/>
    <w:rsid w:val="581F37ED"/>
    <w:rsid w:val="582157B7"/>
    <w:rsid w:val="582325BE"/>
    <w:rsid w:val="58247055"/>
    <w:rsid w:val="58311772"/>
    <w:rsid w:val="583152CE"/>
    <w:rsid w:val="58354DBE"/>
    <w:rsid w:val="5838665C"/>
    <w:rsid w:val="583A4F2C"/>
    <w:rsid w:val="583B6FE6"/>
    <w:rsid w:val="583D3C73"/>
    <w:rsid w:val="583F3E8F"/>
    <w:rsid w:val="58403763"/>
    <w:rsid w:val="58417026"/>
    <w:rsid w:val="58421289"/>
    <w:rsid w:val="58443253"/>
    <w:rsid w:val="5847689F"/>
    <w:rsid w:val="584A6390"/>
    <w:rsid w:val="584E5E80"/>
    <w:rsid w:val="58507E4A"/>
    <w:rsid w:val="58523BC2"/>
    <w:rsid w:val="58533496"/>
    <w:rsid w:val="5855720E"/>
    <w:rsid w:val="585A4825"/>
    <w:rsid w:val="585F62DF"/>
    <w:rsid w:val="58615813"/>
    <w:rsid w:val="58627B7D"/>
    <w:rsid w:val="586456A3"/>
    <w:rsid w:val="58663807"/>
    <w:rsid w:val="58670CF0"/>
    <w:rsid w:val="58690F0C"/>
    <w:rsid w:val="58692CBA"/>
    <w:rsid w:val="586B07E0"/>
    <w:rsid w:val="586B4C84"/>
    <w:rsid w:val="586E207E"/>
    <w:rsid w:val="586E6522"/>
    <w:rsid w:val="587653D9"/>
    <w:rsid w:val="5878114F"/>
    <w:rsid w:val="58782EFD"/>
    <w:rsid w:val="587C29ED"/>
    <w:rsid w:val="587D0513"/>
    <w:rsid w:val="58816255"/>
    <w:rsid w:val="58825B29"/>
    <w:rsid w:val="58845D45"/>
    <w:rsid w:val="58847AF3"/>
    <w:rsid w:val="588743D1"/>
    <w:rsid w:val="5887701A"/>
    <w:rsid w:val="588875E4"/>
    <w:rsid w:val="58953AAF"/>
    <w:rsid w:val="5895585D"/>
    <w:rsid w:val="589917F1"/>
    <w:rsid w:val="589A10C5"/>
    <w:rsid w:val="589D2963"/>
    <w:rsid w:val="58A10F7C"/>
    <w:rsid w:val="58A261CC"/>
    <w:rsid w:val="58AE691E"/>
    <w:rsid w:val="58BA52C3"/>
    <w:rsid w:val="58BC54DF"/>
    <w:rsid w:val="58BD6B62"/>
    <w:rsid w:val="58BF0B2C"/>
    <w:rsid w:val="58C3686E"/>
    <w:rsid w:val="58C44394"/>
    <w:rsid w:val="58CB1864"/>
    <w:rsid w:val="58CE6FC1"/>
    <w:rsid w:val="58D02D39"/>
    <w:rsid w:val="58D34EB6"/>
    <w:rsid w:val="58D520FD"/>
    <w:rsid w:val="58DA3BB7"/>
    <w:rsid w:val="58DC7930"/>
    <w:rsid w:val="58DD0FB2"/>
    <w:rsid w:val="58DE7204"/>
    <w:rsid w:val="58DF2304"/>
    <w:rsid w:val="58DF2F7C"/>
    <w:rsid w:val="58E10AA2"/>
    <w:rsid w:val="58E32A6C"/>
    <w:rsid w:val="58E3481A"/>
    <w:rsid w:val="58E44CE6"/>
    <w:rsid w:val="58E80082"/>
    <w:rsid w:val="58EA204C"/>
    <w:rsid w:val="58EB1921"/>
    <w:rsid w:val="58F00CE5"/>
    <w:rsid w:val="58F24A5D"/>
    <w:rsid w:val="58F3217D"/>
    <w:rsid w:val="58F55C6B"/>
    <w:rsid w:val="58FC58DC"/>
    <w:rsid w:val="58FF717A"/>
    <w:rsid w:val="59030A18"/>
    <w:rsid w:val="590429E2"/>
    <w:rsid w:val="590C2860"/>
    <w:rsid w:val="590C6A1B"/>
    <w:rsid w:val="590D1897"/>
    <w:rsid w:val="590E560F"/>
    <w:rsid w:val="59162E41"/>
    <w:rsid w:val="591744C4"/>
    <w:rsid w:val="591C1ADA"/>
    <w:rsid w:val="591E1CF6"/>
    <w:rsid w:val="591E3AA4"/>
    <w:rsid w:val="5923730C"/>
    <w:rsid w:val="5926603E"/>
    <w:rsid w:val="59284923"/>
    <w:rsid w:val="592A2449"/>
    <w:rsid w:val="592F7A5F"/>
    <w:rsid w:val="59301A29"/>
    <w:rsid w:val="593212FE"/>
    <w:rsid w:val="5932754F"/>
    <w:rsid w:val="59376914"/>
    <w:rsid w:val="593B3D41"/>
    <w:rsid w:val="593C03CE"/>
    <w:rsid w:val="593C217C"/>
    <w:rsid w:val="593C5827"/>
    <w:rsid w:val="593F3A1A"/>
    <w:rsid w:val="59480B21"/>
    <w:rsid w:val="594A4899"/>
    <w:rsid w:val="59545718"/>
    <w:rsid w:val="59547B16"/>
    <w:rsid w:val="5955323E"/>
    <w:rsid w:val="595C45CC"/>
    <w:rsid w:val="595C637A"/>
    <w:rsid w:val="59636C62"/>
    <w:rsid w:val="596516D3"/>
    <w:rsid w:val="5967369D"/>
    <w:rsid w:val="596811C3"/>
    <w:rsid w:val="596D4A2C"/>
    <w:rsid w:val="597162CA"/>
    <w:rsid w:val="597436C4"/>
    <w:rsid w:val="597B2CA5"/>
    <w:rsid w:val="597C07CB"/>
    <w:rsid w:val="597E09E7"/>
    <w:rsid w:val="5980475F"/>
    <w:rsid w:val="59814033"/>
    <w:rsid w:val="59815DE1"/>
    <w:rsid w:val="59831B59"/>
    <w:rsid w:val="598B6C60"/>
    <w:rsid w:val="598D29D8"/>
    <w:rsid w:val="59926240"/>
    <w:rsid w:val="59967ADE"/>
    <w:rsid w:val="59973856"/>
    <w:rsid w:val="599B3347"/>
    <w:rsid w:val="59A2217E"/>
    <w:rsid w:val="59A246D5"/>
    <w:rsid w:val="59A321FB"/>
    <w:rsid w:val="59A541C5"/>
    <w:rsid w:val="59A57D21"/>
    <w:rsid w:val="59A73A9A"/>
    <w:rsid w:val="59A87812"/>
    <w:rsid w:val="59B2243E"/>
    <w:rsid w:val="59B44408"/>
    <w:rsid w:val="59B937CD"/>
    <w:rsid w:val="59BB7545"/>
    <w:rsid w:val="59BE0DE3"/>
    <w:rsid w:val="59BE5287"/>
    <w:rsid w:val="59BE7035"/>
    <w:rsid w:val="59C0439F"/>
    <w:rsid w:val="59C04B5B"/>
    <w:rsid w:val="59C64C9B"/>
    <w:rsid w:val="59C728EF"/>
    <w:rsid w:val="59CA67B9"/>
    <w:rsid w:val="59CB7C49"/>
    <w:rsid w:val="59CD7278"/>
    <w:rsid w:val="59D10B16"/>
    <w:rsid w:val="59D86349"/>
    <w:rsid w:val="59D979CB"/>
    <w:rsid w:val="59DA62AE"/>
    <w:rsid w:val="59DF76D7"/>
    <w:rsid w:val="59E24AD2"/>
    <w:rsid w:val="59E7658C"/>
    <w:rsid w:val="59EA0258"/>
    <w:rsid w:val="59F111B9"/>
    <w:rsid w:val="59F20A8D"/>
    <w:rsid w:val="59F6057D"/>
    <w:rsid w:val="59FB3DE5"/>
    <w:rsid w:val="59FF5C8A"/>
    <w:rsid w:val="5A00764E"/>
    <w:rsid w:val="5A07278A"/>
    <w:rsid w:val="5A0802B0"/>
    <w:rsid w:val="5A096502"/>
    <w:rsid w:val="5A0A04CC"/>
    <w:rsid w:val="5A0A4028"/>
    <w:rsid w:val="5A0E3B19"/>
    <w:rsid w:val="5A0F163F"/>
    <w:rsid w:val="5A1153B7"/>
    <w:rsid w:val="5A137381"/>
    <w:rsid w:val="5A146C55"/>
    <w:rsid w:val="5A153D34"/>
    <w:rsid w:val="5A156465"/>
    <w:rsid w:val="5A166E71"/>
    <w:rsid w:val="5A1A070F"/>
    <w:rsid w:val="5A1B7FE4"/>
    <w:rsid w:val="5A2055FA"/>
    <w:rsid w:val="5A2450EA"/>
    <w:rsid w:val="5A2473C4"/>
    <w:rsid w:val="5A276988"/>
    <w:rsid w:val="5A2A1AF5"/>
    <w:rsid w:val="5A2C0443"/>
    <w:rsid w:val="5A2F44D7"/>
    <w:rsid w:val="5A301AFE"/>
    <w:rsid w:val="5A307F33"/>
    <w:rsid w:val="5A3115B5"/>
    <w:rsid w:val="5A3442E8"/>
    <w:rsid w:val="5A3572F7"/>
    <w:rsid w:val="5A3B68D8"/>
    <w:rsid w:val="5A3D7F5A"/>
    <w:rsid w:val="5A40545C"/>
    <w:rsid w:val="5A4412E8"/>
    <w:rsid w:val="5A47527D"/>
    <w:rsid w:val="5A4B6B1B"/>
    <w:rsid w:val="5A4F7C8D"/>
    <w:rsid w:val="5A517EA9"/>
    <w:rsid w:val="5A557999"/>
    <w:rsid w:val="5A584D94"/>
    <w:rsid w:val="5A5B2AD6"/>
    <w:rsid w:val="5A5B4884"/>
    <w:rsid w:val="5A5D684E"/>
    <w:rsid w:val="5A690D4F"/>
    <w:rsid w:val="5A696FA1"/>
    <w:rsid w:val="5A6C4CE3"/>
    <w:rsid w:val="5A6E45B7"/>
    <w:rsid w:val="5A706581"/>
    <w:rsid w:val="5A7122F9"/>
    <w:rsid w:val="5A74434C"/>
    <w:rsid w:val="5A767910"/>
    <w:rsid w:val="5A7B5125"/>
    <w:rsid w:val="5A7D0C9E"/>
    <w:rsid w:val="5A7F4A16"/>
    <w:rsid w:val="5A7F67C4"/>
    <w:rsid w:val="5A81253D"/>
    <w:rsid w:val="5A821E11"/>
    <w:rsid w:val="5A8C0EE1"/>
    <w:rsid w:val="5A9009D2"/>
    <w:rsid w:val="5A946771"/>
    <w:rsid w:val="5A971D60"/>
    <w:rsid w:val="5A9A35FE"/>
    <w:rsid w:val="5AA231E5"/>
    <w:rsid w:val="5AA24261"/>
    <w:rsid w:val="5AA93841"/>
    <w:rsid w:val="5AAB75B9"/>
    <w:rsid w:val="5AB04BD0"/>
    <w:rsid w:val="5AB50438"/>
    <w:rsid w:val="5AB741B0"/>
    <w:rsid w:val="5AB75F5E"/>
    <w:rsid w:val="5AB81CD6"/>
    <w:rsid w:val="5ABC17C7"/>
    <w:rsid w:val="5ABD553F"/>
    <w:rsid w:val="5ABE2233"/>
    <w:rsid w:val="5AC16DDD"/>
    <w:rsid w:val="5AC71F19"/>
    <w:rsid w:val="5ACB37B8"/>
    <w:rsid w:val="5ACB7C5C"/>
    <w:rsid w:val="5ACC7530"/>
    <w:rsid w:val="5AD07020"/>
    <w:rsid w:val="5AD308BE"/>
    <w:rsid w:val="5AD84127"/>
    <w:rsid w:val="5AD85ED5"/>
    <w:rsid w:val="5ADA7E9F"/>
    <w:rsid w:val="5ADC3C17"/>
    <w:rsid w:val="5ADE798F"/>
    <w:rsid w:val="5AE2054A"/>
    <w:rsid w:val="5AF16BAF"/>
    <w:rsid w:val="5AF2343A"/>
    <w:rsid w:val="5AF27E32"/>
    <w:rsid w:val="5AF32D0E"/>
    <w:rsid w:val="5AF727FF"/>
    <w:rsid w:val="5AFC6067"/>
    <w:rsid w:val="5B01367D"/>
    <w:rsid w:val="5B0162AD"/>
    <w:rsid w:val="5B0171D9"/>
    <w:rsid w:val="5B0942E0"/>
    <w:rsid w:val="5B0A2484"/>
    <w:rsid w:val="5B0B44FC"/>
    <w:rsid w:val="5B0D5B7E"/>
    <w:rsid w:val="5B114779"/>
    <w:rsid w:val="5B123195"/>
    <w:rsid w:val="5B152C85"/>
    <w:rsid w:val="5B157129"/>
    <w:rsid w:val="5B182775"/>
    <w:rsid w:val="5B1A473F"/>
    <w:rsid w:val="5B1E7D8B"/>
    <w:rsid w:val="5B1F3B03"/>
    <w:rsid w:val="5B1F58B2"/>
    <w:rsid w:val="5B2353A2"/>
    <w:rsid w:val="5B24111A"/>
    <w:rsid w:val="5B305D11"/>
    <w:rsid w:val="5B372BFB"/>
    <w:rsid w:val="5B395408"/>
    <w:rsid w:val="5B3C2907"/>
    <w:rsid w:val="5B3C46B5"/>
    <w:rsid w:val="5B3E21DC"/>
    <w:rsid w:val="5B3F5F54"/>
    <w:rsid w:val="5B3F7D02"/>
    <w:rsid w:val="5B467477"/>
    <w:rsid w:val="5B4922C9"/>
    <w:rsid w:val="5B4D4B8C"/>
    <w:rsid w:val="5B500161"/>
    <w:rsid w:val="5B5419FF"/>
    <w:rsid w:val="5B557525"/>
    <w:rsid w:val="5B590DC3"/>
    <w:rsid w:val="5B5A2D8E"/>
    <w:rsid w:val="5B5B096B"/>
    <w:rsid w:val="5B5E287E"/>
    <w:rsid w:val="5B6634E0"/>
    <w:rsid w:val="5B6854AA"/>
    <w:rsid w:val="5B687259"/>
    <w:rsid w:val="5B6D2AC1"/>
    <w:rsid w:val="5B6D486F"/>
    <w:rsid w:val="5B6F05E7"/>
    <w:rsid w:val="5B7025B1"/>
    <w:rsid w:val="5B70435F"/>
    <w:rsid w:val="5B7420A1"/>
    <w:rsid w:val="5B791466"/>
    <w:rsid w:val="5B793214"/>
    <w:rsid w:val="5B7B51DE"/>
    <w:rsid w:val="5B841BB9"/>
    <w:rsid w:val="5B865931"/>
    <w:rsid w:val="5B8F0C89"/>
    <w:rsid w:val="5B8F6EDB"/>
    <w:rsid w:val="5B90055D"/>
    <w:rsid w:val="5B94004E"/>
    <w:rsid w:val="5B951068"/>
    <w:rsid w:val="5B975D90"/>
    <w:rsid w:val="5B995664"/>
    <w:rsid w:val="5B9C33A6"/>
    <w:rsid w:val="5B9C4CA4"/>
    <w:rsid w:val="5B9C5154"/>
    <w:rsid w:val="5B9D4491"/>
    <w:rsid w:val="5B9E711E"/>
    <w:rsid w:val="5BA364E3"/>
    <w:rsid w:val="5BA67D81"/>
    <w:rsid w:val="5BAA01D6"/>
    <w:rsid w:val="5BAB1666"/>
    <w:rsid w:val="5BAC183B"/>
    <w:rsid w:val="5BAD7361"/>
    <w:rsid w:val="5BAF4E87"/>
    <w:rsid w:val="5BB73D3C"/>
    <w:rsid w:val="5BB95D06"/>
    <w:rsid w:val="5BBA55DA"/>
    <w:rsid w:val="5BBB1A7E"/>
    <w:rsid w:val="5BC14BBB"/>
    <w:rsid w:val="5BCC3C8B"/>
    <w:rsid w:val="5BCC51D8"/>
    <w:rsid w:val="5BCD1E2F"/>
    <w:rsid w:val="5BCF72D8"/>
    <w:rsid w:val="5BD448EE"/>
    <w:rsid w:val="5BDC37A3"/>
    <w:rsid w:val="5BDD44F5"/>
    <w:rsid w:val="5BDF5D95"/>
    <w:rsid w:val="5BE2525D"/>
    <w:rsid w:val="5BE558D5"/>
    <w:rsid w:val="5BEC7E8A"/>
    <w:rsid w:val="5BED59B0"/>
    <w:rsid w:val="5BF8281F"/>
    <w:rsid w:val="5BFB1E7B"/>
    <w:rsid w:val="5BFE7528"/>
    <w:rsid w:val="5C001B87"/>
    <w:rsid w:val="5C013209"/>
    <w:rsid w:val="5C0221AF"/>
    <w:rsid w:val="5C036F81"/>
    <w:rsid w:val="5C043425"/>
    <w:rsid w:val="5C050F4B"/>
    <w:rsid w:val="5C076A71"/>
    <w:rsid w:val="5C0827EA"/>
    <w:rsid w:val="5C084598"/>
    <w:rsid w:val="5C086021"/>
    <w:rsid w:val="5C106816"/>
    <w:rsid w:val="5C145593"/>
    <w:rsid w:val="5C164F06"/>
    <w:rsid w:val="5C1967A5"/>
    <w:rsid w:val="5C1B251D"/>
    <w:rsid w:val="5C207B33"/>
    <w:rsid w:val="5C221AFD"/>
    <w:rsid w:val="5C2313D1"/>
    <w:rsid w:val="5C2F7D76"/>
    <w:rsid w:val="5C335AB8"/>
    <w:rsid w:val="5C337866"/>
    <w:rsid w:val="5C341831"/>
    <w:rsid w:val="5C3435DF"/>
    <w:rsid w:val="5C367357"/>
    <w:rsid w:val="5C390BF5"/>
    <w:rsid w:val="5C3F445D"/>
    <w:rsid w:val="5C403D31"/>
    <w:rsid w:val="5C451B59"/>
    <w:rsid w:val="5C471564"/>
    <w:rsid w:val="5C473312"/>
    <w:rsid w:val="5C480E38"/>
    <w:rsid w:val="5C4E46A0"/>
    <w:rsid w:val="5C4E5BE4"/>
    <w:rsid w:val="5C50666A"/>
    <w:rsid w:val="5C533A65"/>
    <w:rsid w:val="5C5679F9"/>
    <w:rsid w:val="5C593045"/>
    <w:rsid w:val="5C5B0B6B"/>
    <w:rsid w:val="5C5F68AD"/>
    <w:rsid w:val="5C6043D4"/>
    <w:rsid w:val="5C657C3C"/>
    <w:rsid w:val="5C71038F"/>
    <w:rsid w:val="5C735EB5"/>
    <w:rsid w:val="5C7834CB"/>
    <w:rsid w:val="5C794EB2"/>
    <w:rsid w:val="5C7B2FBB"/>
    <w:rsid w:val="5C7D6D34"/>
    <w:rsid w:val="5C7F0CFE"/>
    <w:rsid w:val="5C8276A5"/>
    <w:rsid w:val="5C846314"/>
    <w:rsid w:val="5C853E3A"/>
    <w:rsid w:val="5C875E04"/>
    <w:rsid w:val="5C8F6A67"/>
    <w:rsid w:val="5C904CB9"/>
    <w:rsid w:val="5C95407D"/>
    <w:rsid w:val="5C96081C"/>
    <w:rsid w:val="5C9B365E"/>
    <w:rsid w:val="5C9D2F32"/>
    <w:rsid w:val="5C9F4EFC"/>
    <w:rsid w:val="5CA02A22"/>
    <w:rsid w:val="5CA22C3E"/>
    <w:rsid w:val="5CA42512"/>
    <w:rsid w:val="5CA72002"/>
    <w:rsid w:val="5CA93FCD"/>
    <w:rsid w:val="5CA97B29"/>
    <w:rsid w:val="5CAA564F"/>
    <w:rsid w:val="5CAB1AF3"/>
    <w:rsid w:val="5CAE2661"/>
    <w:rsid w:val="5CB12E81"/>
    <w:rsid w:val="5CB62246"/>
    <w:rsid w:val="5CBB785C"/>
    <w:rsid w:val="5CBD1826"/>
    <w:rsid w:val="5CBD35D4"/>
    <w:rsid w:val="5CBF559E"/>
    <w:rsid w:val="5CC01810"/>
    <w:rsid w:val="5CC2508E"/>
    <w:rsid w:val="5CC26E3C"/>
    <w:rsid w:val="5CCE57E1"/>
    <w:rsid w:val="5CD01559"/>
    <w:rsid w:val="5CD5091E"/>
    <w:rsid w:val="5CD66444"/>
    <w:rsid w:val="5CD728E8"/>
    <w:rsid w:val="5CDB3A5A"/>
    <w:rsid w:val="5CDD77D2"/>
    <w:rsid w:val="5CDF179C"/>
    <w:rsid w:val="5CE24DE9"/>
    <w:rsid w:val="5CE60D7D"/>
    <w:rsid w:val="5CEB0141"/>
    <w:rsid w:val="5CEB0B04"/>
    <w:rsid w:val="5CED3EB9"/>
    <w:rsid w:val="5CEE5E83"/>
    <w:rsid w:val="5CF07506"/>
    <w:rsid w:val="5CF3349A"/>
    <w:rsid w:val="5CF35248"/>
    <w:rsid w:val="5CF52D6E"/>
    <w:rsid w:val="5CFC40FC"/>
    <w:rsid w:val="5CFF599B"/>
    <w:rsid w:val="5D017965"/>
    <w:rsid w:val="5D07484F"/>
    <w:rsid w:val="5D082C2D"/>
    <w:rsid w:val="5D086F45"/>
    <w:rsid w:val="5D0B07E3"/>
    <w:rsid w:val="5D105DFA"/>
    <w:rsid w:val="5D107BA8"/>
    <w:rsid w:val="5D123920"/>
    <w:rsid w:val="5D153410"/>
    <w:rsid w:val="5D192F00"/>
    <w:rsid w:val="5D1A27D4"/>
    <w:rsid w:val="5D1C02FB"/>
    <w:rsid w:val="5D217368"/>
    <w:rsid w:val="5D235B2D"/>
    <w:rsid w:val="5D261179"/>
    <w:rsid w:val="5D284EF1"/>
    <w:rsid w:val="5D2E71A2"/>
    <w:rsid w:val="5D2F6417"/>
    <w:rsid w:val="5D347D3A"/>
    <w:rsid w:val="5D3970FE"/>
    <w:rsid w:val="5D3A2E77"/>
    <w:rsid w:val="5D3C274B"/>
    <w:rsid w:val="5D3C6BEF"/>
    <w:rsid w:val="5D3F048D"/>
    <w:rsid w:val="5D3F66DF"/>
    <w:rsid w:val="5D437F7D"/>
    <w:rsid w:val="5D4930BA"/>
    <w:rsid w:val="5D4B6E32"/>
    <w:rsid w:val="5D4E247E"/>
    <w:rsid w:val="5D4F42C0"/>
    <w:rsid w:val="5D521F6E"/>
    <w:rsid w:val="5D526412"/>
    <w:rsid w:val="5D5757D7"/>
    <w:rsid w:val="5D577585"/>
    <w:rsid w:val="5D5A52C7"/>
    <w:rsid w:val="5D5C103F"/>
    <w:rsid w:val="5D5C2DED"/>
    <w:rsid w:val="5D6323CD"/>
    <w:rsid w:val="5D647EF4"/>
    <w:rsid w:val="5D697A38"/>
    <w:rsid w:val="5D6A375C"/>
    <w:rsid w:val="5D6D0B56"/>
    <w:rsid w:val="5D6D4FFA"/>
    <w:rsid w:val="5D6F0D72"/>
    <w:rsid w:val="5D720862"/>
    <w:rsid w:val="5D79399F"/>
    <w:rsid w:val="5D7A14C5"/>
    <w:rsid w:val="5D7A7717"/>
    <w:rsid w:val="5D7E2D63"/>
    <w:rsid w:val="5D804D2D"/>
    <w:rsid w:val="5D861C18"/>
    <w:rsid w:val="5D867E6A"/>
    <w:rsid w:val="5D8F66CD"/>
    <w:rsid w:val="5D924A61"/>
    <w:rsid w:val="5D942587"/>
    <w:rsid w:val="5D9562FF"/>
    <w:rsid w:val="5D9A3915"/>
    <w:rsid w:val="5D9E51B4"/>
    <w:rsid w:val="5DA12EF6"/>
    <w:rsid w:val="5DA56542"/>
    <w:rsid w:val="5DA6050C"/>
    <w:rsid w:val="5DA84284"/>
    <w:rsid w:val="5DAA7FFC"/>
    <w:rsid w:val="5DAD7339"/>
    <w:rsid w:val="5DB27139"/>
    <w:rsid w:val="5DB449D7"/>
    <w:rsid w:val="5DB46785"/>
    <w:rsid w:val="5DB6074F"/>
    <w:rsid w:val="5DB93D9B"/>
    <w:rsid w:val="5DBC076F"/>
    <w:rsid w:val="5DBE7604"/>
    <w:rsid w:val="5DC25385"/>
    <w:rsid w:val="5DC310BE"/>
    <w:rsid w:val="5DC42740"/>
    <w:rsid w:val="5DC56BE4"/>
    <w:rsid w:val="5DC80482"/>
    <w:rsid w:val="5DCA244C"/>
    <w:rsid w:val="5DCA41FA"/>
    <w:rsid w:val="5DCA7D57"/>
    <w:rsid w:val="5DCF53BC"/>
    <w:rsid w:val="5DD46E27"/>
    <w:rsid w:val="5DD5494D"/>
    <w:rsid w:val="5DDE1A54"/>
    <w:rsid w:val="5DE03A1E"/>
    <w:rsid w:val="5DE3706A"/>
    <w:rsid w:val="5DEA03F9"/>
    <w:rsid w:val="5DEA664B"/>
    <w:rsid w:val="5DEB5F1F"/>
    <w:rsid w:val="5DED7EE9"/>
    <w:rsid w:val="5DF040B1"/>
    <w:rsid w:val="5DF24B50"/>
    <w:rsid w:val="5DF41277"/>
    <w:rsid w:val="5DF87281"/>
    <w:rsid w:val="5DFB4772"/>
    <w:rsid w:val="5DFC1EDA"/>
    <w:rsid w:val="5E021BE6"/>
    <w:rsid w:val="5E033269"/>
    <w:rsid w:val="5E03770C"/>
    <w:rsid w:val="5E084D23"/>
    <w:rsid w:val="5E0B5F02"/>
    <w:rsid w:val="5E0C65C1"/>
    <w:rsid w:val="5E0D40E7"/>
    <w:rsid w:val="5E111E29"/>
    <w:rsid w:val="5E135BA1"/>
    <w:rsid w:val="5E14191A"/>
    <w:rsid w:val="5E1436C8"/>
    <w:rsid w:val="5E162F9C"/>
    <w:rsid w:val="5E1E4546"/>
    <w:rsid w:val="5E211941"/>
    <w:rsid w:val="5E221578"/>
    <w:rsid w:val="5E225EEF"/>
    <w:rsid w:val="5E23390B"/>
    <w:rsid w:val="5E2467F1"/>
    <w:rsid w:val="5E292F3B"/>
    <w:rsid w:val="5E293E6B"/>
    <w:rsid w:val="5E2F22B0"/>
    <w:rsid w:val="5E317DD6"/>
    <w:rsid w:val="5E331DA0"/>
    <w:rsid w:val="5E391380"/>
    <w:rsid w:val="5E3E6996"/>
    <w:rsid w:val="5E416A61"/>
    <w:rsid w:val="5E473A9D"/>
    <w:rsid w:val="5E483371"/>
    <w:rsid w:val="5E4C10B3"/>
    <w:rsid w:val="5E4E6BDA"/>
    <w:rsid w:val="5E5B12F6"/>
    <w:rsid w:val="5E5F7360"/>
    <w:rsid w:val="5E622685"/>
    <w:rsid w:val="5E655CD1"/>
    <w:rsid w:val="5E6E102A"/>
    <w:rsid w:val="5E6F4DA2"/>
    <w:rsid w:val="5E6F6B50"/>
    <w:rsid w:val="5E7128C8"/>
    <w:rsid w:val="5E744166"/>
    <w:rsid w:val="5E826883"/>
    <w:rsid w:val="5E8720EC"/>
    <w:rsid w:val="5E8B1BDC"/>
    <w:rsid w:val="5E8C14B0"/>
    <w:rsid w:val="5E916AC6"/>
    <w:rsid w:val="5E940365"/>
    <w:rsid w:val="5EA44A4C"/>
    <w:rsid w:val="5EA70098"/>
    <w:rsid w:val="5EA7453C"/>
    <w:rsid w:val="5EA92062"/>
    <w:rsid w:val="5EAC3900"/>
    <w:rsid w:val="5EAC5CBD"/>
    <w:rsid w:val="5EAC7B3F"/>
    <w:rsid w:val="5EB32EE1"/>
    <w:rsid w:val="5EB34C8F"/>
    <w:rsid w:val="5EB427B5"/>
    <w:rsid w:val="5EB62F01"/>
    <w:rsid w:val="5EBB1D95"/>
    <w:rsid w:val="5EBF3633"/>
    <w:rsid w:val="5EC23124"/>
    <w:rsid w:val="5EC24ED2"/>
    <w:rsid w:val="5EC549C2"/>
    <w:rsid w:val="5EC92704"/>
    <w:rsid w:val="5ECA1FD8"/>
    <w:rsid w:val="5ECB022A"/>
    <w:rsid w:val="5ECC5D50"/>
    <w:rsid w:val="5ECF1A66"/>
    <w:rsid w:val="5ED05841"/>
    <w:rsid w:val="5ED30E8D"/>
    <w:rsid w:val="5EDA046D"/>
    <w:rsid w:val="5EDB5F93"/>
    <w:rsid w:val="5EDD61AF"/>
    <w:rsid w:val="5EE66E12"/>
    <w:rsid w:val="5EE96902"/>
    <w:rsid w:val="5EEB267A"/>
    <w:rsid w:val="5EEF1F84"/>
    <w:rsid w:val="5EF534F9"/>
    <w:rsid w:val="5EF57055"/>
    <w:rsid w:val="5EF64B7B"/>
    <w:rsid w:val="5EF77271"/>
    <w:rsid w:val="5EF808F3"/>
    <w:rsid w:val="5EFD23AE"/>
    <w:rsid w:val="5EFF60DD"/>
    <w:rsid w:val="5F030150"/>
    <w:rsid w:val="5F055641"/>
    <w:rsid w:val="5F076D88"/>
    <w:rsid w:val="5F0B4ACB"/>
    <w:rsid w:val="5F0B6879"/>
    <w:rsid w:val="5F0C25F1"/>
    <w:rsid w:val="5F0E45BB"/>
    <w:rsid w:val="5F0E6369"/>
    <w:rsid w:val="5F100333"/>
    <w:rsid w:val="5F155949"/>
    <w:rsid w:val="5F1871E8"/>
    <w:rsid w:val="5F1A2B43"/>
    <w:rsid w:val="5F225970"/>
    <w:rsid w:val="5F2416E8"/>
    <w:rsid w:val="5F265461"/>
    <w:rsid w:val="5F27742B"/>
    <w:rsid w:val="5F2913F5"/>
    <w:rsid w:val="5F2931A3"/>
    <w:rsid w:val="5F294F51"/>
    <w:rsid w:val="5F3202A9"/>
    <w:rsid w:val="5F357D99"/>
    <w:rsid w:val="5F3758C0"/>
    <w:rsid w:val="5F385194"/>
    <w:rsid w:val="5F3C069D"/>
    <w:rsid w:val="5F3F29C6"/>
    <w:rsid w:val="5F421D82"/>
    <w:rsid w:val="5F463D55"/>
    <w:rsid w:val="5F487ACD"/>
    <w:rsid w:val="5F4E4569"/>
    <w:rsid w:val="5F4F0E5B"/>
    <w:rsid w:val="5F5244A8"/>
    <w:rsid w:val="5F57386C"/>
    <w:rsid w:val="5F5923D9"/>
    <w:rsid w:val="5F593A88"/>
    <w:rsid w:val="5F610B8F"/>
    <w:rsid w:val="5F6661A5"/>
    <w:rsid w:val="5F69359F"/>
    <w:rsid w:val="5F6D7533"/>
    <w:rsid w:val="5F700DD2"/>
    <w:rsid w:val="5F733168"/>
    <w:rsid w:val="5F7408C2"/>
    <w:rsid w:val="5F7E4D96"/>
    <w:rsid w:val="5F7F2DC3"/>
    <w:rsid w:val="5F893C41"/>
    <w:rsid w:val="5F8C3B27"/>
    <w:rsid w:val="5F8C42D9"/>
    <w:rsid w:val="5F8D3732"/>
    <w:rsid w:val="5F8D66F8"/>
    <w:rsid w:val="5F8E1258"/>
    <w:rsid w:val="5F8F1018"/>
    <w:rsid w:val="5F914E80"/>
    <w:rsid w:val="5F93256A"/>
    <w:rsid w:val="5F93686E"/>
    <w:rsid w:val="5F942D12"/>
    <w:rsid w:val="5F954394"/>
    <w:rsid w:val="5F97237B"/>
    <w:rsid w:val="5F9A7BFD"/>
    <w:rsid w:val="5F9C3975"/>
    <w:rsid w:val="5FA4497F"/>
    <w:rsid w:val="5FA6034F"/>
    <w:rsid w:val="5FAB005C"/>
    <w:rsid w:val="5FAD2E3A"/>
    <w:rsid w:val="5FAE5456"/>
    <w:rsid w:val="5FAF18FA"/>
    <w:rsid w:val="5FB837BB"/>
    <w:rsid w:val="5FB92779"/>
    <w:rsid w:val="5FB93A48"/>
    <w:rsid w:val="5FBC5DC5"/>
    <w:rsid w:val="5FC058B5"/>
    <w:rsid w:val="5FC133DB"/>
    <w:rsid w:val="5FC30F01"/>
    <w:rsid w:val="5FC82914"/>
    <w:rsid w:val="5FCA04E2"/>
    <w:rsid w:val="5FD0361E"/>
    <w:rsid w:val="5FD41360"/>
    <w:rsid w:val="5FD449B2"/>
    <w:rsid w:val="5FD6431D"/>
    <w:rsid w:val="5FD650D9"/>
    <w:rsid w:val="5FE175D9"/>
    <w:rsid w:val="5FE5356E"/>
    <w:rsid w:val="5FE61094"/>
    <w:rsid w:val="5FF05A6E"/>
    <w:rsid w:val="5FF13CC0"/>
    <w:rsid w:val="5FF15054"/>
    <w:rsid w:val="5FF8196E"/>
    <w:rsid w:val="5FFB4B3F"/>
    <w:rsid w:val="5FFE63DD"/>
    <w:rsid w:val="5FFF5CB2"/>
    <w:rsid w:val="6005151A"/>
    <w:rsid w:val="6005776C"/>
    <w:rsid w:val="600A2FD4"/>
    <w:rsid w:val="600A4D82"/>
    <w:rsid w:val="600D4872"/>
    <w:rsid w:val="60107EBF"/>
    <w:rsid w:val="60123C37"/>
    <w:rsid w:val="602120CC"/>
    <w:rsid w:val="602129EA"/>
    <w:rsid w:val="60241A12"/>
    <w:rsid w:val="60251BBC"/>
    <w:rsid w:val="6025396A"/>
    <w:rsid w:val="60266FF4"/>
    <w:rsid w:val="602675F3"/>
    <w:rsid w:val="6028345A"/>
    <w:rsid w:val="602915A6"/>
    <w:rsid w:val="602C2F4B"/>
    <w:rsid w:val="602D0A71"/>
    <w:rsid w:val="602F2A3B"/>
    <w:rsid w:val="602F6597"/>
    <w:rsid w:val="60326087"/>
    <w:rsid w:val="603B318E"/>
    <w:rsid w:val="603B4F3C"/>
    <w:rsid w:val="603D5158"/>
    <w:rsid w:val="603E2C7E"/>
    <w:rsid w:val="603E67DA"/>
    <w:rsid w:val="604A33D1"/>
    <w:rsid w:val="604A517F"/>
    <w:rsid w:val="604D2EC1"/>
    <w:rsid w:val="604E1113"/>
    <w:rsid w:val="6057789C"/>
    <w:rsid w:val="60593614"/>
    <w:rsid w:val="605B55DE"/>
    <w:rsid w:val="60600E46"/>
    <w:rsid w:val="60602BF4"/>
    <w:rsid w:val="60636240"/>
    <w:rsid w:val="60673F83"/>
    <w:rsid w:val="60692E08"/>
    <w:rsid w:val="606D5311"/>
    <w:rsid w:val="60716BAF"/>
    <w:rsid w:val="6074044E"/>
    <w:rsid w:val="607E0802"/>
    <w:rsid w:val="608508AD"/>
    <w:rsid w:val="608A7C71"/>
    <w:rsid w:val="608F34D9"/>
    <w:rsid w:val="609603C4"/>
    <w:rsid w:val="60964868"/>
    <w:rsid w:val="609805E0"/>
    <w:rsid w:val="6098238E"/>
    <w:rsid w:val="609B59DA"/>
    <w:rsid w:val="60AE3960"/>
    <w:rsid w:val="60AF76D8"/>
    <w:rsid w:val="60B42F40"/>
    <w:rsid w:val="60B46A9C"/>
    <w:rsid w:val="60B60A66"/>
    <w:rsid w:val="60B62814"/>
    <w:rsid w:val="60B66CB8"/>
    <w:rsid w:val="60BD1DF5"/>
    <w:rsid w:val="60C5514D"/>
    <w:rsid w:val="60CC2038"/>
    <w:rsid w:val="60CC405A"/>
    <w:rsid w:val="60D1764E"/>
    <w:rsid w:val="60D94755"/>
    <w:rsid w:val="60D96503"/>
    <w:rsid w:val="60DA29A7"/>
    <w:rsid w:val="60DB04CD"/>
    <w:rsid w:val="60DB227B"/>
    <w:rsid w:val="60DB671F"/>
    <w:rsid w:val="60DE5A49"/>
    <w:rsid w:val="60DF620F"/>
    <w:rsid w:val="60E03D35"/>
    <w:rsid w:val="60E05AE3"/>
    <w:rsid w:val="60E23609"/>
    <w:rsid w:val="60E530DE"/>
    <w:rsid w:val="60E530F9"/>
    <w:rsid w:val="60EA0710"/>
    <w:rsid w:val="60F17CF0"/>
    <w:rsid w:val="60F577E0"/>
    <w:rsid w:val="60F8107F"/>
    <w:rsid w:val="60FF240D"/>
    <w:rsid w:val="61023CAB"/>
    <w:rsid w:val="61025A59"/>
    <w:rsid w:val="610417D1"/>
    <w:rsid w:val="6109503A"/>
    <w:rsid w:val="610E08A2"/>
    <w:rsid w:val="61113EEE"/>
    <w:rsid w:val="61181721"/>
    <w:rsid w:val="6118527D"/>
    <w:rsid w:val="61186D8B"/>
    <w:rsid w:val="611C2FBF"/>
    <w:rsid w:val="611D7DAB"/>
    <w:rsid w:val="612956DC"/>
    <w:rsid w:val="6129748A"/>
    <w:rsid w:val="612C0D28"/>
    <w:rsid w:val="61330309"/>
    <w:rsid w:val="613D270C"/>
    <w:rsid w:val="6142679E"/>
    <w:rsid w:val="61447E20"/>
    <w:rsid w:val="61497B2C"/>
    <w:rsid w:val="614C4F26"/>
    <w:rsid w:val="614E5143"/>
    <w:rsid w:val="61532759"/>
    <w:rsid w:val="615E35D8"/>
    <w:rsid w:val="615EF677"/>
    <w:rsid w:val="6166248C"/>
    <w:rsid w:val="61665FE8"/>
    <w:rsid w:val="616B35FF"/>
    <w:rsid w:val="616C7377"/>
    <w:rsid w:val="6175447D"/>
    <w:rsid w:val="61754766"/>
    <w:rsid w:val="617A7CE6"/>
    <w:rsid w:val="617F354E"/>
    <w:rsid w:val="61834DEC"/>
    <w:rsid w:val="61840B64"/>
    <w:rsid w:val="61883DBB"/>
    <w:rsid w:val="618C17C7"/>
    <w:rsid w:val="618D5C6B"/>
    <w:rsid w:val="618F19E3"/>
    <w:rsid w:val="61944750"/>
    <w:rsid w:val="619743F4"/>
    <w:rsid w:val="619D39D4"/>
    <w:rsid w:val="619F14FA"/>
    <w:rsid w:val="61A15272"/>
    <w:rsid w:val="61A905CB"/>
    <w:rsid w:val="61AD00BB"/>
    <w:rsid w:val="61AE5BE1"/>
    <w:rsid w:val="61B054B5"/>
    <w:rsid w:val="61B2122D"/>
    <w:rsid w:val="61B431F8"/>
    <w:rsid w:val="61BE4076"/>
    <w:rsid w:val="61C40F61"/>
    <w:rsid w:val="61C96577"/>
    <w:rsid w:val="61CD250B"/>
    <w:rsid w:val="61CE1DDF"/>
    <w:rsid w:val="61CF0031"/>
    <w:rsid w:val="61D05B58"/>
    <w:rsid w:val="61D07906"/>
    <w:rsid w:val="61D218D0"/>
    <w:rsid w:val="61D373F6"/>
    <w:rsid w:val="61D5316E"/>
    <w:rsid w:val="61D76EE6"/>
    <w:rsid w:val="61D94A0C"/>
    <w:rsid w:val="61DA0784"/>
    <w:rsid w:val="61DC44FC"/>
    <w:rsid w:val="61DF5D9B"/>
    <w:rsid w:val="61E215D8"/>
    <w:rsid w:val="61E810F3"/>
    <w:rsid w:val="61E84C4F"/>
    <w:rsid w:val="61E86918"/>
    <w:rsid w:val="61EA4E6B"/>
    <w:rsid w:val="61F01D56"/>
    <w:rsid w:val="61F23D20"/>
    <w:rsid w:val="61F25ACE"/>
    <w:rsid w:val="61F47A98"/>
    <w:rsid w:val="61F54493"/>
    <w:rsid w:val="61F71336"/>
    <w:rsid w:val="61F77588"/>
    <w:rsid w:val="61FA2BD4"/>
    <w:rsid w:val="61FB0E26"/>
    <w:rsid w:val="61FC06FB"/>
    <w:rsid w:val="62013F63"/>
    <w:rsid w:val="62015D11"/>
    <w:rsid w:val="620D2908"/>
    <w:rsid w:val="620D46B6"/>
    <w:rsid w:val="62127F1E"/>
    <w:rsid w:val="621A5025"/>
    <w:rsid w:val="621B3277"/>
    <w:rsid w:val="621B3775"/>
    <w:rsid w:val="621C6FEF"/>
    <w:rsid w:val="621D6C97"/>
    <w:rsid w:val="62214605"/>
    <w:rsid w:val="6223037D"/>
    <w:rsid w:val="62257C51"/>
    <w:rsid w:val="62287742"/>
    <w:rsid w:val="62297E0B"/>
    <w:rsid w:val="622F6D22"/>
    <w:rsid w:val="623205C0"/>
    <w:rsid w:val="6232236E"/>
    <w:rsid w:val="62353C0D"/>
    <w:rsid w:val="62364782"/>
    <w:rsid w:val="623C31ED"/>
    <w:rsid w:val="623C4F9B"/>
    <w:rsid w:val="624125B1"/>
    <w:rsid w:val="624502F4"/>
    <w:rsid w:val="624C78D4"/>
    <w:rsid w:val="625679ED"/>
    <w:rsid w:val="625E13B5"/>
    <w:rsid w:val="6260512D"/>
    <w:rsid w:val="6263077A"/>
    <w:rsid w:val="62632B06"/>
    <w:rsid w:val="62650996"/>
    <w:rsid w:val="626562A0"/>
    <w:rsid w:val="626A7D5A"/>
    <w:rsid w:val="62726C0F"/>
    <w:rsid w:val="62783C0B"/>
    <w:rsid w:val="627D11C8"/>
    <w:rsid w:val="627D7A8D"/>
    <w:rsid w:val="628030DA"/>
    <w:rsid w:val="628250A4"/>
    <w:rsid w:val="62894684"/>
    <w:rsid w:val="6292105F"/>
    <w:rsid w:val="62922E0D"/>
    <w:rsid w:val="62943029"/>
    <w:rsid w:val="629628FD"/>
    <w:rsid w:val="62966DA1"/>
    <w:rsid w:val="629E5C56"/>
    <w:rsid w:val="62A50D92"/>
    <w:rsid w:val="62A52B40"/>
    <w:rsid w:val="62A56FE4"/>
    <w:rsid w:val="62AA0157"/>
    <w:rsid w:val="62AD7971"/>
    <w:rsid w:val="62AE40EB"/>
    <w:rsid w:val="62B14A7F"/>
    <w:rsid w:val="62B15989"/>
    <w:rsid w:val="62B8693B"/>
    <w:rsid w:val="62B92A90"/>
    <w:rsid w:val="62BB2364"/>
    <w:rsid w:val="62C236F2"/>
    <w:rsid w:val="62CA25A7"/>
    <w:rsid w:val="62CA7A05"/>
    <w:rsid w:val="62CF7BBD"/>
    <w:rsid w:val="62D13935"/>
    <w:rsid w:val="62D43425"/>
    <w:rsid w:val="62D653F0"/>
    <w:rsid w:val="62D81168"/>
    <w:rsid w:val="62DD22DA"/>
    <w:rsid w:val="62DF24F6"/>
    <w:rsid w:val="62DF58E1"/>
    <w:rsid w:val="62E01DCA"/>
    <w:rsid w:val="62E53885"/>
    <w:rsid w:val="62E53AA1"/>
    <w:rsid w:val="62E66672"/>
    <w:rsid w:val="62E73159"/>
    <w:rsid w:val="62E96ED1"/>
    <w:rsid w:val="62ED7322"/>
    <w:rsid w:val="62F45876"/>
    <w:rsid w:val="62F51D1A"/>
    <w:rsid w:val="62F81A27"/>
    <w:rsid w:val="62F87114"/>
    <w:rsid w:val="62FA10DE"/>
    <w:rsid w:val="62FB09B2"/>
    <w:rsid w:val="62FF66F4"/>
    <w:rsid w:val="630272DB"/>
    <w:rsid w:val="63097573"/>
    <w:rsid w:val="630A5099"/>
    <w:rsid w:val="630A6E47"/>
    <w:rsid w:val="630E5BA8"/>
    <w:rsid w:val="631D301E"/>
    <w:rsid w:val="632223E3"/>
    <w:rsid w:val="63246AB3"/>
    <w:rsid w:val="632779F9"/>
    <w:rsid w:val="63286425"/>
    <w:rsid w:val="63292486"/>
    <w:rsid w:val="6329551F"/>
    <w:rsid w:val="632C5010"/>
    <w:rsid w:val="632E0D88"/>
    <w:rsid w:val="63316ACA"/>
    <w:rsid w:val="63343EC4"/>
    <w:rsid w:val="63350368"/>
    <w:rsid w:val="633640E0"/>
    <w:rsid w:val="63387E58"/>
    <w:rsid w:val="633A772C"/>
    <w:rsid w:val="633B16F7"/>
    <w:rsid w:val="633C469A"/>
    <w:rsid w:val="633D71BB"/>
    <w:rsid w:val="63416D0D"/>
    <w:rsid w:val="63424833"/>
    <w:rsid w:val="634405AB"/>
    <w:rsid w:val="63442359"/>
    <w:rsid w:val="63471E49"/>
    <w:rsid w:val="634E2006"/>
    <w:rsid w:val="63500CFE"/>
    <w:rsid w:val="63554566"/>
    <w:rsid w:val="635A1B7D"/>
    <w:rsid w:val="635B58F5"/>
    <w:rsid w:val="635D78BF"/>
    <w:rsid w:val="636429FB"/>
    <w:rsid w:val="636D5D54"/>
    <w:rsid w:val="6372753B"/>
    <w:rsid w:val="637349EC"/>
    <w:rsid w:val="637707DC"/>
    <w:rsid w:val="637A5D7B"/>
    <w:rsid w:val="637D586B"/>
    <w:rsid w:val="637F3391"/>
    <w:rsid w:val="637F5A87"/>
    <w:rsid w:val="6381535B"/>
    <w:rsid w:val="63844E4C"/>
    <w:rsid w:val="63872EA1"/>
    <w:rsid w:val="638766EA"/>
    <w:rsid w:val="6389095F"/>
    <w:rsid w:val="638D1F52"/>
    <w:rsid w:val="638E0B9C"/>
    <w:rsid w:val="638E1826"/>
    <w:rsid w:val="639130C5"/>
    <w:rsid w:val="6394356A"/>
    <w:rsid w:val="63972DD1"/>
    <w:rsid w:val="63974B7F"/>
    <w:rsid w:val="6397692D"/>
    <w:rsid w:val="639D4B47"/>
    <w:rsid w:val="639E7C93"/>
    <w:rsid w:val="639E7C98"/>
    <w:rsid w:val="639F57E1"/>
    <w:rsid w:val="63A1155A"/>
    <w:rsid w:val="63A252D2"/>
    <w:rsid w:val="63A63014"/>
    <w:rsid w:val="63A921DA"/>
    <w:rsid w:val="63AB23D8"/>
    <w:rsid w:val="63AB687C"/>
    <w:rsid w:val="63AD6150"/>
    <w:rsid w:val="63AE011A"/>
    <w:rsid w:val="63AE3C76"/>
    <w:rsid w:val="63B15515"/>
    <w:rsid w:val="63B472ED"/>
    <w:rsid w:val="63B514A9"/>
    <w:rsid w:val="63B55005"/>
    <w:rsid w:val="63BA086D"/>
    <w:rsid w:val="63BE035D"/>
    <w:rsid w:val="63BE65AF"/>
    <w:rsid w:val="63BF7C32"/>
    <w:rsid w:val="63C4349A"/>
    <w:rsid w:val="63C45248"/>
    <w:rsid w:val="63C61B2C"/>
    <w:rsid w:val="63C811DC"/>
    <w:rsid w:val="63CA5825"/>
    <w:rsid w:val="63CD05A1"/>
    <w:rsid w:val="63D062E3"/>
    <w:rsid w:val="63D27965"/>
    <w:rsid w:val="63D40BE9"/>
    <w:rsid w:val="63D556A7"/>
    <w:rsid w:val="63D74F7B"/>
    <w:rsid w:val="63D95197"/>
    <w:rsid w:val="63E31B72"/>
    <w:rsid w:val="63E36016"/>
    <w:rsid w:val="63E861DD"/>
    <w:rsid w:val="63E91153"/>
    <w:rsid w:val="63EB0A27"/>
    <w:rsid w:val="63EB4ECB"/>
    <w:rsid w:val="63F0428F"/>
    <w:rsid w:val="63F20007"/>
    <w:rsid w:val="63F21DB5"/>
    <w:rsid w:val="63F41FD1"/>
    <w:rsid w:val="63F44780"/>
    <w:rsid w:val="63F55D49"/>
    <w:rsid w:val="63F57AF7"/>
    <w:rsid w:val="63F8129E"/>
    <w:rsid w:val="63FE4BFE"/>
    <w:rsid w:val="6401649C"/>
    <w:rsid w:val="64033FC2"/>
    <w:rsid w:val="64102431"/>
    <w:rsid w:val="64144421"/>
    <w:rsid w:val="641A130C"/>
    <w:rsid w:val="64287ECD"/>
    <w:rsid w:val="642A77A1"/>
    <w:rsid w:val="642B176B"/>
    <w:rsid w:val="642B3519"/>
    <w:rsid w:val="642E6B65"/>
    <w:rsid w:val="64346872"/>
    <w:rsid w:val="643A375C"/>
    <w:rsid w:val="643B19AE"/>
    <w:rsid w:val="643C0B2C"/>
    <w:rsid w:val="64405216"/>
    <w:rsid w:val="64435C12"/>
    <w:rsid w:val="6449399F"/>
    <w:rsid w:val="644F7208"/>
    <w:rsid w:val="645111D2"/>
    <w:rsid w:val="64524F4A"/>
    <w:rsid w:val="64550596"/>
    <w:rsid w:val="645C7B76"/>
    <w:rsid w:val="6468651B"/>
    <w:rsid w:val="646D1D84"/>
    <w:rsid w:val="646F7295"/>
    <w:rsid w:val="646F78AA"/>
    <w:rsid w:val="647063F5"/>
    <w:rsid w:val="647749B0"/>
    <w:rsid w:val="6477675E"/>
    <w:rsid w:val="64813139"/>
    <w:rsid w:val="64833355"/>
    <w:rsid w:val="648C045C"/>
    <w:rsid w:val="648F1CFA"/>
    <w:rsid w:val="648F3AA8"/>
    <w:rsid w:val="64915A72"/>
    <w:rsid w:val="649317EA"/>
    <w:rsid w:val="649B069F"/>
    <w:rsid w:val="649E3CEB"/>
    <w:rsid w:val="64A15589"/>
    <w:rsid w:val="64A5243A"/>
    <w:rsid w:val="64A532CB"/>
    <w:rsid w:val="64AA2690"/>
    <w:rsid w:val="64AD03D2"/>
    <w:rsid w:val="64B11C70"/>
    <w:rsid w:val="64B654D9"/>
    <w:rsid w:val="64BB183B"/>
    <w:rsid w:val="64BC23C3"/>
    <w:rsid w:val="64C3145D"/>
    <w:rsid w:val="64C33752"/>
    <w:rsid w:val="64C71494"/>
    <w:rsid w:val="64C96A10"/>
    <w:rsid w:val="64CA2D32"/>
    <w:rsid w:val="64CC0858"/>
    <w:rsid w:val="64D43BB1"/>
    <w:rsid w:val="64D911C7"/>
    <w:rsid w:val="64DB0A9B"/>
    <w:rsid w:val="64DB4F3F"/>
    <w:rsid w:val="64DE058B"/>
    <w:rsid w:val="64DE2339"/>
    <w:rsid w:val="64E02555"/>
    <w:rsid w:val="64E35BA2"/>
    <w:rsid w:val="64E75692"/>
    <w:rsid w:val="64EF072B"/>
    <w:rsid w:val="64F32289"/>
    <w:rsid w:val="64F47DAF"/>
    <w:rsid w:val="64F531DE"/>
    <w:rsid w:val="64F60A87"/>
    <w:rsid w:val="64FD3107"/>
    <w:rsid w:val="64FE021F"/>
    <w:rsid w:val="64FE2062"/>
    <w:rsid w:val="65001E8E"/>
    <w:rsid w:val="6502071E"/>
    <w:rsid w:val="65037FF2"/>
    <w:rsid w:val="65051FBC"/>
    <w:rsid w:val="65071890"/>
    <w:rsid w:val="65077AE2"/>
    <w:rsid w:val="6509385A"/>
    <w:rsid w:val="650A1380"/>
    <w:rsid w:val="650C50F9"/>
    <w:rsid w:val="651346D9"/>
    <w:rsid w:val="651641C9"/>
    <w:rsid w:val="6516510E"/>
    <w:rsid w:val="651D2E62"/>
    <w:rsid w:val="651F7285"/>
    <w:rsid w:val="652135B9"/>
    <w:rsid w:val="65222B6E"/>
    <w:rsid w:val="6525440C"/>
    <w:rsid w:val="65270184"/>
    <w:rsid w:val="65272435"/>
    <w:rsid w:val="65296F1F"/>
    <w:rsid w:val="652A1A23"/>
    <w:rsid w:val="652A557F"/>
    <w:rsid w:val="652E1513"/>
    <w:rsid w:val="652F0DE7"/>
    <w:rsid w:val="652F2B95"/>
    <w:rsid w:val="653528A1"/>
    <w:rsid w:val="65373578"/>
    <w:rsid w:val="65393A14"/>
    <w:rsid w:val="653E102A"/>
    <w:rsid w:val="65401246"/>
    <w:rsid w:val="65402FF4"/>
    <w:rsid w:val="6546685C"/>
    <w:rsid w:val="65493C57"/>
    <w:rsid w:val="6549634D"/>
    <w:rsid w:val="655D0DEF"/>
    <w:rsid w:val="65605444"/>
    <w:rsid w:val="656071F2"/>
    <w:rsid w:val="656211BC"/>
    <w:rsid w:val="65646CE3"/>
    <w:rsid w:val="656B50E5"/>
    <w:rsid w:val="656B62C3"/>
    <w:rsid w:val="656C5B5F"/>
    <w:rsid w:val="656E190F"/>
    <w:rsid w:val="656E5DB3"/>
    <w:rsid w:val="656E7B61"/>
    <w:rsid w:val="65735178"/>
    <w:rsid w:val="65752C9E"/>
    <w:rsid w:val="65757142"/>
    <w:rsid w:val="65764C68"/>
    <w:rsid w:val="65766A16"/>
    <w:rsid w:val="6578453C"/>
    <w:rsid w:val="657A0163"/>
    <w:rsid w:val="657B15F3"/>
    <w:rsid w:val="657F58CB"/>
    <w:rsid w:val="65827169"/>
    <w:rsid w:val="65856C59"/>
    <w:rsid w:val="65876E75"/>
    <w:rsid w:val="6589499B"/>
    <w:rsid w:val="65896749"/>
    <w:rsid w:val="658B0713"/>
    <w:rsid w:val="658E1FB1"/>
    <w:rsid w:val="6593581A"/>
    <w:rsid w:val="659770B8"/>
    <w:rsid w:val="65982E30"/>
    <w:rsid w:val="659A2704"/>
    <w:rsid w:val="659B647C"/>
    <w:rsid w:val="659C46CE"/>
    <w:rsid w:val="659F5F6D"/>
    <w:rsid w:val="65A610A9"/>
    <w:rsid w:val="65AE61B0"/>
    <w:rsid w:val="65B512EC"/>
    <w:rsid w:val="65B55790"/>
    <w:rsid w:val="65B5753E"/>
    <w:rsid w:val="65B75534"/>
    <w:rsid w:val="65BA6903"/>
    <w:rsid w:val="65CE23AE"/>
    <w:rsid w:val="65CE71C2"/>
    <w:rsid w:val="65D04378"/>
    <w:rsid w:val="65D26342"/>
    <w:rsid w:val="65D33E68"/>
    <w:rsid w:val="65D35C16"/>
    <w:rsid w:val="65D774B5"/>
    <w:rsid w:val="65DA0D53"/>
    <w:rsid w:val="65DA51F7"/>
    <w:rsid w:val="65DA6FA5"/>
    <w:rsid w:val="65DC4ACB"/>
    <w:rsid w:val="65DE4487"/>
    <w:rsid w:val="65DE4CE7"/>
    <w:rsid w:val="65DF0A5F"/>
    <w:rsid w:val="65E05BD0"/>
    <w:rsid w:val="65E240AB"/>
    <w:rsid w:val="65E46075"/>
    <w:rsid w:val="65E80DE0"/>
    <w:rsid w:val="65E816C2"/>
    <w:rsid w:val="65E87914"/>
    <w:rsid w:val="65ED1915"/>
    <w:rsid w:val="65F01785"/>
    <w:rsid w:val="65F30067"/>
    <w:rsid w:val="65FB15A1"/>
    <w:rsid w:val="65FC33BF"/>
    <w:rsid w:val="65FF07B9"/>
    <w:rsid w:val="66067D9A"/>
    <w:rsid w:val="66081D64"/>
    <w:rsid w:val="66092497"/>
    <w:rsid w:val="6609788A"/>
    <w:rsid w:val="660B53B0"/>
    <w:rsid w:val="660D1128"/>
    <w:rsid w:val="66106E6A"/>
    <w:rsid w:val="661204ED"/>
    <w:rsid w:val="66187ACD"/>
    <w:rsid w:val="661C136B"/>
    <w:rsid w:val="661E4A81"/>
    <w:rsid w:val="661F0E5C"/>
    <w:rsid w:val="66263F98"/>
    <w:rsid w:val="662B5A52"/>
    <w:rsid w:val="66303069"/>
    <w:rsid w:val="663645F7"/>
    <w:rsid w:val="66372649"/>
    <w:rsid w:val="663743F7"/>
    <w:rsid w:val="663761A5"/>
    <w:rsid w:val="663D230C"/>
    <w:rsid w:val="663F32AC"/>
    <w:rsid w:val="66415276"/>
    <w:rsid w:val="66457F8E"/>
    <w:rsid w:val="6646463A"/>
    <w:rsid w:val="664F1741"/>
    <w:rsid w:val="664F7993"/>
    <w:rsid w:val="6655487D"/>
    <w:rsid w:val="665553ED"/>
    <w:rsid w:val="665705F5"/>
    <w:rsid w:val="66572A46"/>
    <w:rsid w:val="665C20B0"/>
    <w:rsid w:val="665C5C0C"/>
    <w:rsid w:val="665E3732"/>
    <w:rsid w:val="665E7BD6"/>
    <w:rsid w:val="665F74AA"/>
    <w:rsid w:val="66611474"/>
    <w:rsid w:val="6663343E"/>
    <w:rsid w:val="66644AC0"/>
    <w:rsid w:val="66664CDC"/>
    <w:rsid w:val="666B5E4F"/>
    <w:rsid w:val="666F1DE3"/>
    <w:rsid w:val="667016B7"/>
    <w:rsid w:val="66707909"/>
    <w:rsid w:val="667473F9"/>
    <w:rsid w:val="66754F1F"/>
    <w:rsid w:val="66756CCD"/>
    <w:rsid w:val="667B2536"/>
    <w:rsid w:val="667C005C"/>
    <w:rsid w:val="667C1E0A"/>
    <w:rsid w:val="667C4500"/>
    <w:rsid w:val="667E16D5"/>
    <w:rsid w:val="66811B16"/>
    <w:rsid w:val="668138C4"/>
    <w:rsid w:val="66846F11"/>
    <w:rsid w:val="668478F0"/>
    <w:rsid w:val="668B029F"/>
    <w:rsid w:val="668F1B3D"/>
    <w:rsid w:val="668F5FE1"/>
    <w:rsid w:val="66903B07"/>
    <w:rsid w:val="66911D59"/>
    <w:rsid w:val="6692787F"/>
    <w:rsid w:val="669453A6"/>
    <w:rsid w:val="669521A3"/>
    <w:rsid w:val="669730E8"/>
    <w:rsid w:val="669D7007"/>
    <w:rsid w:val="66A51361"/>
    <w:rsid w:val="66A7157D"/>
    <w:rsid w:val="66AA2E1B"/>
    <w:rsid w:val="66AA4BC9"/>
    <w:rsid w:val="66B42CF8"/>
    <w:rsid w:val="66B57E5F"/>
    <w:rsid w:val="66B912B0"/>
    <w:rsid w:val="66BB0B84"/>
    <w:rsid w:val="66C11F13"/>
    <w:rsid w:val="66C52135"/>
    <w:rsid w:val="66C67529"/>
    <w:rsid w:val="66C70E13"/>
    <w:rsid w:val="66C739CD"/>
    <w:rsid w:val="66CA7019"/>
    <w:rsid w:val="66CD2666"/>
    <w:rsid w:val="66CF50DE"/>
    <w:rsid w:val="66CF63DE"/>
    <w:rsid w:val="66D24C9D"/>
    <w:rsid w:val="66D6776C"/>
    <w:rsid w:val="66D76AB5"/>
    <w:rsid w:val="66DA5B19"/>
    <w:rsid w:val="66DD4F9F"/>
    <w:rsid w:val="66DE4873"/>
    <w:rsid w:val="66E3632D"/>
    <w:rsid w:val="66E52C2C"/>
    <w:rsid w:val="66E63727"/>
    <w:rsid w:val="66E856F1"/>
    <w:rsid w:val="66E8749F"/>
    <w:rsid w:val="66EF4CD2"/>
    <w:rsid w:val="66F127F8"/>
    <w:rsid w:val="66F422E8"/>
    <w:rsid w:val="66F45E44"/>
    <w:rsid w:val="66FC2F4B"/>
    <w:rsid w:val="67073DC9"/>
    <w:rsid w:val="670818F0"/>
    <w:rsid w:val="670F0ED0"/>
    <w:rsid w:val="670F7122"/>
    <w:rsid w:val="671309C0"/>
    <w:rsid w:val="671958AB"/>
    <w:rsid w:val="671F124A"/>
    <w:rsid w:val="67204695"/>
    <w:rsid w:val="67212E7F"/>
    <w:rsid w:val="6722430F"/>
    <w:rsid w:val="672B0AF1"/>
    <w:rsid w:val="67310E46"/>
    <w:rsid w:val="673152EA"/>
    <w:rsid w:val="673226C3"/>
    <w:rsid w:val="673646AF"/>
    <w:rsid w:val="673A212E"/>
    <w:rsid w:val="674072DB"/>
    <w:rsid w:val="67423D75"/>
    <w:rsid w:val="67430B7A"/>
    <w:rsid w:val="67446DCC"/>
    <w:rsid w:val="674A1F08"/>
    <w:rsid w:val="67521928"/>
    <w:rsid w:val="67596F6A"/>
    <w:rsid w:val="675E59B4"/>
    <w:rsid w:val="6760172C"/>
    <w:rsid w:val="6764121C"/>
    <w:rsid w:val="676A6106"/>
    <w:rsid w:val="677A0A3F"/>
    <w:rsid w:val="677A33C6"/>
    <w:rsid w:val="678278F4"/>
    <w:rsid w:val="6784366C"/>
    <w:rsid w:val="67896ED4"/>
    <w:rsid w:val="678C0773"/>
    <w:rsid w:val="678C2521"/>
    <w:rsid w:val="678E44EB"/>
    <w:rsid w:val="678E6299"/>
    <w:rsid w:val="67900263"/>
    <w:rsid w:val="67937B4A"/>
    <w:rsid w:val="6796514D"/>
    <w:rsid w:val="67982C74"/>
    <w:rsid w:val="679868DA"/>
    <w:rsid w:val="679A2E90"/>
    <w:rsid w:val="679B2764"/>
    <w:rsid w:val="679D2F3B"/>
    <w:rsid w:val="67A1421E"/>
    <w:rsid w:val="67A254F4"/>
    <w:rsid w:val="67A27F96"/>
    <w:rsid w:val="67A535E2"/>
    <w:rsid w:val="67AC4971"/>
    <w:rsid w:val="67AC671F"/>
    <w:rsid w:val="67B13D35"/>
    <w:rsid w:val="67B57795"/>
    <w:rsid w:val="67B83316"/>
    <w:rsid w:val="67BB4BB4"/>
    <w:rsid w:val="67BC2E06"/>
    <w:rsid w:val="67BD6B7E"/>
    <w:rsid w:val="67C223E6"/>
    <w:rsid w:val="67C73559"/>
    <w:rsid w:val="67C95523"/>
    <w:rsid w:val="67C972D1"/>
    <w:rsid w:val="67CB72D1"/>
    <w:rsid w:val="67CD5013"/>
    <w:rsid w:val="67D22629"/>
    <w:rsid w:val="67D6379C"/>
    <w:rsid w:val="67DA14DE"/>
    <w:rsid w:val="67DA328C"/>
    <w:rsid w:val="67DB0DB2"/>
    <w:rsid w:val="67DF6AF4"/>
    <w:rsid w:val="67E81E4D"/>
    <w:rsid w:val="67EB5499"/>
    <w:rsid w:val="67F02AB0"/>
    <w:rsid w:val="67F105D6"/>
    <w:rsid w:val="67F26828"/>
    <w:rsid w:val="67F325A0"/>
    <w:rsid w:val="67F51E74"/>
    <w:rsid w:val="68014CBD"/>
    <w:rsid w:val="68024591"/>
    <w:rsid w:val="68030A35"/>
    <w:rsid w:val="680447AD"/>
    <w:rsid w:val="68091DC3"/>
    <w:rsid w:val="6809591F"/>
    <w:rsid w:val="680C5410"/>
    <w:rsid w:val="680F321A"/>
    <w:rsid w:val="68112A26"/>
    <w:rsid w:val="6813679E"/>
    <w:rsid w:val="68152516"/>
    <w:rsid w:val="6817003C"/>
    <w:rsid w:val="681A5359"/>
    <w:rsid w:val="681C38A5"/>
    <w:rsid w:val="681F6961"/>
    <w:rsid w:val="68210EBB"/>
    <w:rsid w:val="68273FF7"/>
    <w:rsid w:val="6828049B"/>
    <w:rsid w:val="682E35D8"/>
    <w:rsid w:val="6837248C"/>
    <w:rsid w:val="683A3D2B"/>
    <w:rsid w:val="68476448"/>
    <w:rsid w:val="684828EC"/>
    <w:rsid w:val="684921C0"/>
    <w:rsid w:val="684B5F38"/>
    <w:rsid w:val="684E59A6"/>
    <w:rsid w:val="6850354E"/>
    <w:rsid w:val="685272C6"/>
    <w:rsid w:val="68534DEC"/>
    <w:rsid w:val="68541290"/>
    <w:rsid w:val="68572B2F"/>
    <w:rsid w:val="68594AF9"/>
    <w:rsid w:val="685A43CD"/>
    <w:rsid w:val="685A617B"/>
    <w:rsid w:val="685C1EF3"/>
    <w:rsid w:val="685E3EBD"/>
    <w:rsid w:val="68610A2F"/>
    <w:rsid w:val="68616558"/>
    <w:rsid w:val="68631CFB"/>
    <w:rsid w:val="6864422F"/>
    <w:rsid w:val="686B660F"/>
    <w:rsid w:val="686C7A9F"/>
    <w:rsid w:val="686D2352"/>
    <w:rsid w:val="686D4100"/>
    <w:rsid w:val="68715A86"/>
    <w:rsid w:val="68725BBA"/>
    <w:rsid w:val="68750B51"/>
    <w:rsid w:val="68774F7F"/>
    <w:rsid w:val="687A681D"/>
    <w:rsid w:val="68802085"/>
    <w:rsid w:val="68805514"/>
    <w:rsid w:val="6881195A"/>
    <w:rsid w:val="68863414"/>
    <w:rsid w:val="688B27D8"/>
    <w:rsid w:val="688D02FE"/>
    <w:rsid w:val="688E2E39"/>
    <w:rsid w:val="68907DEF"/>
    <w:rsid w:val="68975621"/>
    <w:rsid w:val="689773CF"/>
    <w:rsid w:val="68983B76"/>
    <w:rsid w:val="689B2F2E"/>
    <w:rsid w:val="689D68CD"/>
    <w:rsid w:val="689F0032"/>
    <w:rsid w:val="68A35D74"/>
    <w:rsid w:val="68A815DC"/>
    <w:rsid w:val="68AD6BF3"/>
    <w:rsid w:val="68AE0C98"/>
    <w:rsid w:val="68B27D65"/>
    <w:rsid w:val="68B31905"/>
    <w:rsid w:val="68B57855"/>
    <w:rsid w:val="68BE495C"/>
    <w:rsid w:val="68C006D4"/>
    <w:rsid w:val="68C857DA"/>
    <w:rsid w:val="68C87588"/>
    <w:rsid w:val="68CB7079"/>
    <w:rsid w:val="68CC52CB"/>
    <w:rsid w:val="68CD1F31"/>
    <w:rsid w:val="68D054EE"/>
    <w:rsid w:val="68D26659"/>
    <w:rsid w:val="68D51CA5"/>
    <w:rsid w:val="68D91796"/>
    <w:rsid w:val="68D979E8"/>
    <w:rsid w:val="68DB3760"/>
    <w:rsid w:val="68E00D76"/>
    <w:rsid w:val="68E44561"/>
    <w:rsid w:val="68E5013A"/>
    <w:rsid w:val="68E85E7D"/>
    <w:rsid w:val="68E87C2B"/>
    <w:rsid w:val="68F0088D"/>
    <w:rsid w:val="68F44821"/>
    <w:rsid w:val="68FB170C"/>
    <w:rsid w:val="68FC5484"/>
    <w:rsid w:val="68FE2FAA"/>
    <w:rsid w:val="690031C6"/>
    <w:rsid w:val="69020CEC"/>
    <w:rsid w:val="690305C1"/>
    <w:rsid w:val="690600B1"/>
    <w:rsid w:val="69083E29"/>
    <w:rsid w:val="69085BD7"/>
    <w:rsid w:val="690D143F"/>
    <w:rsid w:val="690F3409"/>
    <w:rsid w:val="690F6F65"/>
    <w:rsid w:val="691602F4"/>
    <w:rsid w:val="6917406C"/>
    <w:rsid w:val="69194288"/>
    <w:rsid w:val="69196036"/>
    <w:rsid w:val="691C78D4"/>
    <w:rsid w:val="69216C99"/>
    <w:rsid w:val="69270753"/>
    <w:rsid w:val="69272501"/>
    <w:rsid w:val="692F585A"/>
    <w:rsid w:val="69316E2F"/>
    <w:rsid w:val="6933534A"/>
    <w:rsid w:val="69362744"/>
    <w:rsid w:val="69392234"/>
    <w:rsid w:val="693966D8"/>
    <w:rsid w:val="693B5FAC"/>
    <w:rsid w:val="69407A67"/>
    <w:rsid w:val="694110E9"/>
    <w:rsid w:val="69472BA3"/>
    <w:rsid w:val="694C01BA"/>
    <w:rsid w:val="694E2071"/>
    <w:rsid w:val="694F7CAA"/>
    <w:rsid w:val="6951757E"/>
    <w:rsid w:val="695312C2"/>
    <w:rsid w:val="69594684"/>
    <w:rsid w:val="6962178B"/>
    <w:rsid w:val="69643755"/>
    <w:rsid w:val="69674FF3"/>
    <w:rsid w:val="69692B1A"/>
    <w:rsid w:val="696A6892"/>
    <w:rsid w:val="696B6C74"/>
    <w:rsid w:val="696E0130"/>
    <w:rsid w:val="69765236"/>
    <w:rsid w:val="69766163"/>
    <w:rsid w:val="697A3B33"/>
    <w:rsid w:val="697B45FB"/>
    <w:rsid w:val="69821E2D"/>
    <w:rsid w:val="69831701"/>
    <w:rsid w:val="69847953"/>
    <w:rsid w:val="69935DE8"/>
    <w:rsid w:val="699658D9"/>
    <w:rsid w:val="69981651"/>
    <w:rsid w:val="699E02E9"/>
    <w:rsid w:val="699F29DF"/>
    <w:rsid w:val="69A30C77"/>
    <w:rsid w:val="69A47FF6"/>
    <w:rsid w:val="69A51678"/>
    <w:rsid w:val="69A71894"/>
    <w:rsid w:val="69A9560C"/>
    <w:rsid w:val="69A973BA"/>
    <w:rsid w:val="69AA4EE0"/>
    <w:rsid w:val="69AC0C58"/>
    <w:rsid w:val="69AF0748"/>
    <w:rsid w:val="69B12712"/>
    <w:rsid w:val="69B74B6A"/>
    <w:rsid w:val="69BA15C7"/>
    <w:rsid w:val="69BD10B7"/>
    <w:rsid w:val="69BD4C13"/>
    <w:rsid w:val="69C441F4"/>
    <w:rsid w:val="69C75A92"/>
    <w:rsid w:val="69D44760"/>
    <w:rsid w:val="69D56401"/>
    <w:rsid w:val="69D65CD5"/>
    <w:rsid w:val="69DA57C5"/>
    <w:rsid w:val="69DA7573"/>
    <w:rsid w:val="69DF2DDC"/>
    <w:rsid w:val="69E14DA6"/>
    <w:rsid w:val="69E2467A"/>
    <w:rsid w:val="69E44896"/>
    <w:rsid w:val="69E76134"/>
    <w:rsid w:val="69EC374B"/>
    <w:rsid w:val="69F05CE0"/>
    <w:rsid w:val="69F12B0F"/>
    <w:rsid w:val="69F7431C"/>
    <w:rsid w:val="69FA5E67"/>
    <w:rsid w:val="69FB2DF3"/>
    <w:rsid w:val="69FC1BE0"/>
    <w:rsid w:val="69FD14B4"/>
    <w:rsid w:val="69FF347E"/>
    <w:rsid w:val="6A010FA4"/>
    <w:rsid w:val="6A040A94"/>
    <w:rsid w:val="6A06480C"/>
    <w:rsid w:val="6A0942FC"/>
    <w:rsid w:val="6A097E59"/>
    <w:rsid w:val="6A0C5998"/>
    <w:rsid w:val="6A0C7949"/>
    <w:rsid w:val="6A0D5B9B"/>
    <w:rsid w:val="6A0F6CFB"/>
    <w:rsid w:val="6A107439"/>
    <w:rsid w:val="6A124B4F"/>
    <w:rsid w:val="6A1A02B8"/>
    <w:rsid w:val="6A1B3C56"/>
    <w:rsid w:val="6A1F767C"/>
    <w:rsid w:val="6A246A40"/>
    <w:rsid w:val="6A282268"/>
    <w:rsid w:val="6A2B6021"/>
    <w:rsid w:val="6A2E3D63"/>
    <w:rsid w:val="6A2E78BF"/>
    <w:rsid w:val="6A301889"/>
    <w:rsid w:val="6A303637"/>
    <w:rsid w:val="6A31115D"/>
    <w:rsid w:val="6A331A3E"/>
    <w:rsid w:val="6A380C1F"/>
    <w:rsid w:val="6A3A44B6"/>
    <w:rsid w:val="6A3A6264"/>
    <w:rsid w:val="6A3C022E"/>
    <w:rsid w:val="6A3D7B02"/>
    <w:rsid w:val="6A3F387A"/>
    <w:rsid w:val="6A415844"/>
    <w:rsid w:val="6A4175F2"/>
    <w:rsid w:val="6A440E91"/>
    <w:rsid w:val="6A4610AD"/>
    <w:rsid w:val="6A464C09"/>
    <w:rsid w:val="6A472CEA"/>
    <w:rsid w:val="6A4B0471"/>
    <w:rsid w:val="6A4D243B"/>
    <w:rsid w:val="6A4E7F61"/>
    <w:rsid w:val="6A5135AE"/>
    <w:rsid w:val="6A520EC7"/>
    <w:rsid w:val="6A537326"/>
    <w:rsid w:val="6A554E4C"/>
    <w:rsid w:val="6A565E0A"/>
    <w:rsid w:val="6A575068"/>
    <w:rsid w:val="6A5C267E"/>
    <w:rsid w:val="6A5F3F1C"/>
    <w:rsid w:val="6A6432E1"/>
    <w:rsid w:val="6A667059"/>
    <w:rsid w:val="6A674B7F"/>
    <w:rsid w:val="6A6908F7"/>
    <w:rsid w:val="6A6F45A5"/>
    <w:rsid w:val="6A707ED8"/>
    <w:rsid w:val="6A7A48B2"/>
    <w:rsid w:val="6A7F45BF"/>
    <w:rsid w:val="6A7F636D"/>
    <w:rsid w:val="6A806C6B"/>
    <w:rsid w:val="6A86594D"/>
    <w:rsid w:val="6A8676FB"/>
    <w:rsid w:val="6A8D0A8A"/>
    <w:rsid w:val="6A8D6CDC"/>
    <w:rsid w:val="6A8E035E"/>
    <w:rsid w:val="6A8E65B0"/>
    <w:rsid w:val="6A927E4E"/>
    <w:rsid w:val="6A944E30"/>
    <w:rsid w:val="6A9A6D03"/>
    <w:rsid w:val="6AA45DD3"/>
    <w:rsid w:val="6AA47B81"/>
    <w:rsid w:val="6AA54025"/>
    <w:rsid w:val="6AA81420"/>
    <w:rsid w:val="6AAA5EA7"/>
    <w:rsid w:val="6AAB7162"/>
    <w:rsid w:val="6AAD4C88"/>
    <w:rsid w:val="6AB26742"/>
    <w:rsid w:val="6AB96DFC"/>
    <w:rsid w:val="6ABF49BB"/>
    <w:rsid w:val="6AC344AB"/>
    <w:rsid w:val="6AC41FD2"/>
    <w:rsid w:val="6AC81AC2"/>
    <w:rsid w:val="6AC83870"/>
    <w:rsid w:val="6AC87D14"/>
    <w:rsid w:val="6ACA583A"/>
    <w:rsid w:val="6ACB7804"/>
    <w:rsid w:val="6ACF2E50"/>
    <w:rsid w:val="6AD22940"/>
    <w:rsid w:val="6AD246EE"/>
    <w:rsid w:val="6AD541DF"/>
    <w:rsid w:val="6AD55F8D"/>
    <w:rsid w:val="6AD9782B"/>
    <w:rsid w:val="6ADA35A3"/>
    <w:rsid w:val="6ADB2195"/>
    <w:rsid w:val="6ADB7A47"/>
    <w:rsid w:val="6ADE7537"/>
    <w:rsid w:val="6AE10DD5"/>
    <w:rsid w:val="6AE12DE8"/>
    <w:rsid w:val="6AE54422"/>
    <w:rsid w:val="6AE663EC"/>
    <w:rsid w:val="6AE82164"/>
    <w:rsid w:val="6AEB57B0"/>
    <w:rsid w:val="6AEB7BDB"/>
    <w:rsid w:val="6AED1528"/>
    <w:rsid w:val="6AEF704E"/>
    <w:rsid w:val="6AF44665"/>
    <w:rsid w:val="6AF723A7"/>
    <w:rsid w:val="6AF87E20"/>
    <w:rsid w:val="6AF91C7B"/>
    <w:rsid w:val="6AFC176B"/>
    <w:rsid w:val="6AFE1987"/>
    <w:rsid w:val="6AFE3735"/>
    <w:rsid w:val="6B013226"/>
    <w:rsid w:val="6B0625EA"/>
    <w:rsid w:val="6B080110"/>
    <w:rsid w:val="6B0D1BCA"/>
    <w:rsid w:val="6B0D5727"/>
    <w:rsid w:val="6B15282D"/>
    <w:rsid w:val="6B170353"/>
    <w:rsid w:val="6B1765A5"/>
    <w:rsid w:val="6B19056F"/>
    <w:rsid w:val="6B1909F6"/>
    <w:rsid w:val="6B1B6095"/>
    <w:rsid w:val="6B1F784D"/>
    <w:rsid w:val="6B250CC2"/>
    <w:rsid w:val="6B264A3A"/>
    <w:rsid w:val="6B272C8C"/>
    <w:rsid w:val="6B286A04"/>
    <w:rsid w:val="6B2C2051"/>
    <w:rsid w:val="6B2D401B"/>
    <w:rsid w:val="6B2D7B77"/>
    <w:rsid w:val="6B2F38EF"/>
    <w:rsid w:val="6B317667"/>
    <w:rsid w:val="6B322639"/>
    <w:rsid w:val="6B361121"/>
    <w:rsid w:val="6B362ECF"/>
    <w:rsid w:val="6B364C7D"/>
    <w:rsid w:val="6B376C47"/>
    <w:rsid w:val="6B3929BF"/>
    <w:rsid w:val="6B4078AA"/>
    <w:rsid w:val="6B437609"/>
    <w:rsid w:val="6B451364"/>
    <w:rsid w:val="6B457CC4"/>
    <w:rsid w:val="6B4A24D7"/>
    <w:rsid w:val="6B4F21E3"/>
    <w:rsid w:val="6B4F3F91"/>
    <w:rsid w:val="6B533A81"/>
    <w:rsid w:val="6B5477F9"/>
    <w:rsid w:val="6B574BF4"/>
    <w:rsid w:val="6B581098"/>
    <w:rsid w:val="6B594E10"/>
    <w:rsid w:val="6B5B46E4"/>
    <w:rsid w:val="6B601CFA"/>
    <w:rsid w:val="6B6317EA"/>
    <w:rsid w:val="6B633598"/>
    <w:rsid w:val="6B67752D"/>
    <w:rsid w:val="6B6932A5"/>
    <w:rsid w:val="6B6E700A"/>
    <w:rsid w:val="6B712CDD"/>
    <w:rsid w:val="6B766AF2"/>
    <w:rsid w:val="6B80239C"/>
    <w:rsid w:val="6B826114"/>
    <w:rsid w:val="6B8359E9"/>
    <w:rsid w:val="6B8A321B"/>
    <w:rsid w:val="6B8D6867"/>
    <w:rsid w:val="6B8E2D0B"/>
    <w:rsid w:val="6B8F25DF"/>
    <w:rsid w:val="6B930322"/>
    <w:rsid w:val="6B96396E"/>
    <w:rsid w:val="6B96571C"/>
    <w:rsid w:val="6B981494"/>
    <w:rsid w:val="6B9A16B0"/>
    <w:rsid w:val="6BA02A3F"/>
    <w:rsid w:val="6BA3608B"/>
    <w:rsid w:val="6BA73DCD"/>
    <w:rsid w:val="6BA77929"/>
    <w:rsid w:val="6BA918F3"/>
    <w:rsid w:val="6BAD2A66"/>
    <w:rsid w:val="6BB362CE"/>
    <w:rsid w:val="6BB64010"/>
    <w:rsid w:val="6BBB33D4"/>
    <w:rsid w:val="6BBD4594"/>
    <w:rsid w:val="6BBE52E8"/>
    <w:rsid w:val="6BC02799"/>
    <w:rsid w:val="6BC32289"/>
    <w:rsid w:val="6BC52A9F"/>
    <w:rsid w:val="6BC95AF1"/>
    <w:rsid w:val="6BCC7390"/>
    <w:rsid w:val="6BD3071E"/>
    <w:rsid w:val="6BD36970"/>
    <w:rsid w:val="6BD44496"/>
    <w:rsid w:val="6BD46244"/>
    <w:rsid w:val="6BD66460"/>
    <w:rsid w:val="6BDD159D"/>
    <w:rsid w:val="6BDF478B"/>
    <w:rsid w:val="6BE747A5"/>
    <w:rsid w:val="6BF16DF6"/>
    <w:rsid w:val="6BF54B38"/>
    <w:rsid w:val="6BF84629"/>
    <w:rsid w:val="6BFB5EC7"/>
    <w:rsid w:val="6BFD579B"/>
    <w:rsid w:val="6BFF1513"/>
    <w:rsid w:val="6C00528B"/>
    <w:rsid w:val="6C021003"/>
    <w:rsid w:val="6C022DB1"/>
    <w:rsid w:val="6C046B2A"/>
    <w:rsid w:val="6C0528A2"/>
    <w:rsid w:val="6C0703C8"/>
    <w:rsid w:val="6C0A7EB8"/>
    <w:rsid w:val="6C0E79A8"/>
    <w:rsid w:val="6C101972"/>
    <w:rsid w:val="6C111246"/>
    <w:rsid w:val="6C133210"/>
    <w:rsid w:val="6C156F89"/>
    <w:rsid w:val="6C16685D"/>
    <w:rsid w:val="6C186A79"/>
    <w:rsid w:val="6C1E4819"/>
    <w:rsid w:val="6C270A6A"/>
    <w:rsid w:val="6C296590"/>
    <w:rsid w:val="6C30791F"/>
    <w:rsid w:val="6C327B3B"/>
    <w:rsid w:val="6C3311BD"/>
    <w:rsid w:val="6C3867D3"/>
    <w:rsid w:val="6C3A254B"/>
    <w:rsid w:val="6C3A2BAE"/>
    <w:rsid w:val="6C3B62C3"/>
    <w:rsid w:val="6C3D028D"/>
    <w:rsid w:val="6C3F4006"/>
    <w:rsid w:val="6C3F7B62"/>
    <w:rsid w:val="6C450EF0"/>
    <w:rsid w:val="6C47110C"/>
    <w:rsid w:val="6C4909E0"/>
    <w:rsid w:val="6C525947"/>
    <w:rsid w:val="6C53360D"/>
    <w:rsid w:val="6C5C0714"/>
    <w:rsid w:val="6C6121CE"/>
    <w:rsid w:val="6C636C38"/>
    <w:rsid w:val="6C6475C8"/>
    <w:rsid w:val="6C7041BF"/>
    <w:rsid w:val="6C727F37"/>
    <w:rsid w:val="6C7517D5"/>
    <w:rsid w:val="6C752BBA"/>
    <w:rsid w:val="6C76067F"/>
    <w:rsid w:val="6C787517"/>
    <w:rsid w:val="6C7A6DEC"/>
    <w:rsid w:val="6C7D4B2E"/>
    <w:rsid w:val="6C8163CC"/>
    <w:rsid w:val="6C820765"/>
    <w:rsid w:val="6C88775B"/>
    <w:rsid w:val="6C8B2DA7"/>
    <w:rsid w:val="6C8E2897"/>
    <w:rsid w:val="6C90660F"/>
    <w:rsid w:val="6C917C01"/>
    <w:rsid w:val="6C97174C"/>
    <w:rsid w:val="6C97799E"/>
    <w:rsid w:val="6C9D0D2C"/>
    <w:rsid w:val="6CA34594"/>
    <w:rsid w:val="6CA83959"/>
    <w:rsid w:val="6CA976D1"/>
    <w:rsid w:val="6CBC11B2"/>
    <w:rsid w:val="6CBC5656"/>
    <w:rsid w:val="6CBF0CA2"/>
    <w:rsid w:val="6CC62031"/>
    <w:rsid w:val="6CCB7647"/>
    <w:rsid w:val="6CD26C28"/>
    <w:rsid w:val="6CDC3602"/>
    <w:rsid w:val="6CDD7BC9"/>
    <w:rsid w:val="6CDE381E"/>
    <w:rsid w:val="6CDE55CC"/>
    <w:rsid w:val="6CDF1345"/>
    <w:rsid w:val="6CDF30F3"/>
    <w:rsid w:val="6CE02D5D"/>
    <w:rsid w:val="6CE07597"/>
    <w:rsid w:val="6CE10C19"/>
    <w:rsid w:val="6CE40709"/>
    <w:rsid w:val="6CE93F71"/>
    <w:rsid w:val="6CED41BB"/>
    <w:rsid w:val="6CED5810"/>
    <w:rsid w:val="6CF03552"/>
    <w:rsid w:val="6CF13C81"/>
    <w:rsid w:val="6CF52916"/>
    <w:rsid w:val="6CF90658"/>
    <w:rsid w:val="6CFA617E"/>
    <w:rsid w:val="6CFF5543"/>
    <w:rsid w:val="6D064B23"/>
    <w:rsid w:val="6D090170"/>
    <w:rsid w:val="6D0907C7"/>
    <w:rsid w:val="6D0D5EB2"/>
    <w:rsid w:val="6D0F1C2A"/>
    <w:rsid w:val="6D12171A"/>
    <w:rsid w:val="6D154D66"/>
    <w:rsid w:val="6D162FB8"/>
    <w:rsid w:val="6D176D30"/>
    <w:rsid w:val="6D192AA9"/>
    <w:rsid w:val="6D194857"/>
    <w:rsid w:val="6D1C7EA3"/>
    <w:rsid w:val="6D203E37"/>
    <w:rsid w:val="6D205BE5"/>
    <w:rsid w:val="6D2F407A"/>
    <w:rsid w:val="6D2F5E28"/>
    <w:rsid w:val="6D323B6A"/>
    <w:rsid w:val="6D3276C6"/>
    <w:rsid w:val="6D3451EC"/>
    <w:rsid w:val="6D3D4195"/>
    <w:rsid w:val="6D416038"/>
    <w:rsid w:val="6D45389E"/>
    <w:rsid w:val="6D4713C4"/>
    <w:rsid w:val="6D4A0EB4"/>
    <w:rsid w:val="6D4D2752"/>
    <w:rsid w:val="6D4D62AE"/>
    <w:rsid w:val="6D50469D"/>
    <w:rsid w:val="6D561607"/>
    <w:rsid w:val="6D57537F"/>
    <w:rsid w:val="6D5B6C1D"/>
    <w:rsid w:val="6D604233"/>
    <w:rsid w:val="6D68758C"/>
    <w:rsid w:val="6D6D06FE"/>
    <w:rsid w:val="6D6F091A"/>
    <w:rsid w:val="6D725D15"/>
    <w:rsid w:val="6D765805"/>
    <w:rsid w:val="6D88378A"/>
    <w:rsid w:val="6D8B6DD7"/>
    <w:rsid w:val="6D8F68C7"/>
    <w:rsid w:val="6D934609"/>
    <w:rsid w:val="6D965EA7"/>
    <w:rsid w:val="6D9B526C"/>
    <w:rsid w:val="6D9C0FE4"/>
    <w:rsid w:val="6DA07EE4"/>
    <w:rsid w:val="6DA31526"/>
    <w:rsid w:val="6DA34120"/>
    <w:rsid w:val="6DA560EA"/>
    <w:rsid w:val="6DAA1953"/>
    <w:rsid w:val="6DAD4F9F"/>
    <w:rsid w:val="6DAE1443"/>
    <w:rsid w:val="6DB14A8F"/>
    <w:rsid w:val="6DB1683D"/>
    <w:rsid w:val="6DB34098"/>
    <w:rsid w:val="6DB36A59"/>
    <w:rsid w:val="6DB545B6"/>
    <w:rsid w:val="6DB77A02"/>
    <w:rsid w:val="6DB77BCC"/>
    <w:rsid w:val="6DB875FB"/>
    <w:rsid w:val="6DC04CD2"/>
    <w:rsid w:val="6DC052EA"/>
    <w:rsid w:val="6DC522E8"/>
    <w:rsid w:val="6DC9002B"/>
    <w:rsid w:val="6DCC3677"/>
    <w:rsid w:val="6DCC7B1B"/>
    <w:rsid w:val="6DD32D72"/>
    <w:rsid w:val="6DD469CF"/>
    <w:rsid w:val="6DD864C0"/>
    <w:rsid w:val="6DDD3AD6"/>
    <w:rsid w:val="6DDD7632"/>
    <w:rsid w:val="6DE02FB4"/>
    <w:rsid w:val="6DE07122"/>
    <w:rsid w:val="6DE57D58"/>
    <w:rsid w:val="6DE83B08"/>
    <w:rsid w:val="6DEA7FA1"/>
    <w:rsid w:val="6DEC3D19"/>
    <w:rsid w:val="6DF148F4"/>
    <w:rsid w:val="6DF826BE"/>
    <w:rsid w:val="6E005A16"/>
    <w:rsid w:val="6E0259F3"/>
    <w:rsid w:val="6E0B3B27"/>
    <w:rsid w:val="6E0E5A3E"/>
    <w:rsid w:val="6E0F7A08"/>
    <w:rsid w:val="6E162B44"/>
    <w:rsid w:val="6E1A456C"/>
    <w:rsid w:val="6E1B45FE"/>
    <w:rsid w:val="6E1B63AC"/>
    <w:rsid w:val="6E1D2124"/>
    <w:rsid w:val="6E217E67"/>
    <w:rsid w:val="6E241705"/>
    <w:rsid w:val="6E25722B"/>
    <w:rsid w:val="6E2E4332"/>
    <w:rsid w:val="6E2E60E0"/>
    <w:rsid w:val="6E331948"/>
    <w:rsid w:val="6E337B9A"/>
    <w:rsid w:val="6E3443BE"/>
    <w:rsid w:val="6E3556C0"/>
    <w:rsid w:val="6E3A08E7"/>
    <w:rsid w:val="6E4678CD"/>
    <w:rsid w:val="6E49116B"/>
    <w:rsid w:val="6E4B4EE4"/>
    <w:rsid w:val="6E4C0C5C"/>
    <w:rsid w:val="6E5024FA"/>
    <w:rsid w:val="6E514CED"/>
    <w:rsid w:val="6E531FEA"/>
    <w:rsid w:val="6E535B46"/>
    <w:rsid w:val="6E557B10"/>
    <w:rsid w:val="6E565636"/>
    <w:rsid w:val="6E5815D6"/>
    <w:rsid w:val="6E597DC9"/>
    <w:rsid w:val="6E5B2C4D"/>
    <w:rsid w:val="6E6B10E2"/>
    <w:rsid w:val="6E6B2E90"/>
    <w:rsid w:val="6E6C6C08"/>
    <w:rsid w:val="6E6F3730"/>
    <w:rsid w:val="6E70494A"/>
    <w:rsid w:val="6E731D44"/>
    <w:rsid w:val="6E751F61"/>
    <w:rsid w:val="6E777A87"/>
    <w:rsid w:val="6E7F1B11"/>
    <w:rsid w:val="6E815494"/>
    <w:rsid w:val="6E82642B"/>
    <w:rsid w:val="6E8403F6"/>
    <w:rsid w:val="6E865F1C"/>
    <w:rsid w:val="6E8A6A9D"/>
    <w:rsid w:val="6E8E3022"/>
    <w:rsid w:val="6E8E4DD0"/>
    <w:rsid w:val="6E900B48"/>
    <w:rsid w:val="6E922B12"/>
    <w:rsid w:val="6E9248C1"/>
    <w:rsid w:val="6E9817AB"/>
    <w:rsid w:val="6E9A1A44"/>
    <w:rsid w:val="6E9A5523"/>
    <w:rsid w:val="6E9D5013"/>
    <w:rsid w:val="6E9F6FDD"/>
    <w:rsid w:val="6EA2262A"/>
    <w:rsid w:val="6EA445F4"/>
    <w:rsid w:val="6EA6036C"/>
    <w:rsid w:val="6EA6211A"/>
    <w:rsid w:val="6EA77C40"/>
    <w:rsid w:val="6EAD16FA"/>
    <w:rsid w:val="6EAE5472"/>
    <w:rsid w:val="6EB563D5"/>
    <w:rsid w:val="6EB74327"/>
    <w:rsid w:val="6EBA5BC5"/>
    <w:rsid w:val="6EBB1D37"/>
    <w:rsid w:val="6EC151A6"/>
    <w:rsid w:val="6EC16F54"/>
    <w:rsid w:val="6EC24A7A"/>
    <w:rsid w:val="6ED053E9"/>
    <w:rsid w:val="6ED15428"/>
    <w:rsid w:val="6ED44ED9"/>
    <w:rsid w:val="6ED76777"/>
    <w:rsid w:val="6ED8125F"/>
    <w:rsid w:val="6ED8429D"/>
    <w:rsid w:val="6ED8604B"/>
    <w:rsid w:val="6ED92677"/>
    <w:rsid w:val="6EDD3662"/>
    <w:rsid w:val="6EDF562C"/>
    <w:rsid w:val="6EE40E94"/>
    <w:rsid w:val="6EE80984"/>
    <w:rsid w:val="6EE844E0"/>
    <w:rsid w:val="6EEB5D7F"/>
    <w:rsid w:val="6EED5F9B"/>
    <w:rsid w:val="6EF47329"/>
    <w:rsid w:val="6EF54E4F"/>
    <w:rsid w:val="6EF94940"/>
    <w:rsid w:val="6EFA06B8"/>
    <w:rsid w:val="6EFC4430"/>
    <w:rsid w:val="6EFE46BB"/>
    <w:rsid w:val="6EFF182A"/>
    <w:rsid w:val="6F0230C8"/>
    <w:rsid w:val="6F06705D"/>
    <w:rsid w:val="6F141779"/>
    <w:rsid w:val="6F1572A0"/>
    <w:rsid w:val="6F173018"/>
    <w:rsid w:val="6F1C062E"/>
    <w:rsid w:val="6F1E6154"/>
    <w:rsid w:val="6F225983"/>
    <w:rsid w:val="6F282B2F"/>
    <w:rsid w:val="6F286FD3"/>
    <w:rsid w:val="6F2A4AF9"/>
    <w:rsid w:val="6F2B6AC3"/>
    <w:rsid w:val="6F2E3EBD"/>
    <w:rsid w:val="6F345978"/>
    <w:rsid w:val="6F370FC4"/>
    <w:rsid w:val="6F377216"/>
    <w:rsid w:val="6F3C2A7E"/>
    <w:rsid w:val="6F3E67F6"/>
    <w:rsid w:val="6F413BF1"/>
    <w:rsid w:val="6F457B85"/>
    <w:rsid w:val="6F467459"/>
    <w:rsid w:val="6F4A519B"/>
    <w:rsid w:val="6F4A6F49"/>
    <w:rsid w:val="6F4F3F62"/>
    <w:rsid w:val="6F541B76"/>
    <w:rsid w:val="6F5C6C7D"/>
    <w:rsid w:val="6F611317"/>
    <w:rsid w:val="6F6124E5"/>
    <w:rsid w:val="6F624C36"/>
    <w:rsid w:val="6F631DB9"/>
    <w:rsid w:val="6F651FD5"/>
    <w:rsid w:val="6F6618A9"/>
    <w:rsid w:val="6F667618"/>
    <w:rsid w:val="6F6873CF"/>
    <w:rsid w:val="6F6B7429"/>
    <w:rsid w:val="6F712728"/>
    <w:rsid w:val="6F743FC6"/>
    <w:rsid w:val="6F7447ED"/>
    <w:rsid w:val="6F773AB6"/>
    <w:rsid w:val="6F7915DC"/>
    <w:rsid w:val="6F7A7103"/>
    <w:rsid w:val="6F7E4E45"/>
    <w:rsid w:val="6F814935"/>
    <w:rsid w:val="6F826DF1"/>
    <w:rsid w:val="6F871F4B"/>
    <w:rsid w:val="6F881820"/>
    <w:rsid w:val="6F8C79ED"/>
    <w:rsid w:val="6F8D32DA"/>
    <w:rsid w:val="6F92269E"/>
    <w:rsid w:val="6F977CB5"/>
    <w:rsid w:val="6FA0300D"/>
    <w:rsid w:val="6FA26D85"/>
    <w:rsid w:val="6FA523D2"/>
    <w:rsid w:val="6FA7614A"/>
    <w:rsid w:val="6FA80114"/>
    <w:rsid w:val="6FAA79E8"/>
    <w:rsid w:val="6FAC3760"/>
    <w:rsid w:val="6FAD572A"/>
    <w:rsid w:val="6FB16FC8"/>
    <w:rsid w:val="6FB940CF"/>
    <w:rsid w:val="6FBC26F6"/>
    <w:rsid w:val="6FC62348"/>
    <w:rsid w:val="6FCF744E"/>
    <w:rsid w:val="6FD03E4E"/>
    <w:rsid w:val="6FD27A67"/>
    <w:rsid w:val="6FD40F09"/>
    <w:rsid w:val="6FD607DD"/>
    <w:rsid w:val="6FD64C81"/>
    <w:rsid w:val="6FD809F9"/>
    <w:rsid w:val="6FD864AA"/>
    <w:rsid w:val="6FDD7DBD"/>
    <w:rsid w:val="6FDE3B35"/>
    <w:rsid w:val="6FE078AE"/>
    <w:rsid w:val="6FE253D4"/>
    <w:rsid w:val="6FE6736D"/>
    <w:rsid w:val="6FE80510"/>
    <w:rsid w:val="6FF62C2D"/>
    <w:rsid w:val="6FF869A5"/>
    <w:rsid w:val="6FFBB61E"/>
    <w:rsid w:val="6FFC5590"/>
    <w:rsid w:val="70096E04"/>
    <w:rsid w:val="700D7F77"/>
    <w:rsid w:val="7012558D"/>
    <w:rsid w:val="70143F39"/>
    <w:rsid w:val="70147557"/>
    <w:rsid w:val="701B6B38"/>
    <w:rsid w:val="70205EFC"/>
    <w:rsid w:val="70223A22"/>
    <w:rsid w:val="702459EC"/>
    <w:rsid w:val="70293003"/>
    <w:rsid w:val="702A28D7"/>
    <w:rsid w:val="70390D6C"/>
    <w:rsid w:val="703D6AAE"/>
    <w:rsid w:val="7040034C"/>
    <w:rsid w:val="704716DB"/>
    <w:rsid w:val="704915C5"/>
    <w:rsid w:val="70497201"/>
    <w:rsid w:val="704C4F43"/>
    <w:rsid w:val="704E5048"/>
    <w:rsid w:val="70512559"/>
    <w:rsid w:val="70514307"/>
    <w:rsid w:val="705362D1"/>
    <w:rsid w:val="70567B70"/>
    <w:rsid w:val="70580FFE"/>
    <w:rsid w:val="705C33D8"/>
    <w:rsid w:val="705F07D2"/>
    <w:rsid w:val="70607562"/>
    <w:rsid w:val="70651B61"/>
    <w:rsid w:val="70666005"/>
    <w:rsid w:val="70673B2B"/>
    <w:rsid w:val="706978A3"/>
    <w:rsid w:val="706B361B"/>
    <w:rsid w:val="706B4675"/>
    <w:rsid w:val="706C2EEF"/>
    <w:rsid w:val="706C7393"/>
    <w:rsid w:val="706D1DD0"/>
    <w:rsid w:val="706E4EB9"/>
    <w:rsid w:val="706E6C67"/>
    <w:rsid w:val="70787AE6"/>
    <w:rsid w:val="7080699B"/>
    <w:rsid w:val="70856B87"/>
    <w:rsid w:val="70877D29"/>
    <w:rsid w:val="7089584F"/>
    <w:rsid w:val="708B7819"/>
    <w:rsid w:val="709C1A26"/>
    <w:rsid w:val="709F1517"/>
    <w:rsid w:val="70A00DEB"/>
    <w:rsid w:val="70A02B99"/>
    <w:rsid w:val="70AE175A"/>
    <w:rsid w:val="70AE3508"/>
    <w:rsid w:val="70B054D2"/>
    <w:rsid w:val="70B328CC"/>
    <w:rsid w:val="70B36D70"/>
    <w:rsid w:val="70B52AE8"/>
    <w:rsid w:val="70CB40BA"/>
    <w:rsid w:val="70D311C0"/>
    <w:rsid w:val="70D527EE"/>
    <w:rsid w:val="70D6480D"/>
    <w:rsid w:val="70D77FDF"/>
    <w:rsid w:val="70DD5B9B"/>
    <w:rsid w:val="70DE203F"/>
    <w:rsid w:val="70DF36C1"/>
    <w:rsid w:val="70E17439"/>
    <w:rsid w:val="70E46F2A"/>
    <w:rsid w:val="70E63A99"/>
    <w:rsid w:val="70E81B79"/>
    <w:rsid w:val="70F353BF"/>
    <w:rsid w:val="70FA674D"/>
    <w:rsid w:val="70FD7FEB"/>
    <w:rsid w:val="70FF1FB5"/>
    <w:rsid w:val="71015D2D"/>
    <w:rsid w:val="71031AA6"/>
    <w:rsid w:val="710475CC"/>
    <w:rsid w:val="71097952"/>
    <w:rsid w:val="710C022E"/>
    <w:rsid w:val="710D6480"/>
    <w:rsid w:val="710F044A"/>
    <w:rsid w:val="711710AD"/>
    <w:rsid w:val="71184E25"/>
    <w:rsid w:val="711A294B"/>
    <w:rsid w:val="711A6DEF"/>
    <w:rsid w:val="711E6FDC"/>
    <w:rsid w:val="712437CA"/>
    <w:rsid w:val="712713D9"/>
    <w:rsid w:val="71285068"/>
    <w:rsid w:val="712B4B58"/>
    <w:rsid w:val="712D6B22"/>
    <w:rsid w:val="71302AFD"/>
    <w:rsid w:val="71324139"/>
    <w:rsid w:val="7137174F"/>
    <w:rsid w:val="713734FD"/>
    <w:rsid w:val="71397275"/>
    <w:rsid w:val="713C4FB8"/>
    <w:rsid w:val="713C6D66"/>
    <w:rsid w:val="714125CE"/>
    <w:rsid w:val="71461992"/>
    <w:rsid w:val="7148570A"/>
    <w:rsid w:val="714874B8"/>
    <w:rsid w:val="715045BF"/>
    <w:rsid w:val="71520337"/>
    <w:rsid w:val="715776FB"/>
    <w:rsid w:val="715916C6"/>
    <w:rsid w:val="71597917"/>
    <w:rsid w:val="715A71EC"/>
    <w:rsid w:val="715B5300"/>
    <w:rsid w:val="715E6CDC"/>
    <w:rsid w:val="7161057A"/>
    <w:rsid w:val="7164006A"/>
    <w:rsid w:val="71685DAD"/>
    <w:rsid w:val="716B764B"/>
    <w:rsid w:val="716D6F1F"/>
    <w:rsid w:val="71771B4C"/>
    <w:rsid w:val="717958C4"/>
    <w:rsid w:val="717A163C"/>
    <w:rsid w:val="717B788E"/>
    <w:rsid w:val="717C1858"/>
    <w:rsid w:val="717E737E"/>
    <w:rsid w:val="717F6C52"/>
    <w:rsid w:val="71810C1C"/>
    <w:rsid w:val="71816E6E"/>
    <w:rsid w:val="718801FD"/>
    <w:rsid w:val="718B3849"/>
    <w:rsid w:val="718D5813"/>
    <w:rsid w:val="71900E5F"/>
    <w:rsid w:val="719170B1"/>
    <w:rsid w:val="71950224"/>
    <w:rsid w:val="71956476"/>
    <w:rsid w:val="71A05546"/>
    <w:rsid w:val="71A30B93"/>
    <w:rsid w:val="71A36DE5"/>
    <w:rsid w:val="71A5490B"/>
    <w:rsid w:val="71A566B9"/>
    <w:rsid w:val="71A60683"/>
    <w:rsid w:val="71B7463E"/>
    <w:rsid w:val="71B96608"/>
    <w:rsid w:val="71BA7C8A"/>
    <w:rsid w:val="71BB5EDC"/>
    <w:rsid w:val="71BE43FF"/>
    <w:rsid w:val="71C31235"/>
    <w:rsid w:val="71C823A7"/>
    <w:rsid w:val="71C826D1"/>
    <w:rsid w:val="71CD5C10"/>
    <w:rsid w:val="71CF7BDA"/>
    <w:rsid w:val="71D23226"/>
    <w:rsid w:val="71D27F8A"/>
    <w:rsid w:val="71DC5E53"/>
    <w:rsid w:val="71E01DE7"/>
    <w:rsid w:val="71E13469"/>
    <w:rsid w:val="71E573FD"/>
    <w:rsid w:val="71EA0185"/>
    <w:rsid w:val="71EA4A14"/>
    <w:rsid w:val="71EF6793"/>
    <w:rsid w:val="71F72C8D"/>
    <w:rsid w:val="71F907B3"/>
    <w:rsid w:val="71FC02A3"/>
    <w:rsid w:val="71FE401B"/>
    <w:rsid w:val="72001B41"/>
    <w:rsid w:val="72045A59"/>
    <w:rsid w:val="720553A9"/>
    <w:rsid w:val="720A0C12"/>
    <w:rsid w:val="72113D4E"/>
    <w:rsid w:val="72121874"/>
    <w:rsid w:val="72127AC6"/>
    <w:rsid w:val="72133F6A"/>
    <w:rsid w:val="721B2E1F"/>
    <w:rsid w:val="721B697B"/>
    <w:rsid w:val="721D6B97"/>
    <w:rsid w:val="72233A82"/>
    <w:rsid w:val="722417A6"/>
    <w:rsid w:val="72253C9E"/>
    <w:rsid w:val="7229553C"/>
    <w:rsid w:val="722A3062"/>
    <w:rsid w:val="722C6DDA"/>
    <w:rsid w:val="723143F0"/>
    <w:rsid w:val="723637B5"/>
    <w:rsid w:val="72367C59"/>
    <w:rsid w:val="723B3782"/>
    <w:rsid w:val="723D0FE7"/>
    <w:rsid w:val="72442376"/>
    <w:rsid w:val="72444124"/>
    <w:rsid w:val="72473C14"/>
    <w:rsid w:val="724759C2"/>
    <w:rsid w:val="724A3704"/>
    <w:rsid w:val="724A54B2"/>
    <w:rsid w:val="724E4FA2"/>
    <w:rsid w:val="72541E8D"/>
    <w:rsid w:val="72553024"/>
    <w:rsid w:val="72565C05"/>
    <w:rsid w:val="725A3947"/>
    <w:rsid w:val="72604CD6"/>
    <w:rsid w:val="72606E27"/>
    <w:rsid w:val="72677E12"/>
    <w:rsid w:val="72693B8A"/>
    <w:rsid w:val="726A7902"/>
    <w:rsid w:val="726E2F4F"/>
    <w:rsid w:val="72712A3F"/>
    <w:rsid w:val="727442DD"/>
    <w:rsid w:val="7278201F"/>
    <w:rsid w:val="72783DCD"/>
    <w:rsid w:val="727A5D97"/>
    <w:rsid w:val="727A7B45"/>
    <w:rsid w:val="727D5888"/>
    <w:rsid w:val="727F515C"/>
    <w:rsid w:val="72800ED4"/>
    <w:rsid w:val="7294672D"/>
    <w:rsid w:val="729A01E8"/>
    <w:rsid w:val="729C5939"/>
    <w:rsid w:val="729E38B1"/>
    <w:rsid w:val="72A72905"/>
    <w:rsid w:val="72A9667D"/>
    <w:rsid w:val="72AB5F51"/>
    <w:rsid w:val="72AE5A41"/>
    <w:rsid w:val="72AF5315"/>
    <w:rsid w:val="72B03567"/>
    <w:rsid w:val="72C2773E"/>
    <w:rsid w:val="72C963D7"/>
    <w:rsid w:val="72CC236B"/>
    <w:rsid w:val="72CD7B9C"/>
    <w:rsid w:val="72CE1C3F"/>
    <w:rsid w:val="72D03C09"/>
    <w:rsid w:val="72D059B7"/>
    <w:rsid w:val="72D57472"/>
    <w:rsid w:val="72D74F98"/>
    <w:rsid w:val="72DB79CB"/>
    <w:rsid w:val="72DF6B7C"/>
    <w:rsid w:val="72E476B5"/>
    <w:rsid w:val="72E72D01"/>
    <w:rsid w:val="72E871A5"/>
    <w:rsid w:val="72EC6569"/>
    <w:rsid w:val="72EE0533"/>
    <w:rsid w:val="72F120E5"/>
    <w:rsid w:val="72F378F8"/>
    <w:rsid w:val="72F53670"/>
    <w:rsid w:val="72F71196"/>
    <w:rsid w:val="72F84F0E"/>
    <w:rsid w:val="72FB055A"/>
    <w:rsid w:val="72FD0776"/>
    <w:rsid w:val="72FF44EF"/>
    <w:rsid w:val="73000EAC"/>
    <w:rsid w:val="730218E9"/>
    <w:rsid w:val="73025D8D"/>
    <w:rsid w:val="73027B3B"/>
    <w:rsid w:val="7306762B"/>
    <w:rsid w:val="730D09BA"/>
    <w:rsid w:val="730E04B9"/>
    <w:rsid w:val="731004AA"/>
    <w:rsid w:val="73117D7E"/>
    <w:rsid w:val="73122968"/>
    <w:rsid w:val="73125FD0"/>
    <w:rsid w:val="73155AC0"/>
    <w:rsid w:val="731C6E4F"/>
    <w:rsid w:val="731F06ED"/>
    <w:rsid w:val="731F5D5E"/>
    <w:rsid w:val="73214465"/>
    <w:rsid w:val="73216213"/>
    <w:rsid w:val="73216987"/>
    <w:rsid w:val="732857F3"/>
    <w:rsid w:val="732B52E4"/>
    <w:rsid w:val="732E6B82"/>
    <w:rsid w:val="73335F46"/>
    <w:rsid w:val="73397A01"/>
    <w:rsid w:val="733A72D5"/>
    <w:rsid w:val="733C129F"/>
    <w:rsid w:val="733F2B3D"/>
    <w:rsid w:val="73426189"/>
    <w:rsid w:val="73441F01"/>
    <w:rsid w:val="734463A5"/>
    <w:rsid w:val="73495892"/>
    <w:rsid w:val="735008A6"/>
    <w:rsid w:val="73506AF8"/>
    <w:rsid w:val="7351143E"/>
    <w:rsid w:val="7352461E"/>
    <w:rsid w:val="735760D9"/>
    <w:rsid w:val="735C36EF"/>
    <w:rsid w:val="735C549D"/>
    <w:rsid w:val="735D2FC3"/>
    <w:rsid w:val="73612AB3"/>
    <w:rsid w:val="73614861"/>
    <w:rsid w:val="736A5E0C"/>
    <w:rsid w:val="736D1458"/>
    <w:rsid w:val="73702CF6"/>
    <w:rsid w:val="7372081D"/>
    <w:rsid w:val="737722D7"/>
    <w:rsid w:val="737733D7"/>
    <w:rsid w:val="73781BAB"/>
    <w:rsid w:val="737A5923"/>
    <w:rsid w:val="737C5B3F"/>
    <w:rsid w:val="737F5E05"/>
    <w:rsid w:val="73822CCE"/>
    <w:rsid w:val="738B7B30"/>
    <w:rsid w:val="738F5872"/>
    <w:rsid w:val="739509AF"/>
    <w:rsid w:val="7395275D"/>
    <w:rsid w:val="73974727"/>
    <w:rsid w:val="739764D5"/>
    <w:rsid w:val="739C3AEB"/>
    <w:rsid w:val="739F19EB"/>
    <w:rsid w:val="739F538A"/>
    <w:rsid w:val="73A63C37"/>
    <w:rsid w:val="73A806E2"/>
    <w:rsid w:val="73AA26AC"/>
    <w:rsid w:val="73AD7AA7"/>
    <w:rsid w:val="73B2330F"/>
    <w:rsid w:val="73B70925"/>
    <w:rsid w:val="73B76B77"/>
    <w:rsid w:val="73BC5F3C"/>
    <w:rsid w:val="73BF77DA"/>
    <w:rsid w:val="73C117A4"/>
    <w:rsid w:val="73C13552"/>
    <w:rsid w:val="73C3376E"/>
    <w:rsid w:val="73C35D2F"/>
    <w:rsid w:val="73C44DF0"/>
    <w:rsid w:val="73C51294"/>
    <w:rsid w:val="73C51AD5"/>
    <w:rsid w:val="73C66DBA"/>
    <w:rsid w:val="73C92407"/>
    <w:rsid w:val="73CA0659"/>
    <w:rsid w:val="73CB43D1"/>
    <w:rsid w:val="73D634A1"/>
    <w:rsid w:val="73D6524F"/>
    <w:rsid w:val="73DB2866"/>
    <w:rsid w:val="73DD4830"/>
    <w:rsid w:val="73E159A2"/>
    <w:rsid w:val="73E57241"/>
    <w:rsid w:val="73E7745D"/>
    <w:rsid w:val="73EA2AA9"/>
    <w:rsid w:val="73ED2A9A"/>
    <w:rsid w:val="73EF1E6D"/>
    <w:rsid w:val="73EF6311"/>
    <w:rsid w:val="73F04D4C"/>
    <w:rsid w:val="73F13E37"/>
    <w:rsid w:val="73F76F74"/>
    <w:rsid w:val="73FB6A64"/>
    <w:rsid w:val="7400610E"/>
    <w:rsid w:val="74017DF2"/>
    <w:rsid w:val="74024296"/>
    <w:rsid w:val="74026044"/>
    <w:rsid w:val="74051691"/>
    <w:rsid w:val="74081181"/>
    <w:rsid w:val="740F0761"/>
    <w:rsid w:val="740F250F"/>
    <w:rsid w:val="741953E8"/>
    <w:rsid w:val="741B5358"/>
    <w:rsid w:val="741D2E7E"/>
    <w:rsid w:val="741E793C"/>
    <w:rsid w:val="74213FF1"/>
    <w:rsid w:val="74220495"/>
    <w:rsid w:val="74237D69"/>
    <w:rsid w:val="74253AE1"/>
    <w:rsid w:val="74257F85"/>
    <w:rsid w:val="74263F17"/>
    <w:rsid w:val="7428364D"/>
    <w:rsid w:val="742E412F"/>
    <w:rsid w:val="742F5F50"/>
    <w:rsid w:val="74341F76"/>
    <w:rsid w:val="74343D24"/>
    <w:rsid w:val="74387CB8"/>
    <w:rsid w:val="744523D5"/>
    <w:rsid w:val="74454183"/>
    <w:rsid w:val="74471CA9"/>
    <w:rsid w:val="744918F6"/>
    <w:rsid w:val="744F0B5E"/>
    <w:rsid w:val="74512B28"/>
    <w:rsid w:val="7452064E"/>
    <w:rsid w:val="745368A0"/>
    <w:rsid w:val="745D771F"/>
    <w:rsid w:val="745E3944"/>
    <w:rsid w:val="745E6FF3"/>
    <w:rsid w:val="74604B19"/>
    <w:rsid w:val="74605DA5"/>
    <w:rsid w:val="7460720F"/>
    <w:rsid w:val="74654825"/>
    <w:rsid w:val="746A5998"/>
    <w:rsid w:val="746C7962"/>
    <w:rsid w:val="746E36DA"/>
    <w:rsid w:val="74716D26"/>
    <w:rsid w:val="7472484C"/>
    <w:rsid w:val="74746816"/>
    <w:rsid w:val="7476258E"/>
    <w:rsid w:val="747D391D"/>
    <w:rsid w:val="7480340D"/>
    <w:rsid w:val="748051BB"/>
    <w:rsid w:val="74844CAB"/>
    <w:rsid w:val="74850A24"/>
    <w:rsid w:val="74856C75"/>
    <w:rsid w:val="74890514"/>
    <w:rsid w:val="748B0434"/>
    <w:rsid w:val="748C3FC9"/>
    <w:rsid w:val="748C590E"/>
    <w:rsid w:val="748E5B2A"/>
    <w:rsid w:val="74936C9D"/>
    <w:rsid w:val="749D7B1B"/>
    <w:rsid w:val="749F7D37"/>
    <w:rsid w:val="74AE1D28"/>
    <w:rsid w:val="74AF5AA0"/>
    <w:rsid w:val="74B35591"/>
    <w:rsid w:val="74B84955"/>
    <w:rsid w:val="74B900C0"/>
    <w:rsid w:val="74BA716A"/>
    <w:rsid w:val="74BF5CE3"/>
    <w:rsid w:val="74C07CAE"/>
    <w:rsid w:val="74C4779E"/>
    <w:rsid w:val="74CF1C9F"/>
    <w:rsid w:val="74D15A17"/>
    <w:rsid w:val="74D379E1"/>
    <w:rsid w:val="74D70602"/>
    <w:rsid w:val="74DD0860"/>
    <w:rsid w:val="74DF1C56"/>
    <w:rsid w:val="74E27C24"/>
    <w:rsid w:val="74E3172A"/>
    <w:rsid w:val="74EB6AD9"/>
    <w:rsid w:val="74F6547D"/>
    <w:rsid w:val="74F86FE9"/>
    <w:rsid w:val="74FD680C"/>
    <w:rsid w:val="74FF4332"/>
    <w:rsid w:val="750758DC"/>
    <w:rsid w:val="75091655"/>
    <w:rsid w:val="75096F5F"/>
    <w:rsid w:val="750A2CD7"/>
    <w:rsid w:val="750C4CA1"/>
    <w:rsid w:val="750D2EF3"/>
    <w:rsid w:val="75114065"/>
    <w:rsid w:val="7513602F"/>
    <w:rsid w:val="75153B55"/>
    <w:rsid w:val="75157FF9"/>
    <w:rsid w:val="75181898"/>
    <w:rsid w:val="751C1388"/>
    <w:rsid w:val="751D0C5C"/>
    <w:rsid w:val="751D2A0A"/>
    <w:rsid w:val="7521074C"/>
    <w:rsid w:val="75226272"/>
    <w:rsid w:val="7525334D"/>
    <w:rsid w:val="75271ADB"/>
    <w:rsid w:val="752B5127"/>
    <w:rsid w:val="753366D1"/>
    <w:rsid w:val="75371D1E"/>
    <w:rsid w:val="75377F70"/>
    <w:rsid w:val="75410DEE"/>
    <w:rsid w:val="754E0E15"/>
    <w:rsid w:val="754E7067"/>
    <w:rsid w:val="75502DDF"/>
    <w:rsid w:val="755521A4"/>
    <w:rsid w:val="755653B5"/>
    <w:rsid w:val="75575F1C"/>
    <w:rsid w:val="755A1EB0"/>
    <w:rsid w:val="75630D65"/>
    <w:rsid w:val="756643B1"/>
    <w:rsid w:val="75680129"/>
    <w:rsid w:val="756D3991"/>
    <w:rsid w:val="75722D56"/>
    <w:rsid w:val="757840E4"/>
    <w:rsid w:val="758111EB"/>
    <w:rsid w:val="75826D11"/>
    <w:rsid w:val="758D4034"/>
    <w:rsid w:val="758F4FC4"/>
    <w:rsid w:val="7590142E"/>
    <w:rsid w:val="75907680"/>
    <w:rsid w:val="75947170"/>
    <w:rsid w:val="75954C96"/>
    <w:rsid w:val="75956A44"/>
    <w:rsid w:val="759727BC"/>
    <w:rsid w:val="75987269"/>
    <w:rsid w:val="759925D4"/>
    <w:rsid w:val="759929D8"/>
    <w:rsid w:val="759A0E3D"/>
    <w:rsid w:val="75A35605"/>
    <w:rsid w:val="75A90742"/>
    <w:rsid w:val="75AB270C"/>
    <w:rsid w:val="75AD0232"/>
    <w:rsid w:val="75B01AD0"/>
    <w:rsid w:val="75B23A9A"/>
    <w:rsid w:val="75B4336E"/>
    <w:rsid w:val="75B82733"/>
    <w:rsid w:val="75BC0475"/>
    <w:rsid w:val="75BE5F9B"/>
    <w:rsid w:val="75BECBC6"/>
    <w:rsid w:val="75BF7F65"/>
    <w:rsid w:val="75C537CD"/>
    <w:rsid w:val="75CB690A"/>
    <w:rsid w:val="75D03F20"/>
    <w:rsid w:val="75D457BF"/>
    <w:rsid w:val="75D91027"/>
    <w:rsid w:val="75DB4D9F"/>
    <w:rsid w:val="75DC0B17"/>
    <w:rsid w:val="75DE663D"/>
    <w:rsid w:val="75E1612D"/>
    <w:rsid w:val="75E55C1E"/>
    <w:rsid w:val="75E72F25"/>
    <w:rsid w:val="75E8126A"/>
    <w:rsid w:val="75EB7461"/>
    <w:rsid w:val="75ED4AD2"/>
    <w:rsid w:val="75F040F0"/>
    <w:rsid w:val="75F45E61"/>
    <w:rsid w:val="75FE45EA"/>
    <w:rsid w:val="7600631D"/>
    <w:rsid w:val="760065B4"/>
    <w:rsid w:val="760342F6"/>
    <w:rsid w:val="760422D2"/>
    <w:rsid w:val="76051205"/>
    <w:rsid w:val="76051E1C"/>
    <w:rsid w:val="76067942"/>
    <w:rsid w:val="760B6D06"/>
    <w:rsid w:val="760C31AA"/>
    <w:rsid w:val="7610256F"/>
    <w:rsid w:val="7610431D"/>
    <w:rsid w:val="76121BAF"/>
    <w:rsid w:val="761476FB"/>
    <w:rsid w:val="761958C7"/>
    <w:rsid w:val="761D53B8"/>
    <w:rsid w:val="761E2EDE"/>
    <w:rsid w:val="7621477C"/>
    <w:rsid w:val="76235D60"/>
    <w:rsid w:val="76236746"/>
    <w:rsid w:val="76263B40"/>
    <w:rsid w:val="76291BD2"/>
    <w:rsid w:val="76300364"/>
    <w:rsid w:val="76342701"/>
    <w:rsid w:val="763444AF"/>
    <w:rsid w:val="7634625D"/>
    <w:rsid w:val="7635099D"/>
    <w:rsid w:val="76374BF9"/>
    <w:rsid w:val="76391AC6"/>
    <w:rsid w:val="763E70DC"/>
    <w:rsid w:val="764346F2"/>
    <w:rsid w:val="7645046A"/>
    <w:rsid w:val="764566BC"/>
    <w:rsid w:val="764741E2"/>
    <w:rsid w:val="764B35A7"/>
    <w:rsid w:val="764B7088"/>
    <w:rsid w:val="764F3097"/>
    <w:rsid w:val="764F753B"/>
    <w:rsid w:val="76544B51"/>
    <w:rsid w:val="765608C9"/>
    <w:rsid w:val="765661D4"/>
    <w:rsid w:val="7657019E"/>
    <w:rsid w:val="765B5EE0"/>
    <w:rsid w:val="765E32DA"/>
    <w:rsid w:val="76613484"/>
    <w:rsid w:val="76657D1D"/>
    <w:rsid w:val="766A6123"/>
    <w:rsid w:val="766B6638"/>
    <w:rsid w:val="76780840"/>
    <w:rsid w:val="76790114"/>
    <w:rsid w:val="767A6FF3"/>
    <w:rsid w:val="767D5E56"/>
    <w:rsid w:val="7682521B"/>
    <w:rsid w:val="76856AB9"/>
    <w:rsid w:val="76870A83"/>
    <w:rsid w:val="76872831"/>
    <w:rsid w:val="76876CD5"/>
    <w:rsid w:val="7689645A"/>
    <w:rsid w:val="768C42EB"/>
    <w:rsid w:val="768F16E6"/>
    <w:rsid w:val="768F7938"/>
    <w:rsid w:val="76911902"/>
    <w:rsid w:val="7693567A"/>
    <w:rsid w:val="76937428"/>
    <w:rsid w:val="76944F4E"/>
    <w:rsid w:val="76962A74"/>
    <w:rsid w:val="769907B6"/>
    <w:rsid w:val="769A6A08"/>
    <w:rsid w:val="769B452E"/>
    <w:rsid w:val="769E5DCD"/>
    <w:rsid w:val="76A2766B"/>
    <w:rsid w:val="76A41635"/>
    <w:rsid w:val="76A50F09"/>
    <w:rsid w:val="76AA651F"/>
    <w:rsid w:val="76AC673B"/>
    <w:rsid w:val="76AE5798"/>
    <w:rsid w:val="76AF3B36"/>
    <w:rsid w:val="76B850E0"/>
    <w:rsid w:val="76B86E8E"/>
    <w:rsid w:val="76B949B4"/>
    <w:rsid w:val="76BD44A5"/>
    <w:rsid w:val="76BF646F"/>
    <w:rsid w:val="76C21ABB"/>
    <w:rsid w:val="76C23869"/>
    <w:rsid w:val="76C27D0D"/>
    <w:rsid w:val="76C45833"/>
    <w:rsid w:val="76D31F1A"/>
    <w:rsid w:val="76D8308D"/>
    <w:rsid w:val="76DE441B"/>
    <w:rsid w:val="76E77774"/>
    <w:rsid w:val="76E92C15"/>
    <w:rsid w:val="76EE0B02"/>
    <w:rsid w:val="76FD1290"/>
    <w:rsid w:val="77000835"/>
    <w:rsid w:val="77043E82"/>
    <w:rsid w:val="77071BC4"/>
    <w:rsid w:val="77075720"/>
    <w:rsid w:val="770C71DA"/>
    <w:rsid w:val="770E4D00"/>
    <w:rsid w:val="770F2826"/>
    <w:rsid w:val="77100A78"/>
    <w:rsid w:val="7711572C"/>
    <w:rsid w:val="77170059"/>
    <w:rsid w:val="77183DD1"/>
    <w:rsid w:val="771A5453"/>
    <w:rsid w:val="771F6F0D"/>
    <w:rsid w:val="77204A34"/>
    <w:rsid w:val="7726029C"/>
    <w:rsid w:val="77291B3A"/>
    <w:rsid w:val="772938E8"/>
    <w:rsid w:val="772C5186"/>
    <w:rsid w:val="7730111A"/>
    <w:rsid w:val="77364257"/>
    <w:rsid w:val="773724A9"/>
    <w:rsid w:val="77383B2B"/>
    <w:rsid w:val="773A5AF5"/>
    <w:rsid w:val="773B361B"/>
    <w:rsid w:val="773D3837"/>
    <w:rsid w:val="773F55A5"/>
    <w:rsid w:val="774150D6"/>
    <w:rsid w:val="77420E4E"/>
    <w:rsid w:val="774249AA"/>
    <w:rsid w:val="77440722"/>
    <w:rsid w:val="77442BDD"/>
    <w:rsid w:val="774C75D7"/>
    <w:rsid w:val="77514BED"/>
    <w:rsid w:val="77536BB7"/>
    <w:rsid w:val="77541DD9"/>
    <w:rsid w:val="775748F9"/>
    <w:rsid w:val="775C3CBE"/>
    <w:rsid w:val="775F555C"/>
    <w:rsid w:val="776816DF"/>
    <w:rsid w:val="776B5CAF"/>
    <w:rsid w:val="776C7C79"/>
    <w:rsid w:val="776D5ECB"/>
    <w:rsid w:val="777059BB"/>
    <w:rsid w:val="77752FD1"/>
    <w:rsid w:val="77762421"/>
    <w:rsid w:val="77764653"/>
    <w:rsid w:val="777C610E"/>
    <w:rsid w:val="777D59E2"/>
    <w:rsid w:val="77811976"/>
    <w:rsid w:val="77844FC2"/>
    <w:rsid w:val="7785384F"/>
    <w:rsid w:val="778B45A3"/>
    <w:rsid w:val="77903967"/>
    <w:rsid w:val="7791148D"/>
    <w:rsid w:val="779276DF"/>
    <w:rsid w:val="77980A6E"/>
    <w:rsid w:val="779C40BA"/>
    <w:rsid w:val="779D6084"/>
    <w:rsid w:val="779F1DFC"/>
    <w:rsid w:val="779F3BAA"/>
    <w:rsid w:val="77A17922"/>
    <w:rsid w:val="77A45665"/>
    <w:rsid w:val="77A94982"/>
    <w:rsid w:val="77B238DE"/>
    <w:rsid w:val="77B51A24"/>
    <w:rsid w:val="77B56B1F"/>
    <w:rsid w:val="77B77146"/>
    <w:rsid w:val="77BD3F43"/>
    <w:rsid w:val="77C43611"/>
    <w:rsid w:val="77C96E79"/>
    <w:rsid w:val="77CD4BBB"/>
    <w:rsid w:val="77CF26E1"/>
    <w:rsid w:val="77D01FB6"/>
    <w:rsid w:val="77D53A70"/>
    <w:rsid w:val="77D93560"/>
    <w:rsid w:val="77D9530E"/>
    <w:rsid w:val="77DA4BE2"/>
    <w:rsid w:val="77DC6BAC"/>
    <w:rsid w:val="77DE5867"/>
    <w:rsid w:val="77E837A3"/>
    <w:rsid w:val="77E85551"/>
    <w:rsid w:val="77E93077"/>
    <w:rsid w:val="77EB5041"/>
    <w:rsid w:val="77EB6DF0"/>
    <w:rsid w:val="77ED3E16"/>
    <w:rsid w:val="77EE068E"/>
    <w:rsid w:val="77EE6736"/>
    <w:rsid w:val="77EF4B32"/>
    <w:rsid w:val="77F42148"/>
    <w:rsid w:val="77F9150C"/>
    <w:rsid w:val="77F959B0"/>
    <w:rsid w:val="77F9775E"/>
    <w:rsid w:val="77FC0FFD"/>
    <w:rsid w:val="77FC724F"/>
    <w:rsid w:val="78000AED"/>
    <w:rsid w:val="78006D3F"/>
    <w:rsid w:val="780B56E4"/>
    <w:rsid w:val="780E2ADE"/>
    <w:rsid w:val="780F09F4"/>
    <w:rsid w:val="78140903"/>
    <w:rsid w:val="78177BE5"/>
    <w:rsid w:val="781A1483"/>
    <w:rsid w:val="781C169F"/>
    <w:rsid w:val="781E0F73"/>
    <w:rsid w:val="78281DF2"/>
    <w:rsid w:val="782D11B6"/>
    <w:rsid w:val="782D7408"/>
    <w:rsid w:val="782F4F2E"/>
    <w:rsid w:val="78313E7E"/>
    <w:rsid w:val="783469E8"/>
    <w:rsid w:val="783959A2"/>
    <w:rsid w:val="784008AE"/>
    <w:rsid w:val="784604CA"/>
    <w:rsid w:val="78482494"/>
    <w:rsid w:val="784A1D68"/>
    <w:rsid w:val="784B5AE0"/>
    <w:rsid w:val="78526E6F"/>
    <w:rsid w:val="7853720C"/>
    <w:rsid w:val="78540E39"/>
    <w:rsid w:val="785901FD"/>
    <w:rsid w:val="7859644F"/>
    <w:rsid w:val="785B4326"/>
    <w:rsid w:val="785E75C1"/>
    <w:rsid w:val="78670B6C"/>
    <w:rsid w:val="786C6182"/>
    <w:rsid w:val="78727511"/>
    <w:rsid w:val="787D213D"/>
    <w:rsid w:val="787E7C64"/>
    <w:rsid w:val="788039DC"/>
    <w:rsid w:val="788259A6"/>
    <w:rsid w:val="78852DA0"/>
    <w:rsid w:val="78872FBC"/>
    <w:rsid w:val="788F3C1F"/>
    <w:rsid w:val="78911745"/>
    <w:rsid w:val="78931961"/>
    <w:rsid w:val="78A70F68"/>
    <w:rsid w:val="78A82F32"/>
    <w:rsid w:val="78A84CE1"/>
    <w:rsid w:val="78A90480"/>
    <w:rsid w:val="78B611AB"/>
    <w:rsid w:val="78B673FD"/>
    <w:rsid w:val="78BE2756"/>
    <w:rsid w:val="78C0027C"/>
    <w:rsid w:val="78C95383"/>
    <w:rsid w:val="78CA10FB"/>
    <w:rsid w:val="78CF6711"/>
    <w:rsid w:val="78D37FAF"/>
    <w:rsid w:val="78D635FC"/>
    <w:rsid w:val="78D87374"/>
    <w:rsid w:val="78D930EC"/>
    <w:rsid w:val="78DB3308"/>
    <w:rsid w:val="78DD498A"/>
    <w:rsid w:val="78E201F2"/>
    <w:rsid w:val="78E33F6B"/>
    <w:rsid w:val="78E71CAD"/>
    <w:rsid w:val="78E7293D"/>
    <w:rsid w:val="78E81581"/>
    <w:rsid w:val="78EC2E1F"/>
    <w:rsid w:val="78EE6B97"/>
    <w:rsid w:val="78EF46BD"/>
    <w:rsid w:val="78F32400"/>
    <w:rsid w:val="78F47F26"/>
    <w:rsid w:val="78F63C9E"/>
    <w:rsid w:val="78FB12B4"/>
    <w:rsid w:val="78FB7506"/>
    <w:rsid w:val="78FE08A5"/>
    <w:rsid w:val="7904460D"/>
    <w:rsid w:val="790740FD"/>
    <w:rsid w:val="790C34C1"/>
    <w:rsid w:val="790E2D96"/>
    <w:rsid w:val="79102FB2"/>
    <w:rsid w:val="79112886"/>
    <w:rsid w:val="791365FE"/>
    <w:rsid w:val="79164340"/>
    <w:rsid w:val="791660EE"/>
    <w:rsid w:val="791A150E"/>
    <w:rsid w:val="791D122B"/>
    <w:rsid w:val="791E4FA3"/>
    <w:rsid w:val="791F1447"/>
    <w:rsid w:val="79246A5D"/>
    <w:rsid w:val="792627D5"/>
    <w:rsid w:val="792702FB"/>
    <w:rsid w:val="79295E21"/>
    <w:rsid w:val="79297BCF"/>
    <w:rsid w:val="792A1B99"/>
    <w:rsid w:val="79312F28"/>
    <w:rsid w:val="79314CD6"/>
    <w:rsid w:val="79346574"/>
    <w:rsid w:val="79372CB6"/>
    <w:rsid w:val="793A1DDD"/>
    <w:rsid w:val="793B5B55"/>
    <w:rsid w:val="793D7B1F"/>
    <w:rsid w:val="79425135"/>
    <w:rsid w:val="7942728A"/>
    <w:rsid w:val="79444A09"/>
    <w:rsid w:val="79450781"/>
    <w:rsid w:val="79464C25"/>
    <w:rsid w:val="794669D3"/>
    <w:rsid w:val="794744F9"/>
    <w:rsid w:val="794964C4"/>
    <w:rsid w:val="794C5FB4"/>
    <w:rsid w:val="794E7636"/>
    <w:rsid w:val="795006C8"/>
    <w:rsid w:val="79507AB6"/>
    <w:rsid w:val="79534C4C"/>
    <w:rsid w:val="79537342"/>
    <w:rsid w:val="79554E68"/>
    <w:rsid w:val="795D5ACB"/>
    <w:rsid w:val="795F5CE7"/>
    <w:rsid w:val="795F7A95"/>
    <w:rsid w:val="79607369"/>
    <w:rsid w:val="796450AB"/>
    <w:rsid w:val="79680FA5"/>
    <w:rsid w:val="79690914"/>
    <w:rsid w:val="796B643A"/>
    <w:rsid w:val="796D5BBA"/>
    <w:rsid w:val="796E1A86"/>
    <w:rsid w:val="797057FE"/>
    <w:rsid w:val="797177C8"/>
    <w:rsid w:val="797352EE"/>
    <w:rsid w:val="797846B3"/>
    <w:rsid w:val="797F0137"/>
    <w:rsid w:val="798017B9"/>
    <w:rsid w:val="79817A0B"/>
    <w:rsid w:val="79822FDC"/>
    <w:rsid w:val="79825532"/>
    <w:rsid w:val="7985309E"/>
    <w:rsid w:val="79865022"/>
    <w:rsid w:val="798968C0"/>
    <w:rsid w:val="798C015E"/>
    <w:rsid w:val="798D4602"/>
    <w:rsid w:val="79905EA0"/>
    <w:rsid w:val="799314ED"/>
    <w:rsid w:val="79992A20"/>
    <w:rsid w:val="799A0ACD"/>
    <w:rsid w:val="799A287B"/>
    <w:rsid w:val="799D05BD"/>
    <w:rsid w:val="799F60E4"/>
    <w:rsid w:val="799F7E92"/>
    <w:rsid w:val="79A8143C"/>
    <w:rsid w:val="79B20979"/>
    <w:rsid w:val="79B31B8F"/>
    <w:rsid w:val="79B576B5"/>
    <w:rsid w:val="79B672FA"/>
    <w:rsid w:val="79B80F53"/>
    <w:rsid w:val="79BA116F"/>
    <w:rsid w:val="79BA2F1D"/>
    <w:rsid w:val="79BD656A"/>
    <w:rsid w:val="79C124FE"/>
    <w:rsid w:val="79C66DEF"/>
    <w:rsid w:val="79C8563A"/>
    <w:rsid w:val="79C97604"/>
    <w:rsid w:val="79CB0C87"/>
    <w:rsid w:val="79CB512B"/>
    <w:rsid w:val="79D00993"/>
    <w:rsid w:val="79D51B05"/>
    <w:rsid w:val="79DF0BD6"/>
    <w:rsid w:val="79E47F9A"/>
    <w:rsid w:val="79E955B1"/>
    <w:rsid w:val="79ED32F3"/>
    <w:rsid w:val="79ED4B6B"/>
    <w:rsid w:val="79F20909"/>
    <w:rsid w:val="79F301DD"/>
    <w:rsid w:val="79F30FA6"/>
    <w:rsid w:val="79FA156C"/>
    <w:rsid w:val="79FC7092"/>
    <w:rsid w:val="79FD2E0A"/>
    <w:rsid w:val="79FD4348"/>
    <w:rsid w:val="79FE105C"/>
    <w:rsid w:val="79FE3996"/>
    <w:rsid w:val="7A0423EA"/>
    <w:rsid w:val="7A0B19CB"/>
    <w:rsid w:val="7A0D5743"/>
    <w:rsid w:val="7A102B3D"/>
    <w:rsid w:val="7A106FE1"/>
    <w:rsid w:val="7A150154"/>
    <w:rsid w:val="7A1563A6"/>
    <w:rsid w:val="7A1C5986"/>
    <w:rsid w:val="7A1C7734"/>
    <w:rsid w:val="7A1E34AC"/>
    <w:rsid w:val="7A205476"/>
    <w:rsid w:val="7A2605B3"/>
    <w:rsid w:val="7A276E1B"/>
    <w:rsid w:val="7A28257D"/>
    <w:rsid w:val="7A28432B"/>
    <w:rsid w:val="7A293BFF"/>
    <w:rsid w:val="7A2B1D62"/>
    <w:rsid w:val="7A2E1215"/>
    <w:rsid w:val="7A2F7467"/>
    <w:rsid w:val="7A3251AA"/>
    <w:rsid w:val="7A326F58"/>
    <w:rsid w:val="7A3525A4"/>
    <w:rsid w:val="7A364017"/>
    <w:rsid w:val="7A392094"/>
    <w:rsid w:val="7A3E3B4E"/>
    <w:rsid w:val="7A3E76AA"/>
    <w:rsid w:val="7A410F49"/>
    <w:rsid w:val="7A41719B"/>
    <w:rsid w:val="7A431165"/>
    <w:rsid w:val="7A434CC1"/>
    <w:rsid w:val="7A456C8B"/>
    <w:rsid w:val="7A513882"/>
    <w:rsid w:val="7A521FF4"/>
    <w:rsid w:val="7A5275FA"/>
    <w:rsid w:val="7A545120"/>
    <w:rsid w:val="7A6115EB"/>
    <w:rsid w:val="7A61783D"/>
    <w:rsid w:val="7A664E53"/>
    <w:rsid w:val="7A6A66F1"/>
    <w:rsid w:val="7A6D7F90"/>
    <w:rsid w:val="7A6F5AB6"/>
    <w:rsid w:val="7A721A4A"/>
    <w:rsid w:val="7A747570"/>
    <w:rsid w:val="7A765096"/>
    <w:rsid w:val="7A7F1A71"/>
    <w:rsid w:val="7A805F15"/>
    <w:rsid w:val="7A813A3B"/>
    <w:rsid w:val="7A8265E1"/>
    <w:rsid w:val="7A85177D"/>
    <w:rsid w:val="7A8552D9"/>
    <w:rsid w:val="7A8A6D94"/>
    <w:rsid w:val="7A8D23E0"/>
    <w:rsid w:val="7A910122"/>
    <w:rsid w:val="7A97500D"/>
    <w:rsid w:val="7A996B7E"/>
    <w:rsid w:val="7A9B2D4F"/>
    <w:rsid w:val="7AA02113"/>
    <w:rsid w:val="7AA31C03"/>
    <w:rsid w:val="7AA8721A"/>
    <w:rsid w:val="7AAA4D40"/>
    <w:rsid w:val="7AAC4F5C"/>
    <w:rsid w:val="7AB20098"/>
    <w:rsid w:val="7AB4484B"/>
    <w:rsid w:val="7AB94F83"/>
    <w:rsid w:val="7ABE4C8F"/>
    <w:rsid w:val="7ABE6A3D"/>
    <w:rsid w:val="7AC3028B"/>
    <w:rsid w:val="7ACA53E2"/>
    <w:rsid w:val="7ACA7190"/>
    <w:rsid w:val="7AD46261"/>
    <w:rsid w:val="7AD61FD9"/>
    <w:rsid w:val="7AD7365B"/>
    <w:rsid w:val="7AD93877"/>
    <w:rsid w:val="7ADB75EF"/>
    <w:rsid w:val="7ADD3367"/>
    <w:rsid w:val="7ADD5115"/>
    <w:rsid w:val="7AE244DA"/>
    <w:rsid w:val="7AE5221C"/>
    <w:rsid w:val="7AE85868"/>
    <w:rsid w:val="7AEA338E"/>
    <w:rsid w:val="7AEA5A84"/>
    <w:rsid w:val="7AF64429"/>
    <w:rsid w:val="7AFD7566"/>
    <w:rsid w:val="7AFE508C"/>
    <w:rsid w:val="7AFE6E3A"/>
    <w:rsid w:val="7B034450"/>
    <w:rsid w:val="7B0869BE"/>
    <w:rsid w:val="7B087CB8"/>
    <w:rsid w:val="7B0C1557"/>
    <w:rsid w:val="7B0F1047"/>
    <w:rsid w:val="7B102F1F"/>
    <w:rsid w:val="7B14665D"/>
    <w:rsid w:val="7B1563F1"/>
    <w:rsid w:val="7B187EFC"/>
    <w:rsid w:val="7B1B3E90"/>
    <w:rsid w:val="7B1B79EC"/>
    <w:rsid w:val="7B1E74DC"/>
    <w:rsid w:val="7B234AF2"/>
    <w:rsid w:val="7B252618"/>
    <w:rsid w:val="7B292109"/>
    <w:rsid w:val="7B30793B"/>
    <w:rsid w:val="7B3311D9"/>
    <w:rsid w:val="7B337A7A"/>
    <w:rsid w:val="7B364826"/>
    <w:rsid w:val="7B38059E"/>
    <w:rsid w:val="7B3960C4"/>
    <w:rsid w:val="7B3D4265"/>
    <w:rsid w:val="7B3D5BB4"/>
    <w:rsid w:val="7B3D7962"/>
    <w:rsid w:val="7B3E36DA"/>
    <w:rsid w:val="7B4056A4"/>
    <w:rsid w:val="7B413F7E"/>
    <w:rsid w:val="7B445194"/>
    <w:rsid w:val="7B446F42"/>
    <w:rsid w:val="7B452CBB"/>
    <w:rsid w:val="7B454A69"/>
    <w:rsid w:val="7B4A207F"/>
    <w:rsid w:val="7B51165F"/>
    <w:rsid w:val="7B533629"/>
    <w:rsid w:val="7B553327"/>
    <w:rsid w:val="7B5B0730"/>
    <w:rsid w:val="7B5B428C"/>
    <w:rsid w:val="7B5B603A"/>
    <w:rsid w:val="7B5D6256"/>
    <w:rsid w:val="7B5F3D7C"/>
    <w:rsid w:val="7B607AF4"/>
    <w:rsid w:val="7B684181"/>
    <w:rsid w:val="7B686D42"/>
    <w:rsid w:val="7B6B0973"/>
    <w:rsid w:val="7B6E3FBF"/>
    <w:rsid w:val="7B7315D6"/>
    <w:rsid w:val="7B784E3E"/>
    <w:rsid w:val="7B821819"/>
    <w:rsid w:val="7B827A6B"/>
    <w:rsid w:val="7B841746"/>
    <w:rsid w:val="7B841A35"/>
    <w:rsid w:val="7B851309"/>
    <w:rsid w:val="7B86755B"/>
    <w:rsid w:val="7B8732D3"/>
    <w:rsid w:val="7B8C6B3B"/>
    <w:rsid w:val="7B915F00"/>
    <w:rsid w:val="7B963516"/>
    <w:rsid w:val="7B9A4DB4"/>
    <w:rsid w:val="7B9B0B2D"/>
    <w:rsid w:val="7B9C6D7F"/>
    <w:rsid w:val="7BA67BFD"/>
    <w:rsid w:val="7BA7639C"/>
    <w:rsid w:val="7BA94EE6"/>
    <w:rsid w:val="7BA94FF8"/>
    <w:rsid w:val="7BA961EF"/>
    <w:rsid w:val="7BB0282A"/>
    <w:rsid w:val="7BB120FE"/>
    <w:rsid w:val="7BB750B2"/>
    <w:rsid w:val="7BB8348D"/>
    <w:rsid w:val="7BBA5457"/>
    <w:rsid w:val="7BBA7205"/>
    <w:rsid w:val="7BBC3EC2"/>
    <w:rsid w:val="7BBD4F47"/>
    <w:rsid w:val="7BBD6CF5"/>
    <w:rsid w:val="7BBF0CBF"/>
    <w:rsid w:val="7BC41E31"/>
    <w:rsid w:val="7BC71922"/>
    <w:rsid w:val="7BC72716"/>
    <w:rsid w:val="7BC9569A"/>
    <w:rsid w:val="7BCE2CB0"/>
    <w:rsid w:val="7BCF0EA8"/>
    <w:rsid w:val="7BD04C7A"/>
    <w:rsid w:val="7BD06A28"/>
    <w:rsid w:val="7BD227A0"/>
    <w:rsid w:val="7BDA3403"/>
    <w:rsid w:val="7BE349AD"/>
    <w:rsid w:val="7BE40725"/>
    <w:rsid w:val="7BE95D3C"/>
    <w:rsid w:val="7BEB5610"/>
    <w:rsid w:val="7BF546E1"/>
    <w:rsid w:val="7BF66C24"/>
    <w:rsid w:val="7BFC15CB"/>
    <w:rsid w:val="7C0028A7"/>
    <w:rsid w:val="7C013085"/>
    <w:rsid w:val="7C02295A"/>
    <w:rsid w:val="7C06244A"/>
    <w:rsid w:val="7C0641F8"/>
    <w:rsid w:val="7C084414"/>
    <w:rsid w:val="7C09018C"/>
    <w:rsid w:val="7C091F3A"/>
    <w:rsid w:val="7C0C5586"/>
    <w:rsid w:val="7C0D37D8"/>
    <w:rsid w:val="7C0E12FE"/>
    <w:rsid w:val="7C0E57A2"/>
    <w:rsid w:val="7C1903CF"/>
    <w:rsid w:val="7C211032"/>
    <w:rsid w:val="7C24399B"/>
    <w:rsid w:val="7C3A6597"/>
    <w:rsid w:val="7C3B1D74"/>
    <w:rsid w:val="7C3C2310"/>
    <w:rsid w:val="7C3D3992"/>
    <w:rsid w:val="7C4411C4"/>
    <w:rsid w:val="7C4B60AF"/>
    <w:rsid w:val="7C5238E1"/>
    <w:rsid w:val="7C52743D"/>
    <w:rsid w:val="7C572CA5"/>
    <w:rsid w:val="7C5C650E"/>
    <w:rsid w:val="7C5E5DE2"/>
    <w:rsid w:val="7C66738C"/>
    <w:rsid w:val="7C6C5AC7"/>
    <w:rsid w:val="7C6D071B"/>
    <w:rsid w:val="7C6D24C9"/>
    <w:rsid w:val="7C725D31"/>
    <w:rsid w:val="7C773348"/>
    <w:rsid w:val="7C7A4BE6"/>
    <w:rsid w:val="7C7D604E"/>
    <w:rsid w:val="7C80044E"/>
    <w:rsid w:val="7C81665C"/>
    <w:rsid w:val="7C87160D"/>
    <w:rsid w:val="7C8810B1"/>
    <w:rsid w:val="7C896BD7"/>
    <w:rsid w:val="7C8B0BA1"/>
    <w:rsid w:val="7C8B294F"/>
    <w:rsid w:val="7C8F243F"/>
    <w:rsid w:val="7C914409"/>
    <w:rsid w:val="7C920181"/>
    <w:rsid w:val="7C975798"/>
    <w:rsid w:val="7C9B7036"/>
    <w:rsid w:val="7C9E5B84"/>
    <w:rsid w:val="7CA103C5"/>
    <w:rsid w:val="7CA13F21"/>
    <w:rsid w:val="7CA37C99"/>
    <w:rsid w:val="7CA52E86"/>
    <w:rsid w:val="7CAA54CB"/>
    <w:rsid w:val="7CAC3E80"/>
    <w:rsid w:val="7CAC5A82"/>
    <w:rsid w:val="7CB00608"/>
    <w:rsid w:val="7CB12938"/>
    <w:rsid w:val="7CB225D2"/>
    <w:rsid w:val="7CB24380"/>
    <w:rsid w:val="7CBC0D5A"/>
    <w:rsid w:val="7CBC56FE"/>
    <w:rsid w:val="7CC540B3"/>
    <w:rsid w:val="7CC6544B"/>
    <w:rsid w:val="7CC7607D"/>
    <w:rsid w:val="7CCA791B"/>
    <w:rsid w:val="7CCD11BA"/>
    <w:rsid w:val="7CD2057E"/>
    <w:rsid w:val="7CD42548"/>
    <w:rsid w:val="7CD6006E"/>
    <w:rsid w:val="7CD75B94"/>
    <w:rsid w:val="7CD95DB0"/>
    <w:rsid w:val="7CDC13FD"/>
    <w:rsid w:val="7CDD764F"/>
    <w:rsid w:val="7CE34539"/>
    <w:rsid w:val="7CE502B1"/>
    <w:rsid w:val="7CEA58C8"/>
    <w:rsid w:val="7CEF7382"/>
    <w:rsid w:val="7CF404F4"/>
    <w:rsid w:val="7CF95B0B"/>
    <w:rsid w:val="7D012C11"/>
    <w:rsid w:val="7D0239FF"/>
    <w:rsid w:val="7D056BA5"/>
    <w:rsid w:val="7D0746CC"/>
    <w:rsid w:val="7D0A7D18"/>
    <w:rsid w:val="7D0F17D2"/>
    <w:rsid w:val="7D0F6ECA"/>
    <w:rsid w:val="7D1110A6"/>
    <w:rsid w:val="7D1172F8"/>
    <w:rsid w:val="7D1312C2"/>
    <w:rsid w:val="7D1860BE"/>
    <w:rsid w:val="7D1868D9"/>
    <w:rsid w:val="7D1961AD"/>
    <w:rsid w:val="7D1D5C9D"/>
    <w:rsid w:val="7D20578D"/>
    <w:rsid w:val="7D226E2B"/>
    <w:rsid w:val="7D252DAE"/>
    <w:rsid w:val="7D256900"/>
    <w:rsid w:val="7D276B1C"/>
    <w:rsid w:val="7D292894"/>
    <w:rsid w:val="7D2C4132"/>
    <w:rsid w:val="7D2C7C8E"/>
    <w:rsid w:val="7D376633"/>
    <w:rsid w:val="7D3950B2"/>
    <w:rsid w:val="7D39684F"/>
    <w:rsid w:val="7D3E5C13"/>
    <w:rsid w:val="7D425704"/>
    <w:rsid w:val="7D4476CE"/>
    <w:rsid w:val="7D4563EB"/>
    <w:rsid w:val="7D470F6C"/>
    <w:rsid w:val="7D4A0A5C"/>
    <w:rsid w:val="7D4C0957"/>
    <w:rsid w:val="7D4F6073"/>
    <w:rsid w:val="7D511DEB"/>
    <w:rsid w:val="7D5176F5"/>
    <w:rsid w:val="7D5B6FBC"/>
    <w:rsid w:val="7D5E40CD"/>
    <w:rsid w:val="7D5F6DCD"/>
    <w:rsid w:val="7D6A4C5A"/>
    <w:rsid w:val="7D6E02A7"/>
    <w:rsid w:val="7D6E474B"/>
    <w:rsid w:val="7D7004C3"/>
    <w:rsid w:val="7D73476D"/>
    <w:rsid w:val="7D7358BD"/>
    <w:rsid w:val="7D741635"/>
    <w:rsid w:val="7D7635FF"/>
    <w:rsid w:val="7D7A4E9D"/>
    <w:rsid w:val="7D7D2BE0"/>
    <w:rsid w:val="7D8B3F43"/>
    <w:rsid w:val="7D90280C"/>
    <w:rsid w:val="7D910439"/>
    <w:rsid w:val="7D913F95"/>
    <w:rsid w:val="7D97118C"/>
    <w:rsid w:val="7D9817C8"/>
    <w:rsid w:val="7D9B3066"/>
    <w:rsid w:val="7D9F4904"/>
    <w:rsid w:val="7DA41F1A"/>
    <w:rsid w:val="7DA43CC8"/>
    <w:rsid w:val="7DAB2803"/>
    <w:rsid w:val="7DAC3911"/>
    <w:rsid w:val="7DAD3A0F"/>
    <w:rsid w:val="7DAE0FEB"/>
    <w:rsid w:val="7DAE2D99"/>
    <w:rsid w:val="7DAE4B47"/>
    <w:rsid w:val="7DAF12EE"/>
    <w:rsid w:val="7DB67EA0"/>
    <w:rsid w:val="7DBB1012"/>
    <w:rsid w:val="7DC205F3"/>
    <w:rsid w:val="7DC51E91"/>
    <w:rsid w:val="7DC9372F"/>
    <w:rsid w:val="7DCA74A7"/>
    <w:rsid w:val="7DCC76C3"/>
    <w:rsid w:val="7DCD56F2"/>
    <w:rsid w:val="7DCE51E9"/>
    <w:rsid w:val="7DD50326"/>
    <w:rsid w:val="7DD520D4"/>
    <w:rsid w:val="7DD86068"/>
    <w:rsid w:val="7DDD542C"/>
    <w:rsid w:val="7DE1316F"/>
    <w:rsid w:val="7DE467BB"/>
    <w:rsid w:val="7DE71E07"/>
    <w:rsid w:val="7DE92023"/>
    <w:rsid w:val="7DEE13E8"/>
    <w:rsid w:val="7DF05160"/>
    <w:rsid w:val="7DF12C86"/>
    <w:rsid w:val="7DF369FE"/>
    <w:rsid w:val="7DF509C8"/>
    <w:rsid w:val="7DF54524"/>
    <w:rsid w:val="7DF804B8"/>
    <w:rsid w:val="7DF82266"/>
    <w:rsid w:val="7DFD787D"/>
    <w:rsid w:val="7DFF35F5"/>
    <w:rsid w:val="7E01111B"/>
    <w:rsid w:val="7E01736D"/>
    <w:rsid w:val="7E03251B"/>
    <w:rsid w:val="7E0806FB"/>
    <w:rsid w:val="7E0B1F99"/>
    <w:rsid w:val="7E0B3D48"/>
    <w:rsid w:val="7E0F44BF"/>
    <w:rsid w:val="7E123328"/>
    <w:rsid w:val="7E156974"/>
    <w:rsid w:val="7E1E7F1F"/>
    <w:rsid w:val="7E1F77F3"/>
    <w:rsid w:val="7E2117BD"/>
    <w:rsid w:val="7E21356B"/>
    <w:rsid w:val="7E215319"/>
    <w:rsid w:val="7E2412AD"/>
    <w:rsid w:val="7E24305B"/>
    <w:rsid w:val="7E260B81"/>
    <w:rsid w:val="7E265025"/>
    <w:rsid w:val="7E281378"/>
    <w:rsid w:val="7E2D0162"/>
    <w:rsid w:val="7E2E5C88"/>
    <w:rsid w:val="7E2F3AA9"/>
    <w:rsid w:val="7E3239CA"/>
    <w:rsid w:val="7E350DC4"/>
    <w:rsid w:val="7E386B07"/>
    <w:rsid w:val="7E3A378D"/>
    <w:rsid w:val="7E3B4C1D"/>
    <w:rsid w:val="7E3F60E7"/>
    <w:rsid w:val="7E3F7E95"/>
    <w:rsid w:val="7E413C0D"/>
    <w:rsid w:val="7E42770E"/>
    <w:rsid w:val="7E447259"/>
    <w:rsid w:val="7E485D91"/>
    <w:rsid w:val="7E490D14"/>
    <w:rsid w:val="7E492AC2"/>
    <w:rsid w:val="7E494870"/>
    <w:rsid w:val="7E4E00D8"/>
    <w:rsid w:val="7E503E50"/>
    <w:rsid w:val="7E521976"/>
    <w:rsid w:val="7E53749D"/>
    <w:rsid w:val="7E543940"/>
    <w:rsid w:val="7E576F8D"/>
    <w:rsid w:val="7E5A4CCF"/>
    <w:rsid w:val="7E5A6A7D"/>
    <w:rsid w:val="7E5C27F5"/>
    <w:rsid w:val="7E5D031B"/>
    <w:rsid w:val="7E61605D"/>
    <w:rsid w:val="7E617E0B"/>
    <w:rsid w:val="7E631DD5"/>
    <w:rsid w:val="7E6416AA"/>
    <w:rsid w:val="7E655B4E"/>
    <w:rsid w:val="7E68119A"/>
    <w:rsid w:val="7E7062A0"/>
    <w:rsid w:val="7E723DC7"/>
    <w:rsid w:val="7E725B75"/>
    <w:rsid w:val="7E745D91"/>
    <w:rsid w:val="7E7A2C7B"/>
    <w:rsid w:val="7E7F0292"/>
    <w:rsid w:val="7E803351"/>
    <w:rsid w:val="7E8104AE"/>
    <w:rsid w:val="7E81400A"/>
    <w:rsid w:val="7E834226"/>
    <w:rsid w:val="7E861620"/>
    <w:rsid w:val="7E867872"/>
    <w:rsid w:val="7E926217"/>
    <w:rsid w:val="7E927FC5"/>
    <w:rsid w:val="7E9B156F"/>
    <w:rsid w:val="7EA1645A"/>
    <w:rsid w:val="7EA67F14"/>
    <w:rsid w:val="7EA83C8C"/>
    <w:rsid w:val="7EA85A3A"/>
    <w:rsid w:val="7EA877E8"/>
    <w:rsid w:val="7EA9255D"/>
    <w:rsid w:val="7EAA7A04"/>
    <w:rsid w:val="7EAF501B"/>
    <w:rsid w:val="7EB42631"/>
    <w:rsid w:val="7EB50157"/>
    <w:rsid w:val="7EB663A9"/>
    <w:rsid w:val="7EB73ECF"/>
    <w:rsid w:val="7EB97C47"/>
    <w:rsid w:val="7EBC3294"/>
    <w:rsid w:val="7EC14D4E"/>
    <w:rsid w:val="7EC26772"/>
    <w:rsid w:val="7EC30AC6"/>
    <w:rsid w:val="7EC363D0"/>
    <w:rsid w:val="7EC65EC0"/>
    <w:rsid w:val="7ECA4319"/>
    <w:rsid w:val="7ECB7D1B"/>
    <w:rsid w:val="7ECC04C8"/>
    <w:rsid w:val="7ED20D09"/>
    <w:rsid w:val="7ED44A81"/>
    <w:rsid w:val="7ED71E7C"/>
    <w:rsid w:val="7EDA196C"/>
    <w:rsid w:val="7EE051D4"/>
    <w:rsid w:val="7EE30820"/>
    <w:rsid w:val="7EE50A3C"/>
    <w:rsid w:val="7EE8052D"/>
    <w:rsid w:val="7EE84089"/>
    <w:rsid w:val="7EEA7E01"/>
    <w:rsid w:val="7EEB3B79"/>
    <w:rsid w:val="7EF173E1"/>
    <w:rsid w:val="7EF2571C"/>
    <w:rsid w:val="7EF26CB5"/>
    <w:rsid w:val="7EF3416A"/>
    <w:rsid w:val="7EF702BD"/>
    <w:rsid w:val="7EF944E8"/>
    <w:rsid w:val="7EFC5E66"/>
    <w:rsid w:val="7F001CE7"/>
    <w:rsid w:val="7F010848"/>
    <w:rsid w:val="7F01514B"/>
    <w:rsid w:val="7F054C3B"/>
    <w:rsid w:val="7F080287"/>
    <w:rsid w:val="7F08472B"/>
    <w:rsid w:val="7F0F5AB9"/>
    <w:rsid w:val="7F160BF6"/>
    <w:rsid w:val="7F177E9D"/>
    <w:rsid w:val="7F192494"/>
    <w:rsid w:val="7F196938"/>
    <w:rsid w:val="7F1E7AAB"/>
    <w:rsid w:val="7F1F6A4C"/>
    <w:rsid w:val="7F207CC7"/>
    <w:rsid w:val="7F2512E7"/>
    <w:rsid w:val="7F25708B"/>
    <w:rsid w:val="7F261884"/>
    <w:rsid w:val="7F2638C1"/>
    <w:rsid w:val="7F2A46A1"/>
    <w:rsid w:val="7F2A644F"/>
    <w:rsid w:val="7F2A6B1E"/>
    <w:rsid w:val="7F2D7CEE"/>
    <w:rsid w:val="7F2E23E3"/>
    <w:rsid w:val="7F335F35"/>
    <w:rsid w:val="7F361298"/>
    <w:rsid w:val="7F370B6C"/>
    <w:rsid w:val="7F3D43D5"/>
    <w:rsid w:val="7F455AEC"/>
    <w:rsid w:val="7F482D79"/>
    <w:rsid w:val="7F4F5EB6"/>
    <w:rsid w:val="7F511C2E"/>
    <w:rsid w:val="7F5160D2"/>
    <w:rsid w:val="7F5434CC"/>
    <w:rsid w:val="7F5636E8"/>
    <w:rsid w:val="7F565496"/>
    <w:rsid w:val="7F584CD2"/>
    <w:rsid w:val="7F594F87"/>
    <w:rsid w:val="7F5B0CFF"/>
    <w:rsid w:val="7F5C05D3"/>
    <w:rsid w:val="7F5D6825"/>
    <w:rsid w:val="7F5F31A4"/>
    <w:rsid w:val="7F60481E"/>
    <w:rsid w:val="7F623E3B"/>
    <w:rsid w:val="7F637BB3"/>
    <w:rsid w:val="7F645E05"/>
    <w:rsid w:val="7F6A0F42"/>
    <w:rsid w:val="7F710AA7"/>
    <w:rsid w:val="7F7142B1"/>
    <w:rsid w:val="7F73671A"/>
    <w:rsid w:val="7F74591C"/>
    <w:rsid w:val="7F765B38"/>
    <w:rsid w:val="7F78540D"/>
    <w:rsid w:val="7F7973D7"/>
    <w:rsid w:val="7F7A7FF4"/>
    <w:rsid w:val="7F7F2CDE"/>
    <w:rsid w:val="7F800765"/>
    <w:rsid w:val="7F81059C"/>
    <w:rsid w:val="7F88415D"/>
    <w:rsid w:val="7F89586C"/>
    <w:rsid w:val="7F8A3392"/>
    <w:rsid w:val="7F945FBF"/>
    <w:rsid w:val="7F954211"/>
    <w:rsid w:val="7F9A1827"/>
    <w:rsid w:val="7F9B559F"/>
    <w:rsid w:val="7F9D2CF2"/>
    <w:rsid w:val="7FA06711"/>
    <w:rsid w:val="7FA206DC"/>
    <w:rsid w:val="7FA2692E"/>
    <w:rsid w:val="7FA44454"/>
    <w:rsid w:val="7FAB3A34"/>
    <w:rsid w:val="7FAC3308"/>
    <w:rsid w:val="7FAF2DF8"/>
    <w:rsid w:val="7FB328E9"/>
    <w:rsid w:val="7FB34697"/>
    <w:rsid w:val="7FBA072D"/>
    <w:rsid w:val="7FBA5A25"/>
    <w:rsid w:val="7FBFBBC4"/>
    <w:rsid w:val="7FC2440B"/>
    <w:rsid w:val="7FC248DA"/>
    <w:rsid w:val="7FC3034F"/>
    <w:rsid w:val="7FC468A4"/>
    <w:rsid w:val="7FC9210C"/>
    <w:rsid w:val="7FDD7966"/>
    <w:rsid w:val="7FDF868C"/>
    <w:rsid w:val="7FE02FB2"/>
    <w:rsid w:val="7FE2068F"/>
    <w:rsid w:val="7FE47E50"/>
    <w:rsid w:val="7FE72592"/>
    <w:rsid w:val="7FE9455C"/>
    <w:rsid w:val="7FE94C3B"/>
    <w:rsid w:val="7FEC5DFB"/>
    <w:rsid w:val="7FEE1B73"/>
    <w:rsid w:val="7FF133CD"/>
    <w:rsid w:val="7FF151BF"/>
    <w:rsid w:val="7FF52F01"/>
    <w:rsid w:val="7FF76C79"/>
    <w:rsid w:val="7FFD0D1B"/>
    <w:rsid w:val="7FFD1DB6"/>
    <w:rsid w:val="8EAF3F6B"/>
    <w:rsid w:val="9FFF03F0"/>
    <w:rsid w:val="A773D7CC"/>
    <w:rsid w:val="B7F7355D"/>
    <w:rsid w:val="BB6F2FC6"/>
    <w:rsid w:val="BE9FB5C9"/>
    <w:rsid w:val="CD3F97B3"/>
    <w:rsid w:val="DCFB1B85"/>
    <w:rsid w:val="EF3F2032"/>
    <w:rsid w:val="EFFF658F"/>
    <w:rsid w:val="F737DB7C"/>
    <w:rsid w:val="F7EF63DF"/>
    <w:rsid w:val="FBEBFCF4"/>
    <w:rsid w:val="FD4FF934"/>
    <w:rsid w:val="FFBFCC2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99" w:semiHidden="0" w:name="Body Text Indent 2" w:locked="1"/>
    <w:lsdException w:qFormat="1"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3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76"/>
    <w:autoRedefine/>
    <w:unhideWhenUsed/>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70"/>
    <w:autoRedefine/>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75"/>
    <w:autoRedefine/>
    <w:unhideWhenUsed/>
    <w:qFormat/>
    <w:locked/>
    <w:uiPriority w:val="0"/>
    <w:pPr>
      <w:keepNext/>
      <w:keepLines/>
      <w:spacing w:before="280" w:after="290" w:line="376" w:lineRule="auto"/>
      <w:outlineLvl w:val="3"/>
    </w:pPr>
    <w:rPr>
      <w:rFonts w:ascii="Cambria" w:hAnsi="Cambria"/>
      <w:b/>
      <w:bCs/>
      <w:sz w:val="28"/>
      <w:szCs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link w:val="67"/>
    <w:autoRedefine/>
    <w:qFormat/>
    <w:locked/>
    <w:uiPriority w:val="0"/>
    <w:pPr>
      <w:ind w:firstLine="420" w:firstLineChars="200"/>
    </w:pPr>
  </w:style>
  <w:style w:type="paragraph" w:styleId="7">
    <w:name w:val="caption"/>
    <w:basedOn w:val="1"/>
    <w:next w:val="1"/>
    <w:link w:val="71"/>
    <w:autoRedefine/>
    <w:unhideWhenUsed/>
    <w:qFormat/>
    <w:locked/>
    <w:uiPriority w:val="0"/>
    <w:pPr>
      <w:adjustRightInd w:val="0"/>
      <w:spacing w:line="360" w:lineRule="auto"/>
      <w:ind w:firstLine="200" w:firstLineChars="200"/>
    </w:pPr>
    <w:rPr>
      <w:rFonts w:ascii="Cambria" w:hAnsi="Cambria" w:eastAsia="黑体"/>
      <w:kern w:val="0"/>
      <w:sz w:val="20"/>
      <w:szCs w:val="20"/>
    </w:rPr>
  </w:style>
  <w:style w:type="paragraph" w:styleId="8">
    <w:name w:val="annotation text"/>
    <w:basedOn w:val="1"/>
    <w:link w:val="39"/>
    <w:autoRedefine/>
    <w:qFormat/>
    <w:uiPriority w:val="99"/>
    <w:pPr>
      <w:jc w:val="left"/>
    </w:pPr>
    <w:rPr>
      <w:kern w:val="0"/>
      <w:sz w:val="24"/>
      <w:szCs w:val="20"/>
    </w:rPr>
  </w:style>
  <w:style w:type="paragraph" w:styleId="9">
    <w:name w:val="Body Text"/>
    <w:basedOn w:val="1"/>
    <w:next w:val="10"/>
    <w:link w:val="38"/>
    <w:autoRedefine/>
    <w:qFormat/>
    <w:uiPriority w:val="0"/>
    <w:pPr>
      <w:widowControl/>
      <w:snapToGrid w:val="0"/>
      <w:spacing w:before="60" w:after="160" w:line="259" w:lineRule="auto"/>
      <w:ind w:right="113"/>
    </w:pPr>
    <w:rPr>
      <w:kern w:val="0"/>
      <w:sz w:val="18"/>
      <w:szCs w:val="20"/>
    </w:rPr>
  </w:style>
  <w:style w:type="paragraph" w:styleId="10">
    <w:name w:val="Body Text Indent 2"/>
    <w:basedOn w:val="1"/>
    <w:next w:val="11"/>
    <w:autoRedefine/>
    <w:qFormat/>
    <w:locked/>
    <w:uiPriority w:val="99"/>
    <w:pPr>
      <w:spacing w:after="120" w:line="480" w:lineRule="auto"/>
      <w:ind w:left="420" w:leftChars="200"/>
    </w:pPr>
    <w:rPr>
      <w:szCs w:val="24"/>
    </w:rPr>
  </w:style>
  <w:style w:type="paragraph" w:styleId="11">
    <w:name w:val="Normal (Web)"/>
    <w:basedOn w:val="1"/>
    <w:link w:val="36"/>
    <w:autoRedefine/>
    <w:qFormat/>
    <w:uiPriority w:val="0"/>
    <w:pPr>
      <w:widowControl/>
      <w:spacing w:before="100" w:beforeAutospacing="1" w:after="100" w:afterAutospacing="1"/>
      <w:jc w:val="left"/>
    </w:pPr>
    <w:rPr>
      <w:rFonts w:ascii="宋体" w:hAnsi="宋体"/>
      <w:kern w:val="0"/>
      <w:sz w:val="24"/>
      <w:szCs w:val="20"/>
    </w:rPr>
  </w:style>
  <w:style w:type="paragraph" w:styleId="12">
    <w:name w:val="Body Text Indent"/>
    <w:basedOn w:val="1"/>
    <w:next w:val="10"/>
    <w:link w:val="47"/>
    <w:autoRedefine/>
    <w:qFormat/>
    <w:uiPriority w:val="0"/>
    <w:pPr>
      <w:spacing w:after="120"/>
      <w:ind w:left="420" w:leftChars="200"/>
    </w:pPr>
    <w:rPr>
      <w:kern w:val="0"/>
      <w:sz w:val="24"/>
      <w:szCs w:val="20"/>
    </w:rPr>
  </w:style>
  <w:style w:type="paragraph" w:styleId="13">
    <w:name w:val="Plain Text"/>
    <w:basedOn w:val="1"/>
    <w:next w:val="1"/>
    <w:link w:val="63"/>
    <w:autoRedefine/>
    <w:qFormat/>
    <w:locked/>
    <w:uiPriority w:val="39"/>
    <w:rPr>
      <w:rFonts w:ascii="宋体" w:hAnsi="Courier New"/>
      <w:szCs w:val="21"/>
    </w:rPr>
  </w:style>
  <w:style w:type="paragraph" w:styleId="14">
    <w:name w:val="Date"/>
    <w:basedOn w:val="1"/>
    <w:next w:val="1"/>
    <w:link w:val="34"/>
    <w:autoRedefine/>
    <w:qFormat/>
    <w:uiPriority w:val="0"/>
    <w:pPr>
      <w:ind w:left="100" w:leftChars="2500"/>
    </w:pPr>
    <w:rPr>
      <w:kern w:val="0"/>
      <w:sz w:val="24"/>
      <w:szCs w:val="20"/>
    </w:rPr>
  </w:style>
  <w:style w:type="paragraph" w:styleId="15">
    <w:name w:val="Balloon Text"/>
    <w:basedOn w:val="1"/>
    <w:link w:val="43"/>
    <w:autoRedefine/>
    <w:semiHidden/>
    <w:qFormat/>
    <w:uiPriority w:val="0"/>
    <w:rPr>
      <w:kern w:val="0"/>
      <w:sz w:val="18"/>
      <w:szCs w:val="20"/>
    </w:rPr>
  </w:style>
  <w:style w:type="paragraph" w:styleId="16">
    <w:name w:val="footer"/>
    <w:basedOn w:val="1"/>
    <w:link w:val="33"/>
    <w:autoRedefine/>
    <w:qFormat/>
    <w:uiPriority w:val="99"/>
    <w:pPr>
      <w:tabs>
        <w:tab w:val="center" w:pos="4153"/>
        <w:tab w:val="right" w:pos="8306"/>
      </w:tabs>
      <w:snapToGrid w:val="0"/>
      <w:jc w:val="left"/>
    </w:pPr>
    <w:rPr>
      <w:kern w:val="0"/>
      <w:sz w:val="18"/>
      <w:szCs w:val="20"/>
    </w:rPr>
  </w:style>
  <w:style w:type="paragraph" w:styleId="17">
    <w:name w:val="header"/>
    <w:basedOn w:val="1"/>
    <w:link w:val="45"/>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List"/>
    <w:basedOn w:val="1"/>
    <w:link w:val="62"/>
    <w:autoRedefine/>
    <w:qFormat/>
    <w:locked/>
    <w:uiPriority w:val="99"/>
    <w:pPr>
      <w:ind w:left="200" w:hanging="200" w:hangingChars="200"/>
    </w:pPr>
  </w:style>
  <w:style w:type="paragraph" w:styleId="19">
    <w:name w:val="Body Text Indent 3"/>
    <w:basedOn w:val="1"/>
    <w:link w:val="74"/>
    <w:autoRedefine/>
    <w:qFormat/>
    <w:locked/>
    <w:uiPriority w:val="0"/>
    <w:pPr>
      <w:spacing w:after="120"/>
      <w:ind w:left="420" w:leftChars="200"/>
    </w:pPr>
    <w:rPr>
      <w:sz w:val="16"/>
      <w:szCs w:val="16"/>
    </w:rPr>
  </w:style>
  <w:style w:type="paragraph" w:styleId="20">
    <w:name w:val="toc 2"/>
    <w:basedOn w:val="1"/>
    <w:next w:val="1"/>
    <w:autoRedefine/>
    <w:qFormat/>
    <w:locked/>
    <w:uiPriority w:val="0"/>
    <w:pPr>
      <w:ind w:left="420" w:leftChars="200"/>
    </w:pPr>
  </w:style>
  <w:style w:type="paragraph" w:styleId="21">
    <w:name w:val="annotation subject"/>
    <w:basedOn w:val="8"/>
    <w:next w:val="8"/>
    <w:link w:val="44"/>
    <w:autoRedefine/>
    <w:semiHidden/>
    <w:qFormat/>
    <w:uiPriority w:val="0"/>
    <w:rPr>
      <w:b/>
      <w:kern w:val="2"/>
    </w:rPr>
  </w:style>
  <w:style w:type="paragraph" w:styleId="22">
    <w:name w:val="Body Text First Indent 2"/>
    <w:basedOn w:val="12"/>
    <w:next w:val="1"/>
    <w:autoRedefine/>
    <w:qFormat/>
    <w:locked/>
    <w:uiPriority w:val="0"/>
    <w:pPr>
      <w:ind w:firstLine="420" w:firstLineChars="200"/>
    </w:pPr>
  </w:style>
  <w:style w:type="table" w:styleId="24">
    <w:name w:val="Table Grid"/>
    <w:basedOn w:val="2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autoRedefine/>
    <w:qFormat/>
    <w:locked/>
    <w:uiPriority w:val="0"/>
    <w:rPr>
      <w:b/>
    </w:rPr>
  </w:style>
  <w:style w:type="character" w:styleId="27">
    <w:name w:val="page number"/>
    <w:basedOn w:val="25"/>
    <w:autoRedefine/>
    <w:qFormat/>
    <w:locked/>
    <w:uiPriority w:val="0"/>
  </w:style>
  <w:style w:type="character" w:styleId="28">
    <w:name w:val="annotation reference"/>
    <w:autoRedefine/>
    <w:semiHidden/>
    <w:qFormat/>
    <w:uiPriority w:val="0"/>
    <w:rPr>
      <w:sz w:val="21"/>
    </w:rPr>
  </w:style>
  <w:style w:type="paragraph" w:customStyle="1" w:styleId="29">
    <w:name w:val="Default"/>
    <w:basedOn w:val="30"/>
    <w:next w:val="31"/>
    <w:link w:val="50"/>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0">
    <w:name w:val="纯文本1"/>
    <w:basedOn w:val="1"/>
    <w:autoRedefine/>
    <w:qFormat/>
    <w:uiPriority w:val="0"/>
    <w:pPr>
      <w:adjustRightInd w:val="0"/>
    </w:pPr>
    <w:rPr>
      <w:rFonts w:hAnsi="Courier New"/>
      <w:szCs w:val="20"/>
    </w:rPr>
  </w:style>
  <w:style w:type="paragraph" w:customStyle="1" w:styleId="31">
    <w:name w:val="表格文字"/>
    <w:basedOn w:val="1"/>
    <w:next w:val="1"/>
    <w:link w:val="61"/>
    <w:autoRedefine/>
    <w:qFormat/>
    <w:uiPriority w:val="0"/>
    <w:pPr>
      <w:adjustRightInd w:val="0"/>
      <w:spacing w:line="400" w:lineRule="atLeast"/>
      <w:jc w:val="center"/>
    </w:pPr>
    <w:rPr>
      <w:kern w:val="24"/>
      <w:sz w:val="24"/>
      <w:szCs w:val="20"/>
    </w:rPr>
  </w:style>
  <w:style w:type="paragraph" w:customStyle="1" w:styleId="32">
    <w:name w:val="正文文字 6"/>
    <w:next w:val="1"/>
    <w:autoRedefine/>
    <w:qFormat/>
    <w:uiPriority w:val="0"/>
    <w:pPr>
      <w:widowControl w:val="0"/>
      <w:ind w:left="240"/>
      <w:jc w:val="both"/>
    </w:pPr>
    <w:rPr>
      <w:rFonts w:ascii="宋体" w:hAnsi="Calibri" w:eastAsia="宋体" w:cs="Times New Roman"/>
      <w:b/>
      <w:bCs/>
      <w:kern w:val="2"/>
      <w:sz w:val="32"/>
      <w:szCs w:val="32"/>
      <w:lang w:val="en-US" w:eastAsia="zh-CN" w:bidi="ar-SA"/>
    </w:rPr>
  </w:style>
  <w:style w:type="character" w:customStyle="1" w:styleId="33">
    <w:name w:val="页脚 Char"/>
    <w:link w:val="16"/>
    <w:autoRedefine/>
    <w:qFormat/>
    <w:locked/>
    <w:uiPriority w:val="99"/>
    <w:rPr>
      <w:sz w:val="18"/>
    </w:rPr>
  </w:style>
  <w:style w:type="character" w:customStyle="1" w:styleId="34">
    <w:name w:val="日期 Char"/>
    <w:link w:val="14"/>
    <w:autoRedefine/>
    <w:qFormat/>
    <w:locked/>
    <w:uiPriority w:val="0"/>
    <w:rPr>
      <w:rFonts w:ascii="Times New Roman" w:hAnsi="Times New Roman" w:eastAsia="宋体"/>
      <w:sz w:val="24"/>
    </w:rPr>
  </w:style>
  <w:style w:type="character" w:customStyle="1" w:styleId="35">
    <w:name w:val="页脚 字符"/>
    <w:basedOn w:val="25"/>
    <w:autoRedefine/>
    <w:qFormat/>
    <w:uiPriority w:val="99"/>
  </w:style>
  <w:style w:type="character" w:customStyle="1" w:styleId="36">
    <w:name w:val="普通(网站) Char"/>
    <w:link w:val="11"/>
    <w:autoRedefine/>
    <w:qFormat/>
    <w:locked/>
    <w:uiPriority w:val="0"/>
    <w:rPr>
      <w:rFonts w:ascii="宋体" w:hAnsi="宋体" w:eastAsia="宋体"/>
      <w:sz w:val="24"/>
    </w:rPr>
  </w:style>
  <w:style w:type="character" w:customStyle="1" w:styleId="37">
    <w:name w:val="正文文本 字符1"/>
    <w:autoRedefine/>
    <w:semiHidden/>
    <w:qFormat/>
    <w:uiPriority w:val="0"/>
    <w:rPr>
      <w:rFonts w:ascii="Times New Roman" w:hAnsi="Times New Roman" w:eastAsia="宋体"/>
      <w:sz w:val="24"/>
    </w:rPr>
  </w:style>
  <w:style w:type="character" w:customStyle="1" w:styleId="38">
    <w:name w:val="正文文本 Char"/>
    <w:link w:val="9"/>
    <w:autoRedefine/>
    <w:qFormat/>
    <w:locked/>
    <w:uiPriority w:val="0"/>
    <w:rPr>
      <w:sz w:val="18"/>
    </w:rPr>
  </w:style>
  <w:style w:type="character" w:customStyle="1" w:styleId="39">
    <w:name w:val="批注文字 Char"/>
    <w:link w:val="8"/>
    <w:autoRedefine/>
    <w:qFormat/>
    <w:locked/>
    <w:uiPriority w:val="99"/>
    <w:rPr>
      <w:rFonts w:ascii="Times New Roman" w:hAnsi="Times New Roman" w:eastAsia="宋体"/>
      <w:sz w:val="24"/>
    </w:rPr>
  </w:style>
  <w:style w:type="character" w:customStyle="1" w:styleId="40">
    <w:name w:val="表格 Char"/>
    <w:link w:val="41"/>
    <w:autoRedefine/>
    <w:qFormat/>
    <w:locked/>
    <w:uiPriority w:val="0"/>
    <w:rPr>
      <w:rFonts w:ascii="宋体"/>
      <w:sz w:val="21"/>
    </w:rPr>
  </w:style>
  <w:style w:type="paragraph" w:customStyle="1" w:styleId="41">
    <w:name w:val="表格"/>
    <w:basedOn w:val="1"/>
    <w:next w:val="1"/>
    <w:link w:val="40"/>
    <w:autoRedefine/>
    <w:qFormat/>
    <w:uiPriority w:val="0"/>
    <w:pPr>
      <w:adjustRightInd w:val="0"/>
      <w:snapToGrid w:val="0"/>
      <w:spacing w:beforeLines="10" w:afterLines="10" w:line="259" w:lineRule="auto"/>
      <w:jc w:val="center"/>
    </w:pPr>
    <w:rPr>
      <w:rFonts w:ascii="宋体"/>
      <w:kern w:val="0"/>
      <w:szCs w:val="20"/>
    </w:rPr>
  </w:style>
  <w:style w:type="character" w:customStyle="1" w:styleId="42">
    <w:name w:val="日期 字符"/>
    <w:autoRedefine/>
    <w:semiHidden/>
    <w:qFormat/>
    <w:uiPriority w:val="0"/>
    <w:rPr>
      <w:rFonts w:ascii="Times New Roman" w:hAnsi="Times New Roman" w:eastAsia="宋体"/>
      <w:sz w:val="24"/>
    </w:rPr>
  </w:style>
  <w:style w:type="character" w:customStyle="1" w:styleId="43">
    <w:name w:val="批注框文本 Char"/>
    <w:link w:val="15"/>
    <w:autoRedefine/>
    <w:semiHidden/>
    <w:qFormat/>
    <w:locked/>
    <w:uiPriority w:val="0"/>
    <w:rPr>
      <w:rFonts w:ascii="Times New Roman" w:hAnsi="Times New Roman" w:eastAsia="宋体"/>
      <w:sz w:val="18"/>
    </w:rPr>
  </w:style>
  <w:style w:type="character" w:customStyle="1" w:styleId="44">
    <w:name w:val="批注主题 Char"/>
    <w:link w:val="21"/>
    <w:autoRedefine/>
    <w:semiHidden/>
    <w:qFormat/>
    <w:locked/>
    <w:uiPriority w:val="0"/>
    <w:rPr>
      <w:rFonts w:ascii="Times New Roman" w:hAnsi="Times New Roman" w:eastAsia="宋体"/>
      <w:b/>
      <w:kern w:val="2"/>
      <w:sz w:val="24"/>
    </w:rPr>
  </w:style>
  <w:style w:type="character" w:customStyle="1" w:styleId="45">
    <w:name w:val="页眉 Char"/>
    <w:link w:val="17"/>
    <w:autoRedefine/>
    <w:qFormat/>
    <w:locked/>
    <w:uiPriority w:val="0"/>
    <w:rPr>
      <w:sz w:val="18"/>
    </w:rPr>
  </w:style>
  <w:style w:type="character" w:customStyle="1" w:styleId="46">
    <w:name w:val="批注文字 字符1"/>
    <w:autoRedefine/>
    <w:semiHidden/>
    <w:qFormat/>
    <w:uiPriority w:val="0"/>
    <w:rPr>
      <w:rFonts w:ascii="Times New Roman" w:hAnsi="Times New Roman" w:eastAsia="宋体"/>
      <w:sz w:val="24"/>
    </w:rPr>
  </w:style>
  <w:style w:type="character" w:customStyle="1" w:styleId="47">
    <w:name w:val="正文文本缩进 Char"/>
    <w:link w:val="12"/>
    <w:autoRedefine/>
    <w:semiHidden/>
    <w:qFormat/>
    <w:locked/>
    <w:uiPriority w:val="0"/>
    <w:rPr>
      <w:rFonts w:ascii="Times New Roman" w:hAnsi="Times New Roman" w:eastAsia="宋体"/>
      <w:sz w:val="24"/>
    </w:rPr>
  </w:style>
  <w:style w:type="paragraph" w:customStyle="1" w:styleId="48">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50">
    <w:name w:val="Default Char"/>
    <w:link w:val="29"/>
    <w:autoRedefine/>
    <w:qFormat/>
    <w:uiPriority w:val="0"/>
    <w:rPr>
      <w:rFonts w:ascii="宋体" w:cs="宋体"/>
      <w:color w:val="000000"/>
      <w:sz w:val="24"/>
      <w:szCs w:val="24"/>
      <w:lang w:val="en-US" w:eastAsia="zh-CN" w:bidi="ar-SA"/>
    </w:rPr>
  </w:style>
  <w:style w:type="paragraph" w:customStyle="1" w:styleId="51">
    <w:name w:val="新利正文"/>
    <w:basedOn w:val="1"/>
    <w:autoRedefine/>
    <w:qFormat/>
    <w:uiPriority w:val="99"/>
    <w:pPr>
      <w:spacing w:beforeLines="25" w:line="440" w:lineRule="exact"/>
      <w:ind w:firstLine="560"/>
    </w:pPr>
    <w:rPr>
      <w:color w:val="000000"/>
      <w:sz w:val="24"/>
    </w:rPr>
  </w:style>
  <w:style w:type="character" w:customStyle="1" w:styleId="52">
    <w:name w:val="正文（首行式样2） Char1"/>
    <w:link w:val="53"/>
    <w:autoRedefine/>
    <w:qFormat/>
    <w:uiPriority w:val="0"/>
    <w:rPr>
      <w:bCs/>
      <w:sz w:val="28"/>
    </w:rPr>
  </w:style>
  <w:style w:type="paragraph" w:customStyle="1" w:styleId="53">
    <w:name w:val="正文（首行式样2）"/>
    <w:basedOn w:val="6"/>
    <w:link w:val="52"/>
    <w:autoRedefine/>
    <w:qFormat/>
    <w:uiPriority w:val="0"/>
    <w:pPr>
      <w:spacing w:line="540" w:lineRule="exact"/>
      <w:ind w:firstLine="560"/>
    </w:pPr>
    <w:rPr>
      <w:bCs/>
      <w:kern w:val="0"/>
      <w:sz w:val="28"/>
      <w:szCs w:val="20"/>
    </w:rPr>
  </w:style>
  <w:style w:type="paragraph" w:customStyle="1" w:styleId="54">
    <w:name w:val="样式 黑体 四号 黑色 行距: 1.5 倍行距"/>
    <w:basedOn w:val="1"/>
    <w:autoRedefine/>
    <w:qFormat/>
    <w:uiPriority w:val="99"/>
    <w:pPr>
      <w:spacing w:line="360" w:lineRule="auto"/>
    </w:pPr>
    <w:rPr>
      <w:rFonts w:ascii="黑体" w:eastAsia="黑体"/>
      <w:color w:val="000000"/>
      <w:sz w:val="28"/>
      <w:szCs w:val="20"/>
    </w:rPr>
  </w:style>
  <w:style w:type="character" w:customStyle="1" w:styleId="55">
    <w:name w:val="表格内容 Char1"/>
    <w:link w:val="56"/>
    <w:autoRedefine/>
    <w:qFormat/>
    <w:uiPriority w:val="0"/>
    <w:rPr>
      <w:rFonts w:ascii="宋体" w:hAnsi="宋体"/>
      <w:kern w:val="2"/>
      <w:sz w:val="21"/>
    </w:rPr>
  </w:style>
  <w:style w:type="paragraph" w:customStyle="1" w:styleId="56">
    <w:name w:val="表格内容"/>
    <w:basedOn w:val="57"/>
    <w:link w:val="55"/>
    <w:autoRedefine/>
    <w:qFormat/>
    <w:uiPriority w:val="0"/>
    <w:pPr>
      <w:adjustRightInd w:val="0"/>
      <w:snapToGrid w:val="0"/>
      <w:spacing w:line="240" w:lineRule="exact"/>
      <w:jc w:val="center"/>
    </w:pPr>
    <w:rPr>
      <w:rFonts w:ascii="宋体" w:hAnsi="宋体"/>
      <w:szCs w:val="20"/>
    </w:rPr>
  </w:style>
  <w:style w:type="paragraph" w:customStyle="1" w:styleId="57">
    <w:name w:val="图名"/>
    <w:basedOn w:val="58"/>
    <w:next w:val="58"/>
    <w:autoRedefine/>
    <w:qFormat/>
    <w:uiPriority w:val="0"/>
    <w:pPr>
      <w:spacing w:line="440" w:lineRule="exact"/>
      <w:jc w:val="center"/>
    </w:pPr>
    <w:rPr>
      <w:b/>
      <w:color w:val="000000"/>
      <w:kern w:val="2"/>
      <w:sz w:val="24"/>
      <w:szCs w:val="24"/>
      <w:lang w:val="en-US" w:eastAsia="zh-CN" w:bidi="ar-SA"/>
    </w:rPr>
  </w:style>
  <w:style w:type="paragraph" w:customStyle="1" w:styleId="58">
    <w:name w:val="内容"/>
    <w:basedOn w:val="1"/>
    <w:link w:val="69"/>
    <w:autoRedefine/>
    <w:qFormat/>
    <w:uiPriority w:val="0"/>
    <w:pPr>
      <w:spacing w:line="360" w:lineRule="auto"/>
      <w:ind w:firstLine="480" w:firstLineChars="200"/>
    </w:pPr>
    <w:rPr>
      <w:kern w:val="0"/>
      <w:sz w:val="24"/>
      <w:szCs w:val="20"/>
    </w:rPr>
  </w:style>
  <w:style w:type="character" w:customStyle="1" w:styleId="59">
    <w:name w:val="【正文】 Char"/>
    <w:link w:val="60"/>
    <w:autoRedefine/>
    <w:qFormat/>
    <w:uiPriority w:val="0"/>
    <w:rPr>
      <w:kern w:val="2"/>
      <w:sz w:val="24"/>
    </w:rPr>
  </w:style>
  <w:style w:type="paragraph" w:customStyle="1" w:styleId="60">
    <w:name w:val="【正文】"/>
    <w:basedOn w:val="1"/>
    <w:link w:val="59"/>
    <w:autoRedefine/>
    <w:qFormat/>
    <w:uiPriority w:val="0"/>
    <w:pPr>
      <w:spacing w:line="440" w:lineRule="exact"/>
      <w:ind w:firstLine="544" w:firstLineChars="200"/>
    </w:pPr>
    <w:rPr>
      <w:sz w:val="24"/>
      <w:szCs w:val="20"/>
    </w:rPr>
  </w:style>
  <w:style w:type="character" w:customStyle="1" w:styleId="61">
    <w:name w:val="表格文字 Char"/>
    <w:link w:val="31"/>
    <w:autoRedefine/>
    <w:qFormat/>
    <w:locked/>
    <w:uiPriority w:val="0"/>
    <w:rPr>
      <w:kern w:val="24"/>
      <w:sz w:val="24"/>
    </w:rPr>
  </w:style>
  <w:style w:type="character" w:customStyle="1" w:styleId="62">
    <w:name w:val="列表 Char"/>
    <w:link w:val="18"/>
    <w:autoRedefine/>
    <w:qFormat/>
    <w:locked/>
    <w:uiPriority w:val="0"/>
    <w:rPr>
      <w:kern w:val="2"/>
      <w:sz w:val="21"/>
      <w:szCs w:val="24"/>
    </w:rPr>
  </w:style>
  <w:style w:type="character" w:customStyle="1" w:styleId="63">
    <w:name w:val="纯文本 Char"/>
    <w:link w:val="13"/>
    <w:autoRedefine/>
    <w:qFormat/>
    <w:uiPriority w:val="39"/>
    <w:rPr>
      <w:rFonts w:ascii="宋体" w:hAnsi="Courier New" w:cs="Courier New"/>
      <w:kern w:val="2"/>
      <w:sz w:val="21"/>
      <w:szCs w:val="21"/>
    </w:rPr>
  </w:style>
  <w:style w:type="character" w:customStyle="1" w:styleId="64">
    <w:name w:val="纯文本 Char1"/>
    <w:autoRedefine/>
    <w:qFormat/>
    <w:uiPriority w:val="0"/>
    <w:rPr>
      <w:rFonts w:ascii="宋体" w:hAnsi="Courier New" w:cs="Courier New"/>
      <w:kern w:val="2"/>
      <w:sz w:val="21"/>
      <w:szCs w:val="21"/>
    </w:rPr>
  </w:style>
  <w:style w:type="paragraph" w:customStyle="1" w:styleId="65">
    <w:name w:val="zhang正文"/>
    <w:basedOn w:val="12"/>
    <w:autoRedefine/>
    <w:qFormat/>
    <w:uiPriority w:val="0"/>
    <w:pPr>
      <w:autoSpaceDE w:val="0"/>
      <w:autoSpaceDN w:val="0"/>
      <w:adjustRightInd w:val="0"/>
      <w:snapToGrid w:val="0"/>
      <w:spacing w:after="0" w:line="500" w:lineRule="exact"/>
      <w:ind w:left="0" w:leftChars="0" w:firstLine="539"/>
      <w:textAlignment w:val="baseline"/>
    </w:pPr>
    <w:rPr>
      <w:rFonts w:eastAsia="楷体_GB2312"/>
      <w:sz w:val="28"/>
    </w:rPr>
  </w:style>
  <w:style w:type="paragraph" w:customStyle="1" w:styleId="66">
    <w:name w:val="p15"/>
    <w:basedOn w:val="1"/>
    <w:autoRedefine/>
    <w:qFormat/>
    <w:uiPriority w:val="99"/>
    <w:pPr>
      <w:widowControl/>
      <w:snapToGrid w:val="0"/>
      <w:spacing w:line="500" w:lineRule="atLeast"/>
      <w:ind w:firstLine="539"/>
    </w:pPr>
    <w:rPr>
      <w:kern w:val="0"/>
      <w:sz w:val="28"/>
      <w:szCs w:val="28"/>
      <w:u w:color="000000"/>
    </w:rPr>
  </w:style>
  <w:style w:type="character" w:customStyle="1" w:styleId="67">
    <w:name w:val="正文缩进 Char"/>
    <w:link w:val="6"/>
    <w:autoRedefine/>
    <w:qFormat/>
    <w:locked/>
    <w:uiPriority w:val="0"/>
    <w:rPr>
      <w:kern w:val="2"/>
      <w:sz w:val="21"/>
      <w:szCs w:val="24"/>
    </w:rPr>
  </w:style>
  <w:style w:type="paragraph" w:customStyle="1" w:styleId="68">
    <w:name w:val="0正文"/>
    <w:basedOn w:val="1"/>
    <w:next w:val="1"/>
    <w:link w:val="82"/>
    <w:autoRedefine/>
    <w:qFormat/>
    <w:uiPriority w:val="99"/>
    <w:pPr>
      <w:spacing w:line="300" w:lineRule="auto"/>
      <w:ind w:firstLine="480" w:firstLineChars="200"/>
    </w:pPr>
    <w:rPr>
      <w:rFonts w:cs="宋体"/>
      <w:kern w:val="0"/>
      <w:sz w:val="24"/>
      <w:szCs w:val="20"/>
    </w:rPr>
  </w:style>
  <w:style w:type="character" w:customStyle="1" w:styleId="69">
    <w:name w:val="内容 Char"/>
    <w:link w:val="58"/>
    <w:autoRedefine/>
    <w:qFormat/>
    <w:uiPriority w:val="0"/>
    <w:rPr>
      <w:sz w:val="24"/>
    </w:rPr>
  </w:style>
  <w:style w:type="character" w:customStyle="1" w:styleId="70">
    <w:name w:val="标题 3 Char"/>
    <w:link w:val="4"/>
    <w:autoRedefine/>
    <w:semiHidden/>
    <w:qFormat/>
    <w:uiPriority w:val="0"/>
    <w:rPr>
      <w:b/>
      <w:bCs/>
      <w:kern w:val="2"/>
      <w:sz w:val="32"/>
      <w:szCs w:val="32"/>
    </w:rPr>
  </w:style>
  <w:style w:type="character" w:customStyle="1" w:styleId="71">
    <w:name w:val="题注 Char"/>
    <w:link w:val="7"/>
    <w:autoRedefine/>
    <w:qFormat/>
    <w:locked/>
    <w:uiPriority w:val="0"/>
    <w:rPr>
      <w:rFonts w:ascii="Cambria" w:hAnsi="Cambria" w:eastAsia="黑体"/>
    </w:rPr>
  </w:style>
  <w:style w:type="paragraph" w:customStyle="1" w:styleId="72">
    <w:name w:val="表格正文111"/>
    <w:basedOn w:val="1"/>
    <w:autoRedefine/>
    <w:qFormat/>
    <w:uiPriority w:val="0"/>
    <w:pPr>
      <w:adjustRightInd w:val="0"/>
      <w:snapToGrid w:val="0"/>
      <w:jc w:val="center"/>
      <w:textAlignment w:val="baseline"/>
    </w:pPr>
    <w:rPr>
      <w:kern w:val="0"/>
      <w:szCs w:val="20"/>
    </w:rPr>
  </w:style>
  <w:style w:type="paragraph" w:customStyle="1" w:styleId="73">
    <w:name w:val="z正文"/>
    <w:basedOn w:val="1"/>
    <w:autoRedefine/>
    <w:qFormat/>
    <w:uiPriority w:val="0"/>
    <w:pPr>
      <w:spacing w:line="500" w:lineRule="exact"/>
      <w:ind w:firstLine="200" w:firstLineChars="200"/>
    </w:pPr>
    <w:rPr>
      <w:sz w:val="24"/>
    </w:rPr>
  </w:style>
  <w:style w:type="character" w:customStyle="1" w:styleId="74">
    <w:name w:val="正文文本缩进 3 Char"/>
    <w:link w:val="19"/>
    <w:autoRedefine/>
    <w:qFormat/>
    <w:uiPriority w:val="0"/>
    <w:rPr>
      <w:kern w:val="2"/>
      <w:sz w:val="16"/>
      <w:szCs w:val="16"/>
    </w:rPr>
  </w:style>
  <w:style w:type="character" w:customStyle="1" w:styleId="75">
    <w:name w:val="标题 4 Char"/>
    <w:link w:val="5"/>
    <w:autoRedefine/>
    <w:semiHidden/>
    <w:qFormat/>
    <w:uiPriority w:val="0"/>
    <w:rPr>
      <w:rFonts w:ascii="Cambria" w:hAnsi="Cambria" w:eastAsia="宋体" w:cs="Times New Roman"/>
      <w:b/>
      <w:bCs/>
      <w:kern w:val="2"/>
      <w:sz w:val="28"/>
      <w:szCs w:val="28"/>
    </w:rPr>
  </w:style>
  <w:style w:type="character" w:customStyle="1" w:styleId="76">
    <w:name w:val="标题 2 Char"/>
    <w:link w:val="3"/>
    <w:autoRedefine/>
    <w:semiHidden/>
    <w:qFormat/>
    <w:uiPriority w:val="0"/>
    <w:rPr>
      <w:rFonts w:ascii="Cambria" w:hAnsi="Cambria" w:eastAsia="宋体" w:cs="Times New Roman"/>
      <w:b/>
      <w:bCs/>
      <w:kern w:val="2"/>
      <w:sz w:val="32"/>
      <w:szCs w:val="32"/>
    </w:rPr>
  </w:style>
  <w:style w:type="paragraph" w:customStyle="1" w:styleId="77">
    <w:name w:val="表内文字"/>
    <w:basedOn w:val="1"/>
    <w:autoRedefine/>
    <w:qFormat/>
    <w:uiPriority w:val="0"/>
    <w:pPr>
      <w:spacing w:line="500" w:lineRule="exact"/>
      <w:ind w:firstLine="560" w:firstLineChars="200"/>
    </w:pPr>
    <w:rPr>
      <w:rFonts w:eastAsia="仿宋_GB2312"/>
      <w:sz w:val="28"/>
    </w:rPr>
  </w:style>
  <w:style w:type="paragraph" w:customStyle="1" w:styleId="78">
    <w:name w:val="报告书正文"/>
    <w:basedOn w:val="1"/>
    <w:autoRedefine/>
    <w:qFormat/>
    <w:uiPriority w:val="0"/>
    <w:pPr>
      <w:spacing w:line="300" w:lineRule="auto"/>
      <w:ind w:firstLine="200" w:firstLineChars="200"/>
    </w:pPr>
    <w:rPr>
      <w:sz w:val="24"/>
    </w:rPr>
  </w:style>
  <w:style w:type="character" w:customStyle="1" w:styleId="79">
    <w:name w:val="font41"/>
    <w:basedOn w:val="25"/>
    <w:autoRedefine/>
    <w:qFormat/>
    <w:uiPriority w:val="0"/>
    <w:rPr>
      <w:rFonts w:hint="default" w:ascii="Times New Roman" w:hAnsi="Times New Roman" w:cs="Times New Roman"/>
      <w:color w:val="000000"/>
      <w:sz w:val="21"/>
      <w:szCs w:val="21"/>
      <w:u w:val="none"/>
      <w:vertAlign w:val="superscript"/>
    </w:rPr>
  </w:style>
  <w:style w:type="paragraph" w:customStyle="1" w:styleId="80">
    <w:name w:val="表中"/>
    <w:basedOn w:val="1"/>
    <w:link w:val="81"/>
    <w:autoRedefine/>
    <w:qFormat/>
    <w:uiPriority w:val="0"/>
    <w:pPr>
      <w:spacing w:line="360" w:lineRule="exact"/>
      <w:jc w:val="center"/>
    </w:pPr>
    <w:rPr>
      <w:szCs w:val="21"/>
    </w:rPr>
  </w:style>
  <w:style w:type="character" w:customStyle="1" w:styleId="81">
    <w:name w:val="表中 Char"/>
    <w:link w:val="80"/>
    <w:autoRedefine/>
    <w:qFormat/>
    <w:locked/>
    <w:uiPriority w:val="0"/>
    <w:rPr>
      <w:kern w:val="2"/>
      <w:sz w:val="21"/>
      <w:szCs w:val="21"/>
    </w:rPr>
  </w:style>
  <w:style w:type="character" w:customStyle="1" w:styleId="82">
    <w:name w:val="0正文 Char Char"/>
    <w:link w:val="68"/>
    <w:autoRedefine/>
    <w:qFormat/>
    <w:locked/>
    <w:uiPriority w:val="99"/>
    <w:rPr>
      <w:rFonts w:cs="宋体"/>
      <w:sz w:val="24"/>
    </w:rPr>
  </w:style>
  <w:style w:type="table" w:customStyle="1" w:styleId="83">
    <w:name w:val="网格型3"/>
    <w:basedOn w:val="23"/>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4">
    <w:name w:val="已有表格"/>
    <w:basedOn w:val="1"/>
    <w:autoRedefine/>
    <w:qFormat/>
    <w:uiPriority w:val="0"/>
    <w:pPr>
      <w:adjustRightInd w:val="0"/>
      <w:spacing w:before="40" w:after="40"/>
      <w:jc w:val="center"/>
      <w:textAlignment w:val="baseline"/>
    </w:pPr>
    <w:rPr>
      <w:b/>
      <w:kern w:val="0"/>
      <w:sz w:val="24"/>
      <w:szCs w:val="20"/>
    </w:rPr>
  </w:style>
  <w:style w:type="paragraph" w:customStyle="1" w:styleId="85">
    <w:name w:val="Char Char Char Char Char Char1 Char Char Char Char"/>
    <w:basedOn w:val="1"/>
    <w:next w:val="1"/>
    <w:autoRedefine/>
    <w:semiHidden/>
    <w:qFormat/>
    <w:uiPriority w:val="0"/>
    <w:pPr>
      <w:spacing w:line="360" w:lineRule="auto"/>
      <w:ind w:firstLine="200" w:firstLineChars="200"/>
    </w:pPr>
    <w:rPr>
      <w:rFonts w:ascii="宋体" w:hAnsi="宋体" w:eastAsia="华文中宋" w:cs="宋体"/>
      <w:szCs w:val="21"/>
    </w:rPr>
  </w:style>
  <w:style w:type="character" w:customStyle="1" w:styleId="86">
    <w:name w:val="15"/>
    <w:autoRedefine/>
    <w:qFormat/>
    <w:uiPriority w:val="0"/>
    <w:rPr>
      <w:rFonts w:hint="default" w:ascii="Times New Roman" w:hAnsi="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pn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footer" Target="foot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oleObject" Target="embeddings/oleObject3.bin"/><Relationship Id="rId24" Type="http://schemas.openxmlformats.org/officeDocument/2006/relationships/image" Target="media/image13.png"/><Relationship Id="rId23" Type="http://schemas.openxmlformats.org/officeDocument/2006/relationships/image" Target="media/image12.wmf"/><Relationship Id="rId22" Type="http://schemas.openxmlformats.org/officeDocument/2006/relationships/oleObject" Target="embeddings/oleObject2.bin"/><Relationship Id="rId21" Type="http://schemas.openxmlformats.org/officeDocument/2006/relationships/image" Target="media/image1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238"/>
    <customShpInfo spid="_x0000_s123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F116AA-9A8F-4A23-B3F5-D68DD39DACB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68</Pages>
  <Words>34795</Words>
  <Characters>39916</Characters>
  <Lines>226</Lines>
  <Paragraphs>63</Paragraphs>
  <TotalTime>1</TotalTime>
  <ScaleCrop>false</ScaleCrop>
  <LinksUpToDate>false</LinksUpToDate>
  <CharactersWithSpaces>40217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阿</cp:lastModifiedBy>
  <cp:lastPrinted>2021-03-24T16:15:00Z</cp:lastPrinted>
  <dcterms:modified xsi:type="dcterms:W3CDTF">2024-01-30T02:01:15Z</dcterms:modified>
  <dc:title>附件2</dc:title>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24694D8E784A44F0B812268B1761599D</vt:lpwstr>
  </property>
</Properties>
</file>