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襄汾</w:t>
      </w:r>
      <w:r>
        <w:rPr>
          <w:rFonts w:hint="eastAsia" w:ascii="宋体" w:hAnsi="宋体"/>
          <w:b/>
          <w:bCs/>
          <w:sz w:val="44"/>
          <w:szCs w:val="44"/>
        </w:rPr>
        <w:t>县20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bCs/>
          <w:sz w:val="44"/>
          <w:szCs w:val="44"/>
        </w:rPr>
        <w:t>年预算中转移支付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情况的说明</w:t>
      </w:r>
    </w:p>
    <w:p>
      <w:pPr>
        <w:spacing w:before="100" w:beforeAutospacing="1"/>
        <w:ind w:firstLine="64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预算中，上级补助收入219245万元，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其中：返还性收入-1939万元；</w:t>
      </w:r>
      <w:r>
        <w:rPr>
          <w:rFonts w:hint="eastAsia" w:ascii="仿宋_GB2312" w:eastAsia="仿宋_GB2312"/>
          <w:sz w:val="32"/>
          <w:szCs w:val="32"/>
        </w:rPr>
        <w:t>一般性转移支付收入199745万元；</w:t>
      </w:r>
      <w:r>
        <w:rPr>
          <w:rFonts w:hint="eastAsia" w:ascii="仿宋_GB2312" w:eastAsia="仿宋_GB2312"/>
          <w:sz w:val="32"/>
          <w:szCs w:val="32"/>
          <w:lang w:eastAsia="zh-CN"/>
        </w:rPr>
        <w:t>专项转移支付收入21439万元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其中：</w:t>
      </w:r>
    </w:p>
    <w:p>
      <w:pPr>
        <w:numPr>
          <w:ilvl w:val="0"/>
          <w:numId w:val="0"/>
        </w:numPr>
        <w:spacing w:before="100" w:beforeAutospacing="1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一、返还性收入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-1939万元</w:t>
      </w:r>
    </w:p>
    <w:p>
      <w:pPr>
        <w:numPr>
          <w:ilvl w:val="0"/>
          <w:numId w:val="0"/>
        </w:numPr>
        <w:spacing w:before="100" w:beforeAutospacing="1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包括：所得税基数返还收入-2097万元；成品油税费改革税收返还收入904万元；增值税税收返还收入2723万元；消费税税收返还收入1万元；增值税五五分享税收返还收入-3470万元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before="100" w:beforeAutospacing="1"/>
        <w:ind w:firstLine="64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一般性转移支付收入</w:t>
      </w:r>
      <w:r>
        <w:rPr>
          <w:rFonts w:hint="eastAsia" w:ascii="仿宋_GB2312" w:eastAsia="仿宋_GB2312"/>
          <w:sz w:val="32"/>
          <w:szCs w:val="32"/>
        </w:rPr>
        <w:t>199745</w:t>
      </w:r>
      <w:r>
        <w:rPr>
          <w:rFonts w:hint="eastAsia" w:ascii="黑体" w:hAnsi="黑体" w:eastAsia="黑体" w:cs="黑体"/>
          <w:sz w:val="32"/>
          <w:szCs w:val="32"/>
        </w:rPr>
        <w:t>万元</w:t>
      </w:r>
    </w:p>
    <w:p>
      <w:pPr>
        <w:numPr>
          <w:ilvl w:val="0"/>
          <w:numId w:val="0"/>
        </w:numPr>
        <w:spacing w:before="100" w:beforeAutospacing="1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：均衡性转移支付收入83900万元；县级基本财力保障机制奖补资金收入18424万元；结算补助收入7183万元；资源枯竭型城市转移支付补助收入374万元；产粮（油）大县奖励资金收入2451万元；固定数额补助收入16023万元；革命老区转移支付收入365万元；欠发达地区转移支付收入759万元；公共安全共同财政事权转移支付收入1171万元；教育共同财政事权转移支付收入8755万元；科学技术共同财政事权转移支付收入10万元；文化旅游体育与传媒共同财政事权转移支付收入945万元；社会保障和就业共同财政事权转移支付收入20251万元；医疗卫生共同财政事权转移支付收入24213万元；节能环保共同财政事权转移支付收入384万元；农林水共同财政事权转移支付收入12084万元；交通运输共同财政事权转移支付收入1024万元；住房保障共同财政事权转移支付收入375万元；灾害防治及应急管理共同财政事权转移支付收入1045万元；其他一般性转移支付收入9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before="100" w:beforeAutospacing="1"/>
        <w:ind w:left="0" w:leftChars="0" w:firstLine="641" w:firstLineChars="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专项转移支付收入21439万元</w:t>
      </w:r>
    </w:p>
    <w:p>
      <w:pPr>
        <w:numPr>
          <w:ilvl w:val="0"/>
          <w:numId w:val="0"/>
        </w:numPr>
        <w:spacing w:before="100" w:beforeAutospacing="1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包括：一般公共服务97万元；公共安全123万元；教育281万元；科学技术60万元；文化旅游体育与传媒132万元；社会保障和就业484万元；卫生健康3506万元；节能环保8811万元；城乡社区1930万元；农林水3095万元；交通运输218万元；资源勘探信息等431万元；商业服务业等201万元；自然资源海洋气象等54万元；住房保障1761万元；灾害防治及应急管理90万元；其他收入165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760C5"/>
    <w:multiLevelType w:val="singleLevel"/>
    <w:tmpl w:val="3DF760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YWFmNzFjOGY3YWZkYWMxZjlkYWVlMWIwNWUyZDMifQ=="/>
  </w:docVars>
  <w:rsids>
    <w:rsidRoot w:val="00804A8E"/>
    <w:rsid w:val="001A64D6"/>
    <w:rsid w:val="003C5EF7"/>
    <w:rsid w:val="005606A6"/>
    <w:rsid w:val="00595909"/>
    <w:rsid w:val="00683373"/>
    <w:rsid w:val="00804A8E"/>
    <w:rsid w:val="009D58CF"/>
    <w:rsid w:val="043A3CAB"/>
    <w:rsid w:val="04E0594E"/>
    <w:rsid w:val="0DA45E22"/>
    <w:rsid w:val="17824143"/>
    <w:rsid w:val="19293540"/>
    <w:rsid w:val="1C334306"/>
    <w:rsid w:val="1E233CA7"/>
    <w:rsid w:val="20262229"/>
    <w:rsid w:val="20C67D1D"/>
    <w:rsid w:val="29FA19FE"/>
    <w:rsid w:val="2CAE2D17"/>
    <w:rsid w:val="34C302B4"/>
    <w:rsid w:val="3CD12D2B"/>
    <w:rsid w:val="3E2D5AC1"/>
    <w:rsid w:val="3FC9090B"/>
    <w:rsid w:val="42D32B87"/>
    <w:rsid w:val="44687E28"/>
    <w:rsid w:val="4FDF276D"/>
    <w:rsid w:val="514714EE"/>
    <w:rsid w:val="52170064"/>
    <w:rsid w:val="5384150A"/>
    <w:rsid w:val="54EF0229"/>
    <w:rsid w:val="58D83C66"/>
    <w:rsid w:val="5D22679D"/>
    <w:rsid w:val="642075FF"/>
    <w:rsid w:val="659379D8"/>
    <w:rsid w:val="67087469"/>
    <w:rsid w:val="6D2E3337"/>
    <w:rsid w:val="6EA14762"/>
    <w:rsid w:val="72C551BB"/>
    <w:rsid w:val="765727E3"/>
    <w:rsid w:val="7693050C"/>
    <w:rsid w:val="77F5273D"/>
    <w:rsid w:val="799E03D8"/>
    <w:rsid w:val="7A0F2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715</Words>
  <Characters>855</Characters>
  <Lines>2</Lines>
  <Paragraphs>1</Paragraphs>
  <TotalTime>0</TotalTime>
  <ScaleCrop>false</ScaleCrop>
  <LinksUpToDate>false</LinksUpToDate>
  <CharactersWithSpaces>855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2017-03-14T06:46:00Z</dcterms:created>
  <dc:creator>user</dc:creator>
  <cp:lastModifiedBy>马化腾</cp:lastModifiedBy>
  <cp:lastPrinted>2018-04-23T13:47:32Z</cp:lastPrinted>
  <dcterms:modified xsi:type="dcterms:W3CDTF">2022-06-08T08:06:12Z</dcterms:modified>
  <dc:title>关于对曲沃县2015年预算草案中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A83FE6C0A79F4EB3A1F624F622505141</vt:lpwstr>
  </property>
</Properties>
</file>