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关于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襄汾</w:t>
      </w:r>
      <w:r>
        <w:rPr>
          <w:rFonts w:hint="eastAsia" w:ascii="宋体" w:hAnsi="宋体"/>
          <w:b/>
          <w:bCs/>
          <w:sz w:val="44"/>
          <w:szCs w:val="44"/>
        </w:rPr>
        <w:t>县20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25</w:t>
      </w:r>
      <w:r>
        <w:rPr>
          <w:rFonts w:hint="eastAsia" w:ascii="宋体" w:hAnsi="宋体"/>
          <w:b/>
          <w:bCs/>
          <w:sz w:val="44"/>
          <w:szCs w:val="44"/>
        </w:rPr>
        <w:t>年预算中转移支付</w:t>
      </w:r>
    </w:p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</w:rPr>
        <w:t>情况的说明</w:t>
      </w:r>
    </w:p>
    <w:p>
      <w:pPr>
        <w:spacing w:before="100" w:beforeAutospacing="1"/>
        <w:ind w:firstLine="641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我县20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预算中，上级补助收入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220050</w:t>
      </w:r>
      <w:r>
        <w:rPr>
          <w:rFonts w:hint="eastAsia" w:ascii="仿宋_GB2312" w:eastAsia="仿宋_GB2312"/>
          <w:sz w:val="32"/>
          <w:szCs w:val="32"/>
          <w:lang w:eastAsia="zh-CN"/>
        </w:rPr>
        <w:t>万元，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其中：返还性收入-1939万元；</w:t>
      </w:r>
      <w:r>
        <w:rPr>
          <w:rFonts w:hint="eastAsia" w:ascii="仿宋_GB2312" w:eastAsia="仿宋_GB2312"/>
          <w:sz w:val="32"/>
          <w:szCs w:val="32"/>
        </w:rPr>
        <w:t>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216891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  <w:lang w:eastAsia="zh-CN"/>
        </w:rPr>
        <w:t>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5098</w:t>
      </w:r>
      <w:r>
        <w:rPr>
          <w:rFonts w:hint="eastAsia" w:ascii="仿宋_GB2312" w:eastAsia="仿宋_GB2312"/>
          <w:sz w:val="32"/>
          <w:szCs w:val="32"/>
          <w:lang w:eastAsia="zh-CN"/>
        </w:rPr>
        <w:t>万元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  <w:lang w:eastAsia="zh-CN"/>
        </w:rPr>
        <w:t>其中：</w:t>
      </w:r>
      <w:bookmarkStart w:id="0" w:name="_GoBack"/>
      <w:bookmarkEnd w:id="0"/>
    </w:p>
    <w:p>
      <w:pPr>
        <w:numPr>
          <w:ilvl w:val="0"/>
          <w:numId w:val="0"/>
        </w:numPr>
        <w:spacing w:before="100" w:beforeAutospacing="1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一、返还性收入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-1939万元</w:t>
      </w:r>
    </w:p>
    <w:p>
      <w:pPr>
        <w:numPr>
          <w:ilvl w:val="0"/>
          <w:numId w:val="0"/>
        </w:numPr>
        <w:spacing w:before="100" w:beforeAutospacing="1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包括：所得税基数返还收入-2097万元；成品油税费改革税收返还收入904万元；增值税税收返还收入2723万元；消费税税收返还收入1万元；增值税五五分享税收返还收入-3470万元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before="100" w:beforeAutospacing="1"/>
        <w:ind w:firstLine="641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216891</w:t>
      </w:r>
      <w:r>
        <w:rPr>
          <w:rFonts w:hint="eastAsia" w:ascii="黑体" w:hAnsi="黑体" w:eastAsia="黑体" w:cs="黑体"/>
          <w:sz w:val="32"/>
          <w:szCs w:val="32"/>
        </w:rPr>
        <w:t>万元</w:t>
      </w:r>
    </w:p>
    <w:p>
      <w:pPr>
        <w:numPr>
          <w:ilvl w:val="0"/>
          <w:numId w:val="0"/>
        </w:numPr>
        <w:spacing w:before="100" w:beforeAutospacing="1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</w:t>
      </w:r>
      <w:r>
        <w:rPr>
          <w:rFonts w:hint="eastAsia" w:ascii="仿宋_GB2312" w:eastAsia="仿宋_GB2312"/>
          <w:sz w:val="32"/>
          <w:szCs w:val="32"/>
        </w:rPr>
        <w:t>：均衡性转移支付收入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110627</w:t>
      </w:r>
      <w:r>
        <w:rPr>
          <w:rFonts w:hint="eastAsia" w:ascii="仿宋_GB2312" w:eastAsia="仿宋_GB2312"/>
          <w:sz w:val="32"/>
          <w:szCs w:val="32"/>
        </w:rPr>
        <w:t>万元；县级基本财力保障机制奖补资金收入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20947</w:t>
      </w:r>
      <w:r>
        <w:rPr>
          <w:rFonts w:hint="eastAsia" w:ascii="仿宋_GB2312" w:eastAsia="仿宋_GB2312"/>
          <w:sz w:val="32"/>
          <w:szCs w:val="32"/>
        </w:rPr>
        <w:t>万元；结算补助收入-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资源枯竭型城市转移支付不住收入177万元；</w:t>
      </w:r>
      <w:r>
        <w:rPr>
          <w:rFonts w:hint="eastAsia" w:ascii="仿宋_GB2312" w:eastAsia="仿宋_GB2312"/>
          <w:sz w:val="32"/>
          <w:szCs w:val="32"/>
        </w:rPr>
        <w:t>产粮（油）大县奖励资金收入2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488万元；</w:t>
      </w:r>
      <w:r>
        <w:rPr>
          <w:rFonts w:hint="eastAsia" w:ascii="仿宋_GB2312" w:eastAsia="仿宋_GB2312"/>
          <w:sz w:val="32"/>
          <w:szCs w:val="32"/>
        </w:rPr>
        <w:t>固定数额补助收入14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551</w:t>
      </w:r>
      <w:r>
        <w:rPr>
          <w:rFonts w:hint="eastAsia" w:ascii="仿宋_GB2312" w:eastAsia="仿宋_GB2312"/>
          <w:sz w:val="32"/>
          <w:szCs w:val="32"/>
        </w:rPr>
        <w:t>万元；革命老区转移支付收入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775</w:t>
      </w:r>
      <w:r>
        <w:rPr>
          <w:rFonts w:hint="eastAsia" w:ascii="仿宋_GB2312" w:eastAsia="仿宋_GB2312"/>
          <w:sz w:val="32"/>
          <w:szCs w:val="32"/>
        </w:rPr>
        <w:t>万元；巩固脱贫攻坚成果衔接乡村振兴转移支付收入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1640万元；</w:t>
      </w:r>
      <w:r>
        <w:rPr>
          <w:rFonts w:hint="eastAsia" w:ascii="仿宋_GB2312" w:eastAsia="仿宋_GB2312"/>
          <w:sz w:val="32"/>
          <w:szCs w:val="32"/>
        </w:rPr>
        <w:t>公共安全共同财政事权转移支付收入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1081</w:t>
      </w:r>
      <w:r>
        <w:rPr>
          <w:rFonts w:hint="eastAsia" w:ascii="仿宋_GB2312" w:eastAsia="仿宋_GB2312"/>
          <w:sz w:val="32"/>
          <w:szCs w:val="32"/>
        </w:rPr>
        <w:t>万元；教育共同财政事权转移支付收入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11070</w:t>
      </w:r>
      <w:r>
        <w:rPr>
          <w:rFonts w:hint="eastAsia" w:ascii="仿宋_GB2312" w:eastAsia="仿宋_GB2312"/>
          <w:sz w:val="32"/>
          <w:szCs w:val="32"/>
        </w:rPr>
        <w:t>万元；文化旅游体育与传媒共同财政事权转移支付收入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1891</w:t>
      </w:r>
      <w:r>
        <w:rPr>
          <w:rFonts w:hint="eastAsia" w:ascii="仿宋_GB2312" w:eastAsia="仿宋_GB2312"/>
          <w:sz w:val="32"/>
          <w:szCs w:val="32"/>
        </w:rPr>
        <w:t>万元；社会保障和就业共同财政事权转移支付收入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30055</w:t>
      </w:r>
      <w:r>
        <w:rPr>
          <w:rFonts w:hint="eastAsia" w:ascii="仿宋_GB2312" w:eastAsia="仿宋_GB2312"/>
          <w:sz w:val="32"/>
          <w:szCs w:val="32"/>
        </w:rPr>
        <w:t>万元；医疗卫生共同财政事权转移支付收入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6096</w:t>
      </w:r>
      <w:r>
        <w:rPr>
          <w:rFonts w:hint="eastAsia" w:ascii="仿宋_GB2312" w:eastAsia="仿宋_GB2312"/>
          <w:sz w:val="32"/>
          <w:szCs w:val="32"/>
        </w:rPr>
        <w:t>万元；节能环保共同财政事权转移支付收入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134万元；</w:t>
      </w:r>
      <w:r>
        <w:rPr>
          <w:rFonts w:hint="eastAsia" w:ascii="仿宋_GB2312" w:eastAsia="仿宋_GB2312"/>
          <w:sz w:val="32"/>
          <w:szCs w:val="32"/>
        </w:rPr>
        <w:t>农林水共同财政事权转移支付收入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16911</w:t>
      </w:r>
      <w:r>
        <w:rPr>
          <w:rFonts w:hint="eastAsia" w:ascii="仿宋_GB2312" w:eastAsia="仿宋_GB2312"/>
          <w:sz w:val="32"/>
          <w:szCs w:val="32"/>
        </w:rPr>
        <w:t>万元；交通运输共同财政事权转移支付收入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327</w:t>
      </w:r>
      <w:r>
        <w:rPr>
          <w:rFonts w:hint="eastAsia" w:ascii="仿宋_GB2312" w:eastAsia="仿宋_GB2312"/>
          <w:sz w:val="32"/>
          <w:szCs w:val="32"/>
        </w:rPr>
        <w:t>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住房保障</w:t>
      </w:r>
      <w:r>
        <w:rPr>
          <w:rFonts w:hint="eastAsia" w:ascii="仿宋_GB2312" w:eastAsia="仿宋_GB2312"/>
          <w:sz w:val="32"/>
          <w:szCs w:val="32"/>
        </w:rPr>
        <w:t>共同财政事权转移支付收入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5万元；</w:t>
      </w:r>
      <w:r>
        <w:rPr>
          <w:rFonts w:hint="eastAsia" w:ascii="仿宋_GB2312" w:eastAsia="仿宋_GB2312"/>
          <w:sz w:val="32"/>
          <w:szCs w:val="32"/>
        </w:rPr>
        <w:t>其他一般性转移支付收入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136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spacing w:before="100" w:beforeAutospacing="1"/>
        <w:ind w:left="0" w:leftChars="0" w:firstLine="641" w:firstLineChars="0"/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专项转移支付收入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5098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eastAsia="zh-CN"/>
        </w:rPr>
        <w:t>万元</w:t>
      </w:r>
    </w:p>
    <w:p>
      <w:pPr>
        <w:numPr>
          <w:ilvl w:val="0"/>
          <w:numId w:val="0"/>
        </w:numPr>
        <w:spacing w:before="100" w:beforeAutospacing="1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包括：一般公共服务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586</w:t>
      </w:r>
      <w:r>
        <w:rPr>
          <w:rFonts w:hint="eastAsia" w:ascii="仿宋_GB2312" w:eastAsia="仿宋_GB2312"/>
          <w:sz w:val="32"/>
          <w:szCs w:val="32"/>
          <w:lang w:eastAsia="zh-CN"/>
        </w:rPr>
        <w:t>万元；文化旅游体育与传媒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64</w:t>
      </w:r>
      <w:r>
        <w:rPr>
          <w:rFonts w:hint="eastAsia" w:ascii="仿宋_GB2312" w:eastAsia="仿宋_GB2312"/>
          <w:sz w:val="32"/>
          <w:szCs w:val="32"/>
          <w:lang w:eastAsia="zh-CN"/>
        </w:rPr>
        <w:t>万元；卫生健康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72</w:t>
      </w:r>
      <w:r>
        <w:rPr>
          <w:rFonts w:hint="eastAsia" w:ascii="仿宋_GB2312" w:eastAsia="仿宋_GB2312"/>
          <w:sz w:val="32"/>
          <w:szCs w:val="32"/>
          <w:lang w:eastAsia="zh-CN"/>
        </w:rPr>
        <w:t>万元；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节能环保258万元；</w:t>
      </w:r>
      <w:r>
        <w:rPr>
          <w:rFonts w:hint="eastAsia" w:ascii="仿宋_GB2312" w:eastAsia="仿宋_GB2312"/>
          <w:sz w:val="32"/>
          <w:szCs w:val="32"/>
          <w:lang w:eastAsia="zh-CN"/>
        </w:rPr>
        <w:t>城乡社区30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万元；</w:t>
      </w:r>
      <w:r>
        <w:rPr>
          <w:rFonts w:hint="eastAsia" w:ascii="仿宋_GB2312" w:eastAsia="仿宋_GB2312"/>
          <w:sz w:val="32"/>
          <w:szCs w:val="32"/>
          <w:lang w:eastAsia="zh-CN"/>
        </w:rPr>
        <w:t>农林水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1205</w:t>
      </w:r>
      <w:r>
        <w:rPr>
          <w:rFonts w:hint="eastAsia" w:ascii="仿宋_GB2312" w:eastAsia="仿宋_GB2312"/>
          <w:sz w:val="32"/>
          <w:szCs w:val="32"/>
          <w:lang w:eastAsia="zh-CN"/>
        </w:rPr>
        <w:t>万元；交通运输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363万元；</w:t>
      </w:r>
      <w:r>
        <w:rPr>
          <w:rFonts w:hint="eastAsia" w:ascii="仿宋_GB2312" w:eastAsia="仿宋_GB2312"/>
          <w:sz w:val="32"/>
          <w:szCs w:val="32"/>
          <w:lang w:eastAsia="zh-CN"/>
        </w:rPr>
        <w:t>资源勘探工业信息等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900</w:t>
      </w:r>
      <w:r>
        <w:rPr>
          <w:rFonts w:hint="eastAsia" w:ascii="仿宋_GB2312" w:eastAsia="仿宋_GB2312"/>
          <w:sz w:val="32"/>
          <w:szCs w:val="32"/>
          <w:lang w:eastAsia="zh-CN"/>
        </w:rPr>
        <w:t>万元；商业服务业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18万元；自然资源海洋气象等1602万元。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F760C5"/>
    <w:multiLevelType w:val="singleLevel"/>
    <w:tmpl w:val="3DF760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YzE1NGU5YTU5ZDc2NDFlMTM4YTM5NDExZmMzODUifQ=="/>
  </w:docVars>
  <w:rsids>
    <w:rsidRoot w:val="00804A8E"/>
    <w:rsid w:val="001A64D6"/>
    <w:rsid w:val="003C5EF7"/>
    <w:rsid w:val="005606A6"/>
    <w:rsid w:val="00595909"/>
    <w:rsid w:val="00683373"/>
    <w:rsid w:val="00804A8E"/>
    <w:rsid w:val="009D58CF"/>
    <w:rsid w:val="043A3CAB"/>
    <w:rsid w:val="04E0594E"/>
    <w:rsid w:val="0DA45E22"/>
    <w:rsid w:val="17824143"/>
    <w:rsid w:val="19293540"/>
    <w:rsid w:val="1C334306"/>
    <w:rsid w:val="1E233CA7"/>
    <w:rsid w:val="20262229"/>
    <w:rsid w:val="20C67D1D"/>
    <w:rsid w:val="29FA19FE"/>
    <w:rsid w:val="2BD85771"/>
    <w:rsid w:val="2CAE2D17"/>
    <w:rsid w:val="34C302B4"/>
    <w:rsid w:val="3CD12D2B"/>
    <w:rsid w:val="3E2D5AC1"/>
    <w:rsid w:val="3FC9090B"/>
    <w:rsid w:val="42D32B87"/>
    <w:rsid w:val="44687E28"/>
    <w:rsid w:val="44D57842"/>
    <w:rsid w:val="4FDF276D"/>
    <w:rsid w:val="514714EE"/>
    <w:rsid w:val="52170064"/>
    <w:rsid w:val="5384150A"/>
    <w:rsid w:val="54EF0229"/>
    <w:rsid w:val="58D83C66"/>
    <w:rsid w:val="5D22679D"/>
    <w:rsid w:val="642075FF"/>
    <w:rsid w:val="659379D8"/>
    <w:rsid w:val="67087469"/>
    <w:rsid w:val="6D2E3337"/>
    <w:rsid w:val="6EA14762"/>
    <w:rsid w:val="72C551BB"/>
    <w:rsid w:val="765727E3"/>
    <w:rsid w:val="7693050C"/>
    <w:rsid w:val="77F5273D"/>
    <w:rsid w:val="7952228C"/>
    <w:rsid w:val="799E03D8"/>
    <w:rsid w:val="7A0F2464"/>
    <w:rsid w:val="7B8639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715</Words>
  <Characters>855</Characters>
  <Lines>2</Lines>
  <Paragraphs>1</Paragraphs>
  <TotalTime>10</TotalTime>
  <ScaleCrop>false</ScaleCrop>
  <LinksUpToDate>false</LinksUpToDate>
  <CharactersWithSpaces>855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2017-03-14T06:46:00Z</dcterms:created>
  <dc:creator>user</dc:creator>
  <cp:lastModifiedBy>h'p</cp:lastModifiedBy>
  <cp:lastPrinted>2018-04-23T13:47:00Z</cp:lastPrinted>
  <dcterms:modified xsi:type="dcterms:W3CDTF">2025-03-31T02:18:34Z</dcterms:modified>
  <dc:title>关于对曲沃县2015年预算草案中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A83FE6C0A79F4EB3A1F624F622505141</vt:lpwstr>
  </property>
</Properties>
</file>