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古城镇</w:t>
      </w:r>
      <w:r>
        <w:rPr>
          <w:rFonts w:hint="eastAsia" w:ascii="宋体" w:hAnsi="宋体" w:eastAsia="宋体" w:cs="宋体"/>
          <w:b/>
          <w:bCs/>
          <w:kern w:val="0"/>
          <w:sz w:val="44"/>
          <w:szCs w:val="44"/>
          <w:lang w:eastAsia="zh-CN"/>
        </w:rPr>
        <w:t>卫生院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襄汾县古城镇卫生院的部门职责是：为人民身体健康提供医疗与预防保健服务。负责古城地区的基本公共卫生服务、基本医疗服务及健康扶贫相关工作。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单位名称为襄汾县古城镇卫生院，事业单位，属于全额财政，编制人数61人，2022在编人数52人。我单位共设置医技科室11个，分别为内科、外科、妇科、妇幼保健科、儿科、儿童保健科、眼科、中医科、医学检验科、医学影像科、预防保健科等。</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numPr>
          <w:ilvl w:val="0"/>
          <w:numId w:val="1"/>
        </w:num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做好疫情防控工作，建立疫情常态化预防机制。</w:t>
      </w:r>
    </w:p>
    <w:p>
      <w:pPr>
        <w:numPr>
          <w:ilvl w:val="0"/>
          <w:numId w:val="0"/>
        </w:numPr>
        <w:spacing w:line="560" w:lineRule="exact"/>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规范我镇预检分诊工作，有效防范和积极应对疫情工作。全面落实“早发现、早报告、早隔离、早治疗”的工作要求，不断提高疫情防控预防和预警能力，切实保障人民群众身体健康和生命安全。保障全镇及周边地区疫苗接种工作顺利进行。</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1、加强领导、明确责任：成立国家基本公共卫生服务项目领导小组，加强对国家基本公共卫生服务项目管理工作的领导，明确相关职能部门的责任，协调好各相关位之间的工作，序时推进各项工作的开展。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w:t>
      </w:r>
      <w:bookmarkStart w:id="0" w:name="_GoBack"/>
      <w:bookmarkEnd w:id="0"/>
      <w:r>
        <w:rPr>
          <w:rFonts w:hint="eastAsia" w:ascii="仿宋_GB2312" w:hAnsi="宋体" w:eastAsia="仿宋_GB2312" w:cs="Times New Roman"/>
          <w:sz w:val="32"/>
          <w:szCs w:val="32"/>
          <w:lang w:val="en-US" w:eastAsia="zh-CN"/>
        </w:rPr>
        <w:t>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pStyle w:val="2"/>
        <w:rPr>
          <w:rFonts w:hint="eastAsia"/>
          <w:lang w:val="en-US" w:eastAsia="zh-CN"/>
        </w:rPr>
      </w:pPr>
    </w:p>
    <w:p>
      <w:pPr>
        <w:widowControl/>
        <w:numPr>
          <w:ilvl w:val="0"/>
          <w:numId w:val="2"/>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襄汾县古城镇卫生院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襄汾县古城镇卫生院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襄汾县古城镇卫生院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年度收入、支出预算总计 </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万元</w:t>
      </w:r>
      <w:r>
        <w:rPr>
          <w:rFonts w:hint="eastAsia" w:ascii="仿宋_GB2312" w:hAnsi="仿宋" w:eastAsia="仿宋_GB2312" w:cs="宋体"/>
          <w:kern w:val="0"/>
          <w:sz w:val="32"/>
          <w:szCs w:val="32"/>
        </w:rPr>
        <w:t>相比收、支预算总计各</w:t>
      </w:r>
      <w:r>
        <w:rPr>
          <w:rFonts w:hint="eastAsia" w:ascii="仿宋_GB2312" w:hAnsi="仿宋" w:eastAsia="仿宋_GB2312" w:cs="宋体"/>
          <w:kern w:val="0"/>
          <w:sz w:val="32"/>
          <w:szCs w:val="32"/>
          <w:lang w:val="en-US" w:eastAsia="zh-CN"/>
        </w:rPr>
        <w:t>增加32.99</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增加5.77 </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（一）收入预算总计</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（1）一般公共预算收入预算 </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val="en-US" w:eastAsia="zh-CN"/>
        </w:rPr>
        <w:t>减少32.99</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 5.77</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2022年预算中人员工资增资以及保险配套增加2022年预算中人员工资增资以及保险配套增加</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（二）支出预算总计</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520.57</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486.93万元</w:t>
      </w:r>
      <w:r>
        <w:rPr>
          <w:rFonts w:hint="eastAsia" w:ascii="仿宋_GB2312" w:hAnsi="仿宋" w:eastAsia="仿宋_GB2312" w:cs="宋体"/>
          <w:kern w:val="0"/>
          <w:sz w:val="32"/>
          <w:szCs w:val="32"/>
        </w:rPr>
        <w:t>相比增加</w:t>
      </w:r>
      <w:r>
        <w:rPr>
          <w:rFonts w:hint="eastAsia" w:ascii="仿宋_GB2312" w:hAnsi="仿宋" w:eastAsia="仿宋_GB2312" w:cs="宋体"/>
          <w:kern w:val="0"/>
          <w:sz w:val="32"/>
          <w:szCs w:val="32"/>
          <w:lang w:val="en-US" w:eastAsia="zh-CN"/>
        </w:rPr>
        <w:t>33.64</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6.46</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51.37</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52.02万元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减少0.65万元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2021年基本公共卫生人均服务标准提高。</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万元，其中：一般公共预算收入</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520.57</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91.01</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51.37</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8.99</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万元。与上年相比，财政拨款收、支总计各</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33.64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571.94</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538.95</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增加32.99</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增加5.77</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520.57</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cs="宋体"/>
          <w:color w:val="auto"/>
          <w:kern w:val="0"/>
          <w:sz w:val="32"/>
          <w:szCs w:val="32"/>
        </w:rPr>
        <w:t>人员经费</w:t>
      </w:r>
      <w:r>
        <w:rPr>
          <w:rFonts w:hint="eastAsia" w:ascii="仿宋_GB2312" w:hAnsi="仿宋" w:eastAsia="仿宋_GB2312" w:cs="宋体"/>
          <w:color w:val="auto"/>
          <w:kern w:val="0"/>
          <w:sz w:val="32"/>
          <w:szCs w:val="32"/>
          <w:lang w:val="en-US" w:eastAsia="zh-CN"/>
        </w:rPr>
        <w:t>520.57</w:t>
      </w:r>
      <w:r>
        <w:rPr>
          <w:rFonts w:hint="eastAsia" w:ascii="仿宋_GB2312" w:hAnsi="仿宋" w:eastAsia="仿宋_GB2312" w:cs="宋体"/>
          <w:color w:val="auto"/>
          <w:kern w:val="0"/>
          <w:sz w:val="32"/>
          <w:szCs w:val="32"/>
        </w:rPr>
        <w:t>万元。主要包括：基本工资</w:t>
      </w:r>
      <w:r>
        <w:rPr>
          <w:rFonts w:hint="eastAsia" w:ascii="仿宋_GB2312" w:hAnsi="仿宋" w:eastAsia="仿宋_GB2312" w:cs="宋体"/>
          <w:color w:val="auto"/>
          <w:kern w:val="0"/>
          <w:sz w:val="32"/>
          <w:szCs w:val="32"/>
          <w:lang w:val="en-US" w:eastAsia="zh-CN"/>
        </w:rPr>
        <w:t>198.62万元</w:t>
      </w:r>
      <w:r>
        <w:rPr>
          <w:rFonts w:hint="eastAsia" w:ascii="仿宋_GB2312" w:hAnsi="仿宋" w:eastAsia="仿宋_GB2312" w:cs="宋体"/>
          <w:color w:val="auto"/>
          <w:kern w:val="0"/>
          <w:sz w:val="32"/>
          <w:szCs w:val="32"/>
        </w:rPr>
        <w:t>、津贴补贴</w:t>
      </w:r>
      <w:r>
        <w:rPr>
          <w:rFonts w:hint="eastAsia" w:ascii="仿宋_GB2312" w:hAnsi="仿宋" w:eastAsia="仿宋_GB2312" w:cs="宋体"/>
          <w:color w:val="auto"/>
          <w:kern w:val="0"/>
          <w:sz w:val="32"/>
          <w:szCs w:val="32"/>
          <w:lang w:val="en-US" w:eastAsia="zh-CN"/>
        </w:rPr>
        <w:t>72.13万元</w:t>
      </w:r>
      <w:r>
        <w:rPr>
          <w:rFonts w:hint="eastAsia" w:ascii="仿宋_GB2312" w:hAnsi="仿宋" w:eastAsia="仿宋_GB2312" w:cs="宋体"/>
          <w:color w:val="auto"/>
          <w:kern w:val="0"/>
          <w:sz w:val="32"/>
          <w:szCs w:val="32"/>
        </w:rPr>
        <w:t>、社会保障缴费</w:t>
      </w:r>
      <w:r>
        <w:rPr>
          <w:rFonts w:hint="eastAsia" w:ascii="仿宋_GB2312" w:hAnsi="仿宋" w:eastAsia="仿宋_GB2312" w:cs="宋体"/>
          <w:color w:val="auto"/>
          <w:kern w:val="0"/>
          <w:sz w:val="32"/>
          <w:szCs w:val="32"/>
          <w:lang w:val="en-US" w:eastAsia="zh-CN"/>
        </w:rPr>
        <w:t>79.75万元</w:t>
      </w:r>
      <w:r>
        <w:rPr>
          <w:rFonts w:hint="eastAsia" w:ascii="仿宋_GB2312" w:hAnsi="仿宋" w:eastAsia="仿宋_GB2312" w:cs="宋体"/>
          <w:color w:val="auto"/>
          <w:kern w:val="0"/>
          <w:sz w:val="32"/>
          <w:szCs w:val="32"/>
        </w:rPr>
        <w:t>、绩效工资</w:t>
      </w:r>
      <w:r>
        <w:rPr>
          <w:rFonts w:hint="eastAsia" w:ascii="仿宋_GB2312" w:hAnsi="仿宋" w:eastAsia="仿宋_GB2312" w:cs="宋体"/>
          <w:color w:val="auto"/>
          <w:kern w:val="0"/>
          <w:sz w:val="32"/>
          <w:szCs w:val="32"/>
          <w:lang w:val="en-US" w:eastAsia="zh-CN"/>
        </w:rPr>
        <w:t>129.78万元</w:t>
      </w:r>
      <w:r>
        <w:rPr>
          <w:rFonts w:hint="eastAsia" w:ascii="仿宋_GB2312" w:hAnsi="仿宋" w:eastAsia="仿宋_GB2312" w:cs="宋体"/>
          <w:color w:val="auto"/>
          <w:kern w:val="0"/>
          <w:sz w:val="32"/>
          <w:szCs w:val="32"/>
        </w:rPr>
        <w:t>、住房公积金</w:t>
      </w:r>
      <w:r>
        <w:rPr>
          <w:rFonts w:hint="eastAsia" w:ascii="仿宋_GB2312" w:hAnsi="仿宋" w:eastAsia="仿宋_GB2312" w:cs="宋体"/>
          <w:color w:val="auto"/>
          <w:kern w:val="0"/>
          <w:sz w:val="32"/>
          <w:szCs w:val="32"/>
          <w:lang w:val="en-US" w:eastAsia="zh-CN"/>
        </w:rPr>
        <w:t>29.84万元</w:t>
      </w:r>
      <w:r>
        <w:rPr>
          <w:rFonts w:hint="eastAsia" w:ascii="仿宋_GB2312" w:hAnsi="仿宋" w:eastAsia="仿宋_GB2312" w:cs="宋体"/>
          <w:color w:val="auto"/>
          <w:kern w:val="0"/>
          <w:sz w:val="32"/>
          <w:szCs w:val="32"/>
        </w:rPr>
        <w:t>、其他对个人和家庭的补助支出</w:t>
      </w:r>
      <w:r>
        <w:rPr>
          <w:rFonts w:hint="eastAsia" w:ascii="仿宋_GB2312" w:hAnsi="仿宋" w:eastAsia="仿宋_GB2312" w:cs="宋体"/>
          <w:color w:val="auto"/>
          <w:kern w:val="0"/>
          <w:sz w:val="32"/>
          <w:szCs w:val="32"/>
          <w:lang w:val="en-US" w:eastAsia="zh-CN"/>
        </w:rPr>
        <w:t>10.45万元</w:t>
      </w:r>
      <w:r>
        <w:rPr>
          <w:rFonts w:hint="eastAsia" w:ascii="仿宋_GB2312" w:hAnsi="仿宋" w:eastAsia="仿宋_GB2312" w:cs="宋体"/>
          <w:color w:val="auto"/>
          <w:kern w:val="0"/>
          <w:sz w:val="32"/>
          <w:szCs w:val="32"/>
        </w:rPr>
        <w:t>。</w:t>
      </w:r>
    </w:p>
    <w:p>
      <w:pPr>
        <w:widowControl/>
        <w:numPr>
          <w:ilvl w:val="0"/>
          <w:numId w:val="0"/>
        </w:numPr>
        <w:spacing w:line="560" w:lineRule="exact"/>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（二）公用经费</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万元。</w:t>
      </w:r>
      <w:r>
        <w:rPr>
          <w:rFonts w:hint="eastAsia" w:ascii="仿宋_GB2312" w:hAnsi="仿宋" w:eastAsia="仿宋_GB2312" w:cs="宋体"/>
          <w:color w:val="auto"/>
          <w:kern w:val="0"/>
          <w:sz w:val="32"/>
          <w:szCs w:val="32"/>
          <w:lang w:eastAsia="zh-CN"/>
        </w:rPr>
        <w:t>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古城镇卫生院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0.6</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0.6</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0.6</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辆、其他用车</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55.1</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51.37</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C4316A61"/>
    <w:multiLevelType w:val="singleLevel"/>
    <w:tmpl w:val="C4316A61"/>
    <w:lvl w:ilvl="0" w:tentative="0">
      <w:start w:val="1"/>
      <w:numFmt w:val="chineseCounting"/>
      <w:suff w:val="nothing"/>
      <w:lvlText w:val="（%1）"/>
      <w:lvlJc w:val="left"/>
      <w:rPr>
        <w:rFonts w:hint="eastAsia"/>
      </w:rPr>
    </w:lvl>
  </w:abstractNum>
  <w:abstractNum w:abstractNumId="2">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331949"/>
    <w:rsid w:val="0B7A268C"/>
    <w:rsid w:val="0C550EC0"/>
    <w:rsid w:val="0DD54702"/>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C054124"/>
    <w:rsid w:val="1C287766"/>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1C79F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7ED2E12"/>
    <w:rsid w:val="58430EF3"/>
    <w:rsid w:val="58AA41B4"/>
    <w:rsid w:val="59AC6411"/>
    <w:rsid w:val="5A22632C"/>
    <w:rsid w:val="5AB04B75"/>
    <w:rsid w:val="5B494D63"/>
    <w:rsid w:val="5B9F36DE"/>
    <w:rsid w:val="5BDF11E0"/>
    <w:rsid w:val="5CA16867"/>
    <w:rsid w:val="5D15689C"/>
    <w:rsid w:val="5DC26D00"/>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F701EF"/>
    <w:rsid w:val="6ABB4B62"/>
    <w:rsid w:val="6B73082E"/>
    <w:rsid w:val="6DD00F51"/>
    <w:rsid w:val="6E130B2A"/>
    <w:rsid w:val="6E5205D8"/>
    <w:rsid w:val="6EDA2E31"/>
    <w:rsid w:val="6FC77BC7"/>
    <w:rsid w:val="70C61C0B"/>
    <w:rsid w:val="70E334F7"/>
    <w:rsid w:val="71D47169"/>
    <w:rsid w:val="720A3FB4"/>
    <w:rsid w:val="72C23FBE"/>
    <w:rsid w:val="72F81C9E"/>
    <w:rsid w:val="736E3BAB"/>
    <w:rsid w:val="745757DE"/>
    <w:rsid w:val="74D17213"/>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 w:val="A7FFE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3517</Words>
  <Characters>3803</Characters>
  <Lines>0</Lines>
  <Paragraphs>0</Paragraphs>
  <TotalTime>19</TotalTime>
  <ScaleCrop>false</ScaleCrop>
  <LinksUpToDate>false</LinksUpToDate>
  <CharactersWithSpaces>3868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2023-09-26T17:13:16Z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C27858693B264B099C64B059656283B3</vt:lpwstr>
  </property>
</Properties>
</file>