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景毛</w:t>
      </w:r>
      <w:r>
        <w:rPr>
          <w:rFonts w:hint="eastAsia" w:ascii="宋体" w:hAnsi="宋体" w:eastAsia="宋体" w:cs="宋体"/>
          <w:b/>
          <w:bCs/>
          <w:kern w:val="0"/>
          <w:sz w:val="44"/>
          <w:szCs w:val="44"/>
          <w:lang w:eastAsia="zh-CN"/>
        </w:rPr>
        <w:t>乡卫生院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一、本部门职责</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襄汾县襄汾县景毛乡卫生院的部门职责是：为人民身体健康提供医疗与预防保健服务。负责景毛地区的基本公共</w:t>
      </w:r>
      <w:bookmarkStart w:id="0" w:name="_GoBack"/>
      <w:bookmarkEnd w:id="0"/>
      <w:r>
        <w:rPr>
          <w:rFonts w:hint="eastAsia" w:ascii="仿宋_GB2312" w:hAnsi="宋体" w:eastAsia="仿宋_GB2312" w:cs="Times New Roman"/>
          <w:sz w:val="32"/>
          <w:szCs w:val="32"/>
          <w:lang w:val="en-US" w:eastAsia="zh-CN"/>
        </w:rPr>
        <w:t>卫生服务、基本医疗服务及健康扶贫相关工作。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二、机构设置情况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单位名称为襄汾县景毛乡卫生院，事业单位，属于全额财政，编制人数17人，2022在编人数17人。我单位共设置医技科室11个，分别为内科、外科、妇科、妇女保健科、儿科、儿童保健科、眼科、中医科、医学检验科、医学影像科、预防保健科。</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三、2022 年单位主要工作任务及目标</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（一）培养专业技术人才，提高医疗水平。</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注重人才培养，壮大卫生队伍。人才是卫生院得以生存和发展的最重要因素，而我院目前卫生技术综合素质偏低，全院中级以上职称的卫技人员比例不足，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（二）国家基本公共卫生工作。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1、加强领导、明确责任：成立国家基本公共卫生服务项目领导小组，加强对国家基本公共卫生服务项目管理工作的领导，明确相关职能部门的责任，协调好各相关位之间的工作，序时推进各项工作的开展。</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加强协作、顺利推进:各相关部门之间要在领导小组的领导下，加强协作，围绕项目考核细则，认真履行自身职责，确保顺利完成项目规定的目标;并针对工作中出现的问题，定期进行汇总，采取针对性措施子以完善。</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pStyle w:val="2"/>
        <w:rPr>
          <w:rFonts w:hint="eastAsia"/>
          <w:lang w:val="en-US" w:eastAsia="zh-CN"/>
        </w:rPr>
      </w:pPr>
    </w:p>
    <w:p>
      <w:pPr>
        <w:widowControl/>
        <w:numPr>
          <w:ilvl w:val="0"/>
          <w:numId w:val="1"/>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pStyle w:val="2"/>
        <w:numPr>
          <w:ilvl w:val="0"/>
          <w:numId w:val="0"/>
        </w:numPr>
        <w:rPr>
          <w:rFonts w:hint="eastAsia"/>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基本支出单位经济分类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襄汾县景毛乡卫生院</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襄汾县景毛乡卫生院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襄汾县景毛乡卫生院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景毛乡卫生院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年度收入、支出预算总计 </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万元</w:t>
      </w:r>
      <w:r>
        <w:rPr>
          <w:rFonts w:hint="eastAsia" w:ascii="仿宋_GB2312" w:hAnsi="仿宋" w:eastAsia="仿宋_GB2312" w:cs="宋体"/>
          <w:kern w:val="0"/>
          <w:sz w:val="32"/>
          <w:szCs w:val="32"/>
        </w:rPr>
        <w:t>相比收、支预算总计各</w:t>
      </w:r>
      <w:r>
        <w:rPr>
          <w:rFonts w:hint="eastAsia" w:ascii="仿宋_GB2312" w:hAnsi="仿宋" w:eastAsia="仿宋_GB2312" w:cs="宋体"/>
          <w:kern w:val="0"/>
          <w:sz w:val="32"/>
          <w:szCs w:val="32"/>
          <w:lang w:val="en-US" w:eastAsia="zh-CN"/>
        </w:rPr>
        <w:t>减少33.04</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减少14.93 </w:t>
      </w:r>
      <w:r>
        <w:rPr>
          <w:rFonts w:hint="eastAsia" w:ascii="仿宋_GB2312" w:hAnsi="仿宋" w:eastAsia="仿宋_GB2312" w:cs="宋体"/>
          <w:kern w:val="0"/>
          <w:sz w:val="32"/>
          <w:szCs w:val="32"/>
        </w:rPr>
        <w:t>%。其中：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（一）收入预算总计</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1．财政拨款收入预算总计</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（1）一般公共预算收入预算 </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万元，与上年相比</w:t>
      </w:r>
      <w:r>
        <w:rPr>
          <w:rFonts w:hint="eastAsia" w:ascii="仿宋_GB2312" w:hAnsi="仿宋" w:eastAsia="仿宋_GB2312" w:cs="宋体"/>
          <w:kern w:val="0"/>
          <w:sz w:val="32"/>
          <w:szCs w:val="32"/>
          <w:lang w:val="en-US" w:eastAsia="zh-CN"/>
        </w:rPr>
        <w:t>减少33.04</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 14.93</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（2）政府性基金收入预算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政府性基金收入。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2．财政专户管理资金收入预算总计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财政专户管理资金收入。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3.国有资本经营收入预算总计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国有资本经营收入。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4．其他资金收入预算总计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rPr>
        <w:t>其他资金收入。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（二）支出预算总计</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1．一般公共服务（类）支出</w:t>
      </w:r>
      <w:r>
        <w:rPr>
          <w:rFonts w:hint="eastAsia" w:ascii="仿宋_GB2312" w:hAnsi="仿宋" w:eastAsia="仿宋_GB2312" w:cs="宋体"/>
          <w:kern w:val="0"/>
          <w:sz w:val="32"/>
          <w:szCs w:val="32"/>
          <w:lang w:val="en-US" w:eastAsia="zh-CN"/>
        </w:rPr>
        <w:t xml:space="preserve"> 0 </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一般公共服务（类）支出。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2．公共安全（类）支出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公共安全（类）支出。</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3．基本支出预算数为</w:t>
      </w:r>
      <w:r>
        <w:rPr>
          <w:rFonts w:hint="eastAsia" w:ascii="仿宋_GB2312" w:hAnsi="仿宋" w:eastAsia="仿宋_GB2312" w:cs="宋体"/>
          <w:kern w:val="0"/>
          <w:sz w:val="32"/>
          <w:szCs w:val="32"/>
          <w:lang w:val="en-US" w:eastAsia="zh-CN"/>
        </w:rPr>
        <w:t>133.2</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123.84万元</w:t>
      </w:r>
      <w:r>
        <w:rPr>
          <w:rFonts w:hint="eastAsia" w:ascii="仿宋_GB2312" w:hAnsi="仿宋" w:eastAsia="仿宋_GB2312" w:cs="宋体"/>
          <w:kern w:val="0"/>
          <w:sz w:val="32"/>
          <w:szCs w:val="32"/>
        </w:rPr>
        <w:t>相比增加</w:t>
      </w:r>
      <w:r>
        <w:rPr>
          <w:rFonts w:hint="eastAsia" w:ascii="仿宋_GB2312" w:hAnsi="仿宋" w:eastAsia="仿宋_GB2312" w:cs="宋体"/>
          <w:kern w:val="0"/>
          <w:sz w:val="32"/>
          <w:szCs w:val="32"/>
          <w:lang w:val="en-US" w:eastAsia="zh-CN"/>
        </w:rPr>
        <w:t>9.36</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7.56</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2022年预算中人员工资增资以及保险配套增加。</w:t>
      </w:r>
      <w:r>
        <w:rPr>
          <w:rFonts w:hint="eastAsia" w:ascii="仿宋_GB2312" w:hAnsi="仿宋" w:eastAsia="仿宋_GB2312" w:cs="宋体"/>
          <w:kern w:val="0"/>
          <w:sz w:val="32"/>
          <w:szCs w:val="32"/>
        </w:rPr>
        <w:t>项目支出预算数为</w:t>
      </w:r>
      <w:r>
        <w:rPr>
          <w:rFonts w:hint="eastAsia" w:ascii="仿宋_GB2312" w:hAnsi="仿宋" w:eastAsia="仿宋_GB2312" w:cs="宋体"/>
          <w:kern w:val="0"/>
          <w:sz w:val="32"/>
          <w:szCs w:val="32"/>
          <w:lang w:val="en-US" w:eastAsia="zh-CN"/>
        </w:rPr>
        <w:t>21.63</w:t>
      </w:r>
      <w:r>
        <w:rPr>
          <w:rFonts w:hint="eastAsia" w:ascii="仿宋_GB2312" w:hAnsi="仿宋" w:eastAsia="仿宋_GB2312" w:cs="宋体"/>
          <w:kern w:val="0"/>
          <w:sz w:val="32"/>
          <w:szCs w:val="32"/>
        </w:rPr>
        <w:t xml:space="preserve"> 万元。与上年</w:t>
      </w:r>
      <w:r>
        <w:rPr>
          <w:rFonts w:hint="eastAsia" w:ascii="仿宋_GB2312" w:hAnsi="仿宋" w:eastAsia="仿宋_GB2312" w:cs="宋体"/>
          <w:kern w:val="0"/>
          <w:sz w:val="32"/>
          <w:szCs w:val="32"/>
          <w:lang w:val="en-US" w:eastAsia="zh-CN"/>
        </w:rPr>
        <w:t>97.49万元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减少75.86万元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2021年年初预算中包含提前下达中央基本公共卫生服务项目资金。</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二、收入预算情况说明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景毛乡卫生院</w:t>
      </w:r>
      <w:r>
        <w:rPr>
          <w:rFonts w:hint="eastAsia" w:ascii="仿宋_GB2312" w:hAnsi="仿宋" w:eastAsia="仿宋_GB2312" w:cs="宋体"/>
          <w:kern w:val="0"/>
          <w:sz w:val="32"/>
          <w:szCs w:val="32"/>
        </w:rPr>
        <w:t>本年收入预算合计</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 xml:space="preserve"> 万元，其中：一般公共预算收入</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 xml:space="preserve"> 万元，占</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%；政府性基金预算收入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%；财政专户管理资金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%；国有资本经营预算收入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%；其他资金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景毛乡卫生院</w:t>
      </w:r>
      <w:r>
        <w:rPr>
          <w:rFonts w:hint="eastAsia" w:ascii="仿宋_GB2312" w:hAnsi="仿宋" w:eastAsia="仿宋_GB2312" w:cs="宋体"/>
          <w:kern w:val="0"/>
          <w:sz w:val="32"/>
          <w:szCs w:val="32"/>
        </w:rPr>
        <w:t>本年支出预算合计</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万元，其中：基本支出</w:t>
      </w:r>
      <w:r>
        <w:rPr>
          <w:rFonts w:hint="eastAsia" w:ascii="仿宋_GB2312" w:hAnsi="仿宋" w:eastAsia="仿宋_GB2312" w:cs="宋体"/>
          <w:kern w:val="0"/>
          <w:sz w:val="32"/>
          <w:szCs w:val="32"/>
          <w:lang w:val="en-US" w:eastAsia="zh-CN"/>
        </w:rPr>
        <w:t>133.2</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70.74</w:t>
      </w:r>
      <w:r>
        <w:rPr>
          <w:rFonts w:hint="eastAsia" w:ascii="仿宋_GB2312" w:hAnsi="仿宋" w:eastAsia="仿宋_GB2312" w:cs="宋体"/>
          <w:kern w:val="0"/>
          <w:sz w:val="32"/>
          <w:szCs w:val="32"/>
        </w:rPr>
        <w:t xml:space="preserve">%；项目支出 </w:t>
      </w:r>
      <w:r>
        <w:rPr>
          <w:rFonts w:hint="eastAsia" w:ascii="仿宋_GB2312" w:hAnsi="仿宋" w:eastAsia="仿宋_GB2312" w:cs="宋体"/>
          <w:kern w:val="0"/>
          <w:sz w:val="32"/>
          <w:szCs w:val="32"/>
          <w:lang w:val="en-US" w:eastAsia="zh-CN"/>
        </w:rPr>
        <w:t>55.1</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29.26</w:t>
      </w:r>
      <w:r>
        <w:rPr>
          <w:rFonts w:hint="eastAsia" w:ascii="仿宋_GB2312" w:hAnsi="仿宋" w:eastAsia="仿宋_GB2312" w:cs="宋体"/>
          <w:kern w:val="0"/>
          <w:sz w:val="32"/>
          <w:szCs w:val="32"/>
        </w:rPr>
        <w:t xml:space="preserve">%。 </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四、财政拨款收支预算总体情况说明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景毛乡卫生院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年度财政拨款收、支总预算 </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万元。与上年相比，财政拨款收、支总计各减少</w:t>
      </w:r>
      <w:r>
        <w:rPr>
          <w:rFonts w:hint="eastAsia" w:ascii="仿宋_GB2312" w:hAnsi="仿宋" w:eastAsia="仿宋_GB2312" w:cs="宋体"/>
          <w:kern w:val="0"/>
          <w:sz w:val="32"/>
          <w:szCs w:val="32"/>
          <w:lang w:val="en-US" w:eastAsia="zh-CN"/>
        </w:rPr>
        <w:t>33.04</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减少14.93</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五、一般公共预算支出预算情况说明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景毛乡卫生院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年一般公共预算支出预算</w:t>
      </w:r>
      <w:r>
        <w:rPr>
          <w:rFonts w:hint="eastAsia" w:ascii="仿宋_GB2312" w:hAnsi="仿宋" w:eastAsia="仿宋_GB2312" w:cs="宋体"/>
          <w:kern w:val="0"/>
          <w:sz w:val="32"/>
          <w:szCs w:val="32"/>
          <w:lang w:val="en-US" w:eastAsia="zh-CN"/>
        </w:rPr>
        <w:t>188.29</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221.33</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减少33.04</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减少14.93</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六、一般公共预算基本支出预算情况说明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景毛乡卫生院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年度一般公共预算基本支出预算</w:t>
      </w:r>
      <w:r>
        <w:rPr>
          <w:rFonts w:hint="eastAsia" w:ascii="仿宋_GB2312" w:hAnsi="仿宋" w:eastAsia="仿宋_GB2312" w:cs="宋体"/>
          <w:kern w:val="0"/>
          <w:sz w:val="32"/>
          <w:szCs w:val="32"/>
          <w:lang w:val="en-US" w:eastAsia="zh-CN"/>
        </w:rPr>
        <w:t>133.2</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（一）人员经费</w:t>
      </w:r>
      <w:r>
        <w:rPr>
          <w:rFonts w:hint="eastAsia" w:ascii="仿宋_GB2312" w:hAnsi="仿宋" w:eastAsia="仿宋_GB2312" w:cs="宋体"/>
          <w:kern w:val="0"/>
          <w:sz w:val="32"/>
          <w:szCs w:val="32"/>
          <w:lang w:val="en-US" w:eastAsia="zh-CN"/>
        </w:rPr>
        <w:t>133.2</w:t>
      </w:r>
      <w:r>
        <w:rPr>
          <w:rFonts w:hint="eastAsia" w:ascii="仿宋_GB2312" w:hAnsi="仿宋" w:eastAsia="仿宋_GB2312" w:cs="宋体"/>
          <w:kern w:val="0"/>
          <w:sz w:val="32"/>
          <w:szCs w:val="32"/>
        </w:rPr>
        <w:t>万元。主要包括：基本工资</w:t>
      </w:r>
      <w:r>
        <w:rPr>
          <w:rFonts w:hint="eastAsia" w:ascii="仿宋_GB2312" w:hAnsi="仿宋" w:eastAsia="仿宋_GB2312" w:cs="宋体"/>
          <w:kern w:val="0"/>
          <w:sz w:val="32"/>
          <w:szCs w:val="32"/>
          <w:lang w:val="en-US" w:eastAsia="zh-CN"/>
        </w:rPr>
        <w:t>47.8万元</w:t>
      </w:r>
      <w:r>
        <w:rPr>
          <w:rFonts w:hint="eastAsia" w:ascii="仿宋_GB2312" w:hAnsi="仿宋" w:eastAsia="仿宋_GB2312" w:cs="宋体"/>
          <w:kern w:val="0"/>
          <w:sz w:val="32"/>
          <w:szCs w:val="32"/>
        </w:rPr>
        <w:t>、津贴补贴</w:t>
      </w:r>
      <w:r>
        <w:rPr>
          <w:rFonts w:hint="eastAsia" w:ascii="仿宋_GB2312" w:hAnsi="仿宋" w:eastAsia="仿宋_GB2312" w:cs="宋体"/>
          <w:kern w:val="0"/>
          <w:sz w:val="32"/>
          <w:szCs w:val="32"/>
          <w:lang w:val="en-US" w:eastAsia="zh-CN"/>
        </w:rPr>
        <w:t>20.67万元</w:t>
      </w:r>
      <w:r>
        <w:rPr>
          <w:rFonts w:hint="eastAsia" w:ascii="仿宋_GB2312" w:hAnsi="仿宋" w:eastAsia="仿宋_GB2312" w:cs="宋体"/>
          <w:kern w:val="0"/>
          <w:sz w:val="32"/>
          <w:szCs w:val="32"/>
        </w:rPr>
        <w:t>、社会保障缴费</w:t>
      </w:r>
      <w:r>
        <w:rPr>
          <w:rFonts w:hint="eastAsia" w:ascii="仿宋_GB2312" w:hAnsi="仿宋" w:eastAsia="仿宋_GB2312" w:cs="宋体"/>
          <w:kern w:val="0"/>
          <w:sz w:val="32"/>
          <w:szCs w:val="32"/>
          <w:lang w:val="en-US" w:eastAsia="zh-CN"/>
        </w:rPr>
        <w:t>19.96万元</w:t>
      </w:r>
      <w:r>
        <w:rPr>
          <w:rFonts w:hint="eastAsia" w:ascii="仿宋_GB2312" w:hAnsi="仿宋" w:eastAsia="仿宋_GB2312" w:cs="宋体"/>
          <w:kern w:val="0"/>
          <w:sz w:val="32"/>
          <w:szCs w:val="32"/>
        </w:rPr>
        <w:t>、绩效工资</w:t>
      </w:r>
      <w:r>
        <w:rPr>
          <w:rFonts w:hint="eastAsia" w:ascii="仿宋_GB2312" w:hAnsi="仿宋" w:eastAsia="仿宋_GB2312" w:cs="宋体"/>
          <w:kern w:val="0"/>
          <w:sz w:val="32"/>
          <w:szCs w:val="32"/>
          <w:lang w:val="en-US" w:eastAsia="zh-CN"/>
        </w:rPr>
        <w:t>34.18万元</w:t>
      </w:r>
      <w:r>
        <w:rPr>
          <w:rFonts w:hint="eastAsia" w:ascii="仿宋_GB2312" w:hAnsi="仿宋" w:eastAsia="仿宋_GB2312" w:cs="宋体"/>
          <w:kern w:val="0"/>
          <w:sz w:val="32"/>
          <w:szCs w:val="32"/>
        </w:rPr>
        <w:t>、住房公积金</w:t>
      </w:r>
      <w:r>
        <w:rPr>
          <w:rFonts w:hint="eastAsia" w:ascii="仿宋_GB2312" w:hAnsi="仿宋" w:eastAsia="仿宋_GB2312" w:cs="宋体"/>
          <w:kern w:val="0"/>
          <w:sz w:val="32"/>
          <w:szCs w:val="32"/>
          <w:lang w:val="en-US" w:eastAsia="zh-CN"/>
        </w:rPr>
        <w:t>7.62万元</w:t>
      </w:r>
      <w:r>
        <w:rPr>
          <w:rFonts w:hint="eastAsia" w:ascii="仿宋_GB2312" w:hAnsi="仿宋" w:eastAsia="仿宋_GB2312" w:cs="宋体"/>
          <w:kern w:val="0"/>
          <w:sz w:val="32"/>
          <w:szCs w:val="32"/>
        </w:rPr>
        <w:t>、其他对个人和家庭的补助支出</w:t>
      </w:r>
      <w:r>
        <w:rPr>
          <w:rFonts w:hint="eastAsia" w:ascii="仿宋_GB2312" w:hAnsi="仿宋" w:eastAsia="仿宋_GB2312" w:cs="宋体"/>
          <w:kern w:val="0"/>
          <w:sz w:val="32"/>
          <w:szCs w:val="32"/>
          <w:lang w:val="en-US" w:eastAsia="zh-CN"/>
        </w:rPr>
        <w:t>2.97万元</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（二）公用经费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单位无公用经费。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七、政府性基金预算支出预算情况说明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年政府性基金支出预算支出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本年我单位无</w:t>
      </w:r>
      <w:r>
        <w:rPr>
          <w:rFonts w:hint="eastAsia" w:ascii="仿宋_GB2312" w:hAnsi="仿宋" w:eastAsia="仿宋_GB2312" w:cs="宋体"/>
          <w:kern w:val="0"/>
          <w:sz w:val="32"/>
          <w:szCs w:val="32"/>
        </w:rPr>
        <w:t>政府性基金支出。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八、一般公共预算“三公”经费预算情况说明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宋体" w:eastAsia="仿宋_GB2312" w:cs="Times New Roman"/>
          <w:sz w:val="32"/>
          <w:szCs w:val="32"/>
          <w:lang w:val="en-US" w:eastAsia="zh-CN"/>
        </w:rPr>
        <w:t>景毛乡卫生院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%；公务用车购置及运行费支出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万元，比上年预算增加（减少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本单位无</w:t>
      </w:r>
      <w:r>
        <w:rPr>
          <w:rFonts w:hint="eastAsia" w:ascii="仿宋_GB2312" w:hAnsi="仿宋" w:eastAsia="仿宋_GB2312" w:cs="宋体"/>
          <w:kern w:val="0"/>
          <w:sz w:val="32"/>
          <w:szCs w:val="32"/>
        </w:rPr>
        <w:t>公务接待费预算。</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九、一般公共预算机关运行经费支出预算情况说明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一般公共预算机关运行经费预算支出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单位无机关运行费。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十、政府采购支出预算情况说明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年度政府采购支出预算总额</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万元，其中：拟采购货物支出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万元、拟采购工程支出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万元、拟购买服务支</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十一、国有资产占用情况</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共有车辆</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辆，其中，一般公务用车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辆、执法执勤用车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辆、特种专业技术用车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辆、其他用车</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十二、预算绩效目标设置情况说明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 xml:space="preserve">单位共 </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 xml:space="preserve"> 个项目纳入绩效目标管理，涉及财政性资金合计</w:t>
      </w:r>
      <w:r>
        <w:rPr>
          <w:rFonts w:hint="eastAsia" w:ascii="仿宋_GB2312" w:hAnsi="仿宋" w:eastAsia="仿宋_GB2312" w:cs="宋体"/>
          <w:kern w:val="0"/>
          <w:sz w:val="32"/>
          <w:szCs w:val="32"/>
          <w:lang w:val="en-US" w:eastAsia="zh-CN"/>
        </w:rPr>
        <w:t>55.1</w:t>
      </w:r>
      <w:r>
        <w:rPr>
          <w:rFonts w:hint="eastAsia" w:ascii="仿宋_GB2312" w:hAnsi="仿宋" w:eastAsia="仿宋_GB2312" w:cs="宋体"/>
          <w:kern w:val="0"/>
          <w:sz w:val="32"/>
          <w:szCs w:val="32"/>
        </w:rPr>
        <w:t>万元；本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单位整体支出（</w:t>
      </w:r>
      <w:r>
        <w:rPr>
          <w:rFonts w:hint="eastAsia" w:ascii="仿宋_GB2312" w:hAnsi="仿宋" w:eastAsia="仿宋_GB2312" w:cs="宋体"/>
          <w:kern w:val="0"/>
          <w:sz w:val="32"/>
          <w:szCs w:val="32"/>
        </w:rPr>
        <w:sym w:font="Wingdings" w:char="00FE"/>
      </w:r>
      <w:r>
        <w:rPr>
          <w:rFonts w:hint="eastAsia" w:ascii="仿宋_GB2312" w:hAnsi="仿宋" w:eastAsia="仿宋_GB2312" w:cs="宋体"/>
          <w:kern w:val="0"/>
          <w:sz w:val="32"/>
          <w:szCs w:val="32"/>
        </w:rPr>
        <w:t xml:space="preserve">纳入、□未纳入）绩效目标管理，涉及财政性资金 </w:t>
      </w:r>
      <w:r>
        <w:rPr>
          <w:rFonts w:hint="eastAsia" w:ascii="仿宋_GB2312" w:hAnsi="仿宋" w:eastAsia="仿宋_GB2312" w:cs="宋体"/>
          <w:kern w:val="0"/>
          <w:sz w:val="32"/>
          <w:szCs w:val="32"/>
          <w:lang w:val="en-US" w:eastAsia="zh-CN"/>
        </w:rPr>
        <w:t>55.1</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（一）政府债券公开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1.一般债券公开</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本单位上年度未使用一般债券</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专项债券公开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本单位上年度未使用</w:t>
      </w:r>
      <w:r>
        <w:rPr>
          <w:rFonts w:hint="eastAsia" w:ascii="仿宋_GB2312" w:hAnsi="仿宋" w:eastAsia="仿宋_GB2312" w:cs="宋体"/>
          <w:kern w:val="0"/>
          <w:sz w:val="32"/>
          <w:szCs w:val="32"/>
        </w:rPr>
        <w:t>专项债券</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（二）其他</w:t>
      </w:r>
      <w:r>
        <w:rPr>
          <w:rFonts w:hint="eastAsia" w:ascii="仿宋_GB2312" w:hAnsi="仿宋" w:eastAsia="仿宋_GB2312" w:cs="宋体"/>
          <w:kern w:val="0"/>
          <w:sz w:val="32"/>
          <w:szCs w:val="32"/>
          <w:lang w:val="en-US" w:eastAsia="zh-CN"/>
        </w:rPr>
        <w:t xml:space="preserve"> 本单位无其他需要说明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第四部分  名词解释</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一、财政拨款：指一般公共预算财政拨款、政府性基金预算财政拨款和国有资本经营预算拨款。</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二、单位资金收入：包括事业收入、事业单位经营收入、上级补助收入、附属单位上缴收入、其他收入等。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三、基本支出：指为保障机构正常运转、完成工作任务而发生的人员支出和公用支出。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四、项目支出：指在基本支出之外为完成特定工作任务和事业发展目标所发生的支出。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五、“三公”经费：指</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1ED144B2"/>
    <w:multiLevelType w:val="singleLevel"/>
    <w:tmpl w:val="1ED144B2"/>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1C79F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0F380E"/>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208EC"/>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7ED2E12"/>
    <w:rsid w:val="58430EF3"/>
    <w:rsid w:val="58AA41B4"/>
    <w:rsid w:val="59AC6411"/>
    <w:rsid w:val="59BBAB56"/>
    <w:rsid w:val="5A22632C"/>
    <w:rsid w:val="5AB04B75"/>
    <w:rsid w:val="5B494D63"/>
    <w:rsid w:val="5B9F36DE"/>
    <w:rsid w:val="5BDF11E0"/>
    <w:rsid w:val="5CA16867"/>
    <w:rsid w:val="5D15689C"/>
    <w:rsid w:val="5DC26D00"/>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9F701EF"/>
    <w:rsid w:val="6ABB4B62"/>
    <w:rsid w:val="6B73082E"/>
    <w:rsid w:val="6DD00F51"/>
    <w:rsid w:val="6E130B2A"/>
    <w:rsid w:val="6E5205D8"/>
    <w:rsid w:val="6EDA2E31"/>
    <w:rsid w:val="6FC77BC7"/>
    <w:rsid w:val="70C61C0B"/>
    <w:rsid w:val="70E334F7"/>
    <w:rsid w:val="71D47169"/>
    <w:rsid w:val="720A3FB4"/>
    <w:rsid w:val="72C23FBE"/>
    <w:rsid w:val="72F81C9E"/>
    <w:rsid w:val="736E3BAB"/>
    <w:rsid w:val="745757DE"/>
    <w:rsid w:val="74D17213"/>
    <w:rsid w:val="75A56425"/>
    <w:rsid w:val="761362F3"/>
    <w:rsid w:val="77481BE2"/>
    <w:rsid w:val="77915F20"/>
    <w:rsid w:val="77F4276F"/>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2022-03-22T16:40:47Z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0A592BAA527C473C8DDB6B4239518EA4</vt:lpwstr>
  </property>
</Properties>
</file>