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bookmarkStart w:id="0" w:name="_GoBack"/>
      <w:bookmarkEnd w:id="0"/>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u w:val="none"/>
        </w:rPr>
      </w:pPr>
      <w:r>
        <w:rPr>
          <w:rFonts w:hint="eastAsia" w:ascii="宋体" w:hAnsi="宋体" w:eastAsia="宋体" w:cs="宋体"/>
          <w:kern w:val="0"/>
          <w:sz w:val="32"/>
          <w:szCs w:val="32"/>
          <w:u w:val="none"/>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lang w:eastAsia="zh-CN"/>
        </w:rPr>
      </w:pPr>
      <w:r>
        <w:rPr>
          <w:rFonts w:hint="eastAsia" w:ascii="宋体" w:hAnsi="宋体" w:eastAsia="宋体" w:cs="宋体"/>
          <w:b/>
          <w:bCs/>
          <w:kern w:val="0"/>
          <w:sz w:val="44"/>
          <w:szCs w:val="44"/>
          <w:u w:val="none"/>
          <w:lang w:eastAsia="zh-CN"/>
        </w:rPr>
        <w:t>襄汾县疾病预防控制中心</w:t>
      </w: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2022</w:t>
      </w:r>
      <w:r>
        <w:rPr>
          <w:rFonts w:hint="eastAsia" w:ascii="宋体" w:hAnsi="宋体" w:eastAsia="宋体" w:cs="宋体"/>
          <w:b/>
          <w:bCs/>
          <w:kern w:val="0"/>
          <w:sz w:val="44"/>
          <w:szCs w:val="44"/>
          <w:u w:val="none"/>
        </w:rPr>
        <w:t>年度</w:t>
      </w:r>
      <w:r>
        <w:rPr>
          <w:rFonts w:hint="eastAsia" w:ascii="宋体" w:hAnsi="宋体" w:eastAsia="宋体" w:cs="宋体"/>
          <w:b/>
          <w:bCs/>
          <w:kern w:val="0"/>
          <w:sz w:val="44"/>
          <w:szCs w:val="44"/>
          <w:u w:val="none"/>
          <w:lang w:val="en-US" w:eastAsia="zh-CN"/>
        </w:rPr>
        <w:t>单位</w:t>
      </w:r>
      <w:r>
        <w:rPr>
          <w:rFonts w:hint="eastAsia" w:ascii="宋体" w:hAnsi="宋体" w:eastAsia="宋体" w:cs="宋体"/>
          <w:b/>
          <w:bCs/>
          <w:kern w:val="0"/>
          <w:sz w:val="44"/>
          <w:szCs w:val="44"/>
          <w:u w:val="none"/>
        </w:rPr>
        <w:t>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职责</w:t>
      </w:r>
    </w:p>
    <w:p>
      <w:pPr>
        <w:widowControl/>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襄汾县疾病预防控制中心的职责是疾病预防与控制、突发公共卫生事件应急处置、疫情及健康相关因素信息管理、健康危害因素监测与控制、实验室检测分析与评价、健康教育与健康促进、技术指导与应用研究。</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机构设置及预算单位构成情况</w:t>
      </w:r>
    </w:p>
    <w:p>
      <w:pPr>
        <w:widowControl/>
        <w:spacing w:line="560" w:lineRule="exact"/>
        <w:ind w:firstLine="636"/>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．根据</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职责分工，本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内设机构包括门诊科、计免科、传染病防控科、艾滋病防控科、公共卫生科、结核病防控科、慢性病防控科、检验科、办公室、财务科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无下属单位</w:t>
      </w:r>
      <w:r>
        <w:rPr>
          <w:rFonts w:hint="eastAsia" w:ascii="仿宋_GB2312" w:hAnsi="楷体" w:eastAsia="仿宋_GB2312"/>
          <w:kern w:val="0"/>
          <w:sz w:val="32"/>
          <w:szCs w:val="32"/>
          <w:u w:val="none"/>
          <w:lang w:eastAsia="zh-CN"/>
        </w:rPr>
        <w:t>。</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 xml:space="preserve"> 年主要工作任务及目标</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1、免疫规划工作：进一步提高和巩固高水平免疫接种率，全面推进预防接种信息化系统建设，按照国家免疫程序，12月龄内各种免疫规划疫苗基础免疫接种的接种率以乡为单位维持在95%以上；麻疹类疫苗适龄儿童2剂次免疫的及时接种率以乡为单位达到95%以上；乙肝疫苗首针及时接种率以县为单位达到90%以上；常规免疫监测报告及时率达到95%，报告资料准确率、完整率达到95%以上。</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2、传染病防控工作：全力做好新冠肺炎疫情的常态化防控工作，全面落实“外防输入、内防反弹”的防控策略。加强传染病信息报告与管理，提高监测、分析、预测预警能力，切实维护人民群众生命安全和身体健康。</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3、结核病防控工作：加强结核病人的规范化管理，规范开展患者随访工作，提高登记、报告、转诊、追踪等方面能力。做好督导管理、项目培训工作。继续加强学校结核病联防联控机制，严防学校聚集性结核病疫情发生。</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4、卫生应急工作：加强卫生应急管理，完善卫生应急工作机制，做到人员到位、设备到位、设施到位、物资到位、能力到位，有效提高突发公共卫生事件应急处置能力。</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5、慢性病防控工作：加强高血压、糖尿病、肿瘤等重点慢性病防控，加大对高危人群筛查力度，完善对居民慢性病健康档案管理，扎实做好居民死因监测,肿瘤、冠心病、脑卒中等慢病监测工作。</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val="en-US" w:eastAsia="zh-CN"/>
        </w:rPr>
        <w:t>单位</w:t>
      </w:r>
      <w:r>
        <w:rPr>
          <w:rFonts w:hint="eastAsia" w:ascii="黑体" w:hAnsi="Times New Roman" w:eastAsia="黑体"/>
          <w:kern w:val="0"/>
          <w:sz w:val="32"/>
          <w:szCs w:val="32"/>
          <w:u w:val="none"/>
        </w:rPr>
        <w:t>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rPr>
        <w:t>预算收支总表</w:t>
      </w:r>
    </w:p>
    <w:p>
      <w:pPr>
        <w:numPr>
          <w:ilvl w:val="0"/>
          <w:numId w:val="2"/>
        </w:num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rPr>
        <w:t>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rPr>
        <w:t>“三公”经费预算财政拨款情况表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u w:val="none"/>
        </w:rPr>
      </w:pPr>
      <w:r>
        <w:rPr>
          <w:rFonts w:hint="eastAsia" w:ascii="仿宋_GB2312" w:hAnsi="宋体" w:eastAsia="仿宋_GB2312" w:cs="Times New Roman"/>
          <w:sz w:val="32"/>
          <w:szCs w:val="32"/>
          <w:u w:val="none"/>
          <w:lang w:eastAsia="zh-CN"/>
        </w:rPr>
        <w:t>十一、襄汾县疾病预防控制中心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仿宋" w:eastAsia="仿宋_GB2312" w:cs="宋体"/>
          <w:kern w:val="0"/>
          <w:sz w:val="32"/>
          <w:szCs w:val="32"/>
          <w:u w:val="none"/>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u w:val="none"/>
        </w:rPr>
      </w:pPr>
      <w:r>
        <w:rPr>
          <w:rFonts w:hint="eastAsia" w:ascii="仿宋_GB2312" w:hAnsi="宋体" w:eastAsia="仿宋_GB2312" w:cs="Times New Roman"/>
          <w:sz w:val="32"/>
          <w:szCs w:val="32"/>
          <w:u w:val="none"/>
          <w:lang w:eastAsia="zh-CN"/>
        </w:rPr>
        <w:t>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楷体" w:eastAsia="仿宋_GB2312"/>
          <w:kern w:val="0"/>
          <w:sz w:val="32"/>
          <w:szCs w:val="32"/>
          <w:u w:val="none"/>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w:t>
      </w:r>
      <w:r>
        <w:rPr>
          <w:rFonts w:hint="eastAsia" w:ascii="仿宋_GB2312" w:hAnsi="楷体" w:eastAsia="仿宋_GB2312"/>
          <w:kern w:val="0"/>
          <w:sz w:val="32"/>
          <w:szCs w:val="32"/>
          <w:u w:val="none"/>
          <w:lang w:val="en-US" w:eastAsia="zh-CN"/>
        </w:rPr>
        <w:t>三</w:t>
      </w:r>
      <w:r>
        <w:rPr>
          <w:rFonts w:hint="eastAsia" w:ascii="仿宋_GB2312" w:hAnsi="楷体" w:eastAsia="仿宋_GB2312"/>
          <w:kern w:val="0"/>
          <w:sz w:val="32"/>
          <w:szCs w:val="32"/>
          <w:u w:val="none"/>
        </w:rPr>
        <w:t>、</w:t>
      </w:r>
      <w:r>
        <w:rPr>
          <w:rFonts w:hint="eastAsia" w:ascii="仿宋_GB2312" w:hAnsi="宋体" w:eastAsia="仿宋_GB2312" w:cs="Times New Roman"/>
          <w:sz w:val="32"/>
          <w:szCs w:val="32"/>
          <w:u w:val="none"/>
          <w:lang w:eastAsia="zh-CN"/>
        </w:rPr>
        <w:t>襄汾县疾病预防控制中心</w:t>
      </w:r>
      <w:r>
        <w:rPr>
          <w:rFonts w:hint="eastAsia" w:ascii="仿宋_GB2312" w:hAnsi="宋体" w:eastAsia="仿宋_GB2312" w:cs="Times New Roman"/>
          <w:sz w:val="32"/>
          <w:szCs w:val="32"/>
          <w:u w:val="none"/>
          <w:lang w:val="en-US" w:eastAsia="zh-CN"/>
        </w:rPr>
        <w:t>2022年</w:t>
      </w:r>
      <w:r>
        <w:rPr>
          <w:rFonts w:hint="eastAsia" w:ascii="仿宋_GB2312" w:hAnsi="宋体" w:eastAsia="仿宋_GB2312" w:cs="Times New Roman"/>
          <w:sz w:val="32"/>
          <w:szCs w:val="32"/>
          <w:u w:val="none"/>
        </w:rPr>
        <w:t>项目支出绩效目标表</w:t>
      </w:r>
    </w:p>
    <w:p>
      <w:pPr>
        <w:spacing w:line="560" w:lineRule="exact"/>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val="en-US" w:eastAsia="zh-CN"/>
        </w:rPr>
        <w:t>单位</w:t>
      </w:r>
      <w:r>
        <w:rPr>
          <w:rFonts w:hint="eastAsia" w:ascii="黑体" w:hAnsi="Times New Roman" w:eastAsia="黑体"/>
          <w:kern w:val="0"/>
          <w:sz w:val="32"/>
          <w:szCs w:val="32"/>
          <w:u w:val="none"/>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襄汾县疾病预防控制中心2022</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万元，与上年相比收、支预算总计各增加</w:t>
      </w:r>
      <w:r>
        <w:rPr>
          <w:rFonts w:hint="eastAsia" w:ascii="仿宋_GB2312" w:hAnsi="楷体" w:eastAsia="仿宋_GB2312"/>
          <w:kern w:val="0"/>
          <w:sz w:val="32"/>
          <w:szCs w:val="32"/>
          <w:u w:val="none"/>
          <w:lang w:val="en-US" w:eastAsia="zh-CN"/>
        </w:rPr>
        <w:t>47.37</w:t>
      </w:r>
      <w:r>
        <w:rPr>
          <w:rFonts w:hint="eastAsia" w:ascii="仿宋_GB2312" w:hAnsi="楷体" w:eastAsia="仿宋_GB2312"/>
          <w:kern w:val="0"/>
          <w:sz w:val="32"/>
          <w:szCs w:val="32"/>
          <w:u w:val="none"/>
        </w:rPr>
        <w:t xml:space="preserve">   万元，增长 </w:t>
      </w:r>
      <w:r>
        <w:rPr>
          <w:rFonts w:hint="eastAsia" w:ascii="仿宋_GB2312" w:hAnsi="楷体" w:eastAsia="仿宋_GB2312"/>
          <w:kern w:val="0"/>
          <w:sz w:val="32"/>
          <w:szCs w:val="32"/>
          <w:u w:val="none"/>
          <w:lang w:val="en-US" w:eastAsia="zh-CN"/>
        </w:rPr>
        <w:t>6.83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万元，与上年</w:t>
      </w:r>
      <w:r>
        <w:rPr>
          <w:rFonts w:hint="eastAsia" w:ascii="仿宋_GB2312" w:hAnsi="楷体" w:eastAsia="仿宋_GB2312"/>
          <w:kern w:val="0"/>
          <w:sz w:val="32"/>
          <w:szCs w:val="32"/>
          <w:u w:val="none"/>
          <w:lang w:val="en-US" w:eastAsia="zh-CN"/>
        </w:rPr>
        <w:t>646.06万</w:t>
      </w:r>
      <w:r>
        <w:rPr>
          <w:rFonts w:hint="eastAsia" w:ascii="仿宋_GB2312" w:hAnsi="楷体" w:eastAsia="仿宋_GB2312"/>
          <w:kern w:val="0"/>
          <w:sz w:val="32"/>
          <w:szCs w:val="32"/>
          <w:u w:val="none"/>
        </w:rPr>
        <w:t>相比</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47.37万元，</w:t>
      </w:r>
      <w:r>
        <w:rPr>
          <w:rFonts w:hint="eastAsia" w:ascii="仿宋_GB2312" w:hAnsi="楷体" w:eastAsia="仿宋_GB2312"/>
          <w:kern w:val="0"/>
          <w:sz w:val="32"/>
          <w:szCs w:val="32"/>
          <w:u w:val="none"/>
        </w:rPr>
        <w:t xml:space="preserve">增长 </w:t>
      </w:r>
      <w:r>
        <w:rPr>
          <w:rFonts w:hint="eastAsia" w:ascii="仿宋_GB2312" w:hAnsi="楷体" w:eastAsia="仿宋_GB2312"/>
          <w:kern w:val="0"/>
          <w:sz w:val="32"/>
          <w:szCs w:val="32"/>
          <w:u w:val="none"/>
          <w:lang w:val="en-US" w:eastAsia="zh-CN"/>
        </w:rPr>
        <w:t>6.83</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是：本年新增</w:t>
      </w:r>
      <w:r>
        <w:rPr>
          <w:rFonts w:hint="eastAsia" w:ascii="仿宋_GB2312" w:hAnsi="楷体" w:eastAsia="仿宋_GB2312"/>
          <w:kern w:val="0"/>
          <w:sz w:val="32"/>
          <w:szCs w:val="32"/>
          <w:u w:val="none"/>
          <w:lang w:val="en-US" w:eastAsia="zh-CN"/>
        </w:rPr>
        <w:t>25万其它运转类经费，人员新增，人员收入增加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主要原因为本单位无</w:t>
      </w:r>
      <w:r>
        <w:rPr>
          <w:rFonts w:hint="eastAsia" w:ascii="仿宋_GB2312" w:hAnsi="楷体" w:eastAsia="仿宋_GB2312"/>
          <w:kern w:val="0"/>
          <w:sz w:val="32"/>
          <w:szCs w:val="32"/>
          <w:u w:val="none"/>
        </w:rPr>
        <w:t>政府性基金收入</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主要原因为本单位无</w:t>
      </w:r>
      <w:r>
        <w:rPr>
          <w:rFonts w:hint="eastAsia" w:ascii="仿宋_GB2312" w:hAnsi="楷体" w:eastAsia="仿宋_GB2312"/>
          <w:kern w:val="0"/>
          <w:sz w:val="32"/>
          <w:szCs w:val="32"/>
          <w:u w:val="none"/>
        </w:rPr>
        <w:t>财政专户管理资金收入</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主要原因为本单位无</w:t>
      </w:r>
      <w:r>
        <w:rPr>
          <w:rFonts w:hint="eastAsia" w:ascii="仿宋_GB2312" w:hAnsi="楷体" w:eastAsia="仿宋_GB2312"/>
          <w:kern w:val="0"/>
          <w:sz w:val="32"/>
          <w:szCs w:val="32"/>
          <w:u w:val="none"/>
        </w:rPr>
        <w:t>国有资本经营收入</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主要原因为本单位无</w:t>
      </w:r>
      <w:r>
        <w:rPr>
          <w:rFonts w:hint="eastAsia" w:ascii="仿宋_GB2312" w:hAnsi="楷体" w:eastAsia="仿宋_GB2312"/>
          <w:kern w:val="0"/>
          <w:sz w:val="32"/>
          <w:szCs w:val="32"/>
          <w:u w:val="none"/>
        </w:rPr>
        <w:t>其他资金收入</w:t>
      </w:r>
      <w:r>
        <w:rPr>
          <w:rFonts w:hint="eastAsia" w:ascii="仿宋_GB2312" w:hAnsi="楷体" w:eastAsia="仿宋_GB2312"/>
          <w:kern w:val="0"/>
          <w:sz w:val="32"/>
          <w:szCs w:val="32"/>
          <w:u w:val="none"/>
          <w:lang w:eastAsia="zh-CN"/>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万元，主要</w:t>
      </w:r>
      <w:r>
        <w:rPr>
          <w:rFonts w:hint="eastAsia" w:ascii="仿宋_GB2312" w:hAnsi="楷体" w:eastAsia="仿宋_GB2312"/>
          <w:kern w:val="0"/>
          <w:sz w:val="32"/>
          <w:szCs w:val="32"/>
          <w:u w:val="none"/>
          <w:lang w:eastAsia="zh-CN"/>
        </w:rPr>
        <w:t>用于人员支出和单位运转支出</w:t>
      </w:r>
      <w:r>
        <w:rPr>
          <w:rFonts w:hint="eastAsia" w:ascii="仿宋_GB2312" w:hAnsi="楷体" w:eastAsia="仿宋_GB2312"/>
          <w:kern w:val="0"/>
          <w:sz w:val="32"/>
          <w:szCs w:val="32"/>
          <w:u w:val="none"/>
        </w:rPr>
        <w:t xml:space="preserve">。与上年相比增加 </w:t>
      </w:r>
      <w:r>
        <w:rPr>
          <w:rFonts w:hint="eastAsia" w:ascii="仿宋_GB2312" w:hAnsi="楷体" w:eastAsia="仿宋_GB2312"/>
          <w:kern w:val="0"/>
          <w:sz w:val="32"/>
          <w:szCs w:val="32"/>
          <w:u w:val="none"/>
          <w:lang w:val="en-US" w:eastAsia="zh-CN"/>
        </w:rPr>
        <w:t>47.37</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6.83</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w:t>
      </w:r>
      <w:r>
        <w:rPr>
          <w:rFonts w:hint="eastAsia" w:ascii="仿宋_GB2312" w:hAnsi="楷体" w:eastAsia="仿宋_GB2312"/>
          <w:kern w:val="0"/>
          <w:sz w:val="32"/>
          <w:szCs w:val="32"/>
          <w:u w:val="none"/>
          <w:lang w:val="en-US" w:eastAsia="zh-CN"/>
        </w:rPr>
        <w:t>新增疫苗接种服务返还款25万，同时人员新增，人员经费增加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．公共安全（类）支出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本单位无</w:t>
      </w:r>
      <w:r>
        <w:rPr>
          <w:rFonts w:hint="eastAsia" w:ascii="仿宋_GB2312" w:hAnsi="楷体" w:eastAsia="仿宋_GB2312"/>
          <w:kern w:val="0"/>
          <w:sz w:val="32"/>
          <w:szCs w:val="32"/>
          <w:u w:val="none"/>
        </w:rPr>
        <w:t>公共安全（类）支出。</w:t>
      </w:r>
    </w:p>
    <w:p>
      <w:pPr>
        <w:widowControl/>
        <w:spacing w:line="560" w:lineRule="exact"/>
        <w:ind w:left="160" w:leftChars="76" w:firstLine="480" w:firstLineChars="150"/>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．基本支出预算数为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u w:val="none"/>
          <w:lang w:eastAsia="zh-CN"/>
        </w:rPr>
        <w:t>本单位无</w:t>
      </w:r>
      <w:r>
        <w:rPr>
          <w:rFonts w:hint="eastAsia" w:ascii="仿宋_GB2312" w:hAnsi="楷体" w:eastAsia="仿宋_GB2312"/>
          <w:kern w:val="0"/>
          <w:sz w:val="32"/>
          <w:szCs w:val="32"/>
          <w:u w:val="none"/>
        </w:rPr>
        <w:t>基本支出。</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襄汾县疾病预防控制中心</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襄汾县疾病预防控制中心</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632.41</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91.20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61.02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8.80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襄汾县疾病预防控制中心2022</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 xml:space="preserve">万元。与上年相比，财政拨款收、支总计各增加 </w:t>
      </w:r>
      <w:r>
        <w:rPr>
          <w:rFonts w:hint="eastAsia" w:ascii="仿宋_GB2312" w:hAnsi="楷体" w:eastAsia="仿宋_GB2312"/>
          <w:kern w:val="0"/>
          <w:sz w:val="32"/>
          <w:szCs w:val="32"/>
          <w:u w:val="none"/>
          <w:lang w:val="en-US" w:eastAsia="zh-CN"/>
        </w:rPr>
        <w:t>47.37</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万元，主要原因是</w:t>
      </w:r>
      <w:r>
        <w:rPr>
          <w:rFonts w:hint="eastAsia" w:ascii="仿宋_GB2312" w:hAnsi="楷体" w:eastAsia="仿宋_GB2312"/>
          <w:kern w:val="0"/>
          <w:sz w:val="32"/>
          <w:szCs w:val="32"/>
          <w:u w:val="none"/>
          <w:lang w:eastAsia="zh-CN"/>
        </w:rPr>
        <w:t>本年</w:t>
      </w:r>
      <w:r>
        <w:rPr>
          <w:rFonts w:hint="eastAsia" w:ascii="仿宋_GB2312" w:hAnsi="楷体" w:eastAsia="仿宋_GB2312"/>
          <w:kern w:val="0"/>
          <w:sz w:val="32"/>
          <w:szCs w:val="32"/>
          <w:u w:val="none"/>
          <w:lang w:val="en-US" w:eastAsia="zh-CN"/>
        </w:rPr>
        <w:t>新增疫苗接种服务返还款25万，同时人员新增，人员经费增加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襄汾县疾病预防控制中心2022</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693.43</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47.37</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6.83</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w:t>
      </w:r>
      <w:r>
        <w:rPr>
          <w:rFonts w:hint="eastAsia" w:ascii="仿宋_GB2312" w:hAnsi="楷体" w:eastAsia="仿宋_GB2312"/>
          <w:kern w:val="0"/>
          <w:sz w:val="32"/>
          <w:szCs w:val="32"/>
          <w:u w:val="none"/>
          <w:lang w:val="en-US" w:eastAsia="zh-CN"/>
        </w:rPr>
        <w:t>新增疫苗接种服务返还款25万，同时人员新增，人员经费增加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襄汾县疾病预防控制中心2022</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632.41</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618.84</w:t>
      </w:r>
      <w:r>
        <w:rPr>
          <w:rFonts w:hint="eastAsia" w:ascii="仿宋_GB2312" w:hAnsi="楷体" w:eastAsia="仿宋_GB2312"/>
          <w:kern w:val="0"/>
          <w:sz w:val="32"/>
          <w:szCs w:val="32"/>
          <w:u w:val="none"/>
        </w:rPr>
        <w:t>万元。主要包括：基本工资</w:t>
      </w:r>
      <w:r>
        <w:rPr>
          <w:rFonts w:hint="eastAsia" w:ascii="仿宋_GB2312" w:hAnsi="楷体" w:eastAsia="仿宋_GB2312"/>
          <w:kern w:val="0"/>
          <w:sz w:val="32"/>
          <w:szCs w:val="32"/>
          <w:u w:val="none"/>
          <w:lang w:val="en-US" w:eastAsia="zh-CN"/>
        </w:rPr>
        <w:t>256.64元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35.3万元</w:t>
      </w:r>
      <w:r>
        <w:rPr>
          <w:rFonts w:hint="eastAsia" w:ascii="仿宋_GB2312" w:hAnsi="楷体" w:eastAsia="仿宋_GB2312"/>
          <w:kern w:val="0"/>
          <w:sz w:val="32"/>
          <w:szCs w:val="32"/>
          <w:u w:val="none"/>
        </w:rPr>
        <w:t>、绩效工资</w:t>
      </w:r>
      <w:r>
        <w:rPr>
          <w:rFonts w:hint="eastAsia" w:ascii="仿宋_GB2312" w:hAnsi="楷体" w:eastAsia="仿宋_GB2312"/>
          <w:kern w:val="0"/>
          <w:sz w:val="32"/>
          <w:szCs w:val="32"/>
          <w:u w:val="none"/>
          <w:lang w:val="en-US" w:eastAsia="zh-CN"/>
        </w:rPr>
        <w:t>173.86万元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机关事业单位基本养老保险缴费</w:t>
      </w:r>
      <w:r>
        <w:rPr>
          <w:rFonts w:hint="eastAsia" w:ascii="仿宋_GB2312" w:hAnsi="楷体" w:eastAsia="仿宋_GB2312"/>
          <w:kern w:val="0"/>
          <w:sz w:val="32"/>
          <w:szCs w:val="32"/>
          <w:u w:val="none"/>
          <w:lang w:val="en-US" w:eastAsia="zh-CN"/>
        </w:rPr>
        <w:t>70.25万元、</w:t>
      </w:r>
      <w:r>
        <w:rPr>
          <w:rFonts w:hint="eastAsia" w:ascii="仿宋_GB2312" w:hAnsi="楷体" w:eastAsia="仿宋_GB2312"/>
          <w:kern w:val="0"/>
          <w:sz w:val="32"/>
          <w:szCs w:val="32"/>
          <w:u w:val="none"/>
        </w:rPr>
        <w:t>退休费</w:t>
      </w:r>
      <w:r>
        <w:rPr>
          <w:rFonts w:hint="eastAsia" w:ascii="仿宋_GB2312" w:hAnsi="楷体" w:eastAsia="仿宋_GB2312"/>
          <w:kern w:val="0"/>
          <w:sz w:val="32"/>
          <w:szCs w:val="32"/>
          <w:u w:val="none"/>
          <w:lang w:val="en-US" w:eastAsia="zh-CN"/>
        </w:rPr>
        <w:t>14.06万元</w:t>
      </w:r>
      <w:r>
        <w:rPr>
          <w:rFonts w:hint="eastAsia" w:ascii="仿宋_GB2312" w:hAnsi="楷体" w:eastAsia="仿宋_GB2312"/>
          <w:kern w:val="0"/>
          <w:sz w:val="32"/>
          <w:szCs w:val="32"/>
          <w:u w:val="none"/>
        </w:rPr>
        <w:t>、生活补助</w:t>
      </w:r>
      <w:r>
        <w:rPr>
          <w:rFonts w:hint="eastAsia" w:ascii="仿宋_GB2312" w:hAnsi="楷体" w:eastAsia="仿宋_GB2312"/>
          <w:kern w:val="0"/>
          <w:sz w:val="32"/>
          <w:szCs w:val="32"/>
          <w:u w:val="none"/>
          <w:lang w:val="en-US" w:eastAsia="zh-CN"/>
        </w:rPr>
        <w:t>0.24万元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职工基本</w:t>
      </w:r>
      <w:r>
        <w:rPr>
          <w:rFonts w:hint="eastAsia" w:ascii="仿宋_GB2312" w:hAnsi="楷体" w:eastAsia="仿宋_GB2312"/>
          <w:kern w:val="0"/>
          <w:sz w:val="32"/>
          <w:szCs w:val="32"/>
          <w:u w:val="none"/>
        </w:rPr>
        <w:t>医疗费</w:t>
      </w:r>
      <w:r>
        <w:rPr>
          <w:rFonts w:hint="eastAsia" w:ascii="仿宋_GB2312" w:hAnsi="楷体" w:eastAsia="仿宋_GB2312"/>
          <w:kern w:val="0"/>
          <w:sz w:val="32"/>
          <w:szCs w:val="32"/>
          <w:u w:val="none"/>
          <w:lang w:val="en-US" w:eastAsia="zh-CN"/>
        </w:rPr>
        <w:t>30.74万元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其他社会保障缴费</w:t>
      </w:r>
      <w:r>
        <w:rPr>
          <w:rFonts w:hint="eastAsia" w:ascii="仿宋_GB2312" w:hAnsi="楷体" w:eastAsia="仿宋_GB2312"/>
          <w:kern w:val="0"/>
          <w:sz w:val="32"/>
          <w:szCs w:val="32"/>
          <w:u w:val="none"/>
          <w:lang w:val="en-US" w:eastAsia="zh-CN"/>
        </w:rPr>
        <w:t>4.02万元、</w:t>
      </w:r>
      <w:r>
        <w:rPr>
          <w:rFonts w:hint="eastAsia" w:ascii="仿宋_GB2312" w:hAnsi="楷体" w:eastAsia="仿宋_GB2312"/>
          <w:kern w:val="0"/>
          <w:sz w:val="32"/>
          <w:szCs w:val="32"/>
          <w:u w:val="none"/>
        </w:rPr>
        <w:t>奖励金</w:t>
      </w:r>
      <w:r>
        <w:rPr>
          <w:rFonts w:hint="eastAsia" w:ascii="仿宋_GB2312" w:hAnsi="楷体" w:eastAsia="仿宋_GB2312"/>
          <w:kern w:val="0"/>
          <w:sz w:val="32"/>
          <w:szCs w:val="32"/>
          <w:u w:val="none"/>
          <w:lang w:val="en-US" w:eastAsia="zh-CN"/>
        </w:rPr>
        <w:t>0.18万元</w:t>
      </w:r>
      <w:r>
        <w:rPr>
          <w:rFonts w:hint="eastAsia" w:ascii="仿宋_GB2312" w:hAnsi="楷体" w:eastAsia="仿宋_GB2312"/>
          <w:kern w:val="0"/>
          <w:sz w:val="32"/>
          <w:szCs w:val="32"/>
          <w:u w:val="none"/>
        </w:rPr>
        <w:t>、住房公积金</w:t>
      </w:r>
      <w:r>
        <w:rPr>
          <w:rFonts w:hint="eastAsia" w:ascii="仿宋_GB2312" w:hAnsi="楷体" w:eastAsia="仿宋_GB2312"/>
          <w:kern w:val="0"/>
          <w:sz w:val="32"/>
          <w:szCs w:val="32"/>
          <w:u w:val="none"/>
          <w:lang w:val="en-US" w:eastAsia="zh-CN"/>
        </w:rPr>
        <w:t>33.55万元</w:t>
      </w:r>
      <w:r>
        <w:rPr>
          <w:rFonts w:hint="eastAsia" w:ascii="仿宋_GB2312" w:hAnsi="楷体" w:eastAsia="仿宋_GB2312"/>
          <w:kern w:val="0"/>
          <w:sz w:val="32"/>
          <w:szCs w:val="32"/>
          <w:u w:val="none"/>
        </w:rPr>
        <w:t>。</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13.57</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2万元</w:t>
      </w:r>
      <w:r>
        <w:rPr>
          <w:rFonts w:hint="eastAsia" w:ascii="仿宋_GB2312" w:hAnsi="楷体" w:eastAsia="仿宋_GB2312"/>
          <w:kern w:val="0"/>
          <w:sz w:val="32"/>
          <w:szCs w:val="32"/>
          <w:u w:val="none"/>
        </w:rPr>
        <w:t>、水费</w:t>
      </w:r>
      <w:r>
        <w:rPr>
          <w:rFonts w:hint="eastAsia" w:ascii="仿宋_GB2312" w:hAnsi="楷体" w:eastAsia="仿宋_GB2312"/>
          <w:kern w:val="0"/>
          <w:sz w:val="32"/>
          <w:szCs w:val="32"/>
          <w:u w:val="none"/>
          <w:lang w:val="en-US" w:eastAsia="zh-CN"/>
        </w:rPr>
        <w:t>0.2万元</w:t>
      </w:r>
      <w:r>
        <w:rPr>
          <w:rFonts w:hint="eastAsia" w:ascii="仿宋_GB2312" w:hAnsi="楷体" w:eastAsia="仿宋_GB2312"/>
          <w:kern w:val="0"/>
          <w:sz w:val="32"/>
          <w:szCs w:val="32"/>
          <w:u w:val="none"/>
        </w:rPr>
        <w:t>、电费</w:t>
      </w:r>
      <w:r>
        <w:rPr>
          <w:rFonts w:hint="eastAsia" w:ascii="仿宋_GB2312" w:hAnsi="楷体" w:eastAsia="仿宋_GB2312"/>
          <w:kern w:val="0"/>
          <w:sz w:val="32"/>
          <w:szCs w:val="32"/>
          <w:u w:val="none"/>
          <w:lang w:val="en-US" w:eastAsia="zh-CN"/>
        </w:rPr>
        <w:t>4万元</w:t>
      </w:r>
      <w:r>
        <w:rPr>
          <w:rFonts w:hint="eastAsia" w:ascii="仿宋_GB2312" w:hAnsi="楷体" w:eastAsia="仿宋_GB2312"/>
          <w:kern w:val="0"/>
          <w:sz w:val="32"/>
          <w:szCs w:val="32"/>
          <w:u w:val="none"/>
        </w:rPr>
        <w:t>、取暖费</w:t>
      </w:r>
      <w:r>
        <w:rPr>
          <w:rFonts w:hint="eastAsia" w:ascii="仿宋_GB2312" w:hAnsi="楷体" w:eastAsia="仿宋_GB2312"/>
          <w:kern w:val="0"/>
          <w:sz w:val="32"/>
          <w:szCs w:val="32"/>
          <w:u w:val="none"/>
          <w:lang w:val="en-US" w:eastAsia="zh-CN"/>
        </w:rPr>
        <w:t>2.97万元</w:t>
      </w:r>
      <w:r>
        <w:rPr>
          <w:rFonts w:hint="eastAsia" w:ascii="仿宋_GB2312" w:hAnsi="楷体" w:eastAsia="仿宋_GB2312"/>
          <w:kern w:val="0"/>
          <w:sz w:val="32"/>
          <w:szCs w:val="32"/>
          <w:u w:val="none"/>
        </w:rPr>
        <w:t>、差旅费</w:t>
      </w:r>
      <w:r>
        <w:rPr>
          <w:rFonts w:hint="eastAsia" w:ascii="仿宋_GB2312" w:hAnsi="楷体" w:eastAsia="仿宋_GB2312"/>
          <w:kern w:val="0"/>
          <w:sz w:val="32"/>
          <w:szCs w:val="32"/>
          <w:u w:val="none"/>
          <w:lang w:val="en-US" w:eastAsia="zh-CN"/>
        </w:rPr>
        <w:t>0.1万元</w:t>
      </w:r>
      <w:r>
        <w:rPr>
          <w:rFonts w:hint="eastAsia" w:ascii="仿宋_GB2312" w:hAnsi="楷体" w:eastAsia="仿宋_GB2312"/>
          <w:kern w:val="0"/>
          <w:sz w:val="32"/>
          <w:szCs w:val="32"/>
          <w:u w:val="none"/>
        </w:rPr>
        <w:t>、专用材料费</w:t>
      </w:r>
      <w:r>
        <w:rPr>
          <w:rFonts w:hint="eastAsia" w:ascii="仿宋_GB2312" w:hAnsi="楷体" w:eastAsia="仿宋_GB2312"/>
          <w:kern w:val="0"/>
          <w:sz w:val="32"/>
          <w:szCs w:val="32"/>
          <w:u w:val="none"/>
          <w:lang w:val="en-US" w:eastAsia="zh-CN"/>
        </w:rPr>
        <w:t>0.8万元</w:t>
      </w:r>
      <w:r>
        <w:rPr>
          <w:rFonts w:hint="eastAsia" w:ascii="仿宋_GB2312" w:hAnsi="楷体" w:eastAsia="仿宋_GB2312"/>
          <w:kern w:val="0"/>
          <w:sz w:val="32"/>
          <w:szCs w:val="32"/>
          <w:u w:val="none"/>
        </w:rPr>
        <w:t>、劳务费</w:t>
      </w:r>
      <w:r>
        <w:rPr>
          <w:rFonts w:hint="eastAsia" w:ascii="仿宋_GB2312" w:hAnsi="楷体" w:eastAsia="仿宋_GB2312"/>
          <w:kern w:val="0"/>
          <w:sz w:val="32"/>
          <w:szCs w:val="32"/>
          <w:u w:val="none"/>
          <w:lang w:val="en-US" w:eastAsia="zh-CN"/>
        </w:rPr>
        <w:t>0.65万元</w:t>
      </w:r>
      <w:r>
        <w:rPr>
          <w:rFonts w:hint="eastAsia" w:ascii="仿宋_GB2312" w:hAnsi="楷体" w:eastAsia="仿宋_GB2312"/>
          <w:kern w:val="0"/>
          <w:sz w:val="32"/>
          <w:szCs w:val="32"/>
          <w:u w:val="none"/>
        </w:rPr>
        <w:t>、公务用车运行维护费</w:t>
      </w:r>
      <w:r>
        <w:rPr>
          <w:rFonts w:hint="eastAsia" w:ascii="仿宋_GB2312" w:hAnsi="楷体" w:eastAsia="仿宋_GB2312"/>
          <w:kern w:val="0"/>
          <w:sz w:val="32"/>
          <w:szCs w:val="32"/>
          <w:u w:val="none"/>
          <w:lang w:val="en-US" w:eastAsia="zh-CN"/>
        </w:rPr>
        <w:t>2.85万元</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襄汾县疾病预防控制中心2022</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万元。主要原因是</w:t>
      </w:r>
      <w:r>
        <w:rPr>
          <w:rFonts w:hint="eastAsia" w:ascii="仿宋_GB2312" w:hAnsi="楷体" w:eastAsia="仿宋_GB2312"/>
          <w:kern w:val="0"/>
          <w:sz w:val="32"/>
          <w:szCs w:val="32"/>
          <w:u w:val="none"/>
          <w:lang w:eastAsia="zh-CN"/>
        </w:rPr>
        <w:t>本单位无</w:t>
      </w:r>
      <w:r>
        <w:rPr>
          <w:rFonts w:hint="eastAsia" w:ascii="仿宋_GB2312" w:hAnsi="楷体" w:eastAsia="仿宋_GB2312"/>
          <w:kern w:val="0"/>
          <w:sz w:val="32"/>
          <w:szCs w:val="32"/>
          <w:u w:val="none"/>
        </w:rPr>
        <w:t>政府性基金支出。</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襄汾县疾病预防控制中心2022</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3.97</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万元。主要原因是</w:t>
      </w:r>
      <w:r>
        <w:rPr>
          <w:rFonts w:hint="eastAsia" w:ascii="仿宋_GB2312" w:hAnsi="楷体" w:eastAsia="仿宋_GB2312"/>
          <w:kern w:val="0"/>
          <w:sz w:val="32"/>
          <w:szCs w:val="32"/>
          <w:u w:val="none"/>
          <w:lang w:eastAsia="zh-CN"/>
        </w:rPr>
        <w:t>本单位无</w:t>
      </w:r>
      <w:r>
        <w:rPr>
          <w:rFonts w:hint="eastAsia" w:ascii="仿宋_GB2312" w:hAnsi="楷体" w:eastAsia="仿宋_GB2312"/>
          <w:kern w:val="0"/>
          <w:sz w:val="32"/>
          <w:szCs w:val="32"/>
          <w:u w:val="none"/>
        </w:rPr>
        <w:t>因公出国（境）费</w:t>
      </w:r>
      <w:r>
        <w:rPr>
          <w:rFonts w:hint="eastAsia" w:ascii="仿宋_GB2312" w:hAnsi="楷体" w:eastAsia="仿宋_GB2312"/>
          <w:kern w:val="0"/>
          <w:sz w:val="32"/>
          <w:szCs w:val="32"/>
          <w:u w:val="none"/>
          <w:lang w:eastAsia="zh-CN"/>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3.97</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主要</w:t>
      </w:r>
      <w:r>
        <w:rPr>
          <w:rFonts w:hint="eastAsia" w:ascii="仿宋_GB2312" w:hAnsi="楷体" w:eastAsia="仿宋_GB2312"/>
          <w:kern w:val="0"/>
          <w:sz w:val="32"/>
          <w:szCs w:val="32"/>
          <w:u w:val="none"/>
        </w:rPr>
        <w:t>原因是</w:t>
      </w:r>
      <w:r>
        <w:rPr>
          <w:rFonts w:hint="eastAsia" w:ascii="仿宋_GB2312" w:hAnsi="楷体" w:eastAsia="仿宋_GB2312"/>
          <w:kern w:val="0"/>
          <w:sz w:val="32"/>
          <w:szCs w:val="32"/>
          <w:u w:val="none"/>
          <w:lang w:eastAsia="zh-CN"/>
        </w:rPr>
        <w:t>本单位无</w:t>
      </w:r>
      <w:r>
        <w:rPr>
          <w:rFonts w:hint="eastAsia" w:ascii="仿宋_GB2312" w:hAnsi="楷体" w:eastAsia="仿宋_GB2312"/>
          <w:kern w:val="0"/>
          <w:sz w:val="32"/>
          <w:szCs w:val="32"/>
          <w:u w:val="none"/>
        </w:rPr>
        <w:t>公务用车购置</w:t>
      </w:r>
      <w:r>
        <w:rPr>
          <w:rFonts w:hint="eastAsia" w:ascii="仿宋_GB2312" w:hAnsi="楷体" w:eastAsia="仿宋_GB2312"/>
          <w:kern w:val="0"/>
          <w:sz w:val="32"/>
          <w:szCs w:val="32"/>
          <w:u w:val="none"/>
          <w:lang w:eastAsia="zh-CN"/>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3.97</w:t>
      </w:r>
      <w:r>
        <w:rPr>
          <w:rFonts w:hint="eastAsia" w:ascii="仿宋_GB2312" w:hAnsi="楷体" w:eastAsia="仿宋_GB2312"/>
          <w:kern w:val="0"/>
          <w:sz w:val="32"/>
          <w:szCs w:val="32"/>
          <w:u w:val="none"/>
        </w:rPr>
        <w:t>万元，比上年预算</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1.77</w:t>
      </w:r>
      <w:r>
        <w:rPr>
          <w:rFonts w:hint="eastAsia" w:ascii="仿宋_GB2312" w:hAnsi="楷体" w:eastAsia="仿宋_GB2312"/>
          <w:kern w:val="0"/>
          <w:sz w:val="32"/>
          <w:szCs w:val="32"/>
          <w:u w:val="none"/>
        </w:rPr>
        <w:t xml:space="preserve"> 万元，主要原因</w:t>
      </w:r>
      <w:r>
        <w:rPr>
          <w:rFonts w:hint="eastAsia" w:ascii="仿宋_GB2312" w:hAnsi="楷体" w:eastAsia="仿宋_GB2312"/>
          <w:kern w:val="0"/>
          <w:sz w:val="32"/>
          <w:szCs w:val="32"/>
          <w:u w:val="none"/>
          <w:lang w:eastAsia="zh-CN"/>
        </w:rPr>
        <w:t>新冠疫情运转工作增加，使用公车</w:t>
      </w:r>
      <w:r>
        <w:rPr>
          <w:rFonts w:hint="eastAsia" w:ascii="仿宋_GB2312" w:hAnsi="楷体" w:eastAsia="仿宋_GB2312"/>
          <w:kern w:val="0"/>
          <w:sz w:val="32"/>
          <w:szCs w:val="32"/>
          <w:u w:val="none"/>
          <w:lang w:val="en-US" w:eastAsia="zh-CN"/>
        </w:rPr>
        <w:t>运行支出</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eastAsia="zh-CN"/>
        </w:rPr>
        <w:t>本单位无</w:t>
      </w:r>
      <w:r>
        <w:rPr>
          <w:rFonts w:hint="eastAsia" w:ascii="仿宋_GB2312" w:hAnsi="楷体" w:eastAsia="仿宋_GB2312"/>
          <w:kern w:val="0"/>
          <w:sz w:val="32"/>
          <w:szCs w:val="32"/>
          <w:u w:val="none"/>
        </w:rPr>
        <w:t>公务接待费。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lang w:eastAsia="zh-CN"/>
        </w:rPr>
      </w:pPr>
      <w:r>
        <w:rPr>
          <w:rFonts w:hint="eastAsia" w:ascii="仿宋_GB2312" w:hAnsi="楷体" w:eastAsia="仿宋_GB2312" w:cstheme="minorBidi"/>
          <w:kern w:val="0"/>
          <w:sz w:val="32"/>
          <w:szCs w:val="32"/>
          <w:u w:val="none"/>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一般公共预算机关运行经费预算支出</w:t>
      </w:r>
      <w:r>
        <w:rPr>
          <w:rFonts w:hint="eastAsia" w:ascii="仿宋_GB2312" w:hAnsi="楷体" w:eastAsia="仿宋_GB2312"/>
          <w:kern w:val="0"/>
          <w:sz w:val="32"/>
          <w:szCs w:val="32"/>
          <w:u w:val="none"/>
          <w:lang w:val="en-US" w:eastAsia="zh-CN"/>
        </w:rPr>
        <w:t>0</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万元，主要原因是：本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无机关运行经费。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1.79</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0.3</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1.49</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共有车辆</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辆、执法执勤用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单位共</w:t>
      </w: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61.02</w:t>
      </w:r>
      <w:r>
        <w:rPr>
          <w:rFonts w:hint="eastAsia" w:ascii="仿宋_GB2312" w:hAnsi="楷体" w:eastAsia="仿宋_GB2312"/>
          <w:kern w:val="0"/>
          <w:sz w:val="32"/>
          <w:szCs w:val="32"/>
          <w:u w:val="none"/>
        </w:rPr>
        <w:t>万元；本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单位整体支出（</w:t>
      </w:r>
      <w:r>
        <w:rPr>
          <w:rFonts w:hint="eastAsia" w:ascii="仿宋_GB2312" w:hAnsi="楷体" w:eastAsia="仿宋_GB2312"/>
          <w:kern w:val="0"/>
          <w:sz w:val="32"/>
          <w:szCs w:val="32"/>
          <w:u w:val="none"/>
        </w:rPr>
        <w:sym w:font="Wingdings" w:char="00FE"/>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61.02</w:t>
      </w:r>
      <w:r>
        <w:rPr>
          <w:rFonts w:hint="eastAsia" w:ascii="仿宋_GB2312" w:hAnsi="楷体" w:eastAsia="仿宋_GB2312"/>
          <w:kern w:val="0"/>
          <w:sz w:val="32"/>
          <w:szCs w:val="32"/>
          <w:u w:val="none"/>
        </w:rPr>
        <w:t>万元。</w:t>
      </w:r>
    </w:p>
    <w:p>
      <w:pPr>
        <w:widowControl/>
        <w:numPr>
          <w:ilvl w:val="0"/>
          <w:numId w:val="3"/>
        </w:numPr>
        <w:spacing w:line="560" w:lineRule="exact"/>
        <w:ind w:left="0" w:leftChars="0"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widowControl/>
        <w:numPr>
          <w:numId w:val="0"/>
        </w:numPr>
        <w:spacing w:line="560" w:lineRule="exact"/>
        <w:ind w:leftChars="200" w:firstLine="320" w:firstLineChars="100"/>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（一）政府债券公开</w:t>
      </w:r>
    </w:p>
    <w:p>
      <w:pPr>
        <w:autoSpaceDE w:val="0"/>
        <w:autoSpaceDN w:val="0"/>
        <w:adjustRightInd w:val="0"/>
        <w:ind w:firstLine="800" w:firstLineChars="250"/>
        <w:jc w:val="left"/>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rPr>
        <w:t>本</w:t>
      </w:r>
      <w:r>
        <w:rPr>
          <w:rFonts w:hint="eastAsia" w:ascii="仿宋_GB2312" w:hAnsi="仿宋" w:eastAsia="仿宋_GB2312"/>
          <w:kern w:val="0"/>
          <w:sz w:val="32"/>
          <w:szCs w:val="32"/>
          <w:u w:val="none"/>
          <w:lang w:eastAsia="zh-CN"/>
        </w:rPr>
        <w:t>单位</w:t>
      </w:r>
      <w:r>
        <w:rPr>
          <w:rFonts w:hint="eastAsia" w:ascii="仿宋_GB2312" w:hAnsi="仿宋" w:eastAsia="仿宋_GB2312"/>
          <w:kern w:val="0"/>
          <w:sz w:val="32"/>
          <w:szCs w:val="32"/>
          <w:u w:val="none"/>
        </w:rPr>
        <w:t>未使用政府债券</w:t>
      </w:r>
      <w:r>
        <w:rPr>
          <w:rFonts w:hint="eastAsia" w:ascii="仿宋_GB2312" w:hAnsi="楷体" w:eastAsia="仿宋_GB2312"/>
          <w:kern w:val="0"/>
          <w:sz w:val="32"/>
          <w:szCs w:val="32"/>
          <w:u w:val="none"/>
        </w:rPr>
        <w:t>。</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1.一般债券公开</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本单位上年未使用</w:t>
      </w:r>
      <w:r>
        <w:rPr>
          <w:rFonts w:hint="eastAsia" w:ascii="仿宋_GB2312" w:hAnsi="仿宋" w:eastAsia="仿宋_GB2312"/>
          <w:kern w:val="0"/>
          <w:sz w:val="32"/>
          <w:szCs w:val="32"/>
          <w:u w:val="none"/>
        </w:rPr>
        <w:t>一般债券</w:t>
      </w:r>
      <w:r>
        <w:rPr>
          <w:rFonts w:hint="eastAsia" w:ascii="仿宋_GB2312" w:hAnsi="仿宋" w:eastAsia="仿宋_GB2312"/>
          <w:kern w:val="0"/>
          <w:sz w:val="32"/>
          <w:szCs w:val="32"/>
          <w:u w:val="none"/>
          <w:lang w:eastAsia="zh-CN"/>
        </w:rPr>
        <w:t>。</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2.专项债券公开</w:t>
      </w:r>
    </w:p>
    <w:p>
      <w:pPr>
        <w:widowControl/>
        <w:spacing w:line="560" w:lineRule="exact"/>
        <w:ind w:firstLine="636"/>
        <w:rPr>
          <w:rFonts w:hint="default"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本单位上年未使用专项债券。</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（二）其他</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F09F1B5E"/>
    <w:multiLevelType w:val="singleLevel"/>
    <w:tmpl w:val="F09F1B5E"/>
    <w:lvl w:ilvl="0" w:tentative="0">
      <w:start w:val="2"/>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AAF6AC2"/>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377BE8"/>
    <w:rsid w:val="19660F13"/>
    <w:rsid w:val="19B3058F"/>
    <w:rsid w:val="19CE7BD6"/>
    <w:rsid w:val="19D410BE"/>
    <w:rsid w:val="19EF64A7"/>
    <w:rsid w:val="1ACC23E4"/>
    <w:rsid w:val="1AE508F1"/>
    <w:rsid w:val="1AEA4822"/>
    <w:rsid w:val="1BD73977"/>
    <w:rsid w:val="1DBF43F1"/>
    <w:rsid w:val="1E46404A"/>
    <w:rsid w:val="1E8B07BA"/>
    <w:rsid w:val="1EEA2C4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B64095F"/>
    <w:rsid w:val="2C292926"/>
    <w:rsid w:val="2D282446"/>
    <w:rsid w:val="2DFF008B"/>
    <w:rsid w:val="2E08317D"/>
    <w:rsid w:val="2E4538B8"/>
    <w:rsid w:val="3084328F"/>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8A5149B"/>
    <w:rsid w:val="395C094E"/>
    <w:rsid w:val="397841A2"/>
    <w:rsid w:val="39B865D7"/>
    <w:rsid w:val="39C35268"/>
    <w:rsid w:val="39FD2297"/>
    <w:rsid w:val="3AB03323"/>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6B5F76"/>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D1F505F"/>
    <w:rsid w:val="5F074BD6"/>
    <w:rsid w:val="5F4C57DE"/>
    <w:rsid w:val="5F767359"/>
    <w:rsid w:val="5FA40E1A"/>
    <w:rsid w:val="5FAE6B95"/>
    <w:rsid w:val="60AD072C"/>
    <w:rsid w:val="61A97E4C"/>
    <w:rsid w:val="62680D4E"/>
    <w:rsid w:val="63804CC1"/>
    <w:rsid w:val="63CA0901"/>
    <w:rsid w:val="63DC3A6F"/>
    <w:rsid w:val="64535518"/>
    <w:rsid w:val="64A47E04"/>
    <w:rsid w:val="64AE406A"/>
    <w:rsid w:val="64CA07CB"/>
    <w:rsid w:val="64E61465"/>
    <w:rsid w:val="65A60FF6"/>
    <w:rsid w:val="67573C0D"/>
    <w:rsid w:val="67606103"/>
    <w:rsid w:val="67EB6718"/>
    <w:rsid w:val="68C7713A"/>
    <w:rsid w:val="68F242AC"/>
    <w:rsid w:val="6ABB4B62"/>
    <w:rsid w:val="6B73082E"/>
    <w:rsid w:val="6B802788"/>
    <w:rsid w:val="6CAB0729"/>
    <w:rsid w:val="6DD00F51"/>
    <w:rsid w:val="6E130B2A"/>
    <w:rsid w:val="6E5205D8"/>
    <w:rsid w:val="6EDA2E31"/>
    <w:rsid w:val="6FC77BC7"/>
    <w:rsid w:val="70C61C0B"/>
    <w:rsid w:val="70E334F7"/>
    <w:rsid w:val="71D47169"/>
    <w:rsid w:val="720A3FB4"/>
    <w:rsid w:val="72C23FBE"/>
    <w:rsid w:val="72F81C9E"/>
    <w:rsid w:val="736E3BAB"/>
    <w:rsid w:val="75A56425"/>
    <w:rsid w:val="761362F3"/>
    <w:rsid w:val="767A6CEF"/>
    <w:rsid w:val="77481BE2"/>
    <w:rsid w:val="77915F20"/>
    <w:rsid w:val="78317136"/>
    <w:rsid w:val="78801057"/>
    <w:rsid w:val="79333014"/>
    <w:rsid w:val="7999200B"/>
    <w:rsid w:val="7A0A6456"/>
    <w:rsid w:val="7A82651F"/>
    <w:rsid w:val="7ADE0B82"/>
    <w:rsid w:val="7AED2B21"/>
    <w:rsid w:val="7B3A5C4F"/>
    <w:rsid w:val="7B787240"/>
    <w:rsid w:val="7BB41C66"/>
    <w:rsid w:val="7C560D3A"/>
    <w:rsid w:val="7C605D84"/>
    <w:rsid w:val="7C756328"/>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罗宾侠</cp:lastModifiedBy>
  <cp:lastPrinted>2020-05-19T03:47:00Z</cp:lastPrinted>
  <dcterms:modified xsi:type="dcterms:W3CDTF">2022-03-15T10:11:29Z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