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襄汾县道路运输事业发展中心</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2022年度单位预算公开</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p>
    <w:p>
      <w:pPr>
        <w:widowControl/>
        <w:numPr>
          <w:ilvl w:val="0"/>
          <w:numId w:val="1"/>
        </w:numPr>
        <w:spacing w:line="600" w:lineRule="exact"/>
        <w:ind w:firstLine="640"/>
        <w:rPr>
          <w:rFonts w:hint="eastAsia" w:ascii="仿宋_GB2312" w:hAnsi="楷体" w:eastAsia="仿宋_GB2312"/>
          <w:kern w:val="0"/>
          <w:sz w:val="32"/>
          <w:szCs w:val="32"/>
        </w:rPr>
      </w:pPr>
      <w:r>
        <w:rPr>
          <w:rFonts w:hint="eastAsia" w:ascii="仿宋_GB2312" w:hAnsi="楷体" w:eastAsia="仿宋_GB2312"/>
          <w:b/>
          <w:bCs/>
          <w:kern w:val="0"/>
          <w:sz w:val="32"/>
          <w:szCs w:val="32"/>
        </w:rPr>
        <w:t>本单位职责</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参与制定全县公路水路运输、城市交通发展规划，承担全县公路水路运输、城市客运、机动车维修、机动车驾驶员培训、汽车租赁行业管理的服务型工作及其现场勘验和国家标准、技术规范符合性核查的服务保障工作。</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承担运输车辆营运证件的配发及年度审验工作。</w:t>
      </w:r>
    </w:p>
    <w:p>
      <w:pPr>
        <w:widowControl/>
        <w:spacing w:line="60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指导交通运输培训机构业务工作；组织实施交通运输继续教育及质量信誉考核工作。</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承担运输行业战备物资运输保障及应急救援的服务性工作。</w:t>
      </w:r>
    </w:p>
    <w:p>
      <w:pPr>
        <w:widowControl/>
        <w:spacing w:line="60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承担全县交通运输信息化建设、管理、运行的服务性工作和交通运输信息平台监控工作。</w:t>
      </w:r>
    </w:p>
    <w:p>
      <w:pPr>
        <w:widowControl/>
        <w:spacing w:line="60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rPr>
        <w:t>完成</w:t>
      </w:r>
      <w:r>
        <w:rPr>
          <w:rFonts w:hint="eastAsia" w:ascii="仿宋_GB2312" w:hAnsi="楷体" w:eastAsia="仿宋_GB2312"/>
          <w:kern w:val="0"/>
          <w:sz w:val="32"/>
          <w:szCs w:val="32"/>
          <w:lang w:eastAsia="zh-CN"/>
        </w:rPr>
        <w:t>上级领导</w:t>
      </w:r>
      <w:r>
        <w:rPr>
          <w:rFonts w:hint="eastAsia" w:ascii="仿宋_GB2312" w:hAnsi="楷体" w:eastAsia="仿宋_GB2312"/>
          <w:kern w:val="0"/>
          <w:sz w:val="32"/>
          <w:szCs w:val="32"/>
        </w:rPr>
        <w:t>交办的其他工作任务。</w:t>
      </w:r>
    </w:p>
    <w:p>
      <w:pPr>
        <w:pStyle w:val="2"/>
        <w:rPr>
          <w:rFonts w:hint="eastAsia"/>
        </w:rPr>
      </w:pPr>
    </w:p>
    <w:p>
      <w:pPr>
        <w:widowControl/>
        <w:spacing w:line="600" w:lineRule="exact"/>
        <w:ind w:firstLine="641"/>
        <w:rPr>
          <w:rFonts w:hint="eastAsia" w:ascii="黑体" w:hAnsi="黑体" w:eastAsia="黑体" w:cs="黑体"/>
          <w:kern w:val="0"/>
          <w:sz w:val="32"/>
          <w:szCs w:val="32"/>
        </w:rPr>
      </w:pPr>
      <w:r>
        <w:rPr>
          <w:rFonts w:hint="eastAsia" w:ascii="黑体" w:hAnsi="黑体" w:eastAsia="黑体" w:cs="黑体"/>
          <w:kern w:val="0"/>
          <w:sz w:val="32"/>
          <w:szCs w:val="32"/>
        </w:rPr>
        <w:t>二、单位机构设置及预算单位构成情况</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rPr>
        <w:t>我单位设下列内设机构：</w:t>
      </w:r>
    </w:p>
    <w:p>
      <w:pPr>
        <w:widowControl/>
        <w:spacing w:line="600" w:lineRule="exact"/>
        <w:ind w:firstLine="641"/>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综合股</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负责中心日常运转工作；负责会务、宣传、机要、档案等</w:t>
      </w:r>
      <w:r>
        <w:rPr>
          <w:rFonts w:hint="eastAsia" w:ascii="仿宋_GB2312" w:hAnsi="楷体" w:eastAsia="仿宋_GB2312"/>
          <w:kern w:val="0"/>
          <w:sz w:val="32"/>
          <w:szCs w:val="32"/>
          <w:lang w:eastAsia="zh-CN"/>
        </w:rPr>
        <w:t>；</w:t>
      </w:r>
    </w:p>
    <w:p>
      <w:pPr>
        <w:widowControl/>
        <w:spacing w:line="600" w:lineRule="exact"/>
        <w:ind w:firstLine="641"/>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客运股</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承担全县班线客运、包车客运、旅游客运等行业管理的辅助性工作等</w:t>
      </w:r>
      <w:r>
        <w:rPr>
          <w:rFonts w:hint="eastAsia" w:ascii="仿宋_GB2312" w:hAnsi="楷体" w:eastAsia="仿宋_GB2312"/>
          <w:kern w:val="0"/>
          <w:sz w:val="32"/>
          <w:szCs w:val="32"/>
          <w:lang w:eastAsia="zh-CN"/>
        </w:rPr>
        <w:t>；</w:t>
      </w:r>
    </w:p>
    <w:p>
      <w:pPr>
        <w:widowControl/>
        <w:spacing w:line="600" w:lineRule="exact"/>
        <w:ind w:firstLine="641"/>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货运股</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承担全县危险货物运输、道路货物运输、货运站场和物流等行业管理的辅助性工作等</w:t>
      </w:r>
      <w:r>
        <w:rPr>
          <w:rFonts w:hint="eastAsia" w:ascii="仿宋_GB2312" w:hAnsi="楷体" w:eastAsia="仿宋_GB2312"/>
          <w:kern w:val="0"/>
          <w:sz w:val="32"/>
          <w:szCs w:val="32"/>
          <w:lang w:eastAsia="zh-CN"/>
        </w:rPr>
        <w:t>；</w:t>
      </w:r>
    </w:p>
    <w:p>
      <w:pPr>
        <w:widowControl/>
        <w:spacing w:line="600" w:lineRule="exact"/>
        <w:ind w:firstLine="641"/>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机动车维修股</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承担全县机动车维修行业和机动车综合性能检测备案的复制性工作等</w:t>
      </w:r>
      <w:r>
        <w:rPr>
          <w:rFonts w:hint="eastAsia" w:ascii="仿宋_GB2312" w:hAnsi="楷体" w:eastAsia="仿宋_GB2312"/>
          <w:kern w:val="0"/>
          <w:sz w:val="32"/>
          <w:szCs w:val="32"/>
          <w:lang w:eastAsia="zh-CN"/>
        </w:rPr>
        <w:t>；</w:t>
      </w:r>
    </w:p>
    <w:p>
      <w:pPr>
        <w:widowControl/>
        <w:spacing w:line="600" w:lineRule="exact"/>
        <w:ind w:firstLine="641"/>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安全应急股</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承担全县水路客货运输行业管理及港口航道行业的事务性工作等</w:t>
      </w:r>
      <w:r>
        <w:rPr>
          <w:rFonts w:hint="eastAsia" w:ascii="仿宋_GB2312" w:hAnsi="楷体" w:eastAsia="仿宋_GB2312"/>
          <w:kern w:val="0"/>
          <w:sz w:val="32"/>
          <w:szCs w:val="32"/>
          <w:lang w:eastAsia="zh-CN"/>
        </w:rPr>
        <w:t>；</w:t>
      </w:r>
    </w:p>
    <w:p>
      <w:pPr>
        <w:widowControl/>
        <w:spacing w:line="600" w:lineRule="exact"/>
        <w:ind w:firstLine="641"/>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rPr>
        <w:t>事业发展股</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参与编制全县公路水路运输和城市客运行业发展规划等</w:t>
      </w:r>
      <w:r>
        <w:rPr>
          <w:rFonts w:hint="eastAsia" w:ascii="仿宋_GB2312" w:hAnsi="楷体" w:eastAsia="仿宋_GB2312"/>
          <w:kern w:val="0"/>
          <w:sz w:val="32"/>
          <w:szCs w:val="32"/>
          <w:lang w:eastAsia="zh-CN"/>
        </w:rPr>
        <w:t>；</w:t>
      </w:r>
    </w:p>
    <w:p>
      <w:pPr>
        <w:pStyle w:val="2"/>
        <w:rPr>
          <w:rFonts w:hint="eastAsia"/>
          <w:lang w:eastAsia="zh-CN"/>
        </w:rPr>
      </w:pPr>
    </w:p>
    <w:p>
      <w:pPr>
        <w:widowControl/>
        <w:spacing w:line="600" w:lineRule="exact"/>
        <w:ind w:firstLine="641"/>
        <w:rPr>
          <w:rFonts w:hint="eastAsia" w:ascii="黑体" w:hAnsi="黑体" w:eastAsia="黑体" w:cs="黑体"/>
          <w:kern w:val="0"/>
          <w:sz w:val="32"/>
          <w:szCs w:val="32"/>
        </w:rPr>
      </w:pPr>
      <w:r>
        <w:rPr>
          <w:rFonts w:hint="eastAsia" w:ascii="黑体" w:hAnsi="黑体" w:eastAsia="黑体" w:cs="黑体"/>
          <w:kern w:val="0"/>
          <w:sz w:val="32"/>
          <w:szCs w:val="32"/>
        </w:rPr>
        <w:t>三、2022 年单位主要工作任务及目标</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rPr>
        <w:t>1、采取有效措施，打好生态环境治理攻坚战。一是对公路沿线汽车维修企业门店实时监管，开展汽修行业生态环境治理专项行动，规范汽车维修企业危废处置，对拒不配合的依据相关法规予以处理；二是对县政府公示的货运源头企业加大巡查监管力度，发现抛洒污染、不盖篷布的车辆，严格按规定查处。</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rPr>
        <w:t>2、加强运输市场监督管理，继续开展打击“黑车”非法营运专项行动，要把打击违法违规经营，作为维护行业安全稳定的重大措施持续推进，适时开展综合性专项整治行动，保持高压态势。</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rPr>
        <w:t>3、认真履行运管机构源头治超职责，进一步加大日常巡查、重点巡查和专项巡查的力度和频次，加强突查暗访，突出短途超限超载治理，提高源头治超的精准度和有效性，巩固和发展源头治超成果。从严落实“黑名单”制度和“一超四罚”“联合惩戒”等规定，保持源头治超高压态势。</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rPr>
        <w:t>4、进一步规范和加强道路客运、普货、危货运输应急队伍建设，完善各类应急预案，开展应急演练，提高快速反应和应急保障能力。</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rPr>
        <w:t>5、继续开展驾培市场清理整顿，严厉打击非法经营，维护驾校和学员合法权益。</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rPr>
        <w:t>6、加强运管队伍建设。</w:t>
      </w:r>
      <w:r>
        <w:rPr>
          <w:rFonts w:hint="eastAsia" w:ascii="仿宋_GB2312" w:hAnsi="楷体" w:eastAsia="仿宋_GB2312"/>
          <w:kern w:val="0"/>
          <w:sz w:val="32"/>
          <w:szCs w:val="32"/>
          <w:lang w:eastAsia="zh-CN"/>
        </w:rPr>
        <w:t>学习贯彻</w:t>
      </w:r>
      <w:r>
        <w:rPr>
          <w:rFonts w:hint="eastAsia" w:ascii="仿宋_GB2312" w:hAnsi="楷体" w:eastAsia="仿宋_GB2312"/>
          <w:kern w:val="0"/>
          <w:sz w:val="32"/>
          <w:szCs w:val="32"/>
        </w:rPr>
        <w:t>习近平新时代中国特色社会主义思想</w:t>
      </w:r>
      <w:r>
        <w:rPr>
          <w:rFonts w:hint="eastAsia" w:ascii="仿宋_GB2312" w:hAnsi="楷体" w:eastAsia="仿宋_GB2312"/>
          <w:kern w:val="0"/>
          <w:sz w:val="32"/>
          <w:szCs w:val="32"/>
          <w:lang w:eastAsia="zh-CN"/>
        </w:rPr>
        <w:t>和</w:t>
      </w:r>
      <w:r>
        <w:rPr>
          <w:rFonts w:hint="eastAsia" w:ascii="仿宋_GB2312" w:hAnsi="楷体" w:eastAsia="仿宋_GB2312"/>
          <w:kern w:val="0"/>
          <w:sz w:val="32"/>
          <w:szCs w:val="32"/>
        </w:rPr>
        <w:t>党的十九大精神</w:t>
      </w:r>
      <w:r>
        <w:rPr>
          <w:rFonts w:hint="eastAsia" w:ascii="仿宋_GB2312" w:hAnsi="楷体" w:eastAsia="仿宋_GB2312"/>
          <w:kern w:val="0"/>
          <w:sz w:val="32"/>
          <w:szCs w:val="32"/>
          <w:lang w:eastAsia="zh-CN"/>
        </w:rPr>
        <w:t>，</w:t>
      </w:r>
      <w:bookmarkStart w:id="0" w:name="_GoBack"/>
      <w:bookmarkEnd w:id="0"/>
      <w:r>
        <w:rPr>
          <w:rFonts w:hint="eastAsia" w:ascii="仿宋_GB2312" w:hAnsi="楷体" w:eastAsia="仿宋_GB2312"/>
          <w:kern w:val="0"/>
          <w:sz w:val="32"/>
          <w:szCs w:val="32"/>
        </w:rPr>
        <w:t>增强运用新理念、新知识、新技术加强行业管理、推进行业发展的能力。注重培养专业技术型和政策研究型人才，努力适应新时代道路运输发展的新要求。加强运管干部队伍思想作风建设，提高政治站位，强化运管人员的监督考核，严防公路“三乱”和“吃拿卡要”等问题发生。</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rPr>
        <w:t>7、扫黑除恶常态化。加大对各道路运输企业扫黑除恶专项斗争的宣传力度，向企业人员发放宣传资料，增强企业人员扫黑除恶专项斗争的责任感和使命感，统一思想，迎难而上，广泛宣传开展扫黑除恶专项斗争的目的和意义，动员群众积极参与，积极提供线索。</w:t>
      </w:r>
    </w:p>
    <w:p>
      <w:pPr>
        <w:widowControl/>
        <w:spacing w:line="60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rPr>
        <w:t>8、疫情防控不放松。加强对本单位和道路运输企业疫情防控工作的监督管理，严格按照疫情防控相关规定要求执行，继续保持防控思想不放松，防控标准不降低，确保万无一失。</w:t>
      </w:r>
    </w:p>
    <w:p>
      <w:pPr>
        <w:widowControl/>
        <w:spacing w:line="600" w:lineRule="exact"/>
        <w:ind w:firstLine="627" w:firstLineChars="196"/>
        <w:rPr>
          <w:rFonts w:hint="eastAsia" w:ascii="黑体" w:hAnsi="Times New Roman" w:eastAsia="黑体"/>
          <w:kern w:val="0"/>
          <w:sz w:val="32"/>
          <w:szCs w:val="32"/>
        </w:rPr>
      </w:pPr>
    </w:p>
    <w:p>
      <w:pPr>
        <w:widowControl/>
        <w:spacing w:line="600" w:lineRule="exact"/>
        <w:ind w:firstLine="627" w:firstLineChars="196"/>
        <w:rPr>
          <w:rFonts w:hint="eastAsia" w:ascii="黑体" w:hAnsi="Times New Roman" w:eastAsia="黑体"/>
          <w:kern w:val="0"/>
          <w:sz w:val="32"/>
          <w:szCs w:val="32"/>
        </w:rPr>
      </w:pPr>
    </w:p>
    <w:p>
      <w:pPr>
        <w:widowControl/>
        <w:numPr>
          <w:ilvl w:val="0"/>
          <w:numId w:val="2"/>
        </w:numPr>
        <w:spacing w:line="60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2022年度单位预算报表</w:t>
      </w:r>
    </w:p>
    <w:p>
      <w:pPr>
        <w:spacing w:line="600" w:lineRule="exact"/>
        <w:ind w:firstLine="640" w:firstLineChars="200"/>
        <w:rPr>
          <w:rFonts w:hint="eastAsia" w:ascii="仿宋_GB2312" w:hAnsi="宋体" w:eastAsia="仿宋_GB2312" w:cs="Times New Roman"/>
          <w:sz w:val="32"/>
          <w:szCs w:val="32"/>
        </w:rPr>
      </w:pPr>
    </w:p>
    <w:p>
      <w:pPr>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一、预算收支总表</w:t>
      </w:r>
    </w:p>
    <w:p>
      <w:pPr>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二、预算收入总表</w:t>
      </w:r>
    </w:p>
    <w:p>
      <w:pPr>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三、预算支出总表</w:t>
      </w:r>
    </w:p>
    <w:p>
      <w:pPr>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四、财政拨款预算收支总表</w:t>
      </w:r>
    </w:p>
    <w:p>
      <w:pPr>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五、一般公共预算支出预算表</w:t>
      </w:r>
    </w:p>
    <w:p>
      <w:pPr>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六、一般公共预算安排基本支出单位经济分类表</w:t>
      </w:r>
    </w:p>
    <w:p>
      <w:pPr>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七、政府性基金收入预算表</w:t>
      </w:r>
    </w:p>
    <w:p>
      <w:pPr>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八、政府性基金支出预算表</w:t>
      </w:r>
    </w:p>
    <w:p>
      <w:pPr>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九、“三公”经费预算财政拨款情况表</w:t>
      </w:r>
    </w:p>
    <w:p>
      <w:pPr>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十、机关运行经费</w:t>
      </w:r>
    </w:p>
    <w:p>
      <w:pPr>
        <w:widowControl/>
        <w:spacing w:line="60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_GB2312" w:hAnsi="仿宋" w:eastAsia="仿宋_GB2312" w:cs="宋体"/>
          <w:kern w:val="0"/>
          <w:sz w:val="32"/>
          <w:szCs w:val="32"/>
        </w:rPr>
        <w:t>国有资本经营预算收支预算表</w:t>
      </w:r>
    </w:p>
    <w:p>
      <w:pPr>
        <w:widowControl/>
        <w:numPr>
          <w:ilvl w:val="0"/>
          <w:numId w:val="3"/>
        </w:numPr>
        <w:spacing w:line="600" w:lineRule="exact"/>
        <w:ind w:firstLine="640" w:firstLineChars="200"/>
        <w:rPr>
          <w:rFonts w:ascii="仿宋_GB2312" w:hAnsi="仿宋" w:eastAsia="仿宋_GB2312" w:cs="宋体"/>
          <w:kern w:val="0"/>
          <w:sz w:val="32"/>
          <w:szCs w:val="32"/>
        </w:rPr>
      </w:pPr>
      <w:r>
        <w:rPr>
          <w:rFonts w:hint="eastAsia" w:ascii="仿宋_GB2312" w:hAnsi="楷体" w:eastAsia="仿宋_GB2312"/>
          <w:kern w:val="0"/>
          <w:sz w:val="32"/>
          <w:szCs w:val="32"/>
        </w:rPr>
        <w:t>政府采购预算资金明细表</w:t>
      </w:r>
    </w:p>
    <w:p>
      <w:pPr>
        <w:spacing w:line="560" w:lineRule="exact"/>
        <w:ind w:firstLine="640" w:firstLineChars="200"/>
        <w:rPr>
          <w:rFonts w:ascii="仿宋_GB2312" w:hAnsi="宋体" w:eastAsia="仿宋_GB2312" w:cs="Times New Roman"/>
          <w:sz w:val="32"/>
          <w:szCs w:val="32"/>
        </w:rPr>
      </w:pPr>
    </w:p>
    <w:p>
      <w:pPr>
        <w:widowControl/>
        <w:spacing w:line="600" w:lineRule="exact"/>
        <w:jc w:val="center"/>
        <w:rPr>
          <w:rFonts w:hint="eastAsia" w:ascii="黑体" w:hAnsi="Times New Roman" w:eastAsia="黑体"/>
          <w:kern w:val="0"/>
          <w:sz w:val="32"/>
          <w:szCs w:val="32"/>
        </w:rPr>
      </w:pPr>
    </w:p>
    <w:p>
      <w:pPr>
        <w:widowControl/>
        <w:spacing w:line="60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2022年度单位预算情况说明</w:t>
      </w:r>
    </w:p>
    <w:p>
      <w:pPr>
        <w:widowControl/>
        <w:numPr>
          <w:ilvl w:val="255"/>
          <w:numId w:val="0"/>
        </w:numPr>
        <w:spacing w:line="60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60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襄汾县道路运输事业发展中心2022年度收入119.01万元，与上年相比减少579.44万元，增长82.96</w:t>
      </w:r>
      <w:r>
        <w:rPr>
          <w:rFonts w:ascii="仿宋_GB2312" w:hAnsi="楷体" w:eastAsia="仿宋_GB2312"/>
          <w:kern w:val="0"/>
          <w:sz w:val="32"/>
          <w:szCs w:val="32"/>
        </w:rPr>
        <w:t>%</w:t>
      </w:r>
      <w:r>
        <w:rPr>
          <w:rFonts w:hint="eastAsia" w:ascii="仿宋_GB2312" w:hAnsi="楷体" w:eastAsia="仿宋_GB2312"/>
          <w:kern w:val="0"/>
          <w:sz w:val="32"/>
          <w:szCs w:val="32"/>
        </w:rPr>
        <w:t>。2022年度支出119.01万元，与上年相比减少579.44万元，增长82.96</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60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（一）收入预算总计119.01万元。包括：</w:t>
      </w:r>
    </w:p>
    <w:p>
      <w:pPr>
        <w:widowControl/>
        <w:spacing w:line="60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．财政拨款收入预算总计119.01万元。</w:t>
      </w:r>
    </w:p>
    <w:p>
      <w:pPr>
        <w:widowControl/>
        <w:spacing w:line="60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）一般公共预算收入预算119.01万元，与上年相比减少579.44万元，减少82.96</w:t>
      </w:r>
      <w:r>
        <w:rPr>
          <w:rFonts w:ascii="仿宋_GB2312" w:hAnsi="楷体" w:eastAsia="仿宋_GB2312"/>
          <w:kern w:val="0"/>
          <w:sz w:val="32"/>
          <w:szCs w:val="32"/>
        </w:rPr>
        <w:t>%</w:t>
      </w:r>
      <w:r>
        <w:rPr>
          <w:rFonts w:hint="eastAsia" w:ascii="仿宋_GB2312" w:hAnsi="楷体" w:eastAsia="仿宋_GB2312"/>
          <w:kern w:val="0"/>
          <w:sz w:val="32"/>
          <w:szCs w:val="32"/>
        </w:rPr>
        <w:t>。主要原因是2021年列入正常运转支出338万元和成品油增长性补助225.39万元，2022年没有及时列入财政预算，使一般公共预算收入明显减少。</w:t>
      </w:r>
    </w:p>
    <w:p>
      <w:pPr>
        <w:widowControl/>
        <w:spacing w:line="60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）政府性基金收入预算0万元，与上年相比增加0万元，增长07</w:t>
      </w:r>
      <w:r>
        <w:rPr>
          <w:rFonts w:ascii="仿宋_GB2312" w:hAnsi="楷体" w:eastAsia="仿宋_GB2312"/>
          <w:kern w:val="0"/>
          <w:sz w:val="32"/>
          <w:szCs w:val="32"/>
        </w:rPr>
        <w:t>%</w:t>
      </w:r>
      <w:r>
        <w:rPr>
          <w:rFonts w:hint="eastAsia" w:ascii="仿宋_GB2312" w:hAnsi="楷体" w:eastAsia="仿宋_GB2312"/>
          <w:kern w:val="0"/>
          <w:sz w:val="32"/>
          <w:szCs w:val="32"/>
        </w:rPr>
        <w:t>。主要原因是不涉及这方面内容。</w:t>
      </w:r>
    </w:p>
    <w:p>
      <w:pPr>
        <w:widowControl/>
        <w:spacing w:line="60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。主要原因是不涉及这方面内容。</w:t>
      </w:r>
    </w:p>
    <w:p>
      <w:pPr>
        <w:widowControl/>
        <w:spacing w:line="60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。主要原因是不涉及这方面内容。</w:t>
      </w:r>
    </w:p>
    <w:p>
      <w:pPr>
        <w:widowControl/>
        <w:spacing w:line="60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。主要原因是不涉及这方面内容。</w:t>
      </w:r>
    </w:p>
    <w:p>
      <w:pPr>
        <w:widowControl/>
        <w:spacing w:line="60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（二）支出预算总计119.01万元。包括：</w:t>
      </w:r>
    </w:p>
    <w:p>
      <w:pPr>
        <w:widowControl/>
        <w:spacing w:line="60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．社会保障和就业支出14.25万元，与上年相比增加0.37万元，增加2.67%。主要原因是：我局财政开支人员的变动，引起养老保险、职业年金费用支出，形成的数据变动。</w:t>
      </w:r>
    </w:p>
    <w:p>
      <w:pPr>
        <w:widowControl/>
        <w:spacing w:line="60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2、卫生健康支出6.07万元，与上年相比增加0.15万元，增加2.53%，主要原因是：财政支出人员的变化，引起医疗保险费用支出，进而形成数据变动。</w:t>
      </w:r>
    </w:p>
    <w:p>
      <w:pPr>
        <w:widowControl/>
        <w:spacing w:line="60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3、交通运输支出92.22万元，与上年相比减少580.14万元，减少86.28%，主要原因是2021年列入正常运转支出338万元和成品油增长性补助225.39万元，2022年没有及时列入财政预算，使交通运输支出明显减少。</w:t>
      </w:r>
    </w:p>
    <w:p>
      <w:pPr>
        <w:widowControl/>
        <w:spacing w:line="60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4、住房保障支出6.46万元，与上年相比增加0.17万元，增加2.7%，主要原因是：财政支出人员的变化，引起医疗保险费用支出，进而形成数据变动。</w:t>
      </w:r>
    </w:p>
    <w:p>
      <w:pPr>
        <w:widowControl/>
        <w:spacing w:line="600" w:lineRule="exact"/>
        <w:ind w:left="159"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rPr>
        <w:t>5、基本支出预算数为119.01万元。与上年相比增加3.15万元，增加2.72%。主要原因是财政人员经费的增加。项目支出预算数为0元，与上年相比减少582.59万元，减少100%。主要原因是2021年列入正常运转支出338万元和成品油增长性补助225.39万元，2022年没有及时列入财政预算，使项目支出明显减少。</w:t>
      </w:r>
    </w:p>
    <w:p>
      <w:pPr>
        <w:widowControl/>
        <w:spacing w:line="60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60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襄汾县道路运输事业发展中心本年收入预算合计119.01万元，其中：一般公共预算收入119.01万元，占100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；政府性基金预算收入0万元，占0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；国有资本经营预算收入0万元，占0%；财政专户管理资金0万元，占0</w:t>
      </w:r>
      <w:r>
        <w:rPr>
          <w:rFonts w:ascii="仿宋_GB2312" w:hAnsi="楷体" w:eastAsia="仿宋_GB2312"/>
          <w:kern w:val="0"/>
          <w:sz w:val="32"/>
          <w:szCs w:val="32"/>
        </w:rPr>
        <w:t>%</w:t>
      </w:r>
      <w:r>
        <w:rPr>
          <w:rFonts w:hint="eastAsia" w:ascii="仿宋_GB2312" w:hAnsi="楷体" w:eastAsia="仿宋_GB2312"/>
          <w:kern w:val="0"/>
          <w:sz w:val="32"/>
          <w:szCs w:val="32"/>
        </w:rPr>
        <w:t>；其他资金0万元，占0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60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襄汾县交通运输局本级单位本年支出预算合计119.01万元，其中：基本支出119.01万元，占100</w:t>
      </w:r>
      <w:r>
        <w:rPr>
          <w:rFonts w:ascii="仿宋_GB2312" w:hAnsi="楷体" w:eastAsia="仿宋_GB2312"/>
          <w:kern w:val="0"/>
          <w:sz w:val="32"/>
          <w:szCs w:val="32"/>
        </w:rPr>
        <w:t>%</w:t>
      </w:r>
      <w:r>
        <w:rPr>
          <w:rFonts w:hint="eastAsia" w:ascii="仿宋_GB2312" w:hAnsi="楷体" w:eastAsia="仿宋_GB2312"/>
          <w:kern w:val="0"/>
          <w:sz w:val="32"/>
          <w:szCs w:val="32"/>
        </w:rPr>
        <w:t>；项目支出0万元，占0</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60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襄汾县道路运输事业发展中心2022年度财政拨款收、支总预算119.01万元。与上年相比，财政拨款收、支总计各减少579.44万元，减少82.96</w:t>
      </w:r>
      <w:r>
        <w:rPr>
          <w:rFonts w:ascii="仿宋_GB2312" w:hAnsi="楷体" w:eastAsia="仿宋_GB2312"/>
          <w:kern w:val="0"/>
          <w:sz w:val="32"/>
          <w:szCs w:val="32"/>
        </w:rPr>
        <w:t>%</w:t>
      </w:r>
      <w:r>
        <w:rPr>
          <w:rFonts w:hint="eastAsia" w:ascii="仿宋_GB2312" w:hAnsi="楷体" w:eastAsia="仿宋_GB2312"/>
          <w:kern w:val="0"/>
          <w:sz w:val="32"/>
          <w:szCs w:val="32"/>
        </w:rPr>
        <w:t>。主要原因是2021年列入正常运转支出338万元和成品油增长性补助225.39万元，2022年没有及时列入财政预算，使财政拨款收支明显减少。</w:t>
      </w:r>
    </w:p>
    <w:p>
      <w:pPr>
        <w:widowControl/>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60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襄汾县交通运输局2022年一般公共预算支出预算119.01万元，与上年相比减少579.44万元，减少82.96</w:t>
      </w:r>
      <w:r>
        <w:rPr>
          <w:rFonts w:ascii="仿宋_GB2312" w:hAnsi="楷体" w:eastAsia="仿宋_GB2312"/>
          <w:kern w:val="0"/>
          <w:sz w:val="32"/>
          <w:szCs w:val="32"/>
        </w:rPr>
        <w:t>%</w:t>
      </w:r>
      <w:r>
        <w:rPr>
          <w:rFonts w:hint="eastAsia" w:ascii="仿宋_GB2312" w:hAnsi="楷体" w:eastAsia="仿宋_GB2312"/>
          <w:kern w:val="0"/>
          <w:sz w:val="32"/>
          <w:szCs w:val="32"/>
        </w:rPr>
        <w:t>。主要原因是2021年列入正常运转支出338万元和成品油增长性补助225.39万元，2022年没有及时列入财政预算，一般公共预算支出。</w:t>
      </w:r>
    </w:p>
    <w:p>
      <w:pPr>
        <w:widowControl/>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60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襄汾县道路运输事业发展中心2022年度一般公共预算基本支出预算119.01万元，其中：</w:t>
      </w:r>
    </w:p>
    <w:p>
      <w:pPr>
        <w:widowControl/>
        <w:spacing w:line="60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117.33万元。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adjustRightInd w:val="0"/>
        <w:spacing w:line="60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1.68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襄汾县道路运输事业发展中心2022年政府性基金支出预算支出0万元。与上年相比增加0万元，增长0</w:t>
      </w:r>
      <w:r>
        <w:rPr>
          <w:rFonts w:ascii="仿宋_GB2312" w:hAnsi="楷体" w:eastAsia="仿宋_GB2312"/>
          <w:kern w:val="0"/>
          <w:sz w:val="32"/>
          <w:szCs w:val="32"/>
        </w:rPr>
        <w:t>%</w:t>
      </w:r>
      <w:r>
        <w:rPr>
          <w:rFonts w:hint="eastAsia" w:ascii="仿宋_GB2312" w:hAnsi="楷体" w:eastAsia="仿宋_GB2312"/>
          <w:kern w:val="0"/>
          <w:sz w:val="32"/>
          <w:szCs w:val="32"/>
        </w:rPr>
        <w:t>。主要原因是不涉及这方面内容。</w:t>
      </w:r>
    </w:p>
    <w:p>
      <w:pPr>
        <w:widowControl/>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襄汾县道路运输事业发展中心2022年度一般公共预算拨款安排的“三公”经费预算支出中，因公出国（境）费支出0万元，占“三公”经费的0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；公务接待费支出0万元，占“三公”经费的0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spacing w:line="600" w:lineRule="exact"/>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．因公出国（境）费预算支出0万元，比上年预算增加（减少）0万元。</w:t>
      </w:r>
    </w:p>
    <w:p>
      <w:pPr>
        <w:autoSpaceDE w:val="0"/>
        <w:autoSpaceDN w:val="0"/>
        <w:adjustRightInd w:val="0"/>
        <w:spacing w:line="600" w:lineRule="exact"/>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．公务用车购置及运行费预算支出0万元。其中：</w:t>
      </w:r>
    </w:p>
    <w:p>
      <w:pPr>
        <w:autoSpaceDE w:val="0"/>
        <w:autoSpaceDN w:val="0"/>
        <w:adjustRightInd w:val="0"/>
        <w:spacing w:line="600" w:lineRule="exact"/>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）公务用车购置预算支出0万元，比上年预算增加（减少）0万元。</w:t>
      </w:r>
    </w:p>
    <w:p>
      <w:pPr>
        <w:autoSpaceDE w:val="0"/>
        <w:autoSpaceDN w:val="0"/>
        <w:adjustRightInd w:val="0"/>
        <w:spacing w:line="600" w:lineRule="exact"/>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）公务用车运行维护费预算支出0万元，（目前未列入预算）。</w:t>
      </w:r>
    </w:p>
    <w:p>
      <w:pPr>
        <w:autoSpaceDE w:val="0"/>
        <w:autoSpaceDN w:val="0"/>
        <w:adjustRightInd w:val="0"/>
        <w:spacing w:line="600" w:lineRule="exact"/>
        <w:ind w:firstLine="480" w:firstLineChars="150"/>
        <w:jc w:val="left"/>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．公务接待费预算支出0万元，比上年预算增加0万元，</w:t>
      </w:r>
    </w:p>
    <w:p>
      <w:pPr>
        <w:widowControl/>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spacing w:line="600" w:lineRule="exact"/>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2022年本单位一般公共预算机关运行经费预算支出1.67万元，与上年相比资增加0.23万元，增加16.67</w:t>
      </w:r>
      <w:r>
        <w:rPr>
          <w:rFonts w:ascii="仿宋_GB2312" w:hAnsi="楷体" w:eastAsia="仿宋_GB2312"/>
          <w:kern w:val="0"/>
          <w:sz w:val="32"/>
          <w:szCs w:val="32"/>
        </w:rPr>
        <w:t>%</w:t>
      </w:r>
      <w:r>
        <w:rPr>
          <w:rFonts w:hint="eastAsia" w:ascii="仿宋_GB2312" w:hAnsi="楷体" w:eastAsia="仿宋_GB2312"/>
          <w:kern w:val="0"/>
          <w:sz w:val="32"/>
          <w:szCs w:val="32"/>
        </w:rPr>
        <w:t>。主要是因为疫情的影响。</w:t>
      </w:r>
    </w:p>
    <w:p>
      <w:pPr>
        <w:widowControl/>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2022年度政府采购支出预算总额0万元，其中：拟采购货物支出0万元、拟采购工程支出0万元、拟购买服务支出0万元。</w:t>
      </w:r>
    </w:p>
    <w:p>
      <w:pPr>
        <w:widowControl/>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本单位共有车辆15辆，其中，一般公务用车0辆、执法执勤用车15 辆、特种专业技术用车0辆、其他用车0辆等。</w:t>
      </w:r>
    </w:p>
    <w:p>
      <w:pPr>
        <w:widowControl/>
        <w:spacing w:line="60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spacing w:line="600" w:lineRule="exact"/>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2022年度，本单位单位共0个项目纳入绩效目标管理，涉及财政性资金合计0万元；本单位单位整体支出纳入绩效目标管理，涉及财政性资金0万元。</w:t>
      </w:r>
    </w:p>
    <w:p>
      <w:pPr>
        <w:widowControl/>
        <w:spacing w:line="60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60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60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r>
        <w:rPr>
          <w:rFonts w:hint="eastAsia" w:ascii="仿宋_GB2312" w:hAnsi="黑体" w:eastAsia="仿宋_GB2312"/>
          <w:kern w:val="0"/>
          <w:sz w:val="32"/>
          <w:szCs w:val="32"/>
        </w:rPr>
        <w:t>我局未使用政府一般债券</w:t>
      </w:r>
    </w:p>
    <w:p>
      <w:pPr>
        <w:widowControl/>
        <w:spacing w:line="60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r>
        <w:rPr>
          <w:rFonts w:hint="eastAsia" w:ascii="仿宋_GB2312" w:hAnsi="黑体" w:eastAsia="仿宋_GB2312"/>
          <w:kern w:val="0"/>
          <w:sz w:val="32"/>
          <w:szCs w:val="32"/>
        </w:rPr>
        <w:t>我局未使用政府专项债券</w:t>
      </w:r>
    </w:p>
    <w:p>
      <w:pPr>
        <w:widowControl/>
        <w:spacing w:line="60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（二）其他：无</w:t>
      </w:r>
    </w:p>
    <w:p>
      <w:pPr>
        <w:widowControl/>
        <w:spacing w:line="600" w:lineRule="exact"/>
        <w:ind w:firstLine="636"/>
        <w:rPr>
          <w:rFonts w:ascii="仿宋_GB2312" w:hAnsi="仿宋" w:eastAsia="仿宋_GB2312"/>
          <w:kern w:val="0"/>
          <w:sz w:val="32"/>
          <w:szCs w:val="32"/>
        </w:rPr>
      </w:pPr>
    </w:p>
    <w:p>
      <w:pPr>
        <w:widowControl/>
        <w:spacing w:line="600" w:lineRule="exact"/>
        <w:jc w:val="center"/>
        <w:rPr>
          <w:rFonts w:ascii="黑体" w:hAnsi="Times New Roman" w:eastAsia="黑体"/>
          <w:kern w:val="0"/>
          <w:sz w:val="32"/>
          <w:szCs w:val="32"/>
        </w:rPr>
      </w:pPr>
    </w:p>
    <w:p>
      <w:pPr>
        <w:widowControl/>
        <w:spacing w:line="600" w:lineRule="exact"/>
        <w:jc w:val="center"/>
        <w:rPr>
          <w:rFonts w:ascii="黑体" w:hAnsi="Times New Roman" w:eastAsia="黑体"/>
          <w:kern w:val="0"/>
          <w:sz w:val="32"/>
          <w:szCs w:val="32"/>
        </w:rPr>
      </w:pPr>
    </w:p>
    <w:p>
      <w:pPr>
        <w:widowControl/>
        <w:spacing w:line="60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60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60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60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60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60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单位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60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rPr>
      </w:pP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904" w:h="376" w:hRule="exact" w:wrap="around" w:vAnchor="text" w:hAnchor="page" w:x="8518" w:y="11"/>
      <w:ind w:firstLine="560" w:firstLineChars="200"/>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Style w:val="10"/>
        <w:rFonts w:hint="eastAsia" w:ascii="宋体" w:hAnsi="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C31913ED"/>
    <w:multiLevelType w:val="singleLevel"/>
    <w:tmpl w:val="C31913ED"/>
    <w:lvl w:ilvl="0" w:tentative="0">
      <w:start w:val="2"/>
      <w:numFmt w:val="chineseCounting"/>
      <w:suff w:val="space"/>
      <w:lvlText w:val="第%1部分"/>
      <w:lvlJc w:val="left"/>
      <w:rPr>
        <w:rFonts w:hint="eastAsia"/>
      </w:rPr>
    </w:lvl>
  </w:abstractNum>
  <w:abstractNum w:abstractNumId="2">
    <w:nsid w:val="D6FF33BC"/>
    <w:multiLevelType w:val="singleLevel"/>
    <w:tmpl w:val="D6FF33B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C6"/>
    <w:rsid w:val="002B3668"/>
    <w:rsid w:val="002F5233"/>
    <w:rsid w:val="00314382"/>
    <w:rsid w:val="007416F9"/>
    <w:rsid w:val="007C5D6B"/>
    <w:rsid w:val="009A3090"/>
    <w:rsid w:val="00A31A3E"/>
    <w:rsid w:val="00A77439"/>
    <w:rsid w:val="00EB7AC6"/>
    <w:rsid w:val="00EF1C6F"/>
    <w:rsid w:val="018D483F"/>
    <w:rsid w:val="01E2763B"/>
    <w:rsid w:val="02302B49"/>
    <w:rsid w:val="02496741"/>
    <w:rsid w:val="02F71C94"/>
    <w:rsid w:val="042A46B1"/>
    <w:rsid w:val="047252B7"/>
    <w:rsid w:val="04F35F3D"/>
    <w:rsid w:val="0595462A"/>
    <w:rsid w:val="05E51BD6"/>
    <w:rsid w:val="068F085F"/>
    <w:rsid w:val="06C82279"/>
    <w:rsid w:val="06DD6518"/>
    <w:rsid w:val="09ED16A4"/>
    <w:rsid w:val="0A395A2B"/>
    <w:rsid w:val="0A781506"/>
    <w:rsid w:val="0A831A07"/>
    <w:rsid w:val="0B7A268C"/>
    <w:rsid w:val="0C550EC0"/>
    <w:rsid w:val="0C901803"/>
    <w:rsid w:val="0ECF36D9"/>
    <w:rsid w:val="0FAC09AE"/>
    <w:rsid w:val="10675503"/>
    <w:rsid w:val="10F95EB1"/>
    <w:rsid w:val="11910BD1"/>
    <w:rsid w:val="12AC5325"/>
    <w:rsid w:val="13D31AA5"/>
    <w:rsid w:val="14382EFE"/>
    <w:rsid w:val="14897DBA"/>
    <w:rsid w:val="16027FF2"/>
    <w:rsid w:val="16407400"/>
    <w:rsid w:val="164D2E81"/>
    <w:rsid w:val="16A97B7B"/>
    <w:rsid w:val="16B00739"/>
    <w:rsid w:val="16C342A4"/>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4FA575A"/>
    <w:rsid w:val="25EC0EE8"/>
    <w:rsid w:val="26267710"/>
    <w:rsid w:val="26992CD9"/>
    <w:rsid w:val="26D73A12"/>
    <w:rsid w:val="26D867DF"/>
    <w:rsid w:val="275561AD"/>
    <w:rsid w:val="275B5730"/>
    <w:rsid w:val="28B179A0"/>
    <w:rsid w:val="297F60F4"/>
    <w:rsid w:val="29C54245"/>
    <w:rsid w:val="29E745D6"/>
    <w:rsid w:val="2A0C4B1E"/>
    <w:rsid w:val="2A997794"/>
    <w:rsid w:val="2AA80908"/>
    <w:rsid w:val="2B4A170A"/>
    <w:rsid w:val="2B624F76"/>
    <w:rsid w:val="2C292926"/>
    <w:rsid w:val="2D282446"/>
    <w:rsid w:val="2DFF008B"/>
    <w:rsid w:val="2E08317D"/>
    <w:rsid w:val="2E4538B8"/>
    <w:rsid w:val="30B46CA3"/>
    <w:rsid w:val="3108141F"/>
    <w:rsid w:val="3108316C"/>
    <w:rsid w:val="316856A6"/>
    <w:rsid w:val="31CA3EE9"/>
    <w:rsid w:val="32103D80"/>
    <w:rsid w:val="32673A99"/>
    <w:rsid w:val="32CE2438"/>
    <w:rsid w:val="33B72E06"/>
    <w:rsid w:val="34732E94"/>
    <w:rsid w:val="34C942F5"/>
    <w:rsid w:val="34DE6D61"/>
    <w:rsid w:val="35780C7F"/>
    <w:rsid w:val="36951834"/>
    <w:rsid w:val="36BE465F"/>
    <w:rsid w:val="36C55314"/>
    <w:rsid w:val="36D55DA2"/>
    <w:rsid w:val="373B78F2"/>
    <w:rsid w:val="395C094E"/>
    <w:rsid w:val="397841A2"/>
    <w:rsid w:val="39B865D7"/>
    <w:rsid w:val="39C35268"/>
    <w:rsid w:val="39FD2297"/>
    <w:rsid w:val="3ABA5314"/>
    <w:rsid w:val="3B0872A5"/>
    <w:rsid w:val="3C066A53"/>
    <w:rsid w:val="3C8B2D2A"/>
    <w:rsid w:val="3C9A09D4"/>
    <w:rsid w:val="3D036264"/>
    <w:rsid w:val="3D11386C"/>
    <w:rsid w:val="3D452F54"/>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4E5A2500"/>
    <w:rsid w:val="50BC7B39"/>
    <w:rsid w:val="527C3191"/>
    <w:rsid w:val="53264564"/>
    <w:rsid w:val="53DD6BA8"/>
    <w:rsid w:val="53F21A3F"/>
    <w:rsid w:val="55B2288E"/>
    <w:rsid w:val="55CB4852"/>
    <w:rsid w:val="568E078F"/>
    <w:rsid w:val="570D3802"/>
    <w:rsid w:val="579E20B3"/>
    <w:rsid w:val="582D5AAA"/>
    <w:rsid w:val="58430EF3"/>
    <w:rsid w:val="58AA41B4"/>
    <w:rsid w:val="58D53EF2"/>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1F0804"/>
    <w:rsid w:val="736E3BAB"/>
    <w:rsid w:val="75A56425"/>
    <w:rsid w:val="761362F3"/>
    <w:rsid w:val="77481BE2"/>
    <w:rsid w:val="77915F20"/>
    <w:rsid w:val="78317136"/>
    <w:rsid w:val="78801057"/>
    <w:rsid w:val="79333014"/>
    <w:rsid w:val="79D67663"/>
    <w:rsid w:val="7A0A6456"/>
    <w:rsid w:val="7A82651F"/>
    <w:rsid w:val="7ADE0B82"/>
    <w:rsid w:val="7AED2B21"/>
    <w:rsid w:val="7B3A5C4F"/>
    <w:rsid w:val="7B787240"/>
    <w:rsid w:val="7BB41C66"/>
    <w:rsid w:val="7BCA5DFC"/>
    <w:rsid w:val="7C560D3A"/>
    <w:rsid w:val="7C605D84"/>
    <w:rsid w:val="7CB85B57"/>
    <w:rsid w:val="7CBB5016"/>
    <w:rsid w:val="7DAF3E53"/>
    <w:rsid w:val="7DD51D8B"/>
    <w:rsid w:val="7DF83107"/>
    <w:rsid w:val="7E2E3893"/>
    <w:rsid w:val="7E6B6F8A"/>
    <w:rsid w:val="7F855D7C"/>
    <w:rsid w:val="7F952CF3"/>
    <w:rsid w:val="7FEF8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5"/>
    <w:basedOn w:val="1"/>
    <w:next w:val="1"/>
    <w:qFormat/>
    <w:uiPriority w:val="0"/>
    <w:pPr>
      <w:keepNext/>
      <w:keepLines/>
      <w:spacing w:before="280" w:after="290" w:line="376" w:lineRule="auto"/>
      <w:jc w:val="left"/>
      <w:outlineLvl w:val="4"/>
    </w:pPr>
    <w:rPr>
      <w:rFonts w:eastAsia="仿宋_GB2312"/>
      <w:b/>
      <w:bCs/>
      <w:sz w:val="32"/>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ind w:left="420" w:leftChars="200"/>
      <w:textAlignment w:val="baseline"/>
    </w:pPr>
  </w:style>
  <w:style w:type="paragraph" w:customStyle="1" w:styleId="4">
    <w:name w:val="NormalIndent"/>
    <w:basedOn w:val="1"/>
    <w:qFormat/>
    <w:uiPriority w:val="0"/>
    <w:pPr>
      <w:ind w:firstLine="200" w:firstLineChars="200"/>
      <w:textAlignment w:val="baseline"/>
    </w:pPr>
    <w:rPr>
      <w:rFonts w:ascii="Calibri" w:hAnsi="Calibri" w:eastAsia="宋体"/>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Char Char Char Char Char Char"/>
    <w:basedOn w:val="1"/>
    <w:qFormat/>
    <w:uiPriority w:val="0"/>
    <w:rPr>
      <w:rFonts w:ascii="Times New Roman" w:hAnsi="Times New Roman"/>
      <w:szCs w:val="24"/>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713</Words>
  <Characters>4069</Characters>
  <Lines>33</Lines>
  <Paragraphs>9</Paragraphs>
  <TotalTime>2</TotalTime>
  <ScaleCrop>false</ScaleCrop>
  <LinksUpToDate>false</LinksUpToDate>
  <CharactersWithSpaces>4773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2022-03-14T10:59:00Z</dcterms:created>
  <dc:creator>Administrator.PC-20180123RJTY</dc:creator>
  <cp:lastModifiedBy>kylin</cp:lastModifiedBy>
  <cp:lastPrinted>2022-03-14T11:39:00Z</cp:lastPrinted>
  <dcterms:modified xsi:type="dcterms:W3CDTF">2022-03-22T11:42:28Z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63C5B172176C4380B7E6E4A2BF9543CF</vt:lpwstr>
  </property>
</Properties>
</file>