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shd w:val="clear" w:color="auto" w:fill="FFFFFF"/>
        <w:tabs>
          <w:tab w:val="left" w:pos="7200"/>
          <w:tab w:val="left" w:pos="7560"/>
        </w:tabs>
        <w:spacing w:line="560" w:lineRule="exact"/>
        <w:jc w:val="left"/>
        <w:rPr>
          <w:rFonts w:hint="eastAsia" w:ascii="宋体" w:hAnsi="宋体" w:eastAsia="宋体" w:cs="宋体"/>
          <w:kern w:val="0"/>
          <w:sz w:val="32"/>
          <w:szCs w:val="32"/>
        </w:rPr>
      </w:pPr>
      <w:r>
        <w:rPr>
          <w:rFonts w:hint="eastAsia" w:ascii="宋体" w:hAnsi="宋体" w:eastAsia="宋体" w:cs="宋体"/>
          <w:kern w:val="0"/>
          <w:sz w:val="32"/>
          <w:szCs w:val="32"/>
        </w:rPr>
        <w:t>附件</w:t>
      </w:r>
    </w:p>
    <w:p>
      <w:pPr>
        <w:widowControl/>
        <w:shd w:val="clear" w:color="auto" w:fill="FFFFFF"/>
        <w:tabs>
          <w:tab w:val="left" w:pos="7200"/>
          <w:tab w:val="left" w:pos="7560"/>
        </w:tabs>
        <w:spacing w:line="560" w:lineRule="exact"/>
        <w:jc w:val="left"/>
        <w:rPr>
          <w:rFonts w:hint="eastAsia" w:ascii="仿宋_GB2312" w:hAnsi="宋体" w:eastAsia="仿宋_GB2312" w:cs="宋体"/>
          <w:kern w:val="0"/>
          <w:szCs w:val="32"/>
        </w:rPr>
      </w:pPr>
    </w:p>
    <w:p>
      <w:pPr>
        <w:widowControl/>
        <w:jc w:val="center"/>
        <w:rPr>
          <w:rFonts w:hint="eastAsia" w:ascii="宋体" w:hAnsi="宋体" w:eastAsia="宋体" w:cs="宋体"/>
          <w:b/>
          <w:bCs/>
          <w:kern w:val="0"/>
          <w:sz w:val="44"/>
          <w:szCs w:val="44"/>
          <w:lang w:eastAsia="zh-CN"/>
        </w:rPr>
      </w:pPr>
      <w:r>
        <w:rPr>
          <w:rFonts w:hint="eastAsia" w:ascii="宋体" w:hAnsi="宋体" w:eastAsia="宋体" w:cs="宋体"/>
          <w:b/>
          <w:bCs/>
          <w:kern w:val="0"/>
          <w:sz w:val="44"/>
          <w:szCs w:val="44"/>
          <w:lang w:eastAsia="zh-CN"/>
        </w:rPr>
        <w:t>襄汾县财政金融合作发展中心</w:t>
      </w:r>
    </w:p>
    <w:p>
      <w:pPr>
        <w:widowControl/>
        <w:jc w:val="center"/>
        <w:rPr>
          <w:rFonts w:hint="eastAsia" w:ascii="宋体" w:hAnsi="宋体" w:eastAsia="宋体" w:cs="宋体"/>
          <w:b/>
          <w:bCs/>
          <w:kern w:val="0"/>
          <w:sz w:val="44"/>
          <w:szCs w:val="44"/>
        </w:rPr>
      </w:pPr>
      <w:r>
        <w:rPr>
          <w:rFonts w:hint="eastAsia" w:ascii="宋体" w:hAnsi="宋体" w:eastAsia="宋体" w:cs="宋体"/>
          <w:b/>
          <w:bCs/>
          <w:kern w:val="0"/>
          <w:sz w:val="44"/>
          <w:szCs w:val="44"/>
          <w:lang w:eastAsia="zh-CN"/>
        </w:rPr>
        <w:t>2022</w:t>
      </w:r>
      <w:r>
        <w:rPr>
          <w:rFonts w:hint="eastAsia" w:ascii="宋体" w:hAnsi="宋体" w:eastAsia="宋体" w:cs="宋体"/>
          <w:b/>
          <w:bCs/>
          <w:kern w:val="0"/>
          <w:sz w:val="44"/>
          <w:szCs w:val="44"/>
        </w:rPr>
        <w:t>年度</w:t>
      </w:r>
      <w:r>
        <w:rPr>
          <w:rFonts w:hint="eastAsia" w:ascii="宋体" w:hAnsi="宋体" w:eastAsia="宋体" w:cs="宋体"/>
          <w:b/>
          <w:bCs/>
          <w:kern w:val="0"/>
          <w:sz w:val="44"/>
          <w:szCs w:val="44"/>
          <w:lang w:val="en-US" w:eastAsia="zh-CN"/>
        </w:rPr>
        <w:t>单位</w:t>
      </w:r>
      <w:r>
        <w:rPr>
          <w:rFonts w:hint="eastAsia" w:ascii="宋体" w:hAnsi="宋体" w:eastAsia="宋体" w:cs="宋体"/>
          <w:b/>
          <w:bCs/>
          <w:kern w:val="0"/>
          <w:sz w:val="44"/>
          <w:szCs w:val="44"/>
        </w:rPr>
        <w:t>预算</w:t>
      </w:r>
      <w:r>
        <w:rPr>
          <w:rFonts w:hint="eastAsia" w:ascii="宋体" w:hAnsi="宋体" w:eastAsia="宋体" w:cs="宋体"/>
          <w:b/>
          <w:bCs/>
          <w:kern w:val="0"/>
          <w:sz w:val="44"/>
          <w:szCs w:val="44"/>
          <w:lang w:eastAsia="zh-CN"/>
        </w:rPr>
        <w:t>公开</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第一部分  概况</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rPr>
        <w:t>一、本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职责</w:t>
      </w:r>
    </w:p>
    <w:p>
      <w:pPr>
        <w:spacing w:line="240" w:lineRule="auto"/>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（一）积极审查申报争取世行、亚行、外国政府贷款项目，及时向领导汇报项目资金使用、工程进展情况。</w:t>
      </w:r>
    </w:p>
    <w:p>
      <w:pPr>
        <w:spacing w:line="240" w:lineRule="auto"/>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（二）组织贷款各项目转贷协议的签订工作，落实贷款债务。</w:t>
      </w:r>
    </w:p>
    <w:p>
      <w:pPr>
        <w:spacing w:line="600" w:lineRule="exact"/>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按照国家规定，严格财务管理监督，编制所管各项目的还本付息计划，审查各项目年度财务计划，国内外培训考察计划。管理各项目专用账户，办理各项目贷款的业务，落实督促各项目实施。审查、上报和批复各项目的财务决算，组织各项目的招标、评标，合同谈判签订工作。审查各项目的采购计划、工程验收、提款报账、财务检查工作。</w:t>
      </w:r>
    </w:p>
    <w:p>
      <w:pPr>
        <w:spacing w:line="600" w:lineRule="exact"/>
        <w:ind w:firstLine="640" w:firstLineChars="20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（四）负责全县国际金融组织贷（赠）款项目、外国政府贷（赠）款项目及中国清洁发展委托贷款项目申报的前期准备和项目中期调整工作，以及项目贷（赠）款资金的支付、提取和还本付息工作。</w:t>
      </w:r>
    </w:p>
    <w:p>
      <w:pPr>
        <w:spacing w:line="60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（五）</w:t>
      </w:r>
      <w:r>
        <w:rPr>
          <w:rFonts w:hint="eastAsia" w:ascii="仿宋_GB2312" w:hAnsi="仿宋_GB2312" w:eastAsia="仿宋_GB2312" w:cs="仿宋_GB2312"/>
          <w:sz w:val="32"/>
          <w:szCs w:val="32"/>
        </w:rPr>
        <w:t>研究完善绩效指标体系，开展绩效目标相关审核工作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承担</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本级财政支出事前绩效评估、绩效目标运行监控、绩效自评价审核等具体工作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承担重点项目和重大资金的绩效评价工作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开展预算绩效宣传等工作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完成</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rPr>
        <w:t>财政局交办的其他任务</w:t>
      </w:r>
      <w:r>
        <w:rPr>
          <w:rFonts w:hint="eastAsia" w:ascii="仿宋_GB2312" w:hAnsi="仿宋_GB2312" w:eastAsia="仿宋_GB2312" w:cs="仿宋_GB2312"/>
          <w:sz w:val="32"/>
          <w:szCs w:val="32"/>
          <w:lang w:val="en-US" w:eastAsia="zh-CN"/>
        </w:rPr>
        <w:t>。</w:t>
      </w:r>
    </w:p>
    <w:p>
      <w:pPr>
        <w:spacing w:line="60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（六）负责全县政府和社会资本合作（PPP）模式推广实施的服务性工作；承担县本级PPP项目全生命周期财政管理事务性工作；负责PPP综合信息平台项目信息统计、分析和公开。</w:t>
      </w:r>
    </w:p>
    <w:p>
      <w:pPr>
        <w:spacing w:line="600" w:lineRule="exact"/>
        <w:ind w:firstLine="640" w:firstLineChars="200"/>
        <w:rPr>
          <w:rFonts w:hint="default"/>
          <w:lang w:val="en-US" w:eastAsia="zh-CN"/>
        </w:rPr>
      </w:pPr>
      <w:r>
        <w:rPr>
          <w:rFonts w:hint="eastAsia" w:ascii="仿宋_GB2312" w:hAnsi="仿宋_GB2312" w:eastAsia="仿宋_GB2312" w:cs="仿宋_GB2312"/>
          <w:sz w:val="32"/>
          <w:szCs w:val="32"/>
          <w:lang w:val="en-US" w:eastAsia="zh-CN"/>
        </w:rPr>
        <w:t>（七）负责全县财政信息化项目建设和财政数据的采集、运行、交换、存储、灾备、安保等工作，为财政运行提供技术支持和服务保障。</w:t>
      </w:r>
    </w:p>
    <w:p>
      <w:pPr>
        <w:pStyle w:val="2"/>
        <w:rPr>
          <w:rFonts w:hint="default"/>
          <w:lang w:val="en-US" w:eastAsia="zh-CN"/>
        </w:rPr>
      </w:pPr>
      <w:r>
        <w:rPr>
          <w:rFonts w:hint="eastAsia" w:ascii="仿宋_GB2312" w:hAnsi="仿宋_GB2312" w:eastAsia="仿宋_GB2312" w:cs="仿宋_GB2312"/>
          <w:sz w:val="32"/>
          <w:szCs w:val="32"/>
          <w:lang w:val="en-US" w:eastAsia="zh-CN"/>
        </w:rPr>
        <w:t xml:space="preserve">  （八）完成县财政局交办的其他任务。</w:t>
      </w:r>
    </w:p>
    <w:p>
      <w:pPr>
        <w:widowControl/>
        <w:numPr>
          <w:ilvl w:val="0"/>
          <w:numId w:val="1"/>
        </w:numPr>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机构设置及预算单位构成情况</w:t>
      </w:r>
    </w:p>
    <w:p>
      <w:pPr>
        <w:widowControl/>
        <w:spacing w:line="560" w:lineRule="exact"/>
        <w:ind w:firstLine="636"/>
        <w:rPr>
          <w:rFonts w:hint="eastAsia"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．根据</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职责分工，本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内设机构包括</w:t>
      </w:r>
      <w:r>
        <w:rPr>
          <w:rFonts w:hint="eastAsia" w:ascii="仿宋" w:hAnsi="仿宋" w:eastAsia="仿宋" w:cs="仿宋"/>
          <w:b w:val="0"/>
          <w:bCs w:val="0"/>
          <w:sz w:val="32"/>
          <w:szCs w:val="32"/>
          <w:lang w:val="en-US" w:eastAsia="zh-CN"/>
        </w:rPr>
        <w:t>综合事务股、</w:t>
      </w:r>
      <w:r>
        <w:rPr>
          <w:rFonts w:hint="eastAsia" w:ascii="仿宋" w:hAnsi="仿宋" w:eastAsia="仿宋" w:cs="仿宋"/>
          <w:b w:val="0"/>
          <w:bCs w:val="0"/>
          <w:kern w:val="0"/>
          <w:sz w:val="32"/>
          <w:szCs w:val="32"/>
          <w:lang w:val="en-US" w:eastAsia="zh-CN"/>
        </w:rPr>
        <w:t>国际贷款股、计划财务股、工程技术股、</w:t>
      </w:r>
      <w:r>
        <w:rPr>
          <w:rFonts w:hint="eastAsia" w:ascii="仿宋" w:hAnsi="仿宋" w:eastAsia="仿宋" w:cs="仿宋"/>
          <w:b w:val="0"/>
          <w:bCs w:val="0"/>
          <w:kern w:val="2"/>
          <w:sz w:val="32"/>
          <w:szCs w:val="32"/>
          <w:lang w:val="en-US" w:eastAsia="zh-CN" w:bidi="ar-SA"/>
        </w:rPr>
        <w:t>绩效评价股、</w:t>
      </w:r>
      <w:r>
        <w:rPr>
          <w:rFonts w:hint="eastAsia" w:ascii="仿宋" w:hAnsi="仿宋" w:eastAsia="仿宋" w:cs="仿宋"/>
          <w:b w:val="0"/>
          <w:bCs w:val="0"/>
          <w:kern w:val="0"/>
          <w:sz w:val="32"/>
          <w:szCs w:val="32"/>
          <w:lang w:val="en-US" w:eastAsia="zh-CN" w:bidi="ar-SA"/>
        </w:rPr>
        <w:t>政府和社会资本合作股、财政数据股</w:t>
      </w:r>
      <w:r>
        <w:rPr>
          <w:rFonts w:hint="eastAsia" w:ascii="仿宋" w:hAnsi="仿宋" w:eastAsia="仿宋" w:cs="仿宋"/>
          <w:b w:val="0"/>
          <w:bCs w:val="0"/>
          <w:kern w:val="0"/>
          <w:sz w:val="32"/>
          <w:szCs w:val="32"/>
        </w:rPr>
        <w:t>。</w:t>
      </w:r>
    </w:p>
    <w:p>
      <w:pPr>
        <w:widowControl/>
        <w:numPr>
          <w:ilvl w:val="0"/>
          <w:numId w:val="1"/>
        </w:numPr>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2022</w:t>
      </w:r>
      <w:r>
        <w:rPr>
          <w:rFonts w:hint="eastAsia" w:ascii="仿宋_GB2312" w:hAnsi="楷体" w:eastAsia="仿宋_GB2312"/>
          <w:kern w:val="0"/>
          <w:sz w:val="32"/>
          <w:szCs w:val="32"/>
        </w:rPr>
        <w:t xml:space="preserve"> 年主要工作任务及目标</w:t>
      </w:r>
    </w:p>
    <w:p>
      <w:pPr>
        <w:numPr>
          <w:ilvl w:val="0"/>
          <w:numId w:val="0"/>
        </w:numPr>
        <w:ind w:firstLine="640" w:firstLineChars="200"/>
        <w:rPr>
          <w:rFonts w:hint="default" w:asciiTheme="minorEastAsia" w:hAnsiTheme="minorEastAsia" w:cstheme="minorEastAsia"/>
          <w:b w:val="0"/>
          <w:bCs w:val="0"/>
          <w:sz w:val="30"/>
          <w:szCs w:val="30"/>
          <w:lang w:val="en-US" w:eastAsia="zh-CN"/>
        </w:rPr>
      </w:pPr>
      <w:r>
        <w:rPr>
          <w:rFonts w:hint="eastAsia" w:ascii="仿宋" w:hAnsi="仿宋" w:eastAsia="仿宋" w:cs="仿宋"/>
          <w:b w:val="0"/>
          <w:bCs w:val="0"/>
          <w:sz w:val="32"/>
          <w:szCs w:val="32"/>
          <w:lang w:val="en-US" w:eastAsia="zh-CN"/>
        </w:rPr>
        <w:t>2022年，我中心将积极申请外资贷款项目，促进我县经济社会发展；积极申报</w:t>
      </w:r>
      <w:r>
        <w:rPr>
          <w:rFonts w:hint="eastAsia" w:ascii="仿宋" w:hAnsi="仿宋" w:eastAsia="仿宋" w:cs="仿宋"/>
          <w:b w:val="0"/>
          <w:bCs w:val="0"/>
          <w:sz w:val="32"/>
          <w:szCs w:val="32"/>
        </w:rPr>
        <w:t>国家清洁发展委托贷款</w:t>
      </w:r>
      <w:r>
        <w:rPr>
          <w:rFonts w:hint="eastAsia" w:ascii="仿宋" w:hAnsi="仿宋" w:eastAsia="仿宋" w:cs="仿宋"/>
          <w:b w:val="0"/>
          <w:bCs w:val="0"/>
          <w:sz w:val="32"/>
          <w:szCs w:val="32"/>
          <w:lang w:val="en-US" w:eastAsia="zh-CN"/>
        </w:rPr>
        <w:t>贴息，</w:t>
      </w:r>
      <w:r>
        <w:rPr>
          <w:rFonts w:hint="eastAsia" w:ascii="仿宋" w:hAnsi="仿宋" w:eastAsia="仿宋" w:cs="仿宋"/>
          <w:b w:val="0"/>
          <w:bCs w:val="0"/>
          <w:sz w:val="32"/>
          <w:szCs w:val="32"/>
        </w:rPr>
        <w:t>促进全县经济社会</w:t>
      </w:r>
      <w:r>
        <w:rPr>
          <w:rFonts w:hint="eastAsia" w:ascii="仿宋" w:hAnsi="仿宋" w:eastAsia="仿宋" w:cs="仿宋"/>
          <w:b w:val="0"/>
          <w:bCs w:val="0"/>
          <w:sz w:val="32"/>
          <w:szCs w:val="32"/>
          <w:lang w:val="en-US" w:eastAsia="zh-CN"/>
        </w:rPr>
        <w:t>低碳绿色</w:t>
      </w:r>
      <w:r>
        <w:rPr>
          <w:rFonts w:hint="eastAsia" w:ascii="仿宋" w:hAnsi="仿宋" w:eastAsia="仿宋" w:cs="仿宋"/>
          <w:b w:val="0"/>
          <w:bCs w:val="0"/>
          <w:sz w:val="32"/>
          <w:szCs w:val="32"/>
        </w:rPr>
        <w:t>发展</w:t>
      </w: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lang w:val="en-US" w:eastAsia="zh-CN"/>
        </w:rPr>
        <w:t>奋力清收外资贷款项目，保证还本付息任务的完成。</w:t>
      </w:r>
    </w:p>
    <w:p>
      <w:pPr>
        <w:spacing w:line="220" w:lineRule="atLeast"/>
        <w:jc w:val="both"/>
        <w:rPr>
          <w:rFonts w:hint="eastAsia" w:asciiTheme="minorEastAsia" w:hAnsiTheme="minorEastAsia" w:eastAsiaTheme="minorEastAsia" w:cstheme="minorEastAsia"/>
          <w:b/>
          <w:bCs/>
          <w:sz w:val="30"/>
          <w:szCs w:val="30"/>
          <w:lang w:eastAsia="zh-CN"/>
        </w:rPr>
      </w:pPr>
    </w:p>
    <w:p>
      <w:pPr>
        <w:keepNext w:val="0"/>
        <w:keepLines w:val="0"/>
        <w:widowControl/>
        <w:numPr>
          <w:ilvl w:val="0"/>
          <w:numId w:val="0"/>
        </w:numPr>
        <w:suppressLineNumbers w:val="0"/>
        <w:jc w:val="both"/>
        <w:rPr>
          <w:rFonts w:hint="eastAsia" w:asciiTheme="minorEastAsia" w:hAnsiTheme="minorEastAsia" w:cstheme="minorEastAsia"/>
          <w:b/>
          <w:bCs/>
          <w:sz w:val="30"/>
          <w:szCs w:val="30"/>
          <w:lang w:val="en-US" w:eastAsia="zh-CN"/>
        </w:rPr>
      </w:pPr>
    </w:p>
    <w:p>
      <w:pPr>
        <w:widowControl/>
        <w:numPr>
          <w:ilvl w:val="0"/>
          <w:numId w:val="0"/>
        </w:numPr>
        <w:spacing w:line="560" w:lineRule="exact"/>
        <w:rPr>
          <w:rFonts w:hint="default" w:ascii="仿宋_GB2312" w:hAnsi="楷体" w:eastAsia="仿宋_GB2312"/>
          <w:kern w:val="0"/>
          <w:sz w:val="32"/>
          <w:szCs w:val="32"/>
          <w:lang w:val="en-US" w:eastAsia="zh-CN"/>
        </w:rPr>
      </w:pP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 xml:space="preserve">第二部分  </w:t>
      </w:r>
      <w:r>
        <w:rPr>
          <w:rFonts w:hint="eastAsia" w:ascii="黑体" w:hAnsi="Times New Roman" w:eastAsia="黑体"/>
          <w:kern w:val="0"/>
          <w:sz w:val="32"/>
          <w:szCs w:val="32"/>
          <w:lang w:eastAsia="zh-CN"/>
        </w:rPr>
        <w:t>2022</w:t>
      </w:r>
      <w:r>
        <w:rPr>
          <w:rFonts w:hint="eastAsia" w:ascii="黑体" w:hAnsi="Times New Roman" w:eastAsia="黑体"/>
          <w:kern w:val="0"/>
          <w:sz w:val="32"/>
          <w:szCs w:val="32"/>
        </w:rPr>
        <w:t>年度</w:t>
      </w:r>
      <w:r>
        <w:rPr>
          <w:rFonts w:hint="eastAsia" w:ascii="黑体" w:hAnsi="Times New Roman" w:eastAsia="黑体"/>
          <w:kern w:val="0"/>
          <w:sz w:val="32"/>
          <w:szCs w:val="32"/>
          <w:lang w:val="en-US" w:eastAsia="zh-CN"/>
        </w:rPr>
        <w:t>单位</w:t>
      </w:r>
      <w:r>
        <w:rPr>
          <w:rFonts w:hint="eastAsia" w:ascii="黑体" w:hAnsi="Times New Roman" w:eastAsia="黑体"/>
          <w:kern w:val="0"/>
          <w:sz w:val="32"/>
          <w:szCs w:val="32"/>
        </w:rPr>
        <w:t>预算报表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一、</w:t>
      </w:r>
      <w:r>
        <w:rPr>
          <w:rFonts w:hint="eastAsia" w:ascii="仿宋_GB2312" w:hAnsi="宋体" w:eastAsia="仿宋_GB2312" w:cs="Times New Roman"/>
          <w:sz w:val="32"/>
          <w:szCs w:val="32"/>
        </w:rPr>
        <w:t>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二、预算收入总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三、预算支出总表</w:t>
      </w:r>
    </w:p>
    <w:p>
      <w:pPr>
        <w:spacing w:line="560" w:lineRule="exact"/>
        <w:ind w:firstLine="640" w:firstLineChars="200"/>
        <w:rPr>
          <w:rFonts w:hint="eastAsia" w:ascii="仿宋_GB2312" w:hAnsi="宋体" w:eastAsia="仿宋_GB2312" w:cs="Times New Roman"/>
          <w:sz w:val="32"/>
          <w:szCs w:val="32"/>
          <w:lang w:eastAsia="zh-CN"/>
        </w:rPr>
      </w:pPr>
      <w:r>
        <w:rPr>
          <w:rFonts w:hint="eastAsia" w:ascii="仿宋_GB2312" w:hAnsi="宋体" w:eastAsia="仿宋_GB2312" w:cs="Times New Roman"/>
          <w:sz w:val="32"/>
          <w:szCs w:val="32"/>
          <w:lang w:eastAsia="zh-CN"/>
        </w:rPr>
        <w:t>四、财政拨款预算收支总表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五、一般公共预算支出预算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六、</w:t>
      </w:r>
      <w:r>
        <w:rPr>
          <w:rFonts w:hint="eastAsia" w:ascii="仿宋_GB2312" w:hAnsi="宋体" w:eastAsia="仿宋_GB2312" w:cs="Times New Roman"/>
          <w:sz w:val="32"/>
          <w:szCs w:val="32"/>
        </w:rPr>
        <w:t>一般公共预算安排</w:t>
      </w:r>
      <w:r>
        <w:rPr>
          <w:rFonts w:hint="eastAsia" w:ascii="仿宋_GB2312" w:hAnsi="宋体" w:eastAsia="仿宋_GB2312" w:cs="Times New Roman"/>
          <w:sz w:val="32"/>
          <w:szCs w:val="32"/>
          <w:lang w:eastAsia="zh-CN"/>
        </w:rPr>
        <w:t>基本支出部门经济分类</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七、政府性基金收入预算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八、政府性基金支出预算</w:t>
      </w:r>
      <w:r>
        <w:rPr>
          <w:rFonts w:hint="eastAsia" w:ascii="仿宋_GB2312" w:hAnsi="宋体" w:eastAsia="仿宋_GB2312" w:cs="Times New Roman"/>
          <w:sz w:val="32"/>
          <w:szCs w:val="32"/>
        </w:rPr>
        <w:t>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九、</w:t>
      </w:r>
      <w:r>
        <w:rPr>
          <w:rFonts w:hint="eastAsia" w:ascii="仿宋_GB2312" w:hAnsi="宋体" w:eastAsia="仿宋_GB2312" w:cs="Times New Roman"/>
          <w:sz w:val="32"/>
          <w:szCs w:val="32"/>
        </w:rPr>
        <w:t>“三公”经费预算财政拨款情况表</w:t>
      </w:r>
    </w:p>
    <w:p>
      <w:pPr>
        <w:spacing w:line="560" w:lineRule="exact"/>
        <w:ind w:firstLine="640" w:firstLineChars="200"/>
        <w:rPr>
          <w:rFonts w:hint="eastAsia" w:ascii="仿宋_GB2312" w:hAnsi="宋体" w:eastAsia="仿宋_GB2312" w:cs="Times New Roman"/>
          <w:sz w:val="32"/>
          <w:szCs w:val="32"/>
        </w:rPr>
      </w:pPr>
      <w:r>
        <w:rPr>
          <w:rFonts w:hint="eastAsia" w:ascii="仿宋_GB2312" w:hAnsi="宋体" w:eastAsia="仿宋_GB2312" w:cs="Times New Roman"/>
          <w:sz w:val="32"/>
          <w:szCs w:val="32"/>
          <w:lang w:eastAsia="zh-CN"/>
        </w:rPr>
        <w:t>十、</w:t>
      </w:r>
      <w:r>
        <w:rPr>
          <w:rFonts w:hint="eastAsia" w:ascii="仿宋_GB2312" w:hAnsi="宋体" w:eastAsia="仿宋_GB2312" w:cs="Times New Roman"/>
          <w:sz w:val="32"/>
          <w:szCs w:val="32"/>
        </w:rPr>
        <w:t>机关运行经费</w:t>
      </w:r>
    </w:p>
    <w:p>
      <w:pPr>
        <w:widowControl/>
        <w:numPr>
          <w:ilvl w:val="0"/>
          <w:numId w:val="0"/>
        </w:numPr>
        <w:spacing w:line="560" w:lineRule="exact"/>
        <w:ind w:firstLine="640" w:firstLineChars="200"/>
        <w:rPr>
          <w:rFonts w:hint="eastAsia" w:ascii="仿宋_GB2312" w:hAnsi="仿宋" w:eastAsia="仿宋_GB2312" w:cs="宋体"/>
          <w:kern w:val="0"/>
          <w:sz w:val="32"/>
          <w:szCs w:val="32"/>
        </w:rPr>
      </w:pPr>
      <w:r>
        <w:rPr>
          <w:rFonts w:hint="eastAsia" w:ascii="仿宋_GB2312" w:hAnsi="宋体" w:eastAsia="仿宋_GB2312" w:cs="Times New Roman"/>
          <w:sz w:val="32"/>
          <w:szCs w:val="32"/>
          <w:lang w:eastAsia="zh-CN"/>
        </w:rPr>
        <w:t>十一、</w:t>
      </w:r>
      <w:r>
        <w:rPr>
          <w:rFonts w:hint="eastAsia" w:ascii="仿宋_GB2312" w:hAnsi="仿宋" w:eastAsia="仿宋_GB2312" w:cs="宋体"/>
          <w:kern w:val="0"/>
          <w:sz w:val="32"/>
          <w:szCs w:val="32"/>
        </w:rPr>
        <w:t>国有资本经营预算收支预算表</w:t>
      </w:r>
    </w:p>
    <w:p>
      <w:pPr>
        <w:widowControl/>
        <w:numPr>
          <w:ilvl w:val="0"/>
          <w:numId w:val="2"/>
        </w:numPr>
        <w:spacing w:line="560" w:lineRule="exact"/>
        <w:ind w:firstLine="640" w:firstLineChars="200"/>
        <w:rPr>
          <w:rFonts w:hint="eastAsia" w:ascii="仿宋_GB2312" w:hAnsi="仿宋" w:eastAsia="仿宋_GB2312" w:cs="宋体"/>
          <w:kern w:val="0"/>
          <w:sz w:val="32"/>
          <w:szCs w:val="32"/>
        </w:rPr>
      </w:pPr>
      <w:r>
        <w:rPr>
          <w:rFonts w:hint="eastAsia" w:ascii="仿宋_GB2312" w:hAnsi="楷体" w:eastAsia="仿宋_GB2312"/>
          <w:kern w:val="0"/>
          <w:sz w:val="32"/>
          <w:szCs w:val="32"/>
          <w:lang w:val="en-US" w:eastAsia="zh-CN"/>
        </w:rPr>
        <w:t>政府采购预算资金明细表</w:t>
      </w:r>
    </w:p>
    <w:p>
      <w:pPr>
        <w:widowControl/>
        <w:spacing w:line="560" w:lineRule="exact"/>
        <w:ind w:firstLine="640" w:firstLineChars="200"/>
        <w:rPr>
          <w:rFonts w:hint="default" w:ascii="仿宋_GB2312" w:hAnsi="宋体" w:eastAsia="仿宋_GB2312" w:cs="Times New Roman"/>
          <w:sz w:val="32"/>
          <w:szCs w:val="32"/>
          <w:lang w:val="en-US" w:eastAsia="zh-CN"/>
        </w:rPr>
      </w:pPr>
      <w:r>
        <w:rPr>
          <w:rFonts w:hint="eastAsia" w:ascii="仿宋_GB2312" w:hAnsi="楷体" w:eastAsia="仿宋_GB2312"/>
          <w:kern w:val="0"/>
          <w:sz w:val="32"/>
          <w:szCs w:val="32"/>
        </w:rPr>
        <w:t>十</w:t>
      </w:r>
      <w:r>
        <w:rPr>
          <w:rFonts w:hint="eastAsia" w:ascii="仿宋_GB2312" w:hAnsi="楷体" w:eastAsia="仿宋_GB2312"/>
          <w:kern w:val="0"/>
          <w:sz w:val="32"/>
          <w:szCs w:val="32"/>
          <w:lang w:val="en-US" w:eastAsia="zh-CN"/>
        </w:rPr>
        <w:t>三</w:t>
      </w:r>
      <w:r>
        <w:rPr>
          <w:rFonts w:hint="eastAsia" w:ascii="仿宋_GB2312" w:hAnsi="楷体" w:eastAsia="仿宋_GB2312"/>
          <w:kern w:val="0"/>
          <w:sz w:val="32"/>
          <w:szCs w:val="32"/>
        </w:rPr>
        <w:t>、</w:t>
      </w:r>
      <w:r>
        <w:rPr>
          <w:rFonts w:hint="eastAsia" w:ascii="仿宋_GB2312" w:hAnsi="宋体" w:eastAsia="仿宋_GB2312" w:cs="Times New Roman"/>
          <w:sz w:val="32"/>
          <w:szCs w:val="32"/>
        </w:rPr>
        <w:t>项目支出绩效目标表</w:t>
      </w: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 xml:space="preserve">第三部分  </w:t>
      </w:r>
      <w:r>
        <w:rPr>
          <w:rFonts w:hint="eastAsia" w:ascii="黑体" w:hAnsi="Times New Roman" w:eastAsia="黑体"/>
          <w:kern w:val="0"/>
          <w:sz w:val="32"/>
          <w:szCs w:val="32"/>
          <w:lang w:eastAsia="zh-CN"/>
        </w:rPr>
        <w:t>2022</w:t>
      </w:r>
      <w:r>
        <w:rPr>
          <w:rFonts w:hint="eastAsia" w:ascii="黑体" w:hAnsi="Times New Roman" w:eastAsia="黑体"/>
          <w:kern w:val="0"/>
          <w:sz w:val="32"/>
          <w:szCs w:val="32"/>
        </w:rPr>
        <w:t>年度</w:t>
      </w:r>
      <w:r>
        <w:rPr>
          <w:rFonts w:hint="eastAsia" w:ascii="黑体" w:hAnsi="Times New Roman" w:eastAsia="黑体"/>
          <w:kern w:val="0"/>
          <w:sz w:val="32"/>
          <w:szCs w:val="32"/>
          <w:lang w:val="en-US" w:eastAsia="zh-CN"/>
        </w:rPr>
        <w:t>单位</w:t>
      </w:r>
      <w:r>
        <w:rPr>
          <w:rFonts w:hint="eastAsia" w:ascii="黑体" w:hAnsi="Times New Roman" w:eastAsia="黑体"/>
          <w:kern w:val="0"/>
          <w:sz w:val="32"/>
          <w:szCs w:val="32"/>
        </w:rPr>
        <w:t>预算情况说明</w:t>
      </w:r>
    </w:p>
    <w:p>
      <w:pPr>
        <w:widowControl/>
        <w:numPr>
          <w:ilvl w:val="-1"/>
          <w:numId w:val="0"/>
        </w:numPr>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rPr>
        <w:t>一、收支预算总体情况说明</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u w:val="none"/>
          <w:lang w:eastAsia="zh-CN"/>
        </w:rPr>
        <w:t>襄汾县财政金融合作发展中心</w:t>
      </w:r>
      <w:r>
        <w:rPr>
          <w:rFonts w:hint="eastAsia" w:ascii="仿宋_GB2312" w:hAnsi="楷体" w:eastAsia="仿宋_GB2312"/>
          <w:kern w:val="0"/>
          <w:sz w:val="32"/>
          <w:szCs w:val="32"/>
          <w:u w:val="none"/>
        </w:rPr>
        <w:t>单位</w:t>
      </w:r>
      <w:r>
        <w:rPr>
          <w:rFonts w:hint="eastAsia" w:ascii="仿宋_GB2312" w:hAnsi="楷体" w:eastAsia="仿宋_GB2312"/>
          <w:kern w:val="0"/>
          <w:sz w:val="32"/>
          <w:szCs w:val="32"/>
          <w:lang w:eastAsia="zh-CN"/>
        </w:rPr>
        <w:t>2022</w:t>
      </w:r>
      <w:r>
        <w:rPr>
          <w:rFonts w:hint="eastAsia" w:ascii="仿宋_GB2312" w:hAnsi="楷体" w:eastAsia="仿宋_GB2312"/>
          <w:kern w:val="0"/>
          <w:sz w:val="32"/>
          <w:szCs w:val="32"/>
        </w:rPr>
        <w:t>年度收入、支出预算总计</w:t>
      </w:r>
      <w:r>
        <w:rPr>
          <w:rFonts w:hint="eastAsia" w:ascii="仿宋_GB2312" w:hAnsi="楷体" w:eastAsia="仿宋_GB2312"/>
          <w:kern w:val="0"/>
          <w:sz w:val="32"/>
          <w:szCs w:val="32"/>
          <w:u w:val="none"/>
        </w:rPr>
        <w:t>179.0959</w:t>
      </w:r>
      <w:r>
        <w:rPr>
          <w:rFonts w:hint="eastAsia" w:ascii="仿宋_GB2312" w:hAnsi="楷体" w:eastAsia="仿宋_GB2312"/>
          <w:kern w:val="0"/>
          <w:sz w:val="32"/>
          <w:szCs w:val="32"/>
        </w:rPr>
        <w:t>万元，与上年相比收、支预算总计各减少</w:t>
      </w:r>
      <w:r>
        <w:rPr>
          <w:rFonts w:hint="eastAsia" w:ascii="仿宋_GB2312" w:hAnsi="楷体" w:eastAsia="仿宋_GB2312"/>
          <w:kern w:val="0"/>
          <w:sz w:val="32"/>
          <w:szCs w:val="32"/>
          <w:u w:val="none"/>
          <w:lang w:val="en-US" w:eastAsia="zh-CN"/>
        </w:rPr>
        <w:t>57.16</w:t>
      </w:r>
      <w:r>
        <w:rPr>
          <w:rFonts w:hint="eastAsia" w:ascii="仿宋_GB2312" w:hAnsi="楷体" w:eastAsia="仿宋_GB2312"/>
          <w:kern w:val="0"/>
          <w:sz w:val="32"/>
          <w:szCs w:val="32"/>
        </w:rPr>
        <w:t>万元，减少</w:t>
      </w:r>
      <w:r>
        <w:rPr>
          <w:rFonts w:hint="eastAsia" w:ascii="仿宋_GB2312" w:hAnsi="楷体" w:eastAsia="仿宋_GB2312"/>
          <w:kern w:val="0"/>
          <w:sz w:val="32"/>
          <w:szCs w:val="32"/>
          <w:u w:val="none"/>
          <w:lang w:val="en-US" w:eastAsia="zh-CN"/>
        </w:rPr>
        <w:t>24.20</w:t>
      </w:r>
      <w:r>
        <w:rPr>
          <w:rFonts w:ascii="仿宋_GB2312" w:hAnsi="楷体" w:eastAsia="仿宋_GB2312"/>
          <w:kern w:val="0"/>
          <w:sz w:val="32"/>
          <w:szCs w:val="32"/>
          <w:u w:val="none"/>
        </w:rPr>
        <w:t xml:space="preserve"> %</w:t>
      </w:r>
      <w:r>
        <w:rPr>
          <w:rFonts w:hint="eastAsia" w:ascii="仿宋_GB2312" w:hAnsi="楷体" w:eastAsia="仿宋_GB2312"/>
          <w:kern w:val="0"/>
          <w:sz w:val="32"/>
          <w:szCs w:val="32"/>
        </w:rPr>
        <w:t>。其中：</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（一）收入预算总计</w:t>
      </w:r>
      <w:r>
        <w:rPr>
          <w:rFonts w:hint="eastAsia" w:ascii="仿宋_GB2312" w:hAnsi="楷体" w:eastAsia="仿宋_GB2312"/>
          <w:kern w:val="0"/>
          <w:sz w:val="32"/>
          <w:szCs w:val="32"/>
          <w:u w:val="none"/>
        </w:rPr>
        <w:t>179.0959</w:t>
      </w:r>
      <w:r>
        <w:rPr>
          <w:rFonts w:hint="eastAsia" w:ascii="仿宋_GB2312" w:hAnsi="楷体" w:eastAsia="仿宋_GB2312"/>
          <w:kern w:val="0"/>
          <w:sz w:val="32"/>
          <w:szCs w:val="32"/>
        </w:rPr>
        <w:t>万元。包括：</w:t>
      </w:r>
    </w:p>
    <w:p>
      <w:pPr>
        <w:widowControl/>
        <w:spacing w:line="560" w:lineRule="exact"/>
        <w:ind w:firstLine="640"/>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．财政拨款收入预算总计</w:t>
      </w:r>
      <w:r>
        <w:rPr>
          <w:rFonts w:hint="eastAsia" w:ascii="仿宋_GB2312" w:hAnsi="楷体" w:eastAsia="仿宋_GB2312"/>
          <w:kern w:val="0"/>
          <w:sz w:val="32"/>
          <w:szCs w:val="32"/>
          <w:u w:val="none"/>
        </w:rPr>
        <w:t>179.0959</w:t>
      </w:r>
      <w:r>
        <w:rPr>
          <w:rFonts w:hint="eastAsia" w:ascii="仿宋_GB2312" w:hAnsi="楷体" w:eastAsia="仿宋_GB2312"/>
          <w:kern w:val="0"/>
          <w:sz w:val="32"/>
          <w:szCs w:val="32"/>
        </w:rPr>
        <w:t>万元。</w:t>
      </w:r>
    </w:p>
    <w:p>
      <w:pPr>
        <w:widowControl/>
        <w:spacing w:line="560" w:lineRule="exact"/>
        <w:ind w:firstLine="640"/>
        <w:rPr>
          <w:rFonts w:hint="eastAsia" w:ascii="仿宋_GB2312" w:hAnsi="楷体" w:eastAsia="仿宋_GB2312"/>
          <w:kern w:val="0"/>
          <w:sz w:val="32"/>
          <w:szCs w:val="32"/>
          <w:lang w:val="en-US" w:eastAsia="zh-CN"/>
        </w:rPr>
      </w:pPr>
      <w:r>
        <w:rPr>
          <w:rFonts w:hint="eastAsia" w:ascii="仿宋_GB2312" w:hAnsi="楷体" w:eastAsia="仿宋_GB2312"/>
          <w:kern w:val="0"/>
          <w:sz w:val="32"/>
          <w:szCs w:val="32"/>
        </w:rPr>
        <w:t>（</w:t>
      </w:r>
      <w:r>
        <w:rPr>
          <w:rFonts w:ascii="仿宋_GB2312" w:hAnsi="楷体" w:eastAsia="仿宋_GB2312"/>
          <w:kern w:val="0"/>
          <w:sz w:val="32"/>
          <w:szCs w:val="32"/>
        </w:rPr>
        <w:t>1</w:t>
      </w:r>
      <w:r>
        <w:rPr>
          <w:rFonts w:hint="eastAsia" w:ascii="仿宋_GB2312" w:hAnsi="楷体" w:eastAsia="仿宋_GB2312"/>
          <w:kern w:val="0"/>
          <w:sz w:val="32"/>
          <w:szCs w:val="32"/>
        </w:rPr>
        <w:t>）一般公共预算收入预算</w:t>
      </w:r>
      <w:r>
        <w:rPr>
          <w:rFonts w:hint="eastAsia" w:ascii="仿宋_GB2312" w:hAnsi="楷体" w:eastAsia="仿宋_GB2312"/>
          <w:b w:val="0"/>
          <w:bCs w:val="0"/>
          <w:kern w:val="0"/>
          <w:sz w:val="32"/>
          <w:szCs w:val="32"/>
          <w:u w:val="none"/>
        </w:rPr>
        <w:t>179.0959</w:t>
      </w:r>
      <w:r>
        <w:rPr>
          <w:rFonts w:hint="eastAsia" w:ascii="仿宋_GB2312" w:hAnsi="楷体" w:eastAsia="仿宋_GB2312"/>
          <w:kern w:val="0"/>
          <w:sz w:val="32"/>
          <w:szCs w:val="32"/>
        </w:rPr>
        <w:t>万元，与上年相比减少</w:t>
      </w:r>
      <w:r>
        <w:rPr>
          <w:rFonts w:hint="eastAsia" w:ascii="仿宋_GB2312" w:hAnsi="楷体" w:eastAsia="仿宋_GB2312"/>
          <w:kern w:val="0"/>
          <w:sz w:val="32"/>
          <w:szCs w:val="32"/>
          <w:u w:val="none"/>
          <w:lang w:val="en-US" w:eastAsia="zh-CN"/>
        </w:rPr>
        <w:t>57.16</w:t>
      </w:r>
      <w:r>
        <w:rPr>
          <w:rFonts w:hint="eastAsia" w:ascii="仿宋_GB2312" w:hAnsi="楷体" w:eastAsia="仿宋_GB2312"/>
          <w:kern w:val="0"/>
          <w:sz w:val="32"/>
          <w:szCs w:val="32"/>
        </w:rPr>
        <w:t>万元，减少</w:t>
      </w:r>
      <w:r>
        <w:rPr>
          <w:rFonts w:hint="eastAsia" w:ascii="仿宋_GB2312" w:hAnsi="楷体" w:eastAsia="仿宋_GB2312"/>
          <w:kern w:val="0"/>
          <w:sz w:val="32"/>
          <w:szCs w:val="32"/>
          <w:u w:val="none"/>
          <w:lang w:val="en-US" w:eastAsia="zh-CN"/>
        </w:rPr>
        <w:t>24.20</w:t>
      </w:r>
      <w:r>
        <w:rPr>
          <w:rFonts w:hint="eastAsia" w:ascii="仿宋_GB2312" w:hAnsi="楷体" w:eastAsia="仿宋_GB2312"/>
          <w:kern w:val="0"/>
          <w:sz w:val="32"/>
          <w:szCs w:val="32"/>
          <w:u w:val="non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。主要原因</w:t>
      </w:r>
      <w:r>
        <w:rPr>
          <w:rFonts w:hint="eastAsia" w:ascii="仿宋_GB2312" w:hAnsi="楷体" w:eastAsia="仿宋_GB2312"/>
          <w:kern w:val="0"/>
          <w:sz w:val="32"/>
          <w:szCs w:val="32"/>
          <w:lang w:eastAsia="zh-CN"/>
        </w:rPr>
        <w:t>：节能环保支出项目资金</w:t>
      </w:r>
      <w:r>
        <w:rPr>
          <w:rFonts w:hint="eastAsia" w:ascii="仿宋_GB2312" w:hAnsi="楷体" w:eastAsia="仿宋_GB2312"/>
          <w:kern w:val="0"/>
          <w:sz w:val="32"/>
          <w:szCs w:val="32"/>
          <w:lang w:val="en-US" w:eastAsia="zh-CN"/>
        </w:rPr>
        <w:t>2022年不在本单位预算中反映。</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2</w:t>
      </w:r>
      <w:r>
        <w:rPr>
          <w:rFonts w:hint="eastAsia" w:ascii="仿宋_GB2312" w:hAnsi="楷体" w:eastAsia="仿宋_GB2312"/>
          <w:kern w:val="0"/>
          <w:sz w:val="32"/>
          <w:szCs w:val="32"/>
        </w:rPr>
        <w:t>）政府性基金收入预算</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本单位不存在</w:t>
      </w:r>
      <w:r>
        <w:rPr>
          <w:rFonts w:hint="eastAsia" w:ascii="仿宋_GB2312" w:hAnsi="楷体" w:eastAsia="仿宋_GB2312"/>
          <w:kern w:val="0"/>
          <w:sz w:val="32"/>
          <w:szCs w:val="32"/>
        </w:rPr>
        <w:t>政府性基金收入。</w:t>
      </w:r>
    </w:p>
    <w:p>
      <w:pPr>
        <w:widowControl/>
        <w:spacing w:line="560" w:lineRule="exact"/>
        <w:ind w:firstLine="640"/>
        <w:rPr>
          <w:rFonts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．财政专户管理资金收入预算总计</w:t>
      </w:r>
      <w:r>
        <w:rPr>
          <w:rFonts w:hint="eastAsia" w:ascii="仿宋_GB2312" w:hAnsi="楷体" w:eastAsia="仿宋_GB2312"/>
          <w:kern w:val="0"/>
          <w:sz w:val="32"/>
          <w:szCs w:val="32"/>
          <w:u w:val="none"/>
          <w:lang w:val="en-US" w:eastAsia="zh-CN"/>
        </w:rPr>
        <w:t>0</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本单位不存在</w:t>
      </w:r>
      <w:r>
        <w:rPr>
          <w:rFonts w:hint="eastAsia" w:ascii="仿宋_GB2312" w:hAnsi="楷体" w:eastAsia="仿宋_GB2312"/>
          <w:kern w:val="0"/>
          <w:sz w:val="32"/>
          <w:szCs w:val="32"/>
        </w:rPr>
        <w:t>财政专户管理资金收入。</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3.国有资本经营收入预算总计</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我单位不存在</w:t>
      </w:r>
      <w:r>
        <w:rPr>
          <w:rFonts w:hint="eastAsia" w:ascii="仿宋_GB2312" w:hAnsi="楷体" w:eastAsia="仿宋_GB2312"/>
          <w:kern w:val="0"/>
          <w:sz w:val="32"/>
          <w:szCs w:val="32"/>
        </w:rPr>
        <w:t>国有资本经营收入。</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4．其他资金收入预算总计</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我单位不存在</w:t>
      </w:r>
      <w:r>
        <w:rPr>
          <w:rFonts w:hint="eastAsia" w:ascii="仿宋_GB2312" w:hAnsi="楷体" w:eastAsia="仿宋_GB2312"/>
          <w:kern w:val="0"/>
          <w:sz w:val="32"/>
          <w:szCs w:val="32"/>
        </w:rPr>
        <w:t>其他资金收入。</w:t>
      </w: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rPr>
        <w:t>（二）支出预算总计</w:t>
      </w:r>
      <w:r>
        <w:rPr>
          <w:rFonts w:hint="eastAsia" w:ascii="仿宋_GB2312" w:hAnsi="楷体" w:eastAsia="仿宋_GB2312"/>
          <w:kern w:val="0"/>
          <w:sz w:val="32"/>
          <w:szCs w:val="32"/>
          <w:u w:val="none"/>
        </w:rPr>
        <w:t>179.0959</w:t>
      </w:r>
      <w:r>
        <w:rPr>
          <w:rFonts w:hint="eastAsia" w:ascii="仿宋_GB2312" w:hAnsi="楷体" w:eastAsia="仿宋_GB2312"/>
          <w:kern w:val="0"/>
          <w:sz w:val="32"/>
          <w:szCs w:val="32"/>
        </w:rPr>
        <w:t>万元。包括：</w:t>
      </w:r>
    </w:p>
    <w:p>
      <w:pPr>
        <w:widowControl/>
        <w:spacing w:line="560" w:lineRule="exact"/>
        <w:ind w:firstLine="640"/>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．一般公共服务（类）支出</w:t>
      </w:r>
      <w:r>
        <w:rPr>
          <w:rFonts w:ascii="仿宋_GB2312" w:hAnsi="楷体" w:eastAsia="仿宋_GB2312"/>
          <w:kern w:val="0"/>
          <w:sz w:val="32"/>
          <w:szCs w:val="32"/>
          <w:u w:val="none"/>
        </w:rPr>
        <w:t xml:space="preserve"> </w:t>
      </w:r>
      <w:r>
        <w:rPr>
          <w:rFonts w:hint="eastAsia" w:ascii="仿宋_GB2312" w:hAnsi="楷体" w:eastAsia="仿宋_GB2312"/>
          <w:kern w:val="0"/>
          <w:sz w:val="32"/>
          <w:szCs w:val="32"/>
          <w:u w:val="none"/>
        </w:rPr>
        <w:t>143.1203</w:t>
      </w:r>
      <w:r>
        <w:rPr>
          <w:rFonts w:hint="eastAsia" w:ascii="仿宋_GB2312" w:hAnsi="楷体" w:eastAsia="仿宋_GB2312"/>
          <w:kern w:val="0"/>
          <w:sz w:val="32"/>
          <w:szCs w:val="32"/>
        </w:rPr>
        <w:t>万元，主要用于</w:t>
      </w:r>
      <w:r>
        <w:rPr>
          <w:rFonts w:hint="eastAsia" w:ascii="仿宋_GB2312" w:hAnsi="楷体" w:eastAsia="仿宋_GB2312"/>
          <w:kern w:val="0"/>
          <w:sz w:val="32"/>
          <w:szCs w:val="32"/>
          <w:lang w:eastAsia="zh-CN"/>
        </w:rPr>
        <w:t>单位人员工资发放及单位经费支出</w:t>
      </w:r>
      <w:r>
        <w:rPr>
          <w:rFonts w:hint="eastAsia" w:ascii="仿宋_GB2312" w:hAnsi="楷体" w:eastAsia="仿宋_GB2312"/>
          <w:kern w:val="0"/>
          <w:sz w:val="32"/>
          <w:szCs w:val="32"/>
        </w:rPr>
        <w:t>。与上年相比减少</w:t>
      </w:r>
      <w:r>
        <w:rPr>
          <w:rFonts w:hint="eastAsia" w:ascii="仿宋_GB2312" w:hAnsi="楷体" w:eastAsia="仿宋_GB2312"/>
          <w:kern w:val="0"/>
          <w:sz w:val="32"/>
          <w:szCs w:val="32"/>
          <w:u w:val="none"/>
        </w:rPr>
        <w:t xml:space="preserve"> </w:t>
      </w:r>
      <w:r>
        <w:rPr>
          <w:rFonts w:hint="eastAsia" w:ascii="仿宋_GB2312" w:hAnsi="楷体" w:eastAsia="仿宋_GB2312"/>
          <w:kern w:val="0"/>
          <w:sz w:val="32"/>
          <w:szCs w:val="32"/>
          <w:u w:val="none"/>
          <w:lang w:val="en-US" w:eastAsia="zh-CN"/>
        </w:rPr>
        <w:t>9.78</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rPr>
        <w:t>万元，减少</w:t>
      </w:r>
      <w:r>
        <w:rPr>
          <w:rFonts w:hint="eastAsia" w:ascii="仿宋_GB2312" w:hAnsi="楷体" w:eastAsia="仿宋_GB2312"/>
          <w:kern w:val="0"/>
          <w:sz w:val="32"/>
          <w:szCs w:val="32"/>
          <w:u w:val="none"/>
          <w:lang w:val="en-US" w:eastAsia="zh-CN"/>
        </w:rPr>
        <w:t>6.4</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单位人员有变动</w:t>
      </w:r>
      <w:r>
        <w:rPr>
          <w:rFonts w:hint="eastAsia" w:ascii="仿宋_GB2312" w:hAnsi="楷体" w:eastAsia="仿宋_GB2312"/>
          <w:kern w:val="0"/>
          <w:sz w:val="32"/>
          <w:szCs w:val="32"/>
        </w:rPr>
        <w:t>。</w:t>
      </w:r>
    </w:p>
    <w:p>
      <w:pPr>
        <w:widowControl/>
        <w:spacing w:line="560" w:lineRule="exact"/>
        <w:ind w:firstLine="640"/>
        <w:rPr>
          <w:rFonts w:hint="eastAsia" w:ascii="仿宋_GB2312" w:hAnsi="楷体" w:eastAsia="仿宋_GB2312"/>
          <w:kern w:val="0"/>
          <w:sz w:val="32"/>
          <w:szCs w:val="32"/>
          <w:lang w:eastAsia="zh-CN"/>
        </w:rPr>
      </w:pPr>
      <w:r>
        <w:rPr>
          <w:rFonts w:ascii="仿宋_GB2312" w:hAnsi="楷体" w:eastAsia="仿宋_GB2312"/>
          <w:kern w:val="0"/>
          <w:sz w:val="32"/>
          <w:szCs w:val="32"/>
        </w:rPr>
        <w:t>2</w:t>
      </w:r>
      <w:r>
        <w:rPr>
          <w:rFonts w:hint="eastAsia" w:ascii="仿宋_GB2312" w:hAnsi="楷体" w:eastAsia="仿宋_GB2312"/>
          <w:kern w:val="0"/>
          <w:sz w:val="32"/>
          <w:szCs w:val="32"/>
        </w:rPr>
        <w:t>．</w:t>
      </w:r>
      <w:r>
        <w:rPr>
          <w:rFonts w:hint="eastAsia" w:ascii="仿宋_GB2312" w:hAnsi="楷体" w:eastAsia="仿宋_GB2312"/>
          <w:kern w:val="0"/>
          <w:sz w:val="32"/>
          <w:szCs w:val="32"/>
          <w:lang w:eastAsia="zh-CN"/>
        </w:rPr>
        <w:t>社会保障和就业</w:t>
      </w:r>
      <w:r>
        <w:rPr>
          <w:rFonts w:hint="eastAsia" w:ascii="仿宋_GB2312" w:hAnsi="楷体" w:eastAsia="仿宋_GB2312"/>
          <w:kern w:val="0"/>
          <w:sz w:val="32"/>
          <w:szCs w:val="32"/>
        </w:rPr>
        <w:t>支出</w:t>
      </w:r>
      <w:r>
        <w:rPr>
          <w:rFonts w:hint="eastAsia" w:ascii="仿宋_GB2312" w:hAnsi="楷体" w:eastAsia="仿宋_GB2312"/>
          <w:kern w:val="0"/>
          <w:sz w:val="32"/>
          <w:szCs w:val="32"/>
          <w:lang w:val="en-US" w:eastAsia="zh-CN"/>
        </w:rPr>
        <w:t>19.79</w:t>
      </w:r>
      <w:r>
        <w:rPr>
          <w:rFonts w:hint="eastAsia" w:ascii="仿宋_GB2312" w:hAnsi="楷体" w:eastAsia="仿宋_GB2312"/>
          <w:kern w:val="0"/>
          <w:sz w:val="32"/>
          <w:szCs w:val="32"/>
        </w:rPr>
        <w:t>万元，与上年相比增加</w:t>
      </w:r>
      <w:r>
        <w:rPr>
          <w:rFonts w:hint="eastAsia" w:ascii="仿宋_GB2312" w:hAnsi="楷体" w:eastAsia="仿宋_GB2312"/>
          <w:kern w:val="0"/>
          <w:sz w:val="32"/>
          <w:szCs w:val="32"/>
          <w:lang w:val="en-US" w:eastAsia="zh-CN"/>
        </w:rPr>
        <w:t>1.4</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7.61</w:t>
      </w:r>
      <w:r>
        <w:rPr>
          <w:rFonts w:ascii="仿宋_GB2312" w:hAnsi="楷体" w:eastAsia="仿宋_GB2312"/>
          <w:kern w:val="0"/>
          <w:sz w:val="32"/>
          <w:szCs w:val="32"/>
        </w:rPr>
        <w:t>%</w:t>
      </w:r>
      <w:r>
        <w:rPr>
          <w:rFonts w:hint="eastAsia" w:ascii="仿宋_GB2312" w:hAnsi="楷体" w:eastAsia="仿宋_GB2312"/>
          <w:kern w:val="0"/>
          <w:sz w:val="32"/>
          <w:szCs w:val="32"/>
        </w:rPr>
        <w:t>。主要</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原因</w:t>
      </w:r>
      <w:r>
        <w:rPr>
          <w:rFonts w:hint="eastAsia" w:ascii="仿宋_GB2312" w:hAnsi="楷体" w:eastAsia="仿宋_GB2312"/>
          <w:kern w:val="0"/>
          <w:sz w:val="32"/>
          <w:szCs w:val="32"/>
          <w:lang w:eastAsia="zh-CN"/>
        </w:rPr>
        <w:t>人员增加。</w:t>
      </w:r>
    </w:p>
    <w:p>
      <w:pPr>
        <w:pStyle w:val="2"/>
        <w:ind w:firstLine="320" w:firstLineChars="100"/>
        <w:rPr>
          <w:rFonts w:hint="eastAsia" w:ascii="仿宋_GB2312" w:hAnsi="楷体" w:eastAsia="仿宋_GB2312"/>
          <w:kern w:val="0"/>
          <w:sz w:val="32"/>
          <w:szCs w:val="32"/>
          <w:lang w:eastAsia="zh-CN"/>
        </w:rPr>
      </w:pPr>
      <w:r>
        <w:rPr>
          <w:rFonts w:ascii="仿宋_GB2312" w:hAnsi="楷体" w:eastAsia="仿宋_GB2312"/>
          <w:kern w:val="0"/>
          <w:sz w:val="32"/>
          <w:szCs w:val="32"/>
        </w:rPr>
        <w:t>3</w:t>
      </w:r>
      <w:r>
        <w:rPr>
          <w:rFonts w:hint="eastAsia" w:ascii="仿宋_GB2312" w:hAnsi="楷体" w:eastAsia="仿宋_GB2312"/>
          <w:kern w:val="0"/>
          <w:sz w:val="32"/>
          <w:szCs w:val="32"/>
          <w:lang w:eastAsia="zh-CN"/>
        </w:rPr>
        <w:t>.卫生健康支出</w:t>
      </w:r>
      <w:r>
        <w:rPr>
          <w:rFonts w:hint="eastAsia" w:ascii="仿宋_GB2312" w:hAnsi="楷体" w:eastAsia="仿宋_GB2312"/>
          <w:kern w:val="0"/>
          <w:sz w:val="32"/>
          <w:szCs w:val="32"/>
          <w:lang w:val="en-US" w:eastAsia="zh-CN"/>
        </w:rPr>
        <w:t>7.83万元，</w:t>
      </w:r>
      <w:r>
        <w:rPr>
          <w:rFonts w:hint="eastAsia" w:ascii="仿宋_GB2312" w:hAnsi="楷体" w:eastAsia="仿宋_GB2312"/>
          <w:kern w:val="0"/>
          <w:sz w:val="32"/>
          <w:szCs w:val="32"/>
        </w:rPr>
        <w:t>与上年相比增加</w:t>
      </w:r>
      <w:r>
        <w:rPr>
          <w:rFonts w:hint="eastAsia" w:ascii="仿宋_GB2312" w:hAnsi="楷体" w:eastAsia="仿宋_GB2312"/>
          <w:kern w:val="0"/>
          <w:sz w:val="32"/>
          <w:szCs w:val="32"/>
          <w:lang w:val="en-US" w:eastAsia="zh-CN"/>
        </w:rPr>
        <w:t>0.57</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7.85</w:t>
      </w:r>
      <w:r>
        <w:rPr>
          <w:rFonts w:ascii="仿宋_GB2312" w:hAnsi="楷体" w:eastAsia="仿宋_GB2312"/>
          <w:kern w:val="0"/>
          <w:sz w:val="32"/>
          <w:szCs w:val="32"/>
        </w:rPr>
        <w:t>%</w:t>
      </w:r>
      <w:r>
        <w:rPr>
          <w:rFonts w:hint="eastAsia" w:ascii="仿宋_GB2312" w:hAnsi="楷体" w:eastAsia="仿宋_GB2312"/>
          <w:kern w:val="0"/>
          <w:sz w:val="32"/>
          <w:szCs w:val="32"/>
        </w:rPr>
        <w:t>。主要</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原因</w:t>
      </w:r>
      <w:r>
        <w:rPr>
          <w:rFonts w:hint="eastAsia" w:ascii="仿宋_GB2312" w:hAnsi="楷体" w:eastAsia="仿宋_GB2312"/>
          <w:kern w:val="0"/>
          <w:sz w:val="32"/>
          <w:szCs w:val="32"/>
          <w:lang w:eastAsia="zh-CN"/>
        </w:rPr>
        <w:t>人员增加。</w:t>
      </w:r>
    </w:p>
    <w:p>
      <w:pPr>
        <w:ind w:firstLine="640" w:firstLineChars="200"/>
        <w:rPr>
          <w:rFonts w:hint="default"/>
          <w:lang w:val="en-US" w:eastAsia="zh-CN"/>
        </w:rPr>
      </w:pPr>
      <w:r>
        <w:rPr>
          <w:rFonts w:hint="eastAsia" w:ascii="仿宋_GB2312" w:hAnsi="楷体" w:eastAsia="仿宋_GB2312"/>
          <w:kern w:val="0"/>
          <w:sz w:val="32"/>
          <w:szCs w:val="32"/>
          <w:lang w:val="en-US" w:eastAsia="zh-CN"/>
        </w:rPr>
        <w:t>4.住房保障支出8.36万元，</w:t>
      </w:r>
      <w:r>
        <w:rPr>
          <w:rFonts w:hint="eastAsia" w:ascii="仿宋_GB2312" w:hAnsi="楷体" w:eastAsia="仿宋_GB2312"/>
          <w:kern w:val="0"/>
          <w:sz w:val="32"/>
          <w:szCs w:val="32"/>
        </w:rPr>
        <w:t>与上年相比增加</w:t>
      </w:r>
      <w:r>
        <w:rPr>
          <w:rFonts w:hint="eastAsia" w:ascii="仿宋_GB2312" w:hAnsi="楷体" w:eastAsia="仿宋_GB2312"/>
          <w:kern w:val="0"/>
          <w:sz w:val="32"/>
          <w:szCs w:val="32"/>
          <w:lang w:val="en-US" w:eastAsia="zh-CN"/>
        </w:rPr>
        <w:t>0.65</w:t>
      </w:r>
      <w:r>
        <w:rPr>
          <w:rFonts w:hint="eastAsia" w:ascii="仿宋_GB2312" w:hAnsi="楷体" w:eastAsia="仿宋_GB2312"/>
          <w:kern w:val="0"/>
          <w:sz w:val="32"/>
          <w:szCs w:val="32"/>
        </w:rPr>
        <w:t>万元，增长</w:t>
      </w:r>
      <w:r>
        <w:rPr>
          <w:rFonts w:hint="eastAsia" w:ascii="仿宋_GB2312" w:hAnsi="楷体" w:eastAsia="仿宋_GB2312"/>
          <w:kern w:val="0"/>
          <w:sz w:val="32"/>
          <w:szCs w:val="32"/>
          <w:lang w:val="en-US" w:eastAsia="zh-CN"/>
        </w:rPr>
        <w:t>8.43</w:t>
      </w:r>
      <w:r>
        <w:rPr>
          <w:rFonts w:ascii="仿宋_GB2312" w:hAnsi="楷体" w:eastAsia="仿宋_GB2312"/>
          <w:kern w:val="0"/>
          <w:sz w:val="32"/>
          <w:szCs w:val="32"/>
        </w:rPr>
        <w:t>%</w:t>
      </w:r>
      <w:r>
        <w:rPr>
          <w:rFonts w:hint="eastAsia" w:ascii="仿宋_GB2312" w:hAnsi="楷体" w:eastAsia="仿宋_GB2312"/>
          <w:kern w:val="0"/>
          <w:sz w:val="32"/>
          <w:szCs w:val="32"/>
        </w:rPr>
        <w:t>。主要</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原因</w:t>
      </w:r>
      <w:r>
        <w:rPr>
          <w:rFonts w:hint="eastAsia" w:ascii="仿宋_GB2312" w:hAnsi="楷体" w:eastAsia="仿宋_GB2312"/>
          <w:kern w:val="0"/>
          <w:sz w:val="32"/>
          <w:szCs w:val="32"/>
          <w:lang w:eastAsia="zh-CN"/>
        </w:rPr>
        <w:t>人员增加。</w:t>
      </w:r>
    </w:p>
    <w:p>
      <w:pPr>
        <w:pStyle w:val="2"/>
        <w:rPr>
          <w:rFonts w:hint="default"/>
          <w:lang w:val="en-US" w:eastAsia="zh-CN"/>
        </w:rPr>
      </w:pPr>
    </w:p>
    <w:p>
      <w:pPr>
        <w:widowControl/>
        <w:spacing w:line="560" w:lineRule="exact"/>
        <w:ind w:firstLine="640"/>
        <w:rPr>
          <w:rFonts w:ascii="仿宋_GB2312" w:hAnsi="楷体" w:eastAsia="仿宋_GB2312"/>
          <w:kern w:val="0"/>
          <w:sz w:val="32"/>
          <w:szCs w:val="32"/>
        </w:rPr>
      </w:pPr>
      <w:r>
        <w:rPr>
          <w:rFonts w:hint="eastAsia" w:ascii="仿宋_GB2312" w:hAnsi="楷体" w:eastAsia="仿宋_GB2312"/>
          <w:kern w:val="0"/>
          <w:sz w:val="32"/>
          <w:szCs w:val="32"/>
          <w:lang w:val="en-US" w:eastAsia="zh-CN"/>
        </w:rPr>
        <w:t>5</w:t>
      </w:r>
      <w:r>
        <w:rPr>
          <w:rFonts w:hint="eastAsia" w:ascii="仿宋_GB2312" w:hAnsi="楷体" w:eastAsia="仿宋_GB2312"/>
          <w:kern w:val="0"/>
          <w:sz w:val="32"/>
          <w:szCs w:val="32"/>
        </w:rPr>
        <w:t>．基本支出预算数为</w:t>
      </w:r>
      <w:r>
        <w:rPr>
          <w:rFonts w:hint="eastAsia" w:ascii="仿宋_GB2312" w:hAnsi="楷体" w:eastAsia="仿宋_GB2312"/>
          <w:kern w:val="0"/>
          <w:sz w:val="32"/>
          <w:szCs w:val="32"/>
          <w:u w:val="none"/>
          <w:lang w:val="en-US" w:eastAsia="zh-CN"/>
        </w:rPr>
        <w:t>154.8959</w:t>
      </w:r>
      <w:r>
        <w:rPr>
          <w:rFonts w:hint="eastAsia" w:ascii="仿宋_GB2312" w:hAnsi="楷体" w:eastAsia="仿宋_GB2312"/>
          <w:kern w:val="0"/>
          <w:sz w:val="32"/>
          <w:szCs w:val="32"/>
        </w:rPr>
        <w:t>万元。与上年相比增加</w:t>
      </w:r>
      <w:r>
        <w:rPr>
          <w:rFonts w:hint="eastAsia" w:ascii="仿宋_GB2312" w:hAnsi="楷体" w:eastAsia="仿宋_GB2312"/>
          <w:kern w:val="0"/>
          <w:sz w:val="32"/>
          <w:szCs w:val="32"/>
          <w:lang w:val="en-US" w:eastAsia="zh-CN"/>
        </w:rPr>
        <w:t>11.44</w:t>
      </w:r>
      <w:r>
        <w:rPr>
          <w:rFonts w:hint="eastAsia" w:ascii="仿宋_GB2312" w:hAnsi="楷体" w:eastAsia="仿宋_GB2312"/>
          <w:kern w:val="0"/>
          <w:sz w:val="32"/>
          <w:szCs w:val="32"/>
        </w:rPr>
        <w:t>万元，增长</w:t>
      </w:r>
      <w:r>
        <w:rPr>
          <w:rFonts w:hint="eastAsia" w:ascii="仿宋_GB2312" w:hAnsi="楷体" w:eastAsia="仿宋_GB2312"/>
          <w:kern w:val="0"/>
          <w:sz w:val="32"/>
          <w:szCs w:val="32"/>
          <w:u w:val="none"/>
          <w:lang w:val="en-US" w:eastAsia="zh-CN"/>
        </w:rPr>
        <w:t>7.97</w:t>
      </w:r>
      <w:r>
        <w:rPr>
          <w:rFonts w:ascii="仿宋_GB2312" w:hAnsi="楷体" w:eastAsia="仿宋_GB2312"/>
          <w:kern w:val="0"/>
          <w:sz w:val="32"/>
          <w:szCs w:val="32"/>
          <w:u w:val="non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人员有变动</w:t>
      </w:r>
      <w:r>
        <w:rPr>
          <w:rFonts w:hint="eastAsia" w:ascii="仿宋_GB2312" w:hAnsi="楷体" w:eastAsia="仿宋_GB2312"/>
          <w:kern w:val="0"/>
          <w:sz w:val="32"/>
          <w:szCs w:val="32"/>
        </w:rPr>
        <w:t>。项目支出预算数为</w:t>
      </w:r>
      <w:r>
        <w:rPr>
          <w:rFonts w:hint="eastAsia" w:ascii="仿宋_GB2312" w:hAnsi="楷体" w:eastAsia="仿宋_GB2312"/>
          <w:kern w:val="0"/>
          <w:sz w:val="32"/>
          <w:szCs w:val="32"/>
          <w:u w:val="none"/>
          <w:lang w:val="en-US" w:eastAsia="zh-CN"/>
        </w:rPr>
        <w:t>24.2</w:t>
      </w:r>
      <w:r>
        <w:rPr>
          <w:rFonts w:hint="eastAsia" w:ascii="仿宋_GB2312" w:hAnsi="楷体" w:eastAsia="仿宋_GB2312"/>
          <w:kern w:val="0"/>
          <w:sz w:val="32"/>
          <w:szCs w:val="32"/>
        </w:rPr>
        <w:t>万元。与上年相比</w:t>
      </w:r>
      <w:r>
        <w:rPr>
          <w:rFonts w:hint="eastAsia" w:ascii="仿宋_GB2312" w:hAnsi="楷体" w:eastAsia="仿宋_GB2312"/>
          <w:kern w:val="0"/>
          <w:sz w:val="32"/>
          <w:szCs w:val="32"/>
          <w:lang w:eastAsia="zh-CN"/>
        </w:rPr>
        <w:t>减少</w:t>
      </w:r>
      <w:r>
        <w:rPr>
          <w:rFonts w:hint="eastAsia" w:ascii="仿宋_GB2312" w:hAnsi="楷体" w:eastAsia="仿宋_GB2312"/>
          <w:kern w:val="0"/>
          <w:sz w:val="32"/>
          <w:szCs w:val="32"/>
          <w:u w:val="none"/>
          <w:lang w:val="en-US" w:eastAsia="zh-CN"/>
        </w:rPr>
        <w:t>68.6</w:t>
      </w:r>
      <w:r>
        <w:rPr>
          <w:rFonts w:hint="eastAsia" w:ascii="仿宋_GB2312" w:hAnsi="楷体" w:eastAsia="仿宋_GB2312"/>
          <w:kern w:val="0"/>
          <w:sz w:val="32"/>
          <w:szCs w:val="32"/>
        </w:rPr>
        <w:t>万元，</w:t>
      </w:r>
      <w:r>
        <w:rPr>
          <w:rFonts w:hint="eastAsia" w:ascii="仿宋_GB2312" w:hAnsi="楷体" w:eastAsia="仿宋_GB2312"/>
          <w:kern w:val="0"/>
          <w:sz w:val="32"/>
          <w:szCs w:val="32"/>
          <w:lang w:eastAsia="zh-CN"/>
        </w:rPr>
        <w:t>减少</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none"/>
          <w:lang w:val="en-US" w:eastAsia="zh-CN"/>
        </w:rPr>
        <w:t>73.92</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节能环保支出项目资金</w:t>
      </w:r>
      <w:r>
        <w:rPr>
          <w:rFonts w:hint="eastAsia" w:ascii="仿宋_GB2312" w:hAnsi="楷体" w:eastAsia="仿宋_GB2312"/>
          <w:kern w:val="0"/>
          <w:sz w:val="32"/>
          <w:szCs w:val="32"/>
          <w:lang w:val="en-US" w:eastAsia="zh-CN"/>
        </w:rPr>
        <w:t>2022年不在本单位预算中反映。</w:t>
      </w:r>
    </w:p>
    <w:p>
      <w:pPr>
        <w:widowControl/>
        <w:numPr>
          <w:ilvl w:val="0"/>
          <w:numId w:val="0"/>
        </w:numPr>
        <w:spacing w:line="560" w:lineRule="exact"/>
        <w:ind w:firstLine="640" w:firstLineChars="200"/>
        <w:rPr>
          <w:rFonts w:hint="eastAsia" w:ascii="仿宋_GB2312" w:hAnsi="楷体" w:eastAsia="仿宋_GB2312"/>
          <w:kern w:val="0"/>
          <w:sz w:val="32"/>
          <w:szCs w:val="32"/>
        </w:rPr>
      </w:pPr>
      <w:r>
        <w:rPr>
          <w:rFonts w:hint="eastAsia" w:ascii="仿宋_GB2312" w:hAnsi="楷体" w:eastAsia="仿宋_GB2312"/>
          <w:kern w:val="0"/>
          <w:sz w:val="32"/>
          <w:szCs w:val="32"/>
        </w:rPr>
        <w:t>二、收入预算情况说明</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襄汾县财政金融合作发展中心</w:t>
      </w:r>
      <w:r>
        <w:rPr>
          <w:rFonts w:hint="eastAsia" w:ascii="仿宋_GB2312" w:hAnsi="楷体" w:eastAsia="仿宋_GB2312"/>
          <w:kern w:val="0"/>
          <w:sz w:val="32"/>
          <w:szCs w:val="32"/>
        </w:rPr>
        <w:t>本年收入预算合计</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none"/>
          <w:lang w:val="en-US" w:eastAsia="zh-CN"/>
        </w:rPr>
        <w:t>179.0959</w:t>
      </w:r>
      <w:r>
        <w:rPr>
          <w:rFonts w:hint="eastAsia" w:ascii="仿宋_GB2312" w:hAnsi="楷体" w:eastAsia="仿宋_GB2312"/>
          <w:kern w:val="0"/>
          <w:sz w:val="32"/>
          <w:szCs w:val="32"/>
        </w:rPr>
        <w:t>万元，其中：一般公共预算收入</w:t>
      </w:r>
      <w:r>
        <w:rPr>
          <w:rFonts w:hint="eastAsia" w:ascii="仿宋_GB2312" w:hAnsi="楷体" w:eastAsia="仿宋_GB2312"/>
          <w:kern w:val="0"/>
          <w:sz w:val="32"/>
          <w:szCs w:val="32"/>
          <w:u w:val="none"/>
          <w:lang w:val="en-US" w:eastAsia="zh-CN"/>
        </w:rPr>
        <w:t>179.0959</w:t>
      </w:r>
      <w:r>
        <w:rPr>
          <w:rFonts w:hint="eastAsia" w:ascii="仿宋_GB2312" w:hAnsi="楷体" w:eastAsia="仿宋_GB2312"/>
          <w:kern w:val="0"/>
          <w:sz w:val="32"/>
          <w:szCs w:val="32"/>
        </w:rPr>
        <w:t>万元，占</w:t>
      </w:r>
      <w:r>
        <w:rPr>
          <w:rFonts w:hint="eastAsia" w:ascii="仿宋_GB2312" w:hAnsi="楷体" w:eastAsia="仿宋_GB2312"/>
          <w:kern w:val="0"/>
          <w:sz w:val="32"/>
          <w:szCs w:val="32"/>
          <w:lang w:val="en-US" w:eastAsia="zh-CN"/>
        </w:rPr>
        <w:t>100</w:t>
      </w:r>
      <w:r>
        <w:rPr>
          <w:rFonts w:ascii="仿宋_GB2312" w:hAnsi="楷体" w:eastAsia="仿宋_GB2312"/>
          <w:kern w:val="0"/>
          <w:sz w:val="32"/>
          <w:szCs w:val="32"/>
        </w:rPr>
        <w:t>%</w:t>
      </w:r>
      <w:r>
        <w:rPr>
          <w:rFonts w:hint="eastAsia" w:ascii="仿宋_GB2312" w:hAnsi="楷体" w:eastAsia="仿宋_GB2312"/>
          <w:kern w:val="0"/>
          <w:sz w:val="32"/>
          <w:szCs w:val="32"/>
        </w:rPr>
        <w:t>；政府性基金预算收入</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万元，占</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；财政专户管理资金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万元，占</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；国有资本经营预算收入</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万元，占</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%；其他资金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万元，占</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三、支出预算情况说明</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襄汾县财政金融合作发展中心</w:t>
      </w:r>
      <w:r>
        <w:rPr>
          <w:rFonts w:hint="eastAsia" w:ascii="仿宋_GB2312" w:hAnsi="楷体" w:eastAsia="仿宋_GB2312"/>
          <w:kern w:val="0"/>
          <w:sz w:val="32"/>
          <w:szCs w:val="32"/>
        </w:rPr>
        <w:t>本年支出预算合计</w:t>
      </w:r>
      <w:r>
        <w:rPr>
          <w:rFonts w:hint="eastAsia" w:ascii="仿宋_GB2312" w:hAnsi="楷体" w:eastAsia="仿宋_GB2312"/>
          <w:kern w:val="0"/>
          <w:sz w:val="32"/>
          <w:szCs w:val="32"/>
          <w:u w:val="single"/>
        </w:rPr>
        <w:t xml:space="preserve"> </w:t>
      </w:r>
      <w:r>
        <w:rPr>
          <w:rFonts w:hint="eastAsia" w:ascii="仿宋_GB2312" w:hAnsi="楷体" w:eastAsia="仿宋_GB2312"/>
          <w:kern w:val="0"/>
          <w:sz w:val="32"/>
          <w:szCs w:val="32"/>
          <w:u w:val="none"/>
          <w:lang w:val="en-US" w:eastAsia="zh-CN"/>
        </w:rPr>
        <w:t>179.0959</w:t>
      </w:r>
      <w:r>
        <w:rPr>
          <w:rFonts w:hint="eastAsia" w:ascii="仿宋_GB2312" w:hAnsi="楷体" w:eastAsia="仿宋_GB2312"/>
          <w:kern w:val="0"/>
          <w:sz w:val="32"/>
          <w:szCs w:val="32"/>
        </w:rPr>
        <w:t>万元，其中：基本支出</w:t>
      </w:r>
      <w:r>
        <w:rPr>
          <w:rFonts w:hint="eastAsia" w:ascii="仿宋_GB2312" w:hAnsi="楷体" w:eastAsia="仿宋_GB2312"/>
          <w:kern w:val="0"/>
          <w:sz w:val="32"/>
          <w:szCs w:val="32"/>
          <w:lang w:val="en-US" w:eastAsia="zh-CN"/>
        </w:rPr>
        <w:t>154.8959</w:t>
      </w:r>
      <w:r>
        <w:rPr>
          <w:rFonts w:hint="eastAsia" w:ascii="仿宋_GB2312" w:hAnsi="楷体" w:eastAsia="仿宋_GB2312"/>
          <w:kern w:val="0"/>
          <w:sz w:val="32"/>
          <w:szCs w:val="32"/>
        </w:rPr>
        <w:t>万元，占</w:t>
      </w:r>
      <w:r>
        <w:rPr>
          <w:rFonts w:hint="eastAsia" w:ascii="仿宋_GB2312" w:hAnsi="楷体" w:eastAsia="仿宋_GB2312"/>
          <w:kern w:val="0"/>
          <w:sz w:val="32"/>
          <w:szCs w:val="32"/>
          <w:u w:val="none"/>
          <w:lang w:val="en-US" w:eastAsia="zh-CN"/>
        </w:rPr>
        <w:t>86.49</w:t>
      </w:r>
      <w:r>
        <w:rPr>
          <w:rFonts w:ascii="仿宋_GB2312" w:hAnsi="楷体" w:eastAsia="仿宋_GB2312"/>
          <w:kern w:val="0"/>
          <w:sz w:val="32"/>
          <w:szCs w:val="32"/>
          <w:u w:val="singl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；项目支出</w:t>
      </w:r>
      <w:r>
        <w:rPr>
          <w:rFonts w:hint="eastAsia" w:ascii="仿宋_GB2312" w:hAnsi="楷体" w:eastAsia="仿宋_GB2312"/>
          <w:kern w:val="0"/>
          <w:sz w:val="32"/>
          <w:szCs w:val="32"/>
          <w:u w:val="none"/>
          <w:lang w:val="en-US" w:eastAsia="zh-CN"/>
        </w:rPr>
        <w:t>24.2</w:t>
      </w:r>
      <w:r>
        <w:rPr>
          <w:rFonts w:hint="eastAsia" w:ascii="仿宋_GB2312" w:hAnsi="楷体" w:eastAsia="仿宋_GB2312"/>
          <w:kern w:val="0"/>
          <w:sz w:val="32"/>
          <w:szCs w:val="32"/>
        </w:rPr>
        <w:t>万元，占</w:t>
      </w:r>
      <w:r>
        <w:rPr>
          <w:rFonts w:hint="eastAsia" w:ascii="仿宋_GB2312" w:hAnsi="楷体" w:eastAsia="仿宋_GB2312"/>
          <w:kern w:val="0"/>
          <w:sz w:val="32"/>
          <w:szCs w:val="32"/>
          <w:u w:val="none"/>
          <w:lang w:val="en-US" w:eastAsia="zh-CN"/>
        </w:rPr>
        <w:t>13.51</w:t>
      </w:r>
      <w:r>
        <w:rPr>
          <w:rFonts w:ascii="仿宋_GB2312" w:hAnsi="楷体" w:eastAsia="仿宋_GB2312"/>
          <w:kern w:val="0"/>
          <w:sz w:val="32"/>
          <w:szCs w:val="32"/>
        </w:rPr>
        <w:t>%</w:t>
      </w:r>
      <w:r>
        <w:rPr>
          <w:rFonts w:hint="eastAsia" w:ascii="仿宋_GB2312" w:hAnsi="楷体" w:eastAsia="仿宋_GB2312"/>
          <w:kern w:val="0"/>
          <w:sz w:val="32"/>
          <w:szCs w:val="32"/>
        </w:rPr>
        <w:t xml:space="preserve">。 </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四、财政拨款收支预算总体情况说明</w:t>
      </w:r>
    </w:p>
    <w:p>
      <w:pPr>
        <w:widowControl/>
        <w:spacing w:line="560" w:lineRule="exact"/>
        <w:ind w:firstLine="640"/>
        <w:rPr>
          <w:rFonts w:hint="eastAsia" w:ascii="仿宋_GB2312" w:hAnsi="楷体" w:eastAsia="仿宋_GB2312"/>
          <w:kern w:val="0"/>
          <w:sz w:val="32"/>
          <w:szCs w:val="32"/>
        </w:rPr>
      </w:pPr>
      <w:r>
        <w:rPr>
          <w:rFonts w:hint="eastAsia" w:ascii="仿宋_GB2312" w:hAnsi="楷体" w:eastAsia="仿宋_GB2312"/>
          <w:kern w:val="0"/>
          <w:sz w:val="32"/>
          <w:szCs w:val="32"/>
          <w:lang w:eastAsia="zh-CN"/>
        </w:rPr>
        <w:t>襄汾县财政金融合作发展中心2022</w:t>
      </w:r>
      <w:r>
        <w:rPr>
          <w:rFonts w:hint="eastAsia" w:ascii="仿宋_GB2312" w:hAnsi="楷体" w:eastAsia="仿宋_GB2312"/>
          <w:kern w:val="0"/>
          <w:sz w:val="32"/>
          <w:szCs w:val="32"/>
        </w:rPr>
        <w:t>年度财政拨款收、支总预算</w:t>
      </w:r>
      <w:r>
        <w:rPr>
          <w:rFonts w:hint="eastAsia" w:ascii="仿宋_GB2312" w:hAnsi="楷体" w:eastAsia="仿宋_GB2312"/>
          <w:kern w:val="0"/>
          <w:sz w:val="32"/>
          <w:szCs w:val="32"/>
          <w:u w:val="none"/>
          <w:lang w:val="en-US" w:eastAsia="zh-CN"/>
        </w:rPr>
        <w:t>179.0959</w:t>
      </w:r>
      <w:r>
        <w:rPr>
          <w:rFonts w:hint="eastAsia" w:ascii="仿宋_GB2312" w:hAnsi="楷体" w:eastAsia="仿宋_GB2312"/>
          <w:kern w:val="0"/>
          <w:sz w:val="32"/>
          <w:szCs w:val="32"/>
        </w:rPr>
        <w:t>万元。与上年相比，财政拨款收、支总计各减少</w:t>
      </w:r>
      <w:r>
        <w:rPr>
          <w:rFonts w:hint="eastAsia" w:ascii="仿宋_GB2312" w:hAnsi="楷体" w:eastAsia="仿宋_GB2312"/>
          <w:kern w:val="0"/>
          <w:sz w:val="32"/>
          <w:szCs w:val="32"/>
          <w:u w:val="none"/>
          <w:lang w:val="en-US" w:eastAsia="zh-CN"/>
        </w:rPr>
        <w:t>57.16</w:t>
      </w:r>
      <w:r>
        <w:rPr>
          <w:rFonts w:hint="eastAsia" w:ascii="仿宋_GB2312" w:hAnsi="楷体" w:eastAsia="仿宋_GB2312"/>
          <w:kern w:val="0"/>
          <w:sz w:val="32"/>
          <w:szCs w:val="32"/>
        </w:rPr>
        <w:t>万元，减少</w:t>
      </w:r>
      <w:r>
        <w:rPr>
          <w:rFonts w:hint="eastAsia" w:ascii="仿宋_GB2312" w:hAnsi="楷体" w:eastAsia="仿宋_GB2312"/>
          <w:kern w:val="0"/>
          <w:sz w:val="32"/>
          <w:szCs w:val="32"/>
          <w:u w:val="none"/>
          <w:lang w:val="en-US" w:eastAsia="zh-CN"/>
        </w:rPr>
        <w:t>24.2</w:t>
      </w:r>
      <w:r>
        <w:rPr>
          <w:rFonts w:hint="eastAsia" w:ascii="仿宋_GB2312" w:hAnsi="楷体" w:eastAsia="仿宋_GB2312"/>
          <w:kern w:val="0"/>
          <w:sz w:val="32"/>
          <w:szCs w:val="32"/>
          <w:u w:val="none"/>
        </w:rPr>
        <w:t xml:space="preserve"> </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节能环保支出项目资金</w:t>
      </w:r>
      <w:r>
        <w:rPr>
          <w:rFonts w:hint="eastAsia" w:ascii="仿宋_GB2312" w:hAnsi="楷体" w:eastAsia="仿宋_GB2312"/>
          <w:kern w:val="0"/>
          <w:sz w:val="32"/>
          <w:szCs w:val="32"/>
          <w:lang w:val="en-US" w:eastAsia="zh-CN"/>
        </w:rPr>
        <w:t>2022年不在本单位预算中反映</w:t>
      </w:r>
      <w:r>
        <w:rPr>
          <w:rFonts w:hint="eastAsia" w:ascii="仿宋_GB2312" w:hAnsi="楷体" w:eastAsia="仿宋_GB2312"/>
          <w:kern w:val="0"/>
          <w:sz w:val="32"/>
          <w:szCs w:val="32"/>
        </w:rPr>
        <w:t>。</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五、一般公共预算支出预算情况说明</w:t>
      </w:r>
    </w:p>
    <w:p>
      <w:pPr>
        <w:widowControl/>
        <w:spacing w:line="560" w:lineRule="exact"/>
        <w:ind w:firstLine="641"/>
        <w:rPr>
          <w:rFonts w:ascii="仿宋_GB2312" w:hAnsi="楷体" w:eastAsia="仿宋_GB2312"/>
          <w:kern w:val="0"/>
          <w:sz w:val="32"/>
          <w:szCs w:val="32"/>
        </w:rPr>
      </w:pPr>
      <w:r>
        <w:rPr>
          <w:rFonts w:hint="eastAsia" w:ascii="仿宋_GB2312" w:hAnsi="楷体" w:eastAsia="仿宋_GB2312"/>
          <w:kern w:val="0"/>
          <w:sz w:val="32"/>
          <w:szCs w:val="32"/>
          <w:lang w:eastAsia="zh-CN"/>
        </w:rPr>
        <w:t>襄汾县财政金融合作发展中心2022</w:t>
      </w:r>
      <w:r>
        <w:rPr>
          <w:rFonts w:hint="eastAsia" w:ascii="仿宋_GB2312" w:hAnsi="楷体" w:eastAsia="仿宋_GB2312"/>
          <w:kern w:val="0"/>
          <w:sz w:val="32"/>
          <w:szCs w:val="32"/>
        </w:rPr>
        <w:t>年一般公共预算支出预算</w:t>
      </w:r>
      <w:r>
        <w:rPr>
          <w:rFonts w:hint="eastAsia" w:ascii="仿宋_GB2312" w:hAnsi="楷体" w:eastAsia="仿宋_GB2312"/>
          <w:kern w:val="0"/>
          <w:sz w:val="32"/>
          <w:szCs w:val="32"/>
          <w:u w:val="none"/>
          <w:lang w:val="en-US" w:eastAsia="zh-CN"/>
        </w:rPr>
        <w:t>179.0959</w:t>
      </w:r>
      <w:r>
        <w:rPr>
          <w:rFonts w:hint="eastAsia" w:ascii="仿宋_GB2312" w:hAnsi="楷体" w:eastAsia="仿宋_GB2312"/>
          <w:kern w:val="0"/>
          <w:sz w:val="32"/>
          <w:szCs w:val="32"/>
        </w:rPr>
        <w:t>万元，与上年相比减少</w:t>
      </w:r>
      <w:r>
        <w:rPr>
          <w:rFonts w:hint="eastAsia" w:ascii="仿宋_GB2312" w:hAnsi="楷体" w:eastAsia="仿宋_GB2312"/>
          <w:kern w:val="0"/>
          <w:sz w:val="32"/>
          <w:szCs w:val="32"/>
          <w:u w:val="none"/>
          <w:lang w:val="en-US" w:eastAsia="zh-CN"/>
        </w:rPr>
        <w:t>57.16</w:t>
      </w:r>
      <w:r>
        <w:rPr>
          <w:rFonts w:hint="eastAsia" w:ascii="仿宋_GB2312" w:hAnsi="楷体" w:eastAsia="仿宋_GB2312"/>
          <w:kern w:val="0"/>
          <w:sz w:val="32"/>
          <w:szCs w:val="32"/>
        </w:rPr>
        <w:t>万元，减少</w:t>
      </w:r>
      <w:r>
        <w:rPr>
          <w:rFonts w:ascii="仿宋_GB2312" w:hAnsi="楷体" w:eastAsia="仿宋_GB2312"/>
          <w:kern w:val="0"/>
          <w:sz w:val="32"/>
          <w:szCs w:val="32"/>
          <w:u w:val="single"/>
        </w:rPr>
        <w:t xml:space="preserve"> </w:t>
      </w:r>
      <w:r>
        <w:rPr>
          <w:rFonts w:hint="eastAsia" w:ascii="仿宋_GB2312" w:hAnsi="楷体" w:eastAsia="仿宋_GB2312"/>
          <w:kern w:val="0"/>
          <w:sz w:val="32"/>
          <w:szCs w:val="32"/>
          <w:u w:val="none"/>
          <w:lang w:val="en-US" w:eastAsia="zh-CN"/>
        </w:rPr>
        <w:t>24.2</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节能环保支出项目资金</w:t>
      </w:r>
      <w:r>
        <w:rPr>
          <w:rFonts w:hint="eastAsia" w:ascii="仿宋_GB2312" w:hAnsi="楷体" w:eastAsia="仿宋_GB2312"/>
          <w:kern w:val="0"/>
          <w:sz w:val="32"/>
          <w:szCs w:val="32"/>
          <w:lang w:val="en-US" w:eastAsia="zh-CN"/>
        </w:rPr>
        <w:t>2022年不在本单位预算中反映。</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六、一般公共预算基本支出预算情况说明</w:t>
      </w:r>
    </w:p>
    <w:p>
      <w:pPr>
        <w:widowControl/>
        <w:spacing w:line="560" w:lineRule="exact"/>
        <w:ind w:firstLine="641"/>
        <w:rPr>
          <w:rFonts w:ascii="仿宋_GB2312" w:hAnsi="楷体" w:eastAsia="仿宋_GB2312"/>
          <w:kern w:val="0"/>
          <w:sz w:val="32"/>
          <w:szCs w:val="32"/>
        </w:rPr>
      </w:pPr>
      <w:r>
        <w:rPr>
          <w:rFonts w:hint="eastAsia" w:ascii="仿宋_GB2312" w:hAnsi="楷体" w:eastAsia="仿宋_GB2312"/>
          <w:kern w:val="0"/>
          <w:sz w:val="32"/>
          <w:szCs w:val="32"/>
          <w:lang w:eastAsia="zh-CN"/>
        </w:rPr>
        <w:t>襄汾县财政金融合作发展中心2022</w:t>
      </w:r>
      <w:r>
        <w:rPr>
          <w:rFonts w:hint="eastAsia" w:ascii="仿宋_GB2312" w:hAnsi="楷体" w:eastAsia="仿宋_GB2312"/>
          <w:kern w:val="0"/>
          <w:sz w:val="32"/>
          <w:szCs w:val="32"/>
        </w:rPr>
        <w:t>年度一般公共预算基本支出预算</w:t>
      </w:r>
      <w:r>
        <w:rPr>
          <w:rFonts w:hint="eastAsia" w:ascii="仿宋_GB2312" w:hAnsi="楷体" w:eastAsia="仿宋_GB2312"/>
          <w:kern w:val="0"/>
          <w:sz w:val="32"/>
          <w:szCs w:val="32"/>
          <w:lang w:val="en-US" w:eastAsia="zh-CN"/>
        </w:rPr>
        <w:t>154.8959</w:t>
      </w:r>
      <w:r>
        <w:rPr>
          <w:rFonts w:hint="eastAsia" w:ascii="仿宋_GB2312" w:hAnsi="楷体" w:eastAsia="仿宋_GB2312"/>
          <w:kern w:val="0"/>
          <w:sz w:val="32"/>
          <w:szCs w:val="32"/>
        </w:rPr>
        <w:t>万元，其中：</w:t>
      </w:r>
    </w:p>
    <w:p>
      <w:pPr>
        <w:widowControl/>
        <w:spacing w:line="560" w:lineRule="exact"/>
        <w:ind w:firstLine="641"/>
        <w:rPr>
          <w:rFonts w:ascii="仿宋_GB2312" w:hAnsi="楷体" w:eastAsia="仿宋_GB2312"/>
          <w:kern w:val="0"/>
          <w:sz w:val="32"/>
          <w:szCs w:val="32"/>
        </w:rPr>
      </w:pPr>
      <w:r>
        <w:rPr>
          <w:rFonts w:hint="eastAsia" w:ascii="仿宋_GB2312" w:hAnsi="楷体" w:eastAsia="仿宋_GB2312"/>
          <w:kern w:val="0"/>
          <w:sz w:val="32"/>
          <w:szCs w:val="32"/>
        </w:rPr>
        <w:t>（一）人员经费</w:t>
      </w:r>
      <w:r>
        <w:rPr>
          <w:rFonts w:hint="eastAsia" w:ascii="仿宋_GB2312" w:hAnsi="楷体" w:eastAsia="仿宋_GB2312"/>
          <w:kern w:val="0"/>
          <w:sz w:val="32"/>
          <w:szCs w:val="32"/>
          <w:u w:val="none"/>
          <w:lang w:val="en-US" w:eastAsia="zh-CN"/>
        </w:rPr>
        <w:t>152.7359</w:t>
      </w:r>
      <w:r>
        <w:rPr>
          <w:rFonts w:hint="eastAsia" w:ascii="仿宋_GB2312" w:hAnsi="楷体" w:eastAsia="仿宋_GB2312"/>
          <w:kern w:val="0"/>
          <w:sz w:val="32"/>
          <w:szCs w:val="32"/>
        </w:rPr>
        <w:t>万元。主要包括：基本工资</w:t>
      </w:r>
      <w:r>
        <w:rPr>
          <w:rFonts w:hint="eastAsia" w:ascii="仿宋_GB2312" w:hAnsi="楷体" w:eastAsia="仿宋_GB2312"/>
          <w:kern w:val="0"/>
          <w:sz w:val="32"/>
          <w:szCs w:val="32"/>
          <w:lang w:val="en-US" w:eastAsia="zh-CN"/>
        </w:rPr>
        <w:t>63.21万元</w:t>
      </w:r>
      <w:r>
        <w:rPr>
          <w:rFonts w:hint="eastAsia" w:ascii="仿宋_GB2312" w:hAnsi="楷体" w:eastAsia="仿宋_GB2312"/>
          <w:kern w:val="0"/>
          <w:sz w:val="32"/>
          <w:szCs w:val="32"/>
        </w:rPr>
        <w:t>、津贴补贴</w:t>
      </w:r>
      <w:r>
        <w:rPr>
          <w:rFonts w:hint="eastAsia" w:ascii="仿宋_GB2312" w:hAnsi="楷体" w:eastAsia="仿宋_GB2312"/>
          <w:kern w:val="0"/>
          <w:sz w:val="32"/>
          <w:szCs w:val="32"/>
          <w:lang w:val="en-US" w:eastAsia="zh-CN"/>
        </w:rPr>
        <w:t>9.03万元</w:t>
      </w:r>
      <w:r>
        <w:rPr>
          <w:rFonts w:hint="eastAsia" w:ascii="仿宋_GB2312" w:hAnsi="楷体" w:eastAsia="仿宋_GB2312"/>
          <w:kern w:val="0"/>
          <w:sz w:val="32"/>
          <w:szCs w:val="32"/>
        </w:rPr>
        <w:t>、绩效工资</w:t>
      </w:r>
      <w:r>
        <w:rPr>
          <w:rFonts w:hint="eastAsia" w:ascii="仿宋_GB2312" w:hAnsi="楷体" w:eastAsia="仿宋_GB2312"/>
          <w:kern w:val="0"/>
          <w:sz w:val="32"/>
          <w:szCs w:val="32"/>
          <w:lang w:val="en-US" w:eastAsia="zh-CN"/>
        </w:rPr>
        <w:t>44.31万元</w:t>
      </w:r>
      <w:r>
        <w:rPr>
          <w:rFonts w:hint="eastAsia" w:ascii="仿宋_GB2312" w:hAnsi="楷体" w:eastAsia="仿宋_GB2312"/>
          <w:kern w:val="0"/>
          <w:sz w:val="32"/>
          <w:szCs w:val="32"/>
        </w:rPr>
        <w:t>、机关事业单位基本养老保险缴费</w:t>
      </w:r>
      <w:r>
        <w:rPr>
          <w:rFonts w:hint="eastAsia" w:ascii="仿宋_GB2312" w:hAnsi="楷体" w:eastAsia="仿宋_GB2312"/>
          <w:kern w:val="0"/>
          <w:sz w:val="32"/>
          <w:szCs w:val="32"/>
          <w:lang w:val="en-US" w:eastAsia="zh-CN"/>
        </w:rPr>
        <w:t>17.54万元、职工基本医疗保险缴费7.67万元、其他社会保障缴费1.01万元、住房公积金8.36万元。</w:t>
      </w:r>
      <w:r>
        <w:rPr>
          <w:rFonts w:hint="eastAsia" w:ascii="仿宋_GB2312" w:hAnsi="楷体" w:eastAsia="仿宋_GB2312"/>
          <w:kern w:val="0"/>
          <w:sz w:val="32"/>
          <w:szCs w:val="32"/>
        </w:rPr>
        <w:t>对个人和家庭的补助支出</w:t>
      </w:r>
      <w:r>
        <w:rPr>
          <w:rFonts w:hint="eastAsia" w:ascii="仿宋_GB2312" w:hAnsi="楷体" w:eastAsia="仿宋_GB2312"/>
          <w:kern w:val="0"/>
          <w:sz w:val="32"/>
          <w:szCs w:val="32"/>
          <w:lang w:val="en-US" w:eastAsia="zh-CN"/>
        </w:rPr>
        <w:t>1.59万元</w:t>
      </w:r>
      <w:r>
        <w:rPr>
          <w:rFonts w:hint="eastAsia" w:ascii="仿宋_GB2312" w:hAnsi="楷体" w:eastAsia="仿宋_GB2312"/>
          <w:kern w:val="0"/>
          <w:sz w:val="32"/>
          <w:szCs w:val="32"/>
        </w:rPr>
        <w:t>。</w:t>
      </w:r>
    </w:p>
    <w:p>
      <w:pPr>
        <w:autoSpaceDE w:val="0"/>
        <w:autoSpaceDN w:val="0"/>
        <w:adjustRightInd w:val="0"/>
        <w:spacing w:line="560" w:lineRule="exact"/>
        <w:ind w:firstLine="641"/>
        <w:jc w:val="left"/>
        <w:rPr>
          <w:rFonts w:hint="eastAsia" w:ascii="仿宋_GB2312" w:hAnsi="楷体" w:eastAsia="仿宋_GB2312"/>
          <w:kern w:val="0"/>
          <w:sz w:val="32"/>
          <w:szCs w:val="32"/>
        </w:rPr>
      </w:pPr>
      <w:r>
        <w:rPr>
          <w:rFonts w:hint="eastAsia" w:ascii="仿宋_GB2312" w:hAnsi="楷体" w:eastAsia="仿宋_GB2312"/>
          <w:kern w:val="0"/>
          <w:sz w:val="32"/>
          <w:szCs w:val="32"/>
        </w:rPr>
        <w:t>（二）公用经费</w:t>
      </w:r>
      <w:r>
        <w:rPr>
          <w:rFonts w:hint="eastAsia" w:ascii="仿宋_GB2312" w:hAnsi="楷体" w:eastAsia="仿宋_GB2312"/>
          <w:kern w:val="0"/>
          <w:sz w:val="32"/>
          <w:szCs w:val="32"/>
          <w:u w:val="none"/>
          <w:lang w:val="en-US" w:eastAsia="zh-CN"/>
        </w:rPr>
        <w:t>2.16</w:t>
      </w:r>
      <w:r>
        <w:rPr>
          <w:rFonts w:hint="eastAsia" w:ascii="仿宋_GB2312" w:hAnsi="楷体" w:eastAsia="仿宋_GB2312"/>
          <w:kern w:val="0"/>
          <w:sz w:val="32"/>
          <w:szCs w:val="32"/>
        </w:rPr>
        <w:t>万元。主要包括：办公费</w:t>
      </w:r>
      <w:r>
        <w:rPr>
          <w:rFonts w:hint="eastAsia" w:ascii="仿宋_GB2312" w:hAnsi="楷体" w:eastAsia="仿宋_GB2312"/>
          <w:kern w:val="0"/>
          <w:sz w:val="32"/>
          <w:szCs w:val="32"/>
          <w:lang w:val="en-US" w:eastAsia="zh-CN"/>
        </w:rPr>
        <w:t>0.5万元</w:t>
      </w:r>
      <w:r>
        <w:rPr>
          <w:rFonts w:hint="eastAsia" w:ascii="仿宋_GB2312" w:hAnsi="楷体" w:eastAsia="仿宋_GB2312"/>
          <w:kern w:val="0"/>
          <w:sz w:val="32"/>
          <w:szCs w:val="32"/>
        </w:rPr>
        <w:t>、水费</w:t>
      </w:r>
      <w:r>
        <w:rPr>
          <w:rFonts w:hint="eastAsia" w:ascii="仿宋_GB2312" w:hAnsi="楷体" w:eastAsia="仿宋_GB2312"/>
          <w:kern w:val="0"/>
          <w:sz w:val="32"/>
          <w:szCs w:val="32"/>
          <w:lang w:val="en-US" w:eastAsia="zh-CN"/>
        </w:rPr>
        <w:t>0.2万元</w:t>
      </w:r>
      <w:r>
        <w:rPr>
          <w:rFonts w:hint="eastAsia" w:ascii="仿宋_GB2312" w:hAnsi="楷体" w:eastAsia="仿宋_GB2312"/>
          <w:kern w:val="0"/>
          <w:sz w:val="32"/>
          <w:szCs w:val="32"/>
        </w:rPr>
        <w:t>、电费、邮电费</w:t>
      </w:r>
      <w:r>
        <w:rPr>
          <w:rFonts w:hint="eastAsia" w:ascii="仿宋_GB2312" w:hAnsi="楷体" w:eastAsia="仿宋_GB2312"/>
          <w:kern w:val="0"/>
          <w:sz w:val="32"/>
          <w:szCs w:val="32"/>
          <w:lang w:val="en-US" w:eastAsia="zh-CN"/>
        </w:rPr>
        <w:t>0.15万元</w:t>
      </w:r>
      <w:r>
        <w:rPr>
          <w:rFonts w:hint="eastAsia" w:ascii="仿宋_GB2312" w:hAnsi="楷体" w:eastAsia="仿宋_GB2312"/>
          <w:kern w:val="0"/>
          <w:sz w:val="32"/>
          <w:szCs w:val="32"/>
        </w:rPr>
        <w:t>、差旅费</w:t>
      </w:r>
      <w:r>
        <w:rPr>
          <w:rFonts w:hint="eastAsia" w:ascii="仿宋_GB2312" w:hAnsi="楷体" w:eastAsia="仿宋_GB2312"/>
          <w:kern w:val="0"/>
          <w:sz w:val="32"/>
          <w:szCs w:val="32"/>
          <w:lang w:val="en-US" w:eastAsia="zh-CN"/>
        </w:rPr>
        <w:t>0.1万元</w:t>
      </w:r>
      <w:r>
        <w:rPr>
          <w:rFonts w:hint="eastAsia" w:ascii="仿宋_GB2312" w:hAnsi="楷体" w:eastAsia="仿宋_GB2312"/>
          <w:kern w:val="0"/>
          <w:sz w:val="32"/>
          <w:szCs w:val="32"/>
        </w:rPr>
        <w:t>、培训费</w:t>
      </w:r>
      <w:r>
        <w:rPr>
          <w:rFonts w:hint="eastAsia" w:ascii="仿宋_GB2312" w:hAnsi="楷体" w:eastAsia="仿宋_GB2312"/>
          <w:kern w:val="0"/>
          <w:sz w:val="32"/>
          <w:szCs w:val="32"/>
          <w:lang w:val="en-US" w:eastAsia="zh-CN"/>
        </w:rPr>
        <w:t>0.03万元</w:t>
      </w:r>
      <w:r>
        <w:rPr>
          <w:rFonts w:hint="eastAsia" w:ascii="仿宋_GB2312" w:hAnsi="楷体" w:eastAsia="仿宋_GB2312"/>
          <w:kern w:val="0"/>
          <w:sz w:val="32"/>
          <w:szCs w:val="32"/>
        </w:rPr>
        <w:t>、委托业务费</w:t>
      </w:r>
      <w:r>
        <w:rPr>
          <w:rFonts w:hint="eastAsia" w:ascii="仿宋_GB2312" w:hAnsi="楷体" w:eastAsia="仿宋_GB2312"/>
          <w:kern w:val="0"/>
          <w:sz w:val="32"/>
          <w:szCs w:val="32"/>
          <w:lang w:val="en-US" w:eastAsia="zh-CN"/>
        </w:rPr>
        <w:t>0.4万元</w:t>
      </w:r>
      <w:r>
        <w:rPr>
          <w:rFonts w:hint="eastAsia" w:ascii="仿宋_GB2312" w:hAnsi="楷体" w:eastAsia="仿宋_GB2312"/>
          <w:kern w:val="0"/>
          <w:sz w:val="32"/>
          <w:szCs w:val="32"/>
        </w:rPr>
        <w:t>、其他商品和服务支出</w:t>
      </w:r>
      <w:r>
        <w:rPr>
          <w:rFonts w:hint="eastAsia" w:ascii="仿宋_GB2312" w:hAnsi="楷体" w:eastAsia="仿宋_GB2312"/>
          <w:kern w:val="0"/>
          <w:sz w:val="32"/>
          <w:szCs w:val="32"/>
          <w:lang w:val="en-US" w:eastAsia="zh-CN"/>
        </w:rPr>
        <w:t>0.08万元</w:t>
      </w:r>
      <w:r>
        <w:rPr>
          <w:rFonts w:hint="eastAsia" w:ascii="仿宋_GB2312" w:hAnsi="楷体" w:eastAsia="仿宋_GB2312"/>
          <w:kern w:val="0"/>
          <w:sz w:val="32"/>
          <w:szCs w:val="32"/>
        </w:rPr>
        <w:t>、办公设备购置</w:t>
      </w:r>
      <w:r>
        <w:rPr>
          <w:rFonts w:hint="eastAsia" w:ascii="仿宋_GB2312" w:hAnsi="楷体" w:eastAsia="仿宋_GB2312"/>
          <w:kern w:val="0"/>
          <w:sz w:val="32"/>
          <w:szCs w:val="32"/>
          <w:lang w:val="en-US" w:eastAsia="zh-CN"/>
        </w:rPr>
        <w:t>0.7万元。</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七、政府性基金预算支出预算情况说明</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楷体" w:eastAsia="仿宋_GB2312"/>
          <w:kern w:val="0"/>
          <w:sz w:val="32"/>
          <w:szCs w:val="32"/>
          <w:lang w:eastAsia="zh-CN"/>
        </w:rPr>
        <w:t>襄汾县财政金融合作发展中心2022</w:t>
      </w:r>
      <w:r>
        <w:rPr>
          <w:rFonts w:hint="eastAsia" w:ascii="仿宋_GB2312" w:hAnsi="楷体" w:eastAsia="仿宋_GB2312"/>
          <w:kern w:val="0"/>
          <w:sz w:val="32"/>
          <w:szCs w:val="32"/>
        </w:rPr>
        <w:t>年政府性基金支出预算支出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万元，增长（减少）</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我单位无</w:t>
      </w:r>
      <w:r>
        <w:rPr>
          <w:rFonts w:hint="eastAsia" w:ascii="仿宋_GB2312" w:hAnsi="楷体" w:eastAsia="仿宋_GB2312" w:cstheme="minorBidi"/>
          <w:kern w:val="0"/>
          <w:sz w:val="32"/>
          <w:szCs w:val="32"/>
        </w:rPr>
        <w:t>政府性基金预算支出</w:t>
      </w:r>
      <w:r>
        <w:rPr>
          <w:rFonts w:hint="eastAsia" w:ascii="仿宋_GB2312" w:hAnsi="楷体" w:eastAsia="仿宋_GB2312"/>
          <w:kern w:val="0"/>
          <w:sz w:val="32"/>
          <w:szCs w:val="32"/>
        </w:rPr>
        <w:t>。</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八、一般公共预算“三公”经费预算情况说明</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楷体" w:eastAsia="仿宋_GB2312"/>
          <w:kern w:val="0"/>
          <w:sz w:val="32"/>
          <w:szCs w:val="32"/>
          <w:lang w:eastAsia="zh-CN"/>
        </w:rPr>
        <w:t>襄汾县财政金融合作发展中心2022</w:t>
      </w:r>
      <w:r>
        <w:rPr>
          <w:rFonts w:hint="eastAsia" w:ascii="仿宋_GB2312" w:hAnsi="楷体" w:eastAsia="仿宋_GB2312"/>
          <w:kern w:val="0"/>
          <w:sz w:val="32"/>
          <w:szCs w:val="32"/>
        </w:rPr>
        <w:t>年度一般公共预算拨款安排的“三公”经费预算支出中，因公出国（境）费支出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万元，占“三公”经费的</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；公务用车购置及运行费支出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万元，占“三公”经费的</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；公务接待费支出</w:t>
      </w:r>
      <w:r>
        <w:rPr>
          <w:rFonts w:hint="eastAsia" w:ascii="仿宋_GB2312" w:hAnsi="楷体" w:eastAsia="仿宋_GB2312"/>
          <w:kern w:val="0"/>
          <w:sz w:val="32"/>
          <w:szCs w:val="32"/>
          <w:u w:val="none"/>
          <w:lang w:val="en-US" w:eastAsia="zh-CN"/>
        </w:rPr>
        <w:t>0.5</w:t>
      </w:r>
      <w:r>
        <w:rPr>
          <w:rFonts w:hint="eastAsia" w:ascii="仿宋_GB2312" w:hAnsi="楷体" w:eastAsia="仿宋_GB2312"/>
          <w:kern w:val="0"/>
          <w:sz w:val="32"/>
          <w:szCs w:val="32"/>
        </w:rPr>
        <w:t>万元，占“三公”经费的</w:t>
      </w:r>
      <w:r>
        <w:rPr>
          <w:rFonts w:hint="eastAsia" w:ascii="仿宋_GB2312" w:hAnsi="楷体" w:eastAsia="仿宋_GB2312"/>
          <w:kern w:val="0"/>
          <w:sz w:val="32"/>
          <w:szCs w:val="32"/>
          <w:u w:val="none"/>
          <w:lang w:val="en-US" w:eastAsia="zh-CN"/>
        </w:rPr>
        <w:t>100</w:t>
      </w:r>
      <w:r>
        <w:rPr>
          <w:rFonts w:ascii="仿宋_GB2312" w:hAnsi="楷体" w:eastAsia="仿宋_GB2312"/>
          <w:kern w:val="0"/>
          <w:sz w:val="32"/>
          <w:szCs w:val="32"/>
        </w:rPr>
        <w:t>%</w:t>
      </w:r>
      <w:r>
        <w:rPr>
          <w:rFonts w:hint="eastAsia" w:ascii="仿宋_GB2312" w:hAnsi="楷体" w:eastAsia="仿宋_GB2312"/>
          <w:kern w:val="0"/>
          <w:sz w:val="32"/>
          <w:szCs w:val="32"/>
        </w:rPr>
        <w:t>。具体情况如下：</w:t>
      </w:r>
    </w:p>
    <w:p>
      <w:pPr>
        <w:autoSpaceDE w:val="0"/>
        <w:autoSpaceDN w:val="0"/>
        <w:adjustRightInd w:val="0"/>
        <w:ind w:firstLine="640" w:firstLineChars="200"/>
        <w:jc w:val="left"/>
        <w:rPr>
          <w:rFonts w:ascii="仿宋_GB2312" w:hAnsi="楷体" w:eastAsia="仿宋_GB2312"/>
          <w:kern w:val="0"/>
          <w:sz w:val="32"/>
          <w:szCs w:val="32"/>
        </w:rPr>
      </w:pPr>
      <w:r>
        <w:rPr>
          <w:rFonts w:ascii="仿宋_GB2312" w:hAnsi="楷体" w:eastAsia="仿宋_GB2312"/>
          <w:kern w:val="0"/>
          <w:sz w:val="32"/>
          <w:szCs w:val="32"/>
        </w:rPr>
        <w:t>1</w:t>
      </w:r>
      <w:r>
        <w:rPr>
          <w:rFonts w:hint="eastAsia" w:ascii="仿宋_GB2312" w:hAnsi="楷体" w:eastAsia="仿宋_GB2312"/>
          <w:kern w:val="0"/>
          <w:sz w:val="32"/>
          <w:szCs w:val="32"/>
        </w:rPr>
        <w:t>．因公出国（境）费预算支出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万元，比上年预算增加（减少）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w:t>
      </w:r>
    </w:p>
    <w:p>
      <w:pPr>
        <w:autoSpaceDE w:val="0"/>
        <w:autoSpaceDN w:val="0"/>
        <w:adjustRightInd w:val="0"/>
        <w:ind w:firstLine="640" w:firstLineChars="200"/>
        <w:jc w:val="left"/>
        <w:rPr>
          <w:rFonts w:ascii="仿宋_GB2312" w:hAnsi="楷体" w:eastAsia="仿宋_GB2312"/>
          <w:kern w:val="0"/>
          <w:sz w:val="32"/>
          <w:szCs w:val="32"/>
        </w:rPr>
      </w:pPr>
      <w:r>
        <w:rPr>
          <w:rFonts w:ascii="仿宋_GB2312" w:hAnsi="楷体" w:eastAsia="仿宋_GB2312"/>
          <w:kern w:val="0"/>
          <w:sz w:val="32"/>
          <w:szCs w:val="32"/>
        </w:rPr>
        <w:t>2</w:t>
      </w:r>
      <w:r>
        <w:rPr>
          <w:rFonts w:hint="eastAsia" w:ascii="仿宋_GB2312" w:hAnsi="楷体" w:eastAsia="仿宋_GB2312"/>
          <w:kern w:val="0"/>
          <w:sz w:val="32"/>
          <w:szCs w:val="32"/>
        </w:rPr>
        <w:t>．公务用车购置及运行费预算支出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万元。其中：</w:t>
      </w:r>
    </w:p>
    <w:p>
      <w:pPr>
        <w:autoSpaceDE w:val="0"/>
        <w:autoSpaceDN w:val="0"/>
        <w:adjustRightInd w:val="0"/>
        <w:ind w:firstLine="480" w:firstLineChars="150"/>
        <w:jc w:val="left"/>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1</w:t>
      </w:r>
      <w:r>
        <w:rPr>
          <w:rFonts w:hint="eastAsia" w:ascii="仿宋_GB2312" w:hAnsi="楷体" w:eastAsia="仿宋_GB2312"/>
          <w:kern w:val="0"/>
          <w:sz w:val="32"/>
          <w:szCs w:val="32"/>
        </w:rPr>
        <w:t>）公务用车购置预算支出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万元，比上年预算增加（减少）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w:t>
      </w:r>
    </w:p>
    <w:p>
      <w:pPr>
        <w:autoSpaceDE w:val="0"/>
        <w:autoSpaceDN w:val="0"/>
        <w:adjustRightInd w:val="0"/>
        <w:ind w:firstLine="480" w:firstLineChars="150"/>
        <w:jc w:val="left"/>
        <w:rPr>
          <w:rFonts w:ascii="仿宋_GB2312" w:hAnsi="楷体" w:eastAsia="仿宋_GB2312"/>
          <w:kern w:val="0"/>
          <w:sz w:val="32"/>
          <w:szCs w:val="32"/>
        </w:rPr>
      </w:pPr>
      <w:r>
        <w:rPr>
          <w:rFonts w:hint="eastAsia" w:ascii="仿宋_GB2312" w:hAnsi="楷体" w:eastAsia="仿宋_GB2312"/>
          <w:kern w:val="0"/>
          <w:sz w:val="32"/>
          <w:szCs w:val="32"/>
        </w:rPr>
        <w:t>（</w:t>
      </w:r>
      <w:r>
        <w:rPr>
          <w:rFonts w:ascii="仿宋_GB2312" w:hAnsi="楷体" w:eastAsia="仿宋_GB2312"/>
          <w:kern w:val="0"/>
          <w:sz w:val="32"/>
          <w:szCs w:val="32"/>
        </w:rPr>
        <w:t>2</w:t>
      </w:r>
      <w:r>
        <w:rPr>
          <w:rFonts w:hint="eastAsia" w:ascii="仿宋_GB2312" w:hAnsi="楷体" w:eastAsia="仿宋_GB2312"/>
          <w:kern w:val="0"/>
          <w:sz w:val="32"/>
          <w:szCs w:val="32"/>
        </w:rPr>
        <w:t>）公务用车运行维护费预算支出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万元，比上年预算增加（减少）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万元，主要原因</w:t>
      </w:r>
      <w:r>
        <w:rPr>
          <w:rFonts w:hint="eastAsia" w:ascii="仿宋_GB2312" w:hAnsi="楷体" w:eastAsia="仿宋_GB2312"/>
          <w:kern w:val="0"/>
          <w:sz w:val="32"/>
          <w:szCs w:val="32"/>
          <w:lang w:eastAsia="zh-CN"/>
        </w:rPr>
        <w:t>我单位无</w:t>
      </w:r>
      <w:r>
        <w:rPr>
          <w:rFonts w:hint="eastAsia" w:ascii="仿宋_GB2312" w:hAnsi="楷体" w:eastAsia="仿宋_GB2312"/>
          <w:kern w:val="0"/>
          <w:sz w:val="32"/>
          <w:szCs w:val="32"/>
        </w:rPr>
        <w:t>公务用车运行维护费。</w:t>
      </w:r>
    </w:p>
    <w:p>
      <w:pPr>
        <w:autoSpaceDE w:val="0"/>
        <w:autoSpaceDN w:val="0"/>
        <w:adjustRightInd w:val="0"/>
        <w:ind w:firstLine="480" w:firstLineChars="150"/>
        <w:jc w:val="left"/>
        <w:rPr>
          <w:rFonts w:hint="eastAsia" w:ascii="仿宋_GB2312" w:hAnsi="楷体" w:eastAsia="仿宋_GB2312"/>
          <w:kern w:val="0"/>
          <w:sz w:val="32"/>
          <w:szCs w:val="32"/>
          <w:u w:val="single"/>
          <w:lang w:eastAsia="zh-CN"/>
        </w:rPr>
      </w:pPr>
      <w:r>
        <w:rPr>
          <w:rFonts w:ascii="仿宋_GB2312" w:hAnsi="楷体" w:eastAsia="仿宋_GB2312"/>
          <w:kern w:val="0"/>
          <w:sz w:val="32"/>
          <w:szCs w:val="32"/>
        </w:rPr>
        <w:t>3</w:t>
      </w:r>
      <w:r>
        <w:rPr>
          <w:rFonts w:hint="eastAsia" w:ascii="仿宋_GB2312" w:hAnsi="楷体" w:eastAsia="仿宋_GB2312"/>
          <w:kern w:val="0"/>
          <w:sz w:val="32"/>
          <w:szCs w:val="32"/>
        </w:rPr>
        <w:t>．公务接待费预算支出</w:t>
      </w:r>
      <w:r>
        <w:rPr>
          <w:rFonts w:hint="eastAsia" w:ascii="仿宋_GB2312" w:hAnsi="楷体" w:eastAsia="仿宋_GB2312"/>
          <w:kern w:val="0"/>
          <w:sz w:val="32"/>
          <w:szCs w:val="32"/>
          <w:u w:val="none"/>
          <w:lang w:val="en-US" w:eastAsia="zh-CN"/>
        </w:rPr>
        <w:t>0.5</w:t>
      </w:r>
      <w:r>
        <w:rPr>
          <w:rFonts w:hint="eastAsia" w:ascii="仿宋_GB2312" w:hAnsi="楷体" w:eastAsia="仿宋_GB2312"/>
          <w:kern w:val="0"/>
          <w:sz w:val="32"/>
          <w:szCs w:val="32"/>
        </w:rPr>
        <w:t>万元，比上年预算减少</w:t>
      </w:r>
      <w:r>
        <w:rPr>
          <w:rFonts w:hint="eastAsia" w:ascii="仿宋_GB2312" w:hAnsi="楷体" w:eastAsia="仿宋_GB2312"/>
          <w:kern w:val="0"/>
          <w:sz w:val="32"/>
          <w:szCs w:val="32"/>
          <w:u w:val="none"/>
          <w:lang w:val="en-US" w:eastAsia="zh-CN"/>
        </w:rPr>
        <w:t>0.5</w:t>
      </w:r>
      <w:r>
        <w:rPr>
          <w:rFonts w:hint="eastAsia" w:ascii="仿宋_GB2312" w:hAnsi="楷体" w:eastAsia="仿宋_GB2312"/>
          <w:kern w:val="0"/>
          <w:sz w:val="32"/>
          <w:szCs w:val="32"/>
        </w:rPr>
        <w:t>万元，主要原因</w:t>
      </w:r>
      <w:r>
        <w:rPr>
          <w:rFonts w:hint="eastAsia" w:ascii="仿宋_GB2312" w:hAnsi="楷体" w:eastAsia="仿宋_GB2312"/>
          <w:kern w:val="0"/>
          <w:sz w:val="32"/>
          <w:szCs w:val="32"/>
          <w:lang w:eastAsia="zh-CN"/>
        </w:rPr>
        <w:t>执行中央八项规定缩减开支。</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九、一般公共预算机关运行经费支出预算情况说明</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楷体" w:eastAsia="仿宋_GB2312"/>
          <w:kern w:val="0"/>
          <w:sz w:val="32"/>
          <w:szCs w:val="32"/>
          <w:lang w:eastAsia="zh-CN"/>
        </w:rPr>
        <w:t>2022</w:t>
      </w:r>
      <w:r>
        <w:rPr>
          <w:rFonts w:hint="eastAsia" w:ascii="仿宋_GB2312" w:hAnsi="楷体" w:eastAsia="仿宋_GB2312"/>
          <w:kern w:val="0"/>
          <w:sz w:val="32"/>
          <w:szCs w:val="32"/>
        </w:rPr>
        <w:t>年本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一般公共预算机关运行经费预算支出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万元，与上年相比增加（减少）</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万元，增长（降低）</w:t>
      </w:r>
      <w:r>
        <w:rPr>
          <w:rFonts w:hint="eastAsia" w:ascii="仿宋_GB2312" w:hAnsi="楷体" w:eastAsia="仿宋_GB2312"/>
          <w:kern w:val="0"/>
          <w:sz w:val="32"/>
          <w:szCs w:val="32"/>
          <w:lang w:val="en-US" w:eastAsia="zh-CN"/>
        </w:rPr>
        <w:t>0</w:t>
      </w:r>
      <w:r>
        <w:rPr>
          <w:rFonts w:ascii="仿宋_GB2312" w:hAnsi="楷体" w:eastAsia="仿宋_GB2312"/>
          <w:kern w:val="0"/>
          <w:sz w:val="32"/>
          <w:szCs w:val="32"/>
        </w:rPr>
        <w:t>%</w:t>
      </w:r>
      <w:r>
        <w:rPr>
          <w:rFonts w:hint="eastAsia" w:ascii="仿宋_GB2312" w:hAnsi="楷体" w:eastAsia="仿宋_GB2312"/>
          <w:kern w:val="0"/>
          <w:sz w:val="32"/>
          <w:szCs w:val="32"/>
        </w:rPr>
        <w:t>。</w:t>
      </w:r>
    </w:p>
    <w:p>
      <w:pPr>
        <w:autoSpaceDE w:val="0"/>
        <w:autoSpaceDN w:val="0"/>
        <w:adjustRightInd w:val="0"/>
        <w:jc w:val="left"/>
        <w:rPr>
          <w:rFonts w:hint="eastAsia" w:ascii="仿宋_GB2312" w:hAnsi="楷体" w:eastAsia="仿宋_GB2312"/>
          <w:kern w:val="0"/>
          <w:sz w:val="32"/>
          <w:szCs w:val="32"/>
          <w:lang w:eastAsia="zh-CN"/>
        </w:rPr>
      </w:pPr>
      <w:r>
        <w:rPr>
          <w:rFonts w:hint="eastAsia" w:ascii="仿宋_GB2312" w:hAnsi="楷体" w:eastAsia="仿宋_GB2312"/>
          <w:kern w:val="0"/>
          <w:sz w:val="32"/>
          <w:szCs w:val="32"/>
        </w:rPr>
        <w:t>主要原因是：</w:t>
      </w:r>
      <w:r>
        <w:rPr>
          <w:rFonts w:hint="eastAsia" w:ascii="仿宋_GB2312" w:hAnsi="楷体" w:eastAsia="仿宋_GB2312"/>
          <w:kern w:val="0"/>
          <w:sz w:val="32"/>
          <w:szCs w:val="32"/>
          <w:lang w:eastAsia="zh-CN"/>
        </w:rPr>
        <w:t>我单位无机关运行经费。</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十、政府采购支出预算情况说明</w:t>
      </w:r>
      <w:bookmarkStart w:id="0" w:name="_GoBack"/>
      <w:bookmarkEnd w:id="0"/>
    </w:p>
    <w:p>
      <w:pPr>
        <w:autoSpaceDE w:val="0"/>
        <w:autoSpaceDN w:val="0"/>
        <w:adjustRightInd w:val="0"/>
        <w:ind w:firstLine="640" w:firstLineChars="200"/>
        <w:jc w:val="left"/>
        <w:rPr>
          <w:rFonts w:hint="eastAsia" w:ascii="仿宋_GB2312" w:hAnsi="楷体" w:eastAsia="仿宋_GB2312"/>
          <w:kern w:val="0"/>
          <w:sz w:val="32"/>
          <w:szCs w:val="32"/>
        </w:rPr>
      </w:pPr>
      <w:r>
        <w:rPr>
          <w:rFonts w:hint="eastAsia" w:ascii="仿宋_GB2312" w:hAnsi="楷体" w:eastAsia="仿宋_GB2312"/>
          <w:kern w:val="0"/>
          <w:sz w:val="32"/>
          <w:szCs w:val="32"/>
          <w:lang w:eastAsia="zh-CN"/>
        </w:rPr>
        <w:t>2022</w:t>
      </w:r>
      <w:r>
        <w:rPr>
          <w:rFonts w:hint="eastAsia" w:ascii="仿宋_GB2312" w:hAnsi="楷体" w:eastAsia="仿宋_GB2312"/>
          <w:kern w:val="0"/>
          <w:sz w:val="32"/>
          <w:szCs w:val="32"/>
        </w:rPr>
        <w:t>年度政府采购支出预算总额</w:t>
      </w:r>
      <w:r>
        <w:rPr>
          <w:rFonts w:hint="eastAsia" w:ascii="仿宋_GB2312" w:hAnsi="楷体" w:eastAsia="仿宋_GB2312"/>
          <w:kern w:val="0"/>
          <w:sz w:val="32"/>
          <w:szCs w:val="32"/>
          <w:u w:val="none"/>
          <w:lang w:val="en-US" w:eastAsia="zh-CN"/>
        </w:rPr>
        <w:t>5.8</w:t>
      </w:r>
      <w:r>
        <w:rPr>
          <w:rFonts w:hint="eastAsia" w:ascii="仿宋_GB2312" w:hAnsi="楷体" w:eastAsia="仿宋_GB2312"/>
          <w:kern w:val="0"/>
          <w:sz w:val="32"/>
          <w:szCs w:val="32"/>
        </w:rPr>
        <w:t>万元，其中：拟采购货物支出</w:t>
      </w:r>
      <w:r>
        <w:rPr>
          <w:rFonts w:hint="eastAsia" w:ascii="仿宋_GB2312" w:hAnsi="楷体" w:eastAsia="仿宋_GB2312"/>
          <w:kern w:val="0"/>
          <w:sz w:val="32"/>
          <w:szCs w:val="32"/>
          <w:u w:val="none"/>
          <w:lang w:val="en-US" w:eastAsia="zh-CN"/>
        </w:rPr>
        <w:t>5.8</w:t>
      </w:r>
      <w:r>
        <w:rPr>
          <w:rFonts w:hint="eastAsia" w:ascii="仿宋_GB2312" w:hAnsi="楷体" w:eastAsia="仿宋_GB2312"/>
          <w:kern w:val="0"/>
          <w:sz w:val="32"/>
          <w:szCs w:val="32"/>
        </w:rPr>
        <w:t>万元、拟采购工程支出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万元、拟购买服务支出</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万元。</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cstheme="minorBidi"/>
          <w:kern w:val="0"/>
          <w:sz w:val="32"/>
          <w:szCs w:val="32"/>
        </w:rPr>
      </w:pPr>
      <w:r>
        <w:rPr>
          <w:rFonts w:hint="eastAsia" w:ascii="仿宋_GB2312" w:hAnsi="楷体" w:eastAsia="仿宋_GB2312" w:cstheme="minorBidi"/>
          <w:kern w:val="0"/>
          <w:sz w:val="32"/>
          <w:szCs w:val="32"/>
        </w:rPr>
        <w:t>十一、国有资产占用情况</w:t>
      </w:r>
    </w:p>
    <w:p>
      <w:pPr>
        <w:autoSpaceDE w:val="0"/>
        <w:autoSpaceDN w:val="0"/>
        <w:adjustRightInd w:val="0"/>
        <w:ind w:firstLine="640" w:firstLineChars="200"/>
        <w:jc w:val="left"/>
        <w:rPr>
          <w:rFonts w:ascii="仿宋_GB2312" w:hAnsi="楷体" w:eastAsia="仿宋_GB2312"/>
          <w:kern w:val="0"/>
          <w:sz w:val="32"/>
          <w:szCs w:val="32"/>
        </w:rPr>
      </w:pPr>
      <w:r>
        <w:rPr>
          <w:rFonts w:hint="eastAsia" w:ascii="仿宋_GB2312" w:hAnsi="楷体" w:eastAsia="仿宋_GB2312"/>
          <w:kern w:val="0"/>
          <w:sz w:val="32"/>
          <w:szCs w:val="32"/>
        </w:rPr>
        <w:t>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共有车辆</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辆，其中，一般公务用车</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辆、执法执勤用车</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辆、特种专业技术用车</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辆、其他用车</w:t>
      </w:r>
      <w:r>
        <w:rPr>
          <w:rFonts w:hint="eastAsia" w:ascii="仿宋_GB2312" w:hAnsi="楷体" w:eastAsia="仿宋_GB2312"/>
          <w:kern w:val="0"/>
          <w:sz w:val="32"/>
          <w:szCs w:val="32"/>
          <w:lang w:val="en-US" w:eastAsia="zh-CN"/>
        </w:rPr>
        <w:t>0</w:t>
      </w:r>
      <w:r>
        <w:rPr>
          <w:rFonts w:hint="eastAsia" w:ascii="仿宋_GB2312" w:hAnsi="楷体" w:eastAsia="仿宋_GB2312"/>
          <w:kern w:val="0"/>
          <w:sz w:val="32"/>
          <w:szCs w:val="32"/>
        </w:rPr>
        <w:t>辆等。</w:t>
      </w:r>
    </w:p>
    <w:p>
      <w:pPr>
        <w:widowControl/>
        <w:numPr>
          <w:ilvl w:val="0"/>
          <w:numId w:val="0"/>
        </w:numPr>
        <w:autoSpaceDE/>
        <w:autoSpaceDN/>
        <w:adjustRightInd/>
        <w:spacing w:line="560" w:lineRule="exact"/>
        <w:ind w:firstLine="640" w:firstLineChars="200"/>
        <w:jc w:val="left"/>
        <w:rPr>
          <w:rFonts w:hint="eastAsia" w:ascii="仿宋_GB2312" w:hAnsi="楷体" w:eastAsia="仿宋_GB2312"/>
          <w:kern w:val="0"/>
          <w:sz w:val="32"/>
          <w:szCs w:val="32"/>
        </w:rPr>
      </w:pPr>
      <w:r>
        <w:rPr>
          <w:rFonts w:hint="eastAsia" w:ascii="仿宋_GB2312" w:hAnsi="楷体" w:eastAsia="仿宋_GB2312"/>
          <w:kern w:val="0"/>
          <w:sz w:val="32"/>
          <w:szCs w:val="32"/>
        </w:rPr>
        <w:t>十二、预算绩效目标设置情况说明</w:t>
      </w:r>
    </w:p>
    <w:p>
      <w:pPr>
        <w:autoSpaceDE w:val="0"/>
        <w:autoSpaceDN w:val="0"/>
        <w:adjustRightInd w:val="0"/>
        <w:ind w:firstLine="800" w:firstLineChars="250"/>
        <w:jc w:val="left"/>
        <w:rPr>
          <w:rFonts w:hint="eastAsia" w:ascii="仿宋_GB2312" w:hAnsi="楷体" w:eastAsia="仿宋_GB2312"/>
          <w:kern w:val="0"/>
          <w:sz w:val="32"/>
          <w:szCs w:val="32"/>
        </w:rPr>
      </w:pPr>
      <w:r>
        <w:rPr>
          <w:rFonts w:hint="eastAsia" w:ascii="仿宋_GB2312" w:hAnsi="楷体" w:eastAsia="仿宋_GB2312"/>
          <w:kern w:val="0"/>
          <w:sz w:val="32"/>
          <w:szCs w:val="32"/>
          <w:lang w:eastAsia="zh-CN"/>
        </w:rPr>
        <w:t>2022</w:t>
      </w:r>
      <w:r>
        <w:rPr>
          <w:rFonts w:hint="eastAsia" w:ascii="仿宋_GB2312" w:hAnsi="楷体" w:eastAsia="仿宋_GB2312"/>
          <w:kern w:val="0"/>
          <w:sz w:val="32"/>
          <w:szCs w:val="32"/>
        </w:rPr>
        <w:t>年度，本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单位共</w:t>
      </w:r>
      <w:r>
        <w:rPr>
          <w:rFonts w:hint="eastAsia" w:ascii="仿宋_GB2312" w:hAnsi="楷体" w:eastAsia="仿宋_GB2312"/>
          <w:kern w:val="0"/>
          <w:sz w:val="32"/>
          <w:szCs w:val="32"/>
          <w:u w:val="none"/>
          <w:lang w:val="en-US" w:eastAsia="zh-CN"/>
        </w:rPr>
        <w:t>2</w:t>
      </w:r>
      <w:r>
        <w:rPr>
          <w:rFonts w:hint="eastAsia" w:ascii="仿宋_GB2312" w:hAnsi="楷体" w:eastAsia="仿宋_GB2312"/>
          <w:kern w:val="0"/>
          <w:sz w:val="32"/>
          <w:szCs w:val="32"/>
        </w:rPr>
        <w:t>个项目纳入绩效目标管理，涉及财政性资金合计</w:t>
      </w:r>
      <w:r>
        <w:rPr>
          <w:rFonts w:hint="eastAsia" w:ascii="仿宋_GB2312" w:hAnsi="楷体" w:eastAsia="仿宋_GB2312"/>
          <w:kern w:val="0"/>
          <w:sz w:val="32"/>
          <w:szCs w:val="32"/>
          <w:u w:val="none"/>
          <w:lang w:val="en-US" w:eastAsia="zh-CN"/>
        </w:rPr>
        <w:t>24.2</w:t>
      </w:r>
      <w:r>
        <w:rPr>
          <w:rFonts w:hint="eastAsia" w:ascii="仿宋_GB2312" w:hAnsi="楷体" w:eastAsia="仿宋_GB2312"/>
          <w:kern w:val="0"/>
          <w:sz w:val="32"/>
          <w:szCs w:val="32"/>
        </w:rPr>
        <w:t>万元；本</w:t>
      </w:r>
      <w:r>
        <w:rPr>
          <w:rFonts w:hint="eastAsia" w:ascii="仿宋_GB2312" w:hAnsi="楷体" w:eastAsia="仿宋_GB2312"/>
          <w:kern w:val="0"/>
          <w:sz w:val="32"/>
          <w:szCs w:val="32"/>
          <w:lang w:eastAsia="zh-CN"/>
        </w:rPr>
        <w:t>单位</w:t>
      </w:r>
      <w:r>
        <w:rPr>
          <w:rFonts w:hint="eastAsia" w:ascii="仿宋_GB2312" w:hAnsi="楷体" w:eastAsia="仿宋_GB2312"/>
          <w:kern w:val="0"/>
          <w:sz w:val="32"/>
          <w:szCs w:val="32"/>
        </w:rPr>
        <w:t>单位整体支出（</w:t>
      </w:r>
      <w:r>
        <w:rPr>
          <w:rFonts w:hint="eastAsia" w:ascii="仿宋_GB2312" w:hAnsi="楷体" w:eastAsia="仿宋_GB2312"/>
          <w:kern w:val="0"/>
          <w:sz w:val="32"/>
          <w:szCs w:val="32"/>
          <w:lang w:eastAsia="zh-CN"/>
        </w:rPr>
        <w:t>☑</w:t>
      </w:r>
      <w:r>
        <w:rPr>
          <w:rFonts w:hint="eastAsia" w:ascii="仿宋_GB2312" w:hAnsi="楷体" w:eastAsia="仿宋_GB2312"/>
          <w:kern w:val="0"/>
          <w:sz w:val="32"/>
          <w:szCs w:val="32"/>
        </w:rPr>
        <w:t>纳入、□未纳入）绩效目标管理，涉及财政性资金</w:t>
      </w:r>
      <w:r>
        <w:rPr>
          <w:rFonts w:hint="eastAsia" w:ascii="仿宋_GB2312" w:hAnsi="楷体" w:eastAsia="仿宋_GB2312"/>
          <w:kern w:val="0"/>
          <w:sz w:val="32"/>
          <w:szCs w:val="32"/>
          <w:u w:val="none"/>
          <w:lang w:val="en-US" w:eastAsia="zh-CN"/>
        </w:rPr>
        <w:t>24.2</w:t>
      </w:r>
      <w:r>
        <w:rPr>
          <w:rFonts w:hint="eastAsia" w:ascii="仿宋_GB2312" w:hAnsi="楷体" w:eastAsia="仿宋_GB2312"/>
          <w:kern w:val="0"/>
          <w:sz w:val="32"/>
          <w:szCs w:val="32"/>
        </w:rPr>
        <w:t>万元。</w:t>
      </w:r>
    </w:p>
    <w:p>
      <w:pPr>
        <w:widowControl/>
        <w:spacing w:line="560" w:lineRule="exact"/>
        <w:ind w:firstLine="636"/>
        <w:rPr>
          <w:rFonts w:hint="eastAsia" w:ascii="仿宋_GB2312" w:hAnsi="楷体" w:eastAsia="仿宋_GB2312"/>
          <w:kern w:val="0"/>
          <w:sz w:val="32"/>
          <w:szCs w:val="32"/>
        </w:rPr>
      </w:pPr>
      <w:r>
        <w:rPr>
          <w:rFonts w:hint="eastAsia" w:ascii="仿宋_GB2312" w:hAnsi="楷体" w:eastAsia="仿宋_GB2312"/>
          <w:kern w:val="0"/>
          <w:sz w:val="32"/>
          <w:szCs w:val="32"/>
        </w:rPr>
        <w:t>十三、其他说明</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（一）政府债券公开</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1.一般债券公开</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（1）上年一般债券资金使用情况；</w:t>
      </w:r>
    </w:p>
    <w:p>
      <w:pPr>
        <w:widowControl/>
        <w:spacing w:line="560" w:lineRule="exact"/>
        <w:ind w:firstLine="636"/>
        <w:rPr>
          <w:rFonts w:hint="eastAsia" w:ascii="仿宋_GB2312" w:hAnsi="仿宋" w:eastAsia="仿宋_GB2312"/>
          <w:kern w:val="0"/>
          <w:sz w:val="32"/>
          <w:szCs w:val="32"/>
          <w:lang w:eastAsia="zh-CN"/>
        </w:rPr>
      </w:pPr>
      <w:r>
        <w:rPr>
          <w:rFonts w:hint="eastAsia" w:ascii="仿宋_GB2312" w:hAnsi="仿宋" w:eastAsia="仿宋_GB2312"/>
          <w:kern w:val="0"/>
          <w:sz w:val="32"/>
          <w:szCs w:val="32"/>
          <w:lang w:eastAsia="zh-CN"/>
        </w:rPr>
        <w:t>本单位未使用政府债券。</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（2）上年一般债券项目建设进度、运营情况等；</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2.专项债券公开</w:t>
      </w:r>
    </w:p>
    <w:p>
      <w:pPr>
        <w:widowControl/>
        <w:spacing w:line="560" w:lineRule="exact"/>
        <w:ind w:firstLine="636"/>
        <w:rPr>
          <w:rFonts w:hint="eastAsia" w:ascii="仿宋_GB2312" w:hAnsi="仿宋" w:eastAsia="仿宋_GB2312"/>
          <w:kern w:val="0"/>
          <w:sz w:val="32"/>
          <w:szCs w:val="32"/>
          <w:lang w:eastAsia="zh-CN"/>
        </w:rPr>
      </w:pPr>
      <w:r>
        <w:rPr>
          <w:rFonts w:hint="eastAsia" w:ascii="仿宋_GB2312" w:hAnsi="仿宋" w:eastAsia="仿宋_GB2312"/>
          <w:kern w:val="0"/>
          <w:sz w:val="32"/>
          <w:szCs w:val="32"/>
          <w:lang w:eastAsia="zh-CN"/>
        </w:rPr>
        <w:t>本单位未使用政府债券。</w:t>
      </w:r>
    </w:p>
    <w:p>
      <w:pPr>
        <w:widowControl/>
        <w:spacing w:line="560" w:lineRule="exact"/>
        <w:jc w:val="both"/>
        <w:rPr>
          <w:rFonts w:hint="eastAsia" w:ascii="黑体" w:hAnsi="Times New Roman" w:eastAsia="黑体"/>
          <w:kern w:val="0"/>
          <w:sz w:val="32"/>
          <w:szCs w:val="32"/>
        </w:rPr>
      </w:pPr>
    </w:p>
    <w:p>
      <w:pPr>
        <w:widowControl/>
        <w:spacing w:line="560" w:lineRule="exact"/>
        <w:jc w:val="both"/>
        <w:rPr>
          <w:rFonts w:hint="eastAsia" w:ascii="黑体" w:hAnsi="Times New Roman" w:eastAsia="黑体"/>
          <w:kern w:val="0"/>
          <w:sz w:val="32"/>
          <w:szCs w:val="32"/>
        </w:rPr>
      </w:pPr>
    </w:p>
    <w:p>
      <w:pPr>
        <w:widowControl/>
        <w:spacing w:line="560" w:lineRule="exact"/>
        <w:jc w:val="center"/>
        <w:rPr>
          <w:rFonts w:hint="eastAsia" w:ascii="黑体" w:hAnsi="Times New Roman" w:eastAsia="黑体"/>
          <w:kern w:val="0"/>
          <w:sz w:val="32"/>
          <w:szCs w:val="32"/>
        </w:rPr>
      </w:pPr>
      <w:r>
        <w:rPr>
          <w:rFonts w:hint="eastAsia" w:ascii="黑体" w:hAnsi="Times New Roman" w:eastAsia="黑体"/>
          <w:kern w:val="0"/>
          <w:sz w:val="32"/>
          <w:szCs w:val="32"/>
        </w:rPr>
        <w:t>第四部分  名词解释</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一、财政拨款：指一般公共预算财政拨款、政府性基金预算财政拨款和国有资本经营预算拨款。</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二、单位资金收入：包括事业收入、事业单位经营收入、上级补助收入、附属单位上缴收入、其他收入等。</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三、基本支出：指为保障机构正常运转、完成工作任务而发生的人员支出和公用支出。</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四、项目支出：指在基本支出之外为完成特定工作任务和事业发展目标所发生的支出。</w:t>
      </w:r>
    </w:p>
    <w:p>
      <w:pPr>
        <w:widowControl/>
        <w:spacing w:line="560" w:lineRule="exact"/>
        <w:ind w:firstLine="636"/>
        <w:rPr>
          <w:rFonts w:ascii="仿宋_GB2312" w:hAnsi="仿宋" w:eastAsia="仿宋_GB2312"/>
          <w:kern w:val="0"/>
          <w:sz w:val="32"/>
          <w:szCs w:val="32"/>
        </w:rPr>
      </w:pPr>
      <w:r>
        <w:rPr>
          <w:rFonts w:hint="eastAsia" w:ascii="仿宋_GB2312" w:hAnsi="仿宋" w:eastAsia="仿宋_GB2312"/>
          <w:kern w:val="0"/>
          <w:sz w:val="32"/>
          <w:szCs w:val="32"/>
        </w:rPr>
        <w:t>五、“三公”经费：指部门用一般公共预算财政拨款安排的因公出国（境）费、公务用车购置及运行费和公务接待费。其中，因公出国（境）费反映单位公务出国（境）的住宿费、旅费、伙食补助费、杂费、培训费等支出；公务用车购置及运行费反映单位公务用车购置费、燃料费、维修费、过路过桥费、保险费、安全奖励费用等支出；公务接待费反映单位按规定开支的各类公务接待（含外宾接待）支出。</w:t>
      </w:r>
    </w:p>
    <w:p>
      <w:pPr>
        <w:widowControl/>
        <w:spacing w:line="560" w:lineRule="exact"/>
        <w:ind w:firstLine="636"/>
        <w:rPr>
          <w:rFonts w:hint="eastAsia" w:ascii="仿宋_GB2312" w:hAnsi="仿宋" w:eastAsia="仿宋_GB2312"/>
          <w:kern w:val="0"/>
          <w:sz w:val="32"/>
          <w:szCs w:val="32"/>
        </w:rPr>
      </w:pPr>
      <w:r>
        <w:rPr>
          <w:rFonts w:hint="eastAsia" w:ascii="仿宋_GB2312" w:hAnsi="仿宋" w:eastAsia="仿宋_GB2312"/>
          <w:kern w:val="0"/>
          <w:sz w:val="32"/>
          <w:szCs w:val="32"/>
        </w:rPr>
        <w:t>六、机关运行经费：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w:t>
      </w:r>
    </w:p>
    <w:p>
      <w:pPr>
        <w:widowControl/>
        <w:snapToGrid w:val="0"/>
        <w:spacing w:line="560" w:lineRule="exact"/>
        <w:ind w:firstLine="640"/>
        <w:rPr>
          <w:rFonts w:hint="eastAsia" w:ascii="仿宋_GB2312" w:hAnsi="仿宋" w:eastAsia="仿宋_GB2312"/>
          <w:kern w:val="0"/>
          <w:sz w:val="32"/>
          <w:szCs w:val="32"/>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1904" w:h="376" w:hRule="exact" w:wrap="around" w:vAnchor="text" w:hAnchor="page" w:x="8518" w:y="11"/>
      <w:ind w:firstLine="560" w:firstLineChars="200"/>
      <w:rPr>
        <w:rStyle w:val="8"/>
        <w:rFonts w:hint="eastAsia" w:ascii="宋体" w:hAnsi="宋体"/>
        <w:sz w:val="28"/>
        <w:szCs w:val="28"/>
      </w:rPr>
    </w:pPr>
    <w:r>
      <w:rPr>
        <w:rStyle w:val="8"/>
        <w:rFonts w:hint="eastAsia" w:ascii="宋体" w:hAnsi="宋体"/>
        <w:sz w:val="28"/>
        <w:szCs w:val="28"/>
      </w:rPr>
      <w:t xml:space="preserve">— </w:t>
    </w:r>
    <w:r>
      <w:rPr>
        <w:rFonts w:ascii="宋体" w:hAnsi="宋体"/>
        <w:sz w:val="28"/>
        <w:szCs w:val="28"/>
      </w:rPr>
      <w:fldChar w:fldCharType="begin"/>
    </w:r>
    <w:r>
      <w:rPr>
        <w:rStyle w:val="8"/>
        <w:rFonts w:ascii="宋体" w:hAnsi="宋体"/>
        <w:sz w:val="28"/>
        <w:szCs w:val="28"/>
      </w:rPr>
      <w:instrText xml:space="preserve">PAGE  </w:instrText>
    </w:r>
    <w:r>
      <w:rPr>
        <w:rFonts w:ascii="宋体" w:hAnsi="宋体"/>
        <w:sz w:val="28"/>
        <w:szCs w:val="28"/>
      </w:rPr>
      <w:fldChar w:fldCharType="separate"/>
    </w:r>
    <w:r>
      <w:rPr>
        <w:rStyle w:val="8"/>
        <w:rFonts w:ascii="宋体" w:hAnsi="宋体"/>
        <w:sz w:val="28"/>
        <w:szCs w:val="28"/>
      </w:rPr>
      <w:t>1</w:t>
    </w:r>
    <w:r>
      <w:rPr>
        <w:rFonts w:ascii="宋体" w:hAnsi="宋体"/>
        <w:sz w:val="28"/>
        <w:szCs w:val="28"/>
      </w:rPr>
      <w:fldChar w:fldCharType="end"/>
    </w:r>
    <w:r>
      <w:rPr>
        <w:rStyle w:val="8"/>
        <w:rFonts w:hint="eastAsia" w:ascii="宋体" w:hAnsi="宋体"/>
        <w:sz w:val="28"/>
        <w:szCs w:val="28"/>
      </w:rPr>
      <w:t xml:space="preserve"> —</w:t>
    </w:r>
  </w:p>
  <w:p>
    <w:pPr>
      <w:pStyle w:val="3"/>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5E4843"/>
    <w:multiLevelType w:val="singleLevel"/>
    <w:tmpl w:val="A25E4843"/>
    <w:lvl w:ilvl="0" w:tentative="0">
      <w:start w:val="12"/>
      <w:numFmt w:val="chineseCounting"/>
      <w:suff w:val="nothing"/>
      <w:lvlText w:val="%1、"/>
      <w:lvlJc w:val="left"/>
      <w:rPr>
        <w:rFonts w:hint="eastAsia"/>
      </w:rPr>
    </w:lvl>
  </w:abstractNum>
  <w:abstractNum w:abstractNumId="1">
    <w:nsid w:val="5456D05E"/>
    <w:multiLevelType w:val="singleLevel"/>
    <w:tmpl w:val="5456D05E"/>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314382"/>
    <w:rsid w:val="00EF1C6F"/>
    <w:rsid w:val="01607A86"/>
    <w:rsid w:val="01E2763B"/>
    <w:rsid w:val="022C490D"/>
    <w:rsid w:val="02302B49"/>
    <w:rsid w:val="02496741"/>
    <w:rsid w:val="02674E6F"/>
    <w:rsid w:val="02F71C94"/>
    <w:rsid w:val="042A46B1"/>
    <w:rsid w:val="047252B7"/>
    <w:rsid w:val="0595462A"/>
    <w:rsid w:val="05E51BD6"/>
    <w:rsid w:val="068F085F"/>
    <w:rsid w:val="06C82279"/>
    <w:rsid w:val="06DD6518"/>
    <w:rsid w:val="081A4BED"/>
    <w:rsid w:val="09ED16A4"/>
    <w:rsid w:val="0A395A2B"/>
    <w:rsid w:val="0A781506"/>
    <w:rsid w:val="0A831A07"/>
    <w:rsid w:val="0B7A268C"/>
    <w:rsid w:val="0C550EC0"/>
    <w:rsid w:val="0CAC76C3"/>
    <w:rsid w:val="0ECF36D9"/>
    <w:rsid w:val="0FAC09AE"/>
    <w:rsid w:val="10675503"/>
    <w:rsid w:val="10D40D57"/>
    <w:rsid w:val="10F95EB1"/>
    <w:rsid w:val="11910BD1"/>
    <w:rsid w:val="12AC5325"/>
    <w:rsid w:val="13575A3A"/>
    <w:rsid w:val="13D31AA5"/>
    <w:rsid w:val="14382EFE"/>
    <w:rsid w:val="14897DBA"/>
    <w:rsid w:val="15AE0F8F"/>
    <w:rsid w:val="16027FF2"/>
    <w:rsid w:val="16407400"/>
    <w:rsid w:val="164D2E81"/>
    <w:rsid w:val="16A97B7B"/>
    <w:rsid w:val="16B00739"/>
    <w:rsid w:val="16EF2637"/>
    <w:rsid w:val="17A809B3"/>
    <w:rsid w:val="18692FEC"/>
    <w:rsid w:val="189004E1"/>
    <w:rsid w:val="18F64569"/>
    <w:rsid w:val="19660F13"/>
    <w:rsid w:val="19B3058F"/>
    <w:rsid w:val="19CE7BD6"/>
    <w:rsid w:val="19D410BE"/>
    <w:rsid w:val="19EF64A7"/>
    <w:rsid w:val="1ACC23E4"/>
    <w:rsid w:val="1AEA4822"/>
    <w:rsid w:val="1DBF43F1"/>
    <w:rsid w:val="1DDF5713"/>
    <w:rsid w:val="1E46404A"/>
    <w:rsid w:val="1E8B07BA"/>
    <w:rsid w:val="1F167368"/>
    <w:rsid w:val="1FD5315A"/>
    <w:rsid w:val="20154AC9"/>
    <w:rsid w:val="20953A56"/>
    <w:rsid w:val="20B465EE"/>
    <w:rsid w:val="22461B1D"/>
    <w:rsid w:val="229A0D7C"/>
    <w:rsid w:val="22CC6E73"/>
    <w:rsid w:val="22DF6CA5"/>
    <w:rsid w:val="23613E3F"/>
    <w:rsid w:val="23C10D48"/>
    <w:rsid w:val="23D04C91"/>
    <w:rsid w:val="23D52ACB"/>
    <w:rsid w:val="23F2500F"/>
    <w:rsid w:val="23F250CD"/>
    <w:rsid w:val="24D33A48"/>
    <w:rsid w:val="26267710"/>
    <w:rsid w:val="26D73A12"/>
    <w:rsid w:val="26D867DF"/>
    <w:rsid w:val="275561AD"/>
    <w:rsid w:val="275B5730"/>
    <w:rsid w:val="28B179A0"/>
    <w:rsid w:val="290A5C6F"/>
    <w:rsid w:val="297F60F4"/>
    <w:rsid w:val="29C54245"/>
    <w:rsid w:val="29E745D6"/>
    <w:rsid w:val="2A0C4B1E"/>
    <w:rsid w:val="2A997794"/>
    <w:rsid w:val="2AA80908"/>
    <w:rsid w:val="2AF227D4"/>
    <w:rsid w:val="2B4A170A"/>
    <w:rsid w:val="2C292926"/>
    <w:rsid w:val="2D282446"/>
    <w:rsid w:val="2DFF008B"/>
    <w:rsid w:val="2E08317D"/>
    <w:rsid w:val="2E4538B8"/>
    <w:rsid w:val="30B46CA3"/>
    <w:rsid w:val="3108141F"/>
    <w:rsid w:val="316856A6"/>
    <w:rsid w:val="31CA3EE9"/>
    <w:rsid w:val="32103D80"/>
    <w:rsid w:val="32673A99"/>
    <w:rsid w:val="32CE2438"/>
    <w:rsid w:val="33B72E06"/>
    <w:rsid w:val="34732E94"/>
    <w:rsid w:val="34C942F5"/>
    <w:rsid w:val="34DE6D61"/>
    <w:rsid w:val="35780C7F"/>
    <w:rsid w:val="360343A0"/>
    <w:rsid w:val="36951834"/>
    <w:rsid w:val="36C55314"/>
    <w:rsid w:val="36D55DA2"/>
    <w:rsid w:val="373B78F2"/>
    <w:rsid w:val="395C094E"/>
    <w:rsid w:val="397841A2"/>
    <w:rsid w:val="39B1049A"/>
    <w:rsid w:val="39B865D7"/>
    <w:rsid w:val="39C35268"/>
    <w:rsid w:val="39FD2297"/>
    <w:rsid w:val="3A893A94"/>
    <w:rsid w:val="3ABA5314"/>
    <w:rsid w:val="3B0872A5"/>
    <w:rsid w:val="3B7709A5"/>
    <w:rsid w:val="3C8B2D2A"/>
    <w:rsid w:val="3C9A09D4"/>
    <w:rsid w:val="3D036264"/>
    <w:rsid w:val="3D11386C"/>
    <w:rsid w:val="3D6345D6"/>
    <w:rsid w:val="3F0D5E27"/>
    <w:rsid w:val="3F510BAC"/>
    <w:rsid w:val="3F5B1A54"/>
    <w:rsid w:val="3FF763B7"/>
    <w:rsid w:val="4010633E"/>
    <w:rsid w:val="406929B7"/>
    <w:rsid w:val="40E61FE6"/>
    <w:rsid w:val="41274A97"/>
    <w:rsid w:val="413855EC"/>
    <w:rsid w:val="41F73716"/>
    <w:rsid w:val="42314B4F"/>
    <w:rsid w:val="42321896"/>
    <w:rsid w:val="42932653"/>
    <w:rsid w:val="42A87774"/>
    <w:rsid w:val="436B0382"/>
    <w:rsid w:val="44B8486B"/>
    <w:rsid w:val="45047640"/>
    <w:rsid w:val="457C07BD"/>
    <w:rsid w:val="46463CE7"/>
    <w:rsid w:val="47EE3BCE"/>
    <w:rsid w:val="48882984"/>
    <w:rsid w:val="49FF0CFB"/>
    <w:rsid w:val="4B2B7C27"/>
    <w:rsid w:val="4B517DBB"/>
    <w:rsid w:val="4BEC58E9"/>
    <w:rsid w:val="4BF3571C"/>
    <w:rsid w:val="4CB45D69"/>
    <w:rsid w:val="4CCC2331"/>
    <w:rsid w:val="4D6954BF"/>
    <w:rsid w:val="50BC7B39"/>
    <w:rsid w:val="527C3191"/>
    <w:rsid w:val="53DD6BA8"/>
    <w:rsid w:val="53F21A3F"/>
    <w:rsid w:val="55B2288E"/>
    <w:rsid w:val="55CB4852"/>
    <w:rsid w:val="56325F7A"/>
    <w:rsid w:val="568E078F"/>
    <w:rsid w:val="579E20B3"/>
    <w:rsid w:val="58430EF3"/>
    <w:rsid w:val="58743C33"/>
    <w:rsid w:val="58AA41B4"/>
    <w:rsid w:val="59AC6411"/>
    <w:rsid w:val="5A22632C"/>
    <w:rsid w:val="5AB04B75"/>
    <w:rsid w:val="5B494D63"/>
    <w:rsid w:val="5B9F36DE"/>
    <w:rsid w:val="5BDF11E0"/>
    <w:rsid w:val="5CA16867"/>
    <w:rsid w:val="5D15689C"/>
    <w:rsid w:val="5F074BD6"/>
    <w:rsid w:val="5F4C57DE"/>
    <w:rsid w:val="5F767359"/>
    <w:rsid w:val="5FA40E1A"/>
    <w:rsid w:val="5FAE6B95"/>
    <w:rsid w:val="60AD072C"/>
    <w:rsid w:val="61A97E4C"/>
    <w:rsid w:val="62680D4E"/>
    <w:rsid w:val="63804CC1"/>
    <w:rsid w:val="63CA0901"/>
    <w:rsid w:val="63DC3A6F"/>
    <w:rsid w:val="64535518"/>
    <w:rsid w:val="64A47E04"/>
    <w:rsid w:val="64AE406A"/>
    <w:rsid w:val="64E61465"/>
    <w:rsid w:val="65A60FF6"/>
    <w:rsid w:val="66592A33"/>
    <w:rsid w:val="67573C0D"/>
    <w:rsid w:val="67606103"/>
    <w:rsid w:val="67785FD7"/>
    <w:rsid w:val="67EB6718"/>
    <w:rsid w:val="68C7713A"/>
    <w:rsid w:val="68F242AC"/>
    <w:rsid w:val="6ABB4B62"/>
    <w:rsid w:val="6B73082E"/>
    <w:rsid w:val="6C702E07"/>
    <w:rsid w:val="6DD00F51"/>
    <w:rsid w:val="6E130B2A"/>
    <w:rsid w:val="6E5205D8"/>
    <w:rsid w:val="6EDA2E31"/>
    <w:rsid w:val="6F4666E7"/>
    <w:rsid w:val="6FC77BC7"/>
    <w:rsid w:val="70C61C0B"/>
    <w:rsid w:val="70E334F7"/>
    <w:rsid w:val="71D47169"/>
    <w:rsid w:val="720A3FB4"/>
    <w:rsid w:val="72C23FBE"/>
    <w:rsid w:val="72F81C9E"/>
    <w:rsid w:val="731B4C1B"/>
    <w:rsid w:val="736E3BAB"/>
    <w:rsid w:val="74370CDE"/>
    <w:rsid w:val="75A56425"/>
    <w:rsid w:val="761362F3"/>
    <w:rsid w:val="77481BE2"/>
    <w:rsid w:val="77915F20"/>
    <w:rsid w:val="78317136"/>
    <w:rsid w:val="78801057"/>
    <w:rsid w:val="79333014"/>
    <w:rsid w:val="794053AC"/>
    <w:rsid w:val="7A0A6456"/>
    <w:rsid w:val="7A82651F"/>
    <w:rsid w:val="7ADE0B82"/>
    <w:rsid w:val="7AED2B21"/>
    <w:rsid w:val="7B3A5C4F"/>
    <w:rsid w:val="7B787240"/>
    <w:rsid w:val="7BB41C66"/>
    <w:rsid w:val="7C560D3A"/>
    <w:rsid w:val="7C605D84"/>
    <w:rsid w:val="7CB85B57"/>
    <w:rsid w:val="7CBB5016"/>
    <w:rsid w:val="7DAF3E53"/>
    <w:rsid w:val="7DD51D8B"/>
    <w:rsid w:val="7E2E3893"/>
    <w:rsid w:val="7E6B6F8A"/>
    <w:rsid w:val="7F952C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link w:val="7"/>
    <w:semiHidden/>
    <w:qFormat/>
    <w:uiPriority w:val="0"/>
    <w:rPr>
      <w:rFonts w:ascii="Times New Roman" w:hAnsi="Times New Roman"/>
      <w:szCs w:val="24"/>
    </w:rPr>
  </w:style>
  <w:style w:type="table" w:default="1" w:styleId="5">
    <w:name w:val="Normal Table"/>
    <w:semiHidden/>
    <w:qFormat/>
    <w:uiPriority w:val="0"/>
    <w:tblPr>
      <w:tblCellMar>
        <w:top w:w="0" w:type="dxa"/>
        <w:left w:w="108" w:type="dxa"/>
        <w:bottom w:w="0" w:type="dxa"/>
        <w:right w:w="108" w:type="dxa"/>
      </w:tblCellMar>
    </w:tblPr>
  </w:style>
  <w:style w:type="paragraph" w:customStyle="1" w:styleId="2">
    <w:name w:val="引文目录1"/>
    <w:basedOn w:val="1"/>
    <w:next w:val="1"/>
    <w:qFormat/>
    <w:uiPriority w:val="0"/>
    <w:pPr>
      <w:ind w:left="420" w:leftChars="200"/>
    </w:pPr>
    <w:rPr>
      <w:sz w:val="32"/>
      <w:szCs w:val="32"/>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7">
    <w:name w:val="Char Char Char Char Char Char Char"/>
    <w:basedOn w:val="1"/>
    <w:link w:val="6"/>
    <w:qFormat/>
    <w:uiPriority w:val="0"/>
    <w:rPr>
      <w:rFonts w:ascii="Times New Roman" w:hAnsi="Times New Roman"/>
      <w:szCs w:val="24"/>
    </w:rPr>
  </w:style>
  <w:style w:type="character" w:styleId="8">
    <w:name w:val="page number"/>
    <w:basedOn w:val="6"/>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17</TotalTime>
  <ScaleCrop>false</ScaleCrop>
  <LinksUpToDate>false</LinksUpToDate>
  <CharactersWithSpaces>0</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Administrator.PC-20180123RJTY</dc:creator>
  <cp:lastModifiedBy>Administrator</cp:lastModifiedBy>
  <cp:lastPrinted>2022-03-14T09:34:00Z</cp:lastPrinted>
  <dcterms:modified xsi:type="dcterms:W3CDTF">2022-03-15T07:40:38Z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8E43125F9B44454480183C63A0BC0E2D</vt:lpwstr>
  </property>
</Properties>
</file>