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shd w:val="clear" w:color="auto" w:fill="FFFFFF"/>
        <w:tabs>
          <w:tab w:val="left" w:pos="7200"/>
          <w:tab w:val="left" w:pos="7560"/>
        </w:tabs>
        <w:spacing w:line="560" w:lineRule="exact"/>
        <w:jc w:val="left"/>
        <w:rPr>
          <w:rFonts w:hint="eastAsia" w:ascii="宋体" w:hAnsi="宋体" w:eastAsia="宋体" w:cs="宋体"/>
          <w:kern w:val="0"/>
          <w:sz w:val="32"/>
          <w:szCs w:val="32"/>
        </w:rPr>
      </w:pPr>
      <w:r>
        <w:rPr>
          <w:rFonts w:hint="eastAsia" w:ascii="宋体" w:hAnsi="宋体" w:eastAsia="宋体" w:cs="宋体"/>
          <w:kern w:val="0"/>
          <w:sz w:val="32"/>
          <w:szCs w:val="32"/>
        </w:rPr>
        <w:t>附件</w:t>
      </w:r>
    </w:p>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lang w:val="en-US" w:eastAsia="zh-CN"/>
        </w:rPr>
      </w:pPr>
      <w:r>
        <w:rPr>
          <w:rFonts w:hint="eastAsia" w:ascii="宋体" w:hAnsi="宋体" w:eastAsia="宋体" w:cs="宋体"/>
          <w:b/>
          <w:bCs/>
          <w:kern w:val="0"/>
          <w:sz w:val="44"/>
          <w:szCs w:val="44"/>
          <w:lang w:eastAsia="zh-CN"/>
        </w:rPr>
        <w:t>襄汾县</w:t>
      </w:r>
      <w:r>
        <w:rPr>
          <w:rFonts w:hint="eastAsia" w:ascii="宋体" w:hAnsi="宋体" w:eastAsia="宋体" w:cs="宋体"/>
          <w:b/>
          <w:bCs/>
          <w:kern w:val="0"/>
          <w:sz w:val="44"/>
          <w:szCs w:val="44"/>
          <w:lang w:val="en-US" w:eastAsia="zh-CN"/>
        </w:rPr>
        <w:t>永固乡卫生院</w:t>
      </w: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lang w:eastAsia="zh-CN"/>
        </w:rPr>
        <w:t>202</w:t>
      </w:r>
      <w:r>
        <w:rPr>
          <w:rFonts w:hint="eastAsia" w:ascii="宋体" w:hAnsi="宋体" w:eastAsia="宋体" w:cs="宋体"/>
          <w:b/>
          <w:bCs/>
          <w:kern w:val="0"/>
          <w:sz w:val="44"/>
          <w:szCs w:val="44"/>
          <w:lang w:val="en-US" w:eastAsia="zh-CN"/>
        </w:rPr>
        <w:t>1</w:t>
      </w:r>
      <w:r>
        <w:rPr>
          <w:rFonts w:hint="eastAsia" w:ascii="宋体" w:hAnsi="宋体" w:eastAsia="宋体" w:cs="宋体"/>
          <w:b/>
          <w:bCs/>
          <w:kern w:val="0"/>
          <w:sz w:val="44"/>
          <w:szCs w:val="44"/>
        </w:rPr>
        <w:t>年度</w:t>
      </w:r>
      <w:r>
        <w:rPr>
          <w:rFonts w:hint="eastAsia" w:ascii="宋体" w:hAnsi="宋体" w:eastAsia="宋体" w:cs="宋体"/>
          <w:b/>
          <w:bCs/>
          <w:kern w:val="0"/>
          <w:sz w:val="44"/>
          <w:szCs w:val="44"/>
          <w:lang w:val="en-US" w:eastAsia="zh-CN"/>
        </w:rPr>
        <w:t>单位</w:t>
      </w:r>
      <w:r>
        <w:rPr>
          <w:rFonts w:hint="eastAsia" w:ascii="宋体" w:hAnsi="宋体" w:eastAsia="宋体" w:cs="宋体"/>
          <w:b/>
          <w:bCs/>
          <w:kern w:val="0"/>
          <w:sz w:val="44"/>
          <w:szCs w:val="44"/>
        </w:rPr>
        <w:t>预算</w:t>
      </w:r>
      <w:r>
        <w:rPr>
          <w:rFonts w:hint="eastAsia" w:ascii="宋体" w:hAnsi="宋体" w:eastAsia="宋体" w:cs="宋体"/>
          <w:b/>
          <w:bCs/>
          <w:kern w:val="0"/>
          <w:sz w:val="44"/>
          <w:szCs w:val="44"/>
          <w:lang w:eastAsia="zh-CN"/>
        </w:rPr>
        <w:t>公开</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一、本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职责</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襄汾县永固乡卫生院的部门职责是：</w:t>
      </w:r>
      <w:r>
        <w:rPr>
          <w:rFonts w:hint="eastAsia" w:ascii="仿宋_GB2312" w:hAnsi="宋体" w:eastAsia="仿宋_GB2312" w:cs="Times New Roman"/>
          <w:sz w:val="32"/>
          <w:szCs w:val="32"/>
        </w:rPr>
        <w:t>为人民身体健康提供医疗与预防保健服务，做好本辖区的疾病预防控制、妇幼保健、居民健康档案等基本公共卫生服务。</w:t>
      </w:r>
    </w:p>
    <w:p>
      <w:pPr>
        <w:widowControl/>
        <w:numPr>
          <w:ilvl w:val="0"/>
          <w:numId w:val="1"/>
        </w:numPr>
        <w:spacing w:line="560" w:lineRule="exact"/>
        <w:ind w:firstLine="640"/>
        <w:rPr>
          <w:rFonts w:ascii="仿宋_GB2312" w:hAnsi="宋体" w:eastAsia="仿宋_GB2312" w:cs="Times New Roman"/>
          <w:sz w:val="32"/>
          <w:szCs w:val="32"/>
        </w:rPr>
      </w:pP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机构设置</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根据</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职责分工，本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 xml:space="preserve">内设机构医技科室14个，分别为内科、外科、妇产科、妇女保健科、儿科、儿童保健科、急诊医学科、中医科、医学检验科、医学影像科、预防保健科、眼科、口腔科、皮肤科 </w:t>
      </w:r>
      <w:r>
        <w:rPr>
          <w:rFonts w:hint="eastAsia" w:ascii="仿宋_GB2312" w:hAnsi="楷体" w:eastAsia="仿宋_GB2312"/>
          <w:kern w:val="0"/>
          <w:sz w:val="32"/>
          <w:szCs w:val="32"/>
          <w:lang w:eastAsia="zh-CN"/>
        </w:rPr>
        <w:t>。</w:t>
      </w:r>
    </w:p>
    <w:p>
      <w:pPr>
        <w:widowControl/>
        <w:numPr>
          <w:ilvl w:val="0"/>
          <w:numId w:val="1"/>
        </w:numPr>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2021 年</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主要工作任务及目标</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（一）培养专业技术人才，提高医疗水平。</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注重人才培养，壮大卫生队伍。人才是卫生院得以生存和发展的最重要因素，而我院目前卫生技术综合素质偏低，门诊医师尤其是骨干医师较为缺少，人才缺乏，无后备力量。因此，力争利用五年时间，逐步提高整体业务水平；另一方面要加强院内业务学习质量管理，深入开展继续教育，不断提升职工技能水平，提高卫生服务质量，增加公益效益。</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（二）国家基本公共卫生工作。</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1、加强领导、明确责任：成立国家基本公共卫生服务项目领导小组，加强对国家基本公共卫生服务项目管理工作的领导，明确相关职能部门的</w:t>
      </w:r>
      <w:bookmarkStart w:id="0" w:name="_GoBack"/>
      <w:bookmarkEnd w:id="0"/>
      <w:r>
        <w:rPr>
          <w:rFonts w:hint="eastAsia" w:ascii="仿宋_GB2312" w:hAnsi="宋体" w:eastAsia="仿宋_GB2312" w:cs="Times New Roman"/>
          <w:sz w:val="32"/>
          <w:szCs w:val="32"/>
        </w:rPr>
        <w:t>责任，协调好各相关位之间的工作，序时推进各项工作的开展。</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2、加强协作、顺利推进:各相关部门之间要在领导小组的领导下，加强协作，围绕项目考核细则，认真履行自身职责，确保顺利完成项目规定的目标;并针对工作中出现的问题，定期进行汇总，采取针对性措施子以完善。</w:t>
      </w:r>
    </w:p>
    <w:p>
      <w:pPr>
        <w:spacing w:line="560" w:lineRule="exact"/>
        <w:ind w:firstLine="640" w:firstLineChars="200"/>
        <w:rPr>
          <w:rFonts w:hint="default" w:ascii="仿宋_GB2312" w:hAnsi="楷体" w:eastAsia="仿宋_GB2312"/>
          <w:kern w:val="0"/>
          <w:sz w:val="32"/>
          <w:szCs w:val="32"/>
          <w:lang w:val="en-US" w:eastAsia="zh-CN"/>
        </w:rPr>
      </w:pPr>
      <w:r>
        <w:rPr>
          <w:rFonts w:hint="eastAsia" w:ascii="仿宋_GB2312" w:hAnsi="宋体" w:eastAsia="仿宋_GB2312" w:cs="Times New Roman"/>
          <w:sz w:val="32"/>
          <w:szCs w:val="32"/>
        </w:rPr>
        <w:t>3、强化考核、保证质量:项目领导小组依据考核方案加强对各村卫生室的考核，对考核中发现的问题及时进行反馈，督促村卫生室予以完善，并依照考核结果进行相关经费的分配工作。</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第二部分  </w:t>
      </w:r>
      <w:r>
        <w:rPr>
          <w:rFonts w:hint="eastAsia" w:ascii="黑体" w:hAnsi="Times New Roman" w:eastAsia="黑体"/>
          <w:kern w:val="0"/>
          <w:sz w:val="32"/>
          <w:szCs w:val="32"/>
          <w:lang w:eastAsia="zh-CN"/>
        </w:rPr>
        <w:t>202</w:t>
      </w:r>
      <w:r>
        <w:rPr>
          <w:rFonts w:hint="eastAsia" w:ascii="黑体" w:hAnsi="Times New Roman" w:eastAsia="黑体"/>
          <w:kern w:val="0"/>
          <w:sz w:val="32"/>
          <w:szCs w:val="32"/>
          <w:lang w:val="en-US" w:eastAsia="zh-CN"/>
        </w:rPr>
        <w:t>1</w:t>
      </w:r>
      <w:r>
        <w:rPr>
          <w:rFonts w:hint="eastAsia" w:ascii="黑体" w:hAnsi="Times New Roman" w:eastAsia="黑体"/>
          <w:kern w:val="0"/>
          <w:sz w:val="32"/>
          <w:szCs w:val="32"/>
        </w:rPr>
        <w:t>年度</w:t>
      </w:r>
      <w:r>
        <w:rPr>
          <w:rFonts w:hint="eastAsia" w:ascii="黑体" w:hAnsi="Times New Roman" w:eastAsia="黑体"/>
          <w:kern w:val="0"/>
          <w:sz w:val="32"/>
          <w:szCs w:val="32"/>
          <w:lang w:eastAsia="zh-CN"/>
        </w:rPr>
        <w:t>单位</w:t>
      </w:r>
      <w:r>
        <w:rPr>
          <w:rFonts w:hint="eastAsia" w:ascii="黑体" w:hAnsi="Times New Roman" w:eastAsia="黑体"/>
          <w:kern w:val="0"/>
          <w:sz w:val="32"/>
          <w:szCs w:val="32"/>
        </w:rPr>
        <w:t>预算报表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预算收入总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预算支出总表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财政拨款预算收支总表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一般公共预算支出预算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年一般公共预算安排</w:t>
      </w:r>
      <w:r>
        <w:rPr>
          <w:rFonts w:hint="eastAsia" w:ascii="仿宋_GB2312" w:hAnsi="宋体" w:eastAsia="仿宋_GB2312" w:cs="Times New Roman"/>
          <w:sz w:val="32"/>
          <w:szCs w:val="32"/>
          <w:lang w:eastAsia="zh-CN"/>
        </w:rPr>
        <w:t>基本支出部门经济分类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政府性基金收入预算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年“三公”经费预算财政拨款情况表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年机关运行经费</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宋体" w:eastAsia="仿宋_GB2312" w:cs="Times New Roman"/>
          <w:sz w:val="32"/>
          <w:szCs w:val="32"/>
          <w:lang w:eastAsia="zh-CN"/>
        </w:rPr>
        <w:t>十一、</w:t>
      </w:r>
      <w:r>
        <w:rPr>
          <w:rFonts w:hint="eastAsia" w:ascii="仿宋_GB2312" w:hAnsi="宋体" w:eastAsia="仿宋_GB2312" w:cs="Times New Roman"/>
          <w:sz w:val="32"/>
          <w:szCs w:val="32"/>
        </w:rPr>
        <w:t>襄汾县永固乡卫生院</w:t>
      </w:r>
      <w:r>
        <w:rPr>
          <w:rFonts w:hint="eastAsia" w:ascii="仿宋_GB2312" w:hAnsi="楷体" w:eastAsia="仿宋_GB2312"/>
          <w:kern w:val="0"/>
          <w:sz w:val="32"/>
          <w:szCs w:val="32"/>
        </w:rPr>
        <w:t>202</w:t>
      </w:r>
      <w:r>
        <w:rPr>
          <w:rFonts w:hint="eastAsia" w:ascii="仿宋_GB2312" w:hAnsi="楷体" w:eastAsia="仿宋_GB2312"/>
          <w:kern w:val="0"/>
          <w:sz w:val="32"/>
          <w:szCs w:val="32"/>
          <w:lang w:val="en-US" w:eastAsia="zh-CN"/>
        </w:rPr>
        <w:t>1</w:t>
      </w:r>
      <w:r>
        <w:rPr>
          <w:rFonts w:hint="eastAsia" w:ascii="仿宋_GB2312" w:hAnsi="楷体" w:eastAsia="仿宋_GB2312"/>
          <w:kern w:val="0"/>
          <w:sz w:val="32"/>
          <w:szCs w:val="32"/>
        </w:rPr>
        <w:t>年</w:t>
      </w:r>
      <w:r>
        <w:rPr>
          <w:rFonts w:hint="eastAsia" w:ascii="仿宋_GB2312" w:hAnsi="仿宋" w:eastAsia="仿宋_GB2312" w:cs="宋体"/>
          <w:kern w:val="0"/>
          <w:sz w:val="32"/>
          <w:szCs w:val="32"/>
        </w:rPr>
        <w:t>政府采购支出预算表</w:t>
      </w:r>
    </w:p>
    <w:p>
      <w:pPr>
        <w:widowControl/>
        <w:spacing w:line="560" w:lineRule="exact"/>
        <w:ind w:firstLine="640" w:firstLineChars="200"/>
        <w:rPr>
          <w:rFonts w:hint="default" w:ascii="仿宋_GB2312" w:hAnsi="宋体" w:eastAsia="仿宋_GB2312" w:cs="Times New Roman"/>
          <w:sz w:val="32"/>
          <w:szCs w:val="32"/>
          <w:lang w:val="en-US" w:eastAsia="zh-CN"/>
        </w:rPr>
      </w:pPr>
      <w:r>
        <w:rPr>
          <w:rFonts w:hint="eastAsia" w:ascii="仿宋_GB2312" w:hAnsi="楷体" w:eastAsia="仿宋_GB2312"/>
          <w:kern w:val="0"/>
          <w:sz w:val="32"/>
          <w:szCs w:val="32"/>
        </w:rPr>
        <w:t>十二、</w:t>
      </w:r>
      <w:r>
        <w:rPr>
          <w:rFonts w:hint="eastAsia" w:ascii="仿宋_GB2312" w:hAnsi="宋体" w:eastAsia="仿宋_GB2312" w:cs="Times New Roman"/>
          <w:sz w:val="32"/>
          <w:szCs w:val="32"/>
        </w:rPr>
        <w:t>襄汾县永固乡卫生院</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年项目支出绩效目标表</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第三部分  </w:t>
      </w:r>
      <w:r>
        <w:rPr>
          <w:rFonts w:hint="eastAsia" w:ascii="黑体" w:hAnsi="Times New Roman" w:eastAsia="黑体"/>
          <w:kern w:val="0"/>
          <w:sz w:val="32"/>
          <w:szCs w:val="32"/>
          <w:lang w:eastAsia="zh-CN"/>
        </w:rPr>
        <w:t>202</w:t>
      </w:r>
      <w:r>
        <w:rPr>
          <w:rFonts w:hint="eastAsia" w:ascii="黑体" w:hAnsi="Times New Roman" w:eastAsia="黑体"/>
          <w:kern w:val="0"/>
          <w:sz w:val="32"/>
          <w:szCs w:val="32"/>
          <w:lang w:val="en-US" w:eastAsia="zh-CN"/>
        </w:rPr>
        <w:t>1</w:t>
      </w:r>
      <w:r>
        <w:rPr>
          <w:rFonts w:hint="eastAsia" w:ascii="黑体" w:hAnsi="Times New Roman" w:eastAsia="黑体"/>
          <w:kern w:val="0"/>
          <w:sz w:val="32"/>
          <w:szCs w:val="32"/>
        </w:rPr>
        <w:t>年度</w:t>
      </w:r>
      <w:r>
        <w:rPr>
          <w:rFonts w:hint="eastAsia" w:ascii="黑体" w:hAnsi="Times New Roman" w:eastAsia="黑体"/>
          <w:kern w:val="0"/>
          <w:sz w:val="32"/>
          <w:szCs w:val="32"/>
          <w:lang w:eastAsia="zh-CN"/>
        </w:rPr>
        <w:t>单位</w:t>
      </w:r>
      <w:r>
        <w:rPr>
          <w:rFonts w:hint="eastAsia" w:ascii="黑体" w:hAnsi="Times New Roman" w:eastAsia="黑体"/>
          <w:kern w:val="0"/>
          <w:sz w:val="32"/>
          <w:szCs w:val="32"/>
        </w:rPr>
        <w:t>预算情况说明</w:t>
      </w:r>
    </w:p>
    <w:p>
      <w:pPr>
        <w:widowControl/>
        <w:numPr>
          <w:ilvl w:val="-1"/>
          <w:numId w:val="0"/>
        </w:numPr>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rPr>
        <w:t>一、收支预算总体情况说明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（反映</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年度总体收支预算情况。根据批复表填列）</w:t>
      </w:r>
    </w:p>
    <w:p>
      <w:pPr>
        <w:widowControl/>
        <w:spacing w:line="560" w:lineRule="exact"/>
        <w:ind w:firstLine="640"/>
        <w:rPr>
          <w:rFonts w:ascii="仿宋_GB2312" w:hAnsi="楷体" w:eastAsia="仿宋_GB2312"/>
          <w:kern w:val="0"/>
          <w:sz w:val="32"/>
          <w:szCs w:val="32"/>
        </w:rPr>
      </w:pPr>
      <w:r>
        <w:rPr>
          <w:rFonts w:hint="eastAsia" w:ascii="仿宋_GB2312" w:hAnsi="宋体" w:eastAsia="仿宋_GB2312" w:cs="Times New Roman"/>
          <w:sz w:val="32"/>
          <w:szCs w:val="32"/>
        </w:rPr>
        <w:t>襄汾县永固乡卫生院</w:t>
      </w:r>
      <w:r>
        <w:rPr>
          <w:rFonts w:ascii="仿宋_GB2312" w:hAnsi="楷体" w:eastAsia="仿宋_GB2312"/>
          <w:kern w:val="0"/>
          <w:sz w:val="32"/>
          <w:szCs w:val="32"/>
        </w:rPr>
        <w:t>202</w:t>
      </w:r>
      <w:r>
        <w:rPr>
          <w:rFonts w:hint="eastAsia" w:ascii="仿宋_GB2312" w:hAnsi="楷体" w:eastAsia="仿宋_GB2312"/>
          <w:kern w:val="0"/>
          <w:sz w:val="32"/>
          <w:szCs w:val="32"/>
        </w:rPr>
        <w:t>1年度收入、支出预算总计</w:t>
      </w:r>
      <w:r>
        <w:rPr>
          <w:rFonts w:hint="eastAsia" w:ascii="仿宋_GB2312" w:hAnsi="楷体" w:eastAsia="仿宋_GB2312"/>
          <w:kern w:val="0"/>
          <w:sz w:val="32"/>
          <w:szCs w:val="32"/>
          <w:lang w:val="en-US" w:eastAsia="zh-CN"/>
        </w:rPr>
        <w:t>415.46</w:t>
      </w:r>
      <w:r>
        <w:rPr>
          <w:rFonts w:hint="eastAsia" w:ascii="仿宋_GB2312" w:hAnsi="楷体" w:eastAsia="仿宋_GB2312"/>
          <w:kern w:val="0"/>
          <w:sz w:val="32"/>
          <w:szCs w:val="32"/>
        </w:rPr>
        <w:t>万元。其中：</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（一）收入预算总计</w:t>
      </w:r>
      <w:r>
        <w:rPr>
          <w:rFonts w:hint="eastAsia" w:ascii="仿宋_GB2312" w:hAnsi="楷体" w:eastAsia="仿宋_GB2312"/>
          <w:kern w:val="0"/>
          <w:sz w:val="32"/>
          <w:szCs w:val="32"/>
          <w:lang w:val="en-US" w:eastAsia="zh-CN"/>
        </w:rPr>
        <w:t>207.73</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．财政拨款收入预算总计</w:t>
      </w:r>
      <w:r>
        <w:rPr>
          <w:rFonts w:hint="eastAsia" w:ascii="仿宋_GB2312" w:hAnsi="楷体" w:eastAsia="仿宋_GB2312"/>
          <w:kern w:val="0"/>
          <w:sz w:val="32"/>
          <w:szCs w:val="32"/>
          <w:lang w:val="en-US" w:eastAsia="zh-CN"/>
        </w:rPr>
        <w:t>207.73</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）一般公共预算收入预算</w:t>
      </w:r>
      <w:r>
        <w:rPr>
          <w:rFonts w:hint="eastAsia" w:ascii="仿宋_GB2312" w:hAnsi="楷体" w:eastAsia="仿宋_GB2312"/>
          <w:kern w:val="0"/>
          <w:sz w:val="32"/>
          <w:szCs w:val="32"/>
          <w:lang w:val="en-US" w:eastAsia="zh-CN"/>
        </w:rPr>
        <w:t>207.73</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）政府性基金收入预算</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．财政专户管理资金收入预算总计</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3.国有资本经营收入预算总计</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4．其他资金收入预算总计</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（二）支出预算总计</w:t>
      </w:r>
      <w:r>
        <w:rPr>
          <w:rFonts w:hint="eastAsia" w:ascii="仿宋_GB2312" w:hAnsi="楷体" w:eastAsia="仿宋_GB2312"/>
          <w:kern w:val="0"/>
          <w:sz w:val="32"/>
          <w:szCs w:val="32"/>
          <w:lang w:val="en-US" w:eastAsia="zh-CN"/>
        </w:rPr>
        <w:t>207.73</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．一般公共服务（类）支出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spacing w:line="560" w:lineRule="exact"/>
        <w:ind w:firstLine="640"/>
        <w:rPr>
          <w:rFonts w:hint="eastAsia" w:ascii="仿宋_GB2312" w:hAnsi="楷体" w:eastAsia="仿宋_GB2312"/>
          <w:kern w:val="0"/>
          <w:sz w:val="32"/>
          <w:szCs w:val="32"/>
          <w:lang w:eastAsia="zh-CN"/>
        </w:rPr>
      </w:pPr>
      <w:r>
        <w:rPr>
          <w:rFonts w:ascii="仿宋_GB2312" w:hAnsi="楷体" w:eastAsia="仿宋_GB2312"/>
          <w:kern w:val="0"/>
          <w:sz w:val="32"/>
          <w:szCs w:val="32"/>
        </w:rPr>
        <w:t>2</w:t>
      </w:r>
      <w:r>
        <w:rPr>
          <w:rFonts w:hint="eastAsia" w:ascii="仿宋_GB2312" w:hAnsi="楷体" w:eastAsia="仿宋_GB2312"/>
          <w:kern w:val="0"/>
          <w:sz w:val="32"/>
          <w:szCs w:val="32"/>
        </w:rPr>
        <w:t>．公共安全（类）支出</w:t>
      </w:r>
      <w:r>
        <w:rPr>
          <w:rFonts w:hint="eastAsia" w:ascii="仿宋_GB2312" w:hAnsi="楷体" w:eastAsia="仿宋_GB2312"/>
          <w:kern w:val="0"/>
          <w:sz w:val="32"/>
          <w:szCs w:val="32"/>
          <w:lang w:val="en-US" w:eastAsia="zh-CN"/>
        </w:rPr>
        <w:t>0万</w:t>
      </w:r>
      <w:r>
        <w:rPr>
          <w:rFonts w:hint="eastAsia" w:ascii="仿宋_GB2312" w:hAnsi="楷体" w:eastAsia="仿宋_GB2312"/>
          <w:kern w:val="0"/>
          <w:sz w:val="32"/>
          <w:szCs w:val="32"/>
        </w:rPr>
        <w:t>元</w:t>
      </w:r>
      <w:r>
        <w:rPr>
          <w:rFonts w:hint="eastAsia" w:ascii="仿宋_GB2312" w:hAnsi="楷体" w:eastAsia="仿宋_GB2312"/>
          <w:kern w:val="0"/>
          <w:sz w:val="32"/>
          <w:szCs w:val="32"/>
          <w:lang w:eastAsia="zh-CN"/>
        </w:rPr>
        <w:t>。</w:t>
      </w:r>
    </w:p>
    <w:p>
      <w:pPr>
        <w:widowControl/>
        <w:spacing w:line="560" w:lineRule="exact"/>
        <w:ind w:left="159" w:leftChars="76" w:firstLine="480" w:firstLineChars="150"/>
        <w:rPr>
          <w:rFonts w:ascii="仿宋_GB2312" w:hAnsi="楷体" w:eastAsia="仿宋_GB2312"/>
          <w:kern w:val="0"/>
          <w:sz w:val="32"/>
          <w:szCs w:val="32"/>
        </w:rPr>
      </w:pPr>
      <w:r>
        <w:rPr>
          <w:rFonts w:ascii="仿宋_GB2312" w:hAnsi="楷体" w:eastAsia="仿宋_GB2312"/>
          <w:kern w:val="0"/>
          <w:sz w:val="32"/>
          <w:szCs w:val="32"/>
        </w:rPr>
        <w:t>3</w:t>
      </w:r>
      <w:r>
        <w:rPr>
          <w:rFonts w:hint="eastAsia" w:ascii="仿宋_GB2312" w:hAnsi="楷体" w:eastAsia="仿宋_GB2312"/>
          <w:kern w:val="0"/>
          <w:sz w:val="32"/>
          <w:szCs w:val="32"/>
        </w:rPr>
        <w:t>．基本支出预算数为</w:t>
      </w:r>
      <w:r>
        <w:rPr>
          <w:rFonts w:hint="eastAsia" w:ascii="仿宋_GB2312" w:hAnsi="楷体" w:eastAsia="仿宋_GB2312"/>
          <w:kern w:val="0"/>
          <w:sz w:val="32"/>
          <w:szCs w:val="32"/>
          <w:lang w:val="en-US" w:eastAsia="zh-CN"/>
        </w:rPr>
        <w:t>164.26</w:t>
      </w:r>
      <w:r>
        <w:rPr>
          <w:rFonts w:hint="eastAsia" w:ascii="仿宋_GB2312" w:hAnsi="楷体" w:eastAsia="仿宋_GB2312"/>
          <w:kern w:val="0"/>
          <w:sz w:val="32"/>
          <w:szCs w:val="32"/>
        </w:rPr>
        <w:t>万元。项目支出预算数为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lang w:val="en-US" w:eastAsia="zh-CN"/>
        </w:rPr>
        <w:t>43.47</w:t>
      </w:r>
      <w:r>
        <w:rPr>
          <w:rFonts w:hint="eastAsia" w:ascii="仿宋_GB2312" w:hAnsi="楷体" w:eastAsia="仿宋_GB2312"/>
          <w:kern w:val="0"/>
          <w:sz w:val="32"/>
          <w:szCs w:val="32"/>
        </w:rPr>
        <w:t>万元。</w:t>
      </w:r>
    </w:p>
    <w:p>
      <w:pPr>
        <w:widowControl/>
        <w:numPr>
          <w:ilvl w:val="0"/>
          <w:numId w:val="0"/>
        </w:numPr>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rPr>
        <w:t>二、收入预算情况说明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（反映</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年度总体收入预算情况。）</w:t>
      </w:r>
    </w:p>
    <w:p>
      <w:pPr>
        <w:widowControl/>
        <w:spacing w:line="560" w:lineRule="exact"/>
        <w:ind w:firstLine="640"/>
        <w:rPr>
          <w:rFonts w:hint="eastAsia" w:ascii="仿宋_GB2312" w:hAnsi="楷体" w:eastAsia="仿宋_GB2312"/>
          <w:kern w:val="0"/>
          <w:sz w:val="32"/>
          <w:szCs w:val="32"/>
        </w:rPr>
      </w:pPr>
      <w:r>
        <w:rPr>
          <w:rFonts w:hint="eastAsia" w:ascii="仿宋_GB2312" w:hAnsi="宋体" w:eastAsia="仿宋_GB2312" w:cs="Times New Roman"/>
          <w:sz w:val="32"/>
          <w:szCs w:val="32"/>
        </w:rPr>
        <w:t>襄汾县永固乡卫生院</w:t>
      </w:r>
      <w:r>
        <w:rPr>
          <w:rFonts w:hint="eastAsia" w:ascii="仿宋_GB2312" w:hAnsi="楷体" w:eastAsia="仿宋_GB2312"/>
          <w:kern w:val="0"/>
          <w:sz w:val="32"/>
          <w:szCs w:val="32"/>
        </w:rPr>
        <w:t>本年收入预算合计</w:t>
      </w:r>
      <w:r>
        <w:rPr>
          <w:rFonts w:hint="eastAsia" w:ascii="仿宋_GB2312" w:hAnsi="楷体" w:eastAsia="仿宋_GB2312"/>
          <w:kern w:val="0"/>
          <w:sz w:val="32"/>
          <w:szCs w:val="32"/>
          <w:lang w:val="en-US" w:eastAsia="zh-CN"/>
        </w:rPr>
        <w:t>207.73</w:t>
      </w:r>
      <w:r>
        <w:rPr>
          <w:rFonts w:hint="eastAsia" w:ascii="仿宋_GB2312" w:hAnsi="楷体" w:eastAsia="仿宋_GB2312"/>
          <w:kern w:val="0"/>
          <w:sz w:val="32"/>
          <w:szCs w:val="32"/>
        </w:rPr>
        <w:t>万元，其中：一般公共预算收入</w:t>
      </w:r>
      <w:r>
        <w:rPr>
          <w:rFonts w:hint="eastAsia" w:ascii="仿宋_GB2312" w:hAnsi="楷体" w:eastAsia="仿宋_GB2312"/>
          <w:kern w:val="0"/>
          <w:sz w:val="32"/>
          <w:szCs w:val="32"/>
          <w:lang w:val="en-US" w:eastAsia="zh-CN"/>
        </w:rPr>
        <w:t>207.73</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100%</w:t>
      </w:r>
      <w:r>
        <w:rPr>
          <w:rFonts w:hint="eastAsia" w:ascii="仿宋_GB2312" w:hAnsi="楷体" w:eastAsia="仿宋_GB2312"/>
          <w:kern w:val="0"/>
          <w:sz w:val="32"/>
          <w:szCs w:val="32"/>
        </w:rPr>
        <w:t>；政府性基金预算收入</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；财政专户管理资金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；国有资本经营预算收入</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；其他资金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三、支出预算情况说明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（反映</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年度总体支出预算情况。）</w:t>
      </w:r>
    </w:p>
    <w:p>
      <w:pPr>
        <w:widowControl/>
        <w:spacing w:line="560" w:lineRule="exact"/>
        <w:ind w:firstLine="640"/>
        <w:rPr>
          <w:rFonts w:hint="eastAsia" w:ascii="仿宋_GB2312" w:hAnsi="楷体" w:eastAsia="仿宋_GB2312"/>
          <w:kern w:val="0"/>
          <w:sz w:val="32"/>
          <w:szCs w:val="32"/>
        </w:rPr>
      </w:pPr>
      <w:r>
        <w:rPr>
          <w:rFonts w:hint="eastAsia" w:ascii="仿宋_GB2312" w:hAnsi="宋体" w:eastAsia="仿宋_GB2312" w:cs="Times New Roman"/>
          <w:sz w:val="32"/>
          <w:szCs w:val="32"/>
        </w:rPr>
        <w:t>襄汾县永固乡卫生院</w:t>
      </w:r>
      <w:r>
        <w:rPr>
          <w:rFonts w:hint="eastAsia" w:ascii="仿宋_GB2312" w:hAnsi="楷体" w:eastAsia="仿宋_GB2312"/>
          <w:kern w:val="0"/>
          <w:sz w:val="32"/>
          <w:szCs w:val="32"/>
        </w:rPr>
        <w:t>本年支出预算合计</w:t>
      </w:r>
      <w:r>
        <w:rPr>
          <w:rFonts w:hint="eastAsia" w:ascii="仿宋_GB2312" w:hAnsi="楷体" w:eastAsia="仿宋_GB2312"/>
          <w:kern w:val="0"/>
          <w:sz w:val="32"/>
          <w:szCs w:val="32"/>
          <w:lang w:val="en-US" w:eastAsia="zh-CN"/>
        </w:rPr>
        <w:t>207.73</w:t>
      </w:r>
      <w:r>
        <w:rPr>
          <w:rFonts w:hint="eastAsia" w:ascii="仿宋_GB2312" w:hAnsi="楷体" w:eastAsia="仿宋_GB2312"/>
          <w:kern w:val="0"/>
          <w:sz w:val="32"/>
          <w:szCs w:val="32"/>
        </w:rPr>
        <w:t>万元，其中：基本支出</w:t>
      </w:r>
      <w:r>
        <w:rPr>
          <w:rFonts w:hint="eastAsia" w:ascii="仿宋_GB2312" w:hAnsi="楷体" w:eastAsia="仿宋_GB2312"/>
          <w:kern w:val="0"/>
          <w:sz w:val="32"/>
          <w:szCs w:val="32"/>
          <w:lang w:val="en-US" w:eastAsia="zh-CN"/>
        </w:rPr>
        <w:t>164.26</w:t>
      </w:r>
      <w:r>
        <w:rPr>
          <w:rFonts w:ascii="仿宋_GB2312" w:hAnsi="楷体" w:eastAsia="仿宋_GB2312"/>
          <w:kern w:val="0"/>
          <w:sz w:val="32"/>
          <w:szCs w:val="32"/>
        </w:rPr>
        <w:t xml:space="preserve"> </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79.07</w:t>
      </w:r>
      <w:r>
        <w:rPr>
          <w:rFonts w:ascii="仿宋_GB2312" w:hAnsi="楷体" w:eastAsia="仿宋_GB2312"/>
          <w:kern w:val="0"/>
          <w:sz w:val="32"/>
          <w:szCs w:val="32"/>
        </w:rPr>
        <w:t>%</w:t>
      </w:r>
      <w:r>
        <w:rPr>
          <w:rFonts w:hint="eastAsia" w:ascii="仿宋_GB2312" w:hAnsi="楷体" w:eastAsia="仿宋_GB2312"/>
          <w:kern w:val="0"/>
          <w:sz w:val="32"/>
          <w:szCs w:val="32"/>
        </w:rPr>
        <w:t>；项目支出</w:t>
      </w:r>
      <w:r>
        <w:rPr>
          <w:rFonts w:hint="eastAsia" w:ascii="仿宋_GB2312" w:hAnsi="楷体" w:eastAsia="仿宋_GB2312"/>
          <w:kern w:val="0"/>
          <w:sz w:val="32"/>
          <w:szCs w:val="32"/>
          <w:lang w:val="en-US" w:eastAsia="zh-CN"/>
        </w:rPr>
        <w:t>43.47</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20.93</w:t>
      </w:r>
      <w:r>
        <w:rPr>
          <w:rFonts w:hint="eastAsia" w:ascii="仿宋_GB2312" w:hAnsi="楷体" w:eastAsia="仿宋_GB2312"/>
          <w:kern w:val="0"/>
          <w:sz w:val="32"/>
          <w:szCs w:val="32"/>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 xml:space="preserve">。 </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四、财政拨款收支预算总体情况说明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（反映</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年度财政拨款总体收支预算情况。）</w:t>
      </w:r>
    </w:p>
    <w:p>
      <w:pPr>
        <w:widowControl/>
        <w:spacing w:line="560" w:lineRule="exact"/>
        <w:ind w:firstLine="640"/>
        <w:rPr>
          <w:rFonts w:hint="eastAsia" w:ascii="仿宋_GB2312" w:hAnsi="楷体" w:eastAsia="仿宋_GB2312"/>
          <w:kern w:val="0"/>
          <w:sz w:val="32"/>
          <w:szCs w:val="32"/>
        </w:rPr>
      </w:pPr>
      <w:r>
        <w:rPr>
          <w:rFonts w:hint="eastAsia" w:ascii="仿宋_GB2312" w:hAnsi="宋体" w:eastAsia="仿宋_GB2312" w:cs="Times New Roman"/>
          <w:sz w:val="32"/>
          <w:szCs w:val="32"/>
        </w:rPr>
        <w:t>襄汾县永固乡卫生院</w:t>
      </w:r>
      <w:r>
        <w:rPr>
          <w:rFonts w:ascii="仿宋_GB2312" w:hAnsi="楷体" w:eastAsia="仿宋_GB2312"/>
          <w:kern w:val="0"/>
          <w:sz w:val="32"/>
          <w:szCs w:val="32"/>
        </w:rPr>
        <w:t>202</w:t>
      </w:r>
      <w:r>
        <w:rPr>
          <w:rFonts w:hint="eastAsia" w:ascii="仿宋_GB2312" w:hAnsi="楷体" w:eastAsia="仿宋_GB2312"/>
          <w:kern w:val="0"/>
          <w:sz w:val="32"/>
          <w:szCs w:val="32"/>
        </w:rPr>
        <w:t>1年度财政拨款收、支总预算</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lang w:val="en-US" w:eastAsia="zh-CN"/>
        </w:rPr>
        <w:t>415.46</w:t>
      </w:r>
      <w:r>
        <w:rPr>
          <w:rFonts w:hint="eastAsia" w:ascii="仿宋_GB2312" w:hAnsi="楷体" w:eastAsia="仿宋_GB2312"/>
          <w:kern w:val="0"/>
          <w:sz w:val="32"/>
          <w:szCs w:val="32"/>
        </w:rPr>
        <w:t>万元。</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五、一般公共预算支出预算情况说明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（反映</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年度一般公共预算支出预算安排情况。）</w:t>
      </w:r>
    </w:p>
    <w:p>
      <w:pPr>
        <w:widowControl/>
        <w:spacing w:line="560" w:lineRule="exact"/>
        <w:ind w:firstLine="641"/>
        <w:rPr>
          <w:rFonts w:ascii="仿宋_GB2312" w:hAnsi="楷体" w:eastAsia="仿宋_GB2312"/>
          <w:kern w:val="0"/>
          <w:sz w:val="32"/>
          <w:szCs w:val="32"/>
        </w:rPr>
      </w:pPr>
      <w:r>
        <w:rPr>
          <w:rFonts w:hint="eastAsia" w:ascii="仿宋_GB2312" w:hAnsi="宋体" w:eastAsia="仿宋_GB2312" w:cs="Times New Roman"/>
          <w:sz w:val="32"/>
          <w:szCs w:val="32"/>
        </w:rPr>
        <w:t>襄汾县永固乡卫生院</w:t>
      </w:r>
      <w:r>
        <w:rPr>
          <w:rFonts w:ascii="仿宋_GB2312" w:hAnsi="楷体" w:eastAsia="仿宋_GB2312"/>
          <w:kern w:val="0"/>
          <w:sz w:val="32"/>
          <w:szCs w:val="32"/>
        </w:rPr>
        <w:t>202</w:t>
      </w:r>
      <w:r>
        <w:rPr>
          <w:rFonts w:hint="eastAsia" w:ascii="仿宋_GB2312" w:hAnsi="楷体" w:eastAsia="仿宋_GB2312"/>
          <w:kern w:val="0"/>
          <w:sz w:val="32"/>
          <w:szCs w:val="32"/>
        </w:rPr>
        <w:t>1年一般公共预算支出预算</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lang w:val="en-US" w:eastAsia="zh-CN"/>
        </w:rPr>
        <w:t>207.73万元</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六、一般公共预算基本支出预算情况说明</w:t>
      </w:r>
    </w:p>
    <w:p>
      <w:pPr>
        <w:widowControl/>
        <w:spacing w:line="560" w:lineRule="exact"/>
        <w:ind w:firstLine="641"/>
        <w:rPr>
          <w:rFonts w:ascii="仿宋_GB2312" w:hAnsi="楷体" w:eastAsia="仿宋_GB2312"/>
          <w:kern w:val="0"/>
          <w:sz w:val="32"/>
          <w:szCs w:val="32"/>
        </w:rPr>
      </w:pPr>
      <w:r>
        <w:rPr>
          <w:rFonts w:hint="eastAsia" w:ascii="仿宋_GB2312" w:hAnsi="楷体" w:eastAsia="仿宋_GB2312"/>
          <w:kern w:val="0"/>
          <w:sz w:val="32"/>
          <w:szCs w:val="32"/>
        </w:rPr>
        <w:t>（反映</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年度一般公共预算基本支出预算安排情况。）</w:t>
      </w:r>
    </w:p>
    <w:p>
      <w:pPr>
        <w:widowControl/>
        <w:spacing w:line="560" w:lineRule="exact"/>
        <w:ind w:firstLine="641"/>
        <w:rPr>
          <w:rFonts w:ascii="仿宋_GB2312" w:hAnsi="楷体" w:eastAsia="仿宋_GB2312"/>
          <w:kern w:val="0"/>
          <w:sz w:val="32"/>
          <w:szCs w:val="32"/>
        </w:rPr>
      </w:pPr>
      <w:r>
        <w:rPr>
          <w:rFonts w:hint="eastAsia" w:ascii="仿宋_GB2312" w:hAnsi="宋体" w:eastAsia="仿宋_GB2312" w:cs="Times New Roman"/>
          <w:sz w:val="32"/>
          <w:szCs w:val="32"/>
        </w:rPr>
        <w:t>襄汾县永固乡卫生院</w:t>
      </w:r>
      <w:r>
        <w:rPr>
          <w:rFonts w:ascii="仿宋_GB2312" w:hAnsi="楷体" w:eastAsia="仿宋_GB2312"/>
          <w:kern w:val="0"/>
          <w:sz w:val="32"/>
          <w:szCs w:val="32"/>
        </w:rPr>
        <w:t>202</w:t>
      </w:r>
      <w:r>
        <w:rPr>
          <w:rFonts w:hint="eastAsia" w:ascii="仿宋_GB2312" w:hAnsi="楷体" w:eastAsia="仿宋_GB2312"/>
          <w:kern w:val="0"/>
          <w:sz w:val="32"/>
          <w:szCs w:val="32"/>
        </w:rPr>
        <w:t>1年度一般公共预算基本支出预算</w:t>
      </w:r>
      <w:r>
        <w:rPr>
          <w:rFonts w:hint="eastAsia" w:ascii="仿宋_GB2312" w:hAnsi="楷体" w:eastAsia="仿宋_GB2312"/>
          <w:kern w:val="0"/>
          <w:sz w:val="32"/>
          <w:szCs w:val="32"/>
          <w:lang w:val="en-US" w:eastAsia="zh-CN"/>
        </w:rPr>
        <w:t>164.26</w:t>
      </w:r>
      <w:r>
        <w:rPr>
          <w:rFonts w:hint="eastAsia" w:ascii="仿宋_GB2312" w:hAnsi="楷体" w:eastAsia="仿宋_GB2312"/>
          <w:kern w:val="0"/>
          <w:sz w:val="32"/>
          <w:szCs w:val="32"/>
        </w:rPr>
        <w:t>万元，其中：</w:t>
      </w:r>
    </w:p>
    <w:p>
      <w:pPr>
        <w:widowControl/>
        <w:spacing w:line="560" w:lineRule="exact"/>
        <w:ind w:firstLine="641"/>
        <w:rPr>
          <w:rFonts w:ascii="仿宋_GB2312" w:hAnsi="楷体" w:eastAsia="仿宋_GB2312"/>
          <w:kern w:val="0"/>
          <w:sz w:val="32"/>
          <w:szCs w:val="32"/>
        </w:rPr>
      </w:pPr>
      <w:r>
        <w:rPr>
          <w:rFonts w:hint="eastAsia" w:ascii="仿宋_GB2312" w:hAnsi="楷体" w:eastAsia="仿宋_GB2312"/>
          <w:kern w:val="0"/>
          <w:sz w:val="32"/>
          <w:szCs w:val="32"/>
        </w:rPr>
        <w:t>（一）人员经费</w:t>
      </w:r>
      <w:r>
        <w:rPr>
          <w:rFonts w:hint="eastAsia" w:ascii="仿宋_GB2312" w:hAnsi="楷体" w:eastAsia="仿宋_GB2312"/>
          <w:kern w:val="0"/>
          <w:sz w:val="32"/>
          <w:szCs w:val="32"/>
          <w:lang w:val="en-US" w:eastAsia="zh-CN"/>
        </w:rPr>
        <w:t>164.26</w:t>
      </w:r>
      <w:r>
        <w:rPr>
          <w:rFonts w:hint="eastAsia" w:ascii="仿宋_GB2312" w:hAnsi="楷体" w:eastAsia="仿宋_GB2312"/>
          <w:kern w:val="0"/>
          <w:sz w:val="32"/>
          <w:szCs w:val="32"/>
        </w:rPr>
        <w:t>万元。主要包括：基本工资、津贴补贴、奖金、社会保障缴费、伙食补助费、绩效工资、其他工资福利支出、离休费、退休费、抚恤金、生活补助、医疗费、奖励金、住房公积金、提租补贴、……、其他对个人和家庭的补助支出。（按“</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预算公开06表</w:t>
      </w:r>
      <w:r>
        <w:rPr>
          <w:rFonts w:ascii="仿宋_GB2312" w:hAnsi="楷体" w:eastAsia="仿宋_GB2312"/>
          <w:kern w:val="0"/>
          <w:sz w:val="32"/>
          <w:szCs w:val="32"/>
        </w:rPr>
        <w:t xml:space="preserve"> </w:t>
      </w:r>
      <w:r>
        <w:rPr>
          <w:rFonts w:hint="eastAsia" w:ascii="仿宋_GB2312" w:hAnsi="楷体" w:eastAsia="仿宋_GB2312"/>
          <w:kern w:val="0"/>
          <w:sz w:val="32"/>
          <w:szCs w:val="32"/>
        </w:rPr>
        <w:t>一般公共预算基本支出预算表”中实际发生经济分类支出事项填写）</w:t>
      </w:r>
    </w:p>
    <w:p>
      <w:pPr>
        <w:autoSpaceDE w:val="0"/>
        <w:autoSpaceDN w:val="0"/>
        <w:adjustRightInd w:val="0"/>
        <w:spacing w:line="560" w:lineRule="exact"/>
        <w:ind w:firstLine="641"/>
        <w:jc w:val="left"/>
        <w:rPr>
          <w:rFonts w:hint="eastAsia" w:ascii="仿宋_GB2312" w:hAnsi="楷体" w:eastAsia="仿宋_GB2312"/>
          <w:kern w:val="0"/>
          <w:sz w:val="32"/>
          <w:szCs w:val="32"/>
        </w:rPr>
      </w:pPr>
      <w:r>
        <w:rPr>
          <w:rFonts w:hint="eastAsia" w:ascii="仿宋_GB2312" w:hAnsi="楷体" w:eastAsia="仿宋_GB2312"/>
          <w:kern w:val="0"/>
          <w:sz w:val="32"/>
          <w:szCs w:val="32"/>
        </w:rPr>
        <w:t>（二）公用经费</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主要包括：办公费、印刷费、咨询费、手续费、水费、电费、邮电费、取暖费、物业管理费、差旅费、维修（护）费、租赁费、会议费、培训费、公务接待费、专用材料费、劳务费、委托业务费、工会经费、福利费、公务用车运行维护费、其他交通费用、其他商品和服务支出、办公设备购置、专用设备购置、信息网络及软件购置更新、其他资本性支出。（按“</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预算公开06表</w:t>
      </w:r>
      <w:r>
        <w:rPr>
          <w:rFonts w:ascii="仿宋_GB2312" w:hAnsi="楷体" w:eastAsia="仿宋_GB2312"/>
          <w:kern w:val="0"/>
          <w:sz w:val="32"/>
          <w:szCs w:val="32"/>
        </w:rPr>
        <w:t xml:space="preserve"> </w:t>
      </w:r>
      <w:r>
        <w:rPr>
          <w:rFonts w:hint="eastAsia" w:ascii="仿宋_GB2312" w:hAnsi="楷体" w:eastAsia="仿宋_GB2312"/>
          <w:kern w:val="0"/>
          <w:sz w:val="32"/>
          <w:szCs w:val="32"/>
        </w:rPr>
        <w:t>一般公共预算基本支出预算表”中实际发生经济分类支出事项填写）。</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七、政府性基金预算支出预算情况说明</w:t>
      </w:r>
    </w:p>
    <w:p>
      <w:pPr>
        <w:autoSpaceDE w:val="0"/>
        <w:autoSpaceDN w:val="0"/>
        <w:adjustRightInd w:val="0"/>
        <w:ind w:firstLine="480" w:firstLineChars="150"/>
        <w:jc w:val="left"/>
        <w:rPr>
          <w:rFonts w:ascii="仿宋_GB2312" w:hAnsi="楷体" w:eastAsia="仿宋_GB2312"/>
          <w:kern w:val="0"/>
          <w:sz w:val="32"/>
          <w:szCs w:val="32"/>
        </w:rPr>
      </w:pPr>
      <w:r>
        <w:rPr>
          <w:rFonts w:hint="eastAsia" w:ascii="仿宋_GB2312" w:hAnsi="楷体" w:eastAsia="仿宋_GB2312"/>
          <w:kern w:val="0"/>
          <w:sz w:val="32"/>
          <w:szCs w:val="32"/>
        </w:rPr>
        <w:t>（反映</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年度政府性基金支出预算安排情况。）</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宋体" w:eastAsia="仿宋_GB2312" w:cs="Times New Roman"/>
          <w:sz w:val="32"/>
          <w:szCs w:val="32"/>
        </w:rPr>
        <w:t>襄汾县永固乡卫生院</w:t>
      </w:r>
      <w:r>
        <w:rPr>
          <w:rFonts w:ascii="仿宋_GB2312" w:hAnsi="楷体" w:eastAsia="仿宋_GB2312"/>
          <w:kern w:val="0"/>
          <w:sz w:val="32"/>
          <w:szCs w:val="32"/>
        </w:rPr>
        <w:t>202</w:t>
      </w:r>
      <w:r>
        <w:rPr>
          <w:rFonts w:hint="eastAsia" w:ascii="仿宋_GB2312" w:hAnsi="楷体" w:eastAsia="仿宋_GB2312"/>
          <w:kern w:val="0"/>
          <w:sz w:val="32"/>
          <w:szCs w:val="32"/>
        </w:rPr>
        <w:t>1年政府性基金支出预算支出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八、一般公共预算“三公”经费预算情况说明</w:t>
      </w:r>
    </w:p>
    <w:p>
      <w:pPr>
        <w:widowControl/>
        <w:spacing w:line="560" w:lineRule="exact"/>
        <w:ind w:firstLine="641"/>
        <w:rPr>
          <w:rFonts w:hint="eastAsia" w:ascii="仿宋_GB2312" w:hAnsi="楷体" w:eastAsia="仿宋_GB2312"/>
          <w:kern w:val="0"/>
          <w:sz w:val="32"/>
          <w:szCs w:val="32"/>
          <w:lang w:eastAsia="zh-CN"/>
        </w:rPr>
      </w:pPr>
      <w:r>
        <w:rPr>
          <w:rFonts w:hint="eastAsia" w:ascii="仿宋_GB2312" w:hAnsi="楷体" w:eastAsia="仿宋_GB2312"/>
          <w:kern w:val="0"/>
          <w:sz w:val="32"/>
          <w:szCs w:val="32"/>
        </w:rPr>
        <w:t>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无“三公”经费</w:t>
      </w:r>
      <w:r>
        <w:rPr>
          <w:rFonts w:hint="eastAsia" w:ascii="仿宋_GB2312" w:hAnsi="楷体" w:eastAsia="仿宋_GB2312"/>
          <w:kern w:val="0"/>
          <w:sz w:val="32"/>
          <w:szCs w:val="32"/>
          <w:lang w:eastAsia="zh-CN"/>
        </w:rPr>
        <w:t>。</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宋体" w:eastAsia="仿宋_GB2312" w:cs="Times New Roman"/>
          <w:sz w:val="32"/>
          <w:szCs w:val="32"/>
        </w:rPr>
        <w:t>襄汾县永固乡卫生院</w:t>
      </w:r>
      <w:r>
        <w:rPr>
          <w:rFonts w:ascii="仿宋_GB2312" w:hAnsi="楷体" w:eastAsia="仿宋_GB2312"/>
          <w:kern w:val="0"/>
          <w:sz w:val="32"/>
          <w:szCs w:val="32"/>
        </w:rPr>
        <w:t>202</w:t>
      </w:r>
      <w:r>
        <w:rPr>
          <w:rFonts w:hint="eastAsia" w:ascii="仿宋_GB2312" w:hAnsi="楷体" w:eastAsia="仿宋_GB2312"/>
          <w:kern w:val="0"/>
          <w:sz w:val="32"/>
          <w:szCs w:val="32"/>
        </w:rPr>
        <w:t>1年度一般公共预算拨款安排的“三公”经费预算支出中，因公出国（境）费支出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；公务用车购置及运行费支出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；公务接待费支出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万元，占“三公”经费</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。具体情况如下：</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．因公出国（境）费预算支出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．公务用车购置及运行费预算支出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万元。其中：</w:t>
      </w:r>
    </w:p>
    <w:p>
      <w:pPr>
        <w:autoSpaceDE w:val="0"/>
        <w:autoSpaceDN w:val="0"/>
        <w:adjustRightInd w:val="0"/>
        <w:ind w:firstLine="480" w:firstLineChars="15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）公务用车购置预算支出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autoSpaceDE w:val="0"/>
        <w:autoSpaceDN w:val="0"/>
        <w:adjustRightInd w:val="0"/>
        <w:ind w:firstLine="480" w:firstLineChars="15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）公务用车运行维护费预算支出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autoSpaceDE w:val="0"/>
        <w:autoSpaceDN w:val="0"/>
        <w:adjustRightInd w:val="0"/>
        <w:ind w:firstLine="480" w:firstLineChars="150"/>
        <w:jc w:val="left"/>
        <w:rPr>
          <w:rFonts w:ascii="仿宋_GB2312" w:hAnsi="楷体" w:eastAsia="仿宋_GB2312"/>
          <w:kern w:val="0"/>
          <w:sz w:val="32"/>
          <w:szCs w:val="32"/>
          <w:u w:val="single"/>
        </w:rPr>
      </w:pPr>
      <w:r>
        <w:rPr>
          <w:rFonts w:ascii="仿宋_GB2312" w:hAnsi="楷体" w:eastAsia="仿宋_GB2312"/>
          <w:kern w:val="0"/>
          <w:sz w:val="32"/>
          <w:szCs w:val="32"/>
        </w:rPr>
        <w:t>3</w:t>
      </w:r>
      <w:r>
        <w:rPr>
          <w:rFonts w:hint="eastAsia" w:ascii="仿宋_GB2312" w:hAnsi="楷体" w:eastAsia="仿宋_GB2312"/>
          <w:kern w:val="0"/>
          <w:sz w:val="32"/>
          <w:szCs w:val="32"/>
        </w:rPr>
        <w:t>．公务接待费预算支出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九、一般公共预算机关运行经费支出预算情况说明</w:t>
      </w:r>
    </w:p>
    <w:p>
      <w:pPr>
        <w:autoSpaceDE w:val="0"/>
        <w:autoSpaceDN w:val="0"/>
        <w:adjustRightInd w:val="0"/>
        <w:ind w:firstLine="800" w:firstLineChars="250"/>
        <w:jc w:val="left"/>
        <w:rPr>
          <w:rFonts w:ascii="仿宋_GB2312" w:hAnsi="楷体" w:eastAsia="仿宋_GB2312"/>
          <w:kern w:val="0"/>
          <w:sz w:val="32"/>
          <w:szCs w:val="32"/>
        </w:rPr>
      </w:pPr>
      <w:r>
        <w:rPr>
          <w:rFonts w:hint="eastAsia" w:ascii="仿宋_GB2312" w:hAnsi="楷体" w:eastAsia="仿宋_GB2312"/>
          <w:kern w:val="0"/>
          <w:sz w:val="32"/>
          <w:szCs w:val="32"/>
        </w:rPr>
        <w:t>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无机关运行经费。</w:t>
      </w:r>
    </w:p>
    <w:p>
      <w:pPr>
        <w:autoSpaceDE w:val="0"/>
        <w:autoSpaceDN w:val="0"/>
        <w:adjustRightInd w:val="0"/>
        <w:jc w:val="left"/>
        <w:rPr>
          <w:rFonts w:hint="eastAsia" w:ascii="仿宋_GB2312" w:hAnsi="楷体" w:eastAsia="仿宋_GB2312"/>
          <w:kern w:val="0"/>
          <w:sz w:val="32"/>
          <w:szCs w:val="32"/>
        </w:rPr>
      </w:pPr>
      <w:r>
        <w:rPr>
          <w:rFonts w:ascii="仿宋_GB2312" w:hAnsi="楷体" w:eastAsia="仿宋_GB2312"/>
          <w:kern w:val="0"/>
          <w:sz w:val="32"/>
          <w:szCs w:val="32"/>
        </w:rPr>
        <w:t>202</w:t>
      </w:r>
      <w:r>
        <w:rPr>
          <w:rFonts w:hint="eastAsia" w:ascii="仿宋_GB2312" w:hAnsi="楷体" w:eastAsia="仿宋_GB2312"/>
          <w:kern w:val="0"/>
          <w:sz w:val="32"/>
          <w:szCs w:val="32"/>
        </w:rPr>
        <w:t>1年本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一般公共预算机关运行经费预算支出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十、政府采购支出预算情况说明</w:t>
      </w:r>
    </w:p>
    <w:p>
      <w:pPr>
        <w:autoSpaceDE w:val="0"/>
        <w:autoSpaceDN w:val="0"/>
        <w:adjustRightInd w:val="0"/>
        <w:ind w:firstLine="800" w:firstLineChars="250"/>
        <w:jc w:val="left"/>
        <w:rPr>
          <w:rFonts w:hint="eastAsia" w:ascii="仿宋_GB2312" w:hAnsi="楷体" w:eastAsia="仿宋_GB2312"/>
          <w:kern w:val="0"/>
          <w:sz w:val="32"/>
          <w:szCs w:val="32"/>
          <w:lang w:eastAsia="zh-CN"/>
        </w:rPr>
      </w:pPr>
      <w:r>
        <w:rPr>
          <w:rFonts w:hint="eastAsia" w:ascii="仿宋_GB2312" w:hAnsi="楷体" w:eastAsia="仿宋_GB2312"/>
          <w:kern w:val="0"/>
          <w:sz w:val="32"/>
          <w:szCs w:val="32"/>
        </w:rPr>
        <w:t>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没有政府采购情况</w:t>
      </w:r>
      <w:r>
        <w:rPr>
          <w:rFonts w:hint="eastAsia" w:ascii="仿宋_GB2312" w:hAnsi="楷体" w:eastAsia="仿宋_GB2312"/>
          <w:kern w:val="0"/>
          <w:sz w:val="32"/>
          <w:szCs w:val="32"/>
          <w:lang w:eastAsia="zh-CN"/>
        </w:rPr>
        <w:t>。</w:t>
      </w:r>
    </w:p>
    <w:p>
      <w:pPr>
        <w:autoSpaceDE w:val="0"/>
        <w:autoSpaceDN w:val="0"/>
        <w:adjustRightInd w:val="0"/>
        <w:ind w:firstLine="800" w:firstLineChars="250"/>
        <w:jc w:val="left"/>
        <w:rPr>
          <w:rFonts w:hint="eastAsia" w:ascii="仿宋_GB2312" w:hAnsi="楷体" w:eastAsia="仿宋_GB2312"/>
          <w:kern w:val="0"/>
          <w:sz w:val="32"/>
          <w:szCs w:val="32"/>
        </w:rPr>
      </w:pPr>
      <w:r>
        <w:rPr>
          <w:rFonts w:hint="eastAsia" w:ascii="仿宋_GB2312" w:hAnsi="楷体" w:eastAsia="仿宋_GB2312"/>
          <w:kern w:val="0"/>
          <w:sz w:val="32"/>
          <w:szCs w:val="32"/>
        </w:rPr>
        <w:t>2021年度政府采购支出预算总额</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万元，其中：拟采购货物支出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万元、拟采购工程支出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万元、拟购买服务支出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十一、国有资产占用情况</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rPr>
        <w:t>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共有车辆</w:t>
      </w:r>
      <w:r>
        <w:rPr>
          <w:rFonts w:hint="eastAsia" w:ascii="仿宋_GB2312" w:hAnsi="楷体" w:eastAsia="仿宋_GB2312"/>
          <w:kern w:val="0"/>
          <w:sz w:val="32"/>
          <w:szCs w:val="32"/>
          <w:lang w:val="en-US" w:eastAsia="zh-CN"/>
        </w:rPr>
        <w:t>3</w:t>
      </w:r>
      <w:r>
        <w:rPr>
          <w:rFonts w:hint="eastAsia" w:ascii="仿宋_GB2312" w:hAnsi="楷体" w:eastAsia="仿宋_GB2312"/>
          <w:kern w:val="0"/>
          <w:sz w:val="32"/>
          <w:szCs w:val="32"/>
        </w:rPr>
        <w:t>辆，其中，一般公务用车</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辆、执法执勤用车</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辆、特种专业技术用车</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辆、其他用车</w:t>
      </w:r>
      <w:r>
        <w:rPr>
          <w:rFonts w:hint="eastAsia" w:ascii="仿宋_GB2312" w:hAnsi="楷体" w:eastAsia="仿宋_GB2312"/>
          <w:kern w:val="0"/>
          <w:sz w:val="32"/>
          <w:szCs w:val="32"/>
          <w:lang w:val="en-US" w:eastAsia="zh-CN"/>
        </w:rPr>
        <w:t>3</w:t>
      </w:r>
      <w:r>
        <w:rPr>
          <w:rFonts w:hint="eastAsia" w:ascii="仿宋_GB2312" w:hAnsi="楷体" w:eastAsia="仿宋_GB2312"/>
          <w:kern w:val="0"/>
          <w:sz w:val="32"/>
          <w:szCs w:val="32"/>
        </w:rPr>
        <w:t>辆等。</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kern w:val="0"/>
          <w:sz w:val="32"/>
          <w:szCs w:val="32"/>
        </w:rPr>
      </w:pPr>
      <w:r>
        <w:rPr>
          <w:rFonts w:hint="eastAsia" w:ascii="仿宋_GB2312" w:hAnsi="楷体" w:eastAsia="仿宋_GB2312"/>
          <w:kern w:val="0"/>
          <w:sz w:val="32"/>
          <w:szCs w:val="32"/>
        </w:rPr>
        <w:t>十二、预算绩效目标设置情况说明</w:t>
      </w:r>
    </w:p>
    <w:p>
      <w:pPr>
        <w:autoSpaceDE w:val="0"/>
        <w:autoSpaceDN w:val="0"/>
        <w:adjustRightInd w:val="0"/>
        <w:ind w:firstLine="800" w:firstLineChars="250"/>
        <w:jc w:val="left"/>
        <w:rPr>
          <w:rFonts w:hint="eastAsia" w:ascii="仿宋_GB2312" w:hAnsi="楷体" w:eastAsia="仿宋_GB2312"/>
          <w:kern w:val="0"/>
          <w:sz w:val="32"/>
          <w:szCs w:val="32"/>
        </w:rPr>
      </w:pPr>
      <w:r>
        <w:rPr>
          <w:rFonts w:ascii="仿宋_GB2312" w:hAnsi="楷体" w:eastAsia="仿宋_GB2312"/>
          <w:kern w:val="0"/>
          <w:sz w:val="32"/>
          <w:szCs w:val="32"/>
        </w:rPr>
        <w:t>202</w:t>
      </w:r>
      <w:r>
        <w:rPr>
          <w:rFonts w:hint="eastAsia" w:ascii="仿宋_GB2312" w:hAnsi="楷体" w:eastAsia="仿宋_GB2312"/>
          <w:kern w:val="0"/>
          <w:sz w:val="32"/>
          <w:szCs w:val="32"/>
        </w:rPr>
        <w:t>1年度，本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单位共</w:t>
      </w:r>
      <w:r>
        <w:rPr>
          <w:rFonts w:hint="eastAsia" w:ascii="仿宋_GB2312" w:hAnsi="楷体" w:eastAsia="仿宋_GB2312"/>
          <w:kern w:val="0"/>
          <w:sz w:val="32"/>
          <w:szCs w:val="32"/>
          <w:lang w:val="en-US" w:eastAsia="zh-CN"/>
        </w:rPr>
        <w:t>4</w:t>
      </w:r>
      <w:r>
        <w:rPr>
          <w:rFonts w:hint="eastAsia" w:ascii="仿宋_GB2312" w:hAnsi="楷体" w:eastAsia="仿宋_GB2312"/>
          <w:kern w:val="0"/>
          <w:sz w:val="32"/>
          <w:szCs w:val="32"/>
        </w:rPr>
        <w:t>个项目纳入绩效目标管理，涉及财政性资金合计</w:t>
      </w:r>
      <w:r>
        <w:rPr>
          <w:rFonts w:hint="eastAsia" w:ascii="仿宋_GB2312" w:hAnsi="楷体" w:eastAsia="仿宋_GB2312"/>
          <w:kern w:val="0"/>
          <w:sz w:val="32"/>
          <w:szCs w:val="32"/>
          <w:lang w:val="en-US" w:eastAsia="zh-CN"/>
        </w:rPr>
        <w:t>43.47</w:t>
      </w:r>
      <w:r>
        <w:rPr>
          <w:rFonts w:hint="eastAsia" w:ascii="仿宋_GB2312" w:hAnsi="楷体" w:eastAsia="仿宋_GB2312"/>
          <w:kern w:val="0"/>
          <w:sz w:val="32"/>
          <w:szCs w:val="32"/>
        </w:rPr>
        <w:t>万元；本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单位整体支出（□纳入、□未纳入）绩效目标管理，涉及财政性资金</w:t>
      </w:r>
      <w:r>
        <w:rPr>
          <w:rFonts w:hint="eastAsia" w:ascii="仿宋_GB2312" w:hAnsi="楷体" w:eastAsia="仿宋_GB2312"/>
          <w:kern w:val="0"/>
          <w:sz w:val="32"/>
          <w:szCs w:val="32"/>
          <w:lang w:val="en-US" w:eastAsia="zh-CN"/>
        </w:rPr>
        <w:t>43.47</w:t>
      </w:r>
      <w:r>
        <w:rPr>
          <w:rFonts w:hint="eastAsia" w:ascii="仿宋_GB2312" w:hAnsi="楷体" w:eastAsia="仿宋_GB2312"/>
          <w:kern w:val="0"/>
          <w:sz w:val="32"/>
          <w:szCs w:val="32"/>
        </w:rPr>
        <w:t>万元。</w:t>
      </w:r>
    </w:p>
    <w:p>
      <w:pPr>
        <w:widowControl/>
        <w:numPr>
          <w:ilvl w:val="0"/>
          <w:numId w:val="2"/>
        </w:numPr>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其他说明</w:t>
      </w:r>
    </w:p>
    <w:p>
      <w:pPr>
        <w:widowControl/>
        <w:numPr>
          <w:ilvl w:val="0"/>
          <w:numId w:val="0"/>
        </w:numPr>
        <w:spacing w:line="560" w:lineRule="exact"/>
        <w:ind w:firstLine="640" w:firstLineChars="200"/>
        <w:rPr>
          <w:rFonts w:hint="eastAsia" w:ascii="仿宋_GB2312" w:hAnsi="仿宋" w:eastAsia="仿宋_GB2312"/>
          <w:kern w:val="0"/>
          <w:sz w:val="32"/>
          <w:szCs w:val="32"/>
        </w:rPr>
      </w:pPr>
      <w:r>
        <w:rPr>
          <w:rFonts w:hint="eastAsia" w:ascii="仿宋_GB2312" w:hAnsi="仿宋" w:eastAsia="仿宋_GB2312"/>
          <w:kern w:val="0"/>
          <w:sz w:val="32"/>
          <w:szCs w:val="32"/>
        </w:rPr>
        <w:t>（一）政府债券公开</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1.一般债券公开</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（1）上年一般债券资金使用情况；</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（2）上年一般债券项目建设进度、运营情况等；</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2.专项债券公开</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（1）上年专项债券资金使用情况；</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（2）上年专项债券对应项目建设进度、运营情况等；</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（3）上年专项债券项目收益及对应形成的资产情况。</w:t>
      </w:r>
    </w:p>
    <w:p>
      <w:pPr>
        <w:widowControl/>
        <w:spacing w:line="560" w:lineRule="exact"/>
        <w:ind w:firstLine="636"/>
        <w:rPr>
          <w:rFonts w:hint="eastAsia" w:ascii="仿宋_GB2312" w:hAnsi="黑体" w:eastAsia="仿宋_GB2312"/>
          <w:b/>
          <w:spacing w:val="-16"/>
          <w:kern w:val="0"/>
          <w:sz w:val="32"/>
          <w:szCs w:val="32"/>
        </w:rPr>
      </w:pPr>
      <w:r>
        <w:rPr>
          <w:rFonts w:hint="eastAsia" w:ascii="仿宋_GB2312" w:hAnsi="黑体" w:eastAsia="仿宋_GB2312"/>
          <w:b/>
          <w:kern w:val="0"/>
          <w:sz w:val="32"/>
          <w:szCs w:val="32"/>
        </w:rPr>
        <w:t>注：无</w:t>
      </w:r>
      <w:r>
        <w:rPr>
          <w:rFonts w:hint="eastAsia" w:ascii="仿宋_GB2312" w:hAnsi="黑体" w:eastAsia="仿宋_GB2312"/>
          <w:b/>
          <w:spacing w:val="-16"/>
          <w:kern w:val="0"/>
          <w:sz w:val="32"/>
          <w:szCs w:val="32"/>
        </w:rPr>
        <w:t>政府债券的</w:t>
      </w:r>
      <w:r>
        <w:rPr>
          <w:rFonts w:hint="eastAsia" w:ascii="仿宋_GB2312" w:hAnsi="黑体" w:eastAsia="仿宋_GB2312"/>
          <w:b/>
          <w:spacing w:val="-16"/>
          <w:kern w:val="0"/>
          <w:sz w:val="32"/>
          <w:szCs w:val="32"/>
          <w:lang w:eastAsia="zh-CN"/>
        </w:rPr>
        <w:t>单位</w:t>
      </w:r>
      <w:r>
        <w:rPr>
          <w:rFonts w:hint="eastAsia" w:ascii="仿宋_GB2312" w:hAnsi="黑体" w:eastAsia="仿宋_GB2312"/>
          <w:b/>
          <w:spacing w:val="-16"/>
          <w:kern w:val="0"/>
          <w:sz w:val="32"/>
          <w:szCs w:val="32"/>
        </w:rPr>
        <w:t>，必须说明本</w:t>
      </w:r>
      <w:r>
        <w:rPr>
          <w:rFonts w:hint="eastAsia" w:ascii="仿宋_GB2312" w:hAnsi="黑体" w:eastAsia="仿宋_GB2312"/>
          <w:b/>
          <w:spacing w:val="-16"/>
          <w:kern w:val="0"/>
          <w:sz w:val="32"/>
          <w:szCs w:val="32"/>
          <w:lang w:eastAsia="zh-CN"/>
        </w:rPr>
        <w:t>单位</w:t>
      </w:r>
      <w:r>
        <w:rPr>
          <w:rFonts w:hint="eastAsia" w:ascii="仿宋_GB2312" w:hAnsi="黑体" w:eastAsia="仿宋_GB2312"/>
          <w:b/>
          <w:spacing w:val="-16"/>
          <w:kern w:val="0"/>
          <w:sz w:val="32"/>
          <w:szCs w:val="32"/>
        </w:rPr>
        <w:t>未使用政府债券。</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（二）其他</w:t>
      </w:r>
    </w:p>
    <w:p>
      <w:pPr>
        <w:widowControl/>
        <w:spacing w:line="560" w:lineRule="exact"/>
        <w:jc w:val="both"/>
        <w:rPr>
          <w:rFonts w:hint="eastAsia" w:ascii="黑体" w:hAnsi="Times New Roman" w:eastAsia="黑体"/>
          <w:kern w:val="0"/>
          <w:sz w:val="32"/>
          <w:szCs w:val="32"/>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第四部分  名词解释</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一、财政拨款：指一般公共预算财政拨款、政府性基金预算财政拨款和国有资本经营预算拨款。</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二、单位资金收入：包括事业收入、事业单位经营收入、上级补助收入、附属单位上缴收入、其他收入等。</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三、基本支出：指为保障机构正常运转、完成工作任务而发生的人员支出和公用支出。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四、项目支出：指在基本支出之外为完成特定工作任务和事业发展目标所发生的支出。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五、“三公”经费：指部门用一般公共预算财政拨款安排的因公出国（境）费、公务用车购置及运行费和公务接待费。其中，因公出国（境）费反映单位公务出国（境）的住宿费、旅费、伙食补助费、杂费、培训费等支出；公务用车购置及运行费反映单位公务用车购置费、燃料费、维修费、过路过桥费、保险费、安全奖励费用等支出；公务接待费反映单位按规定开支的各类公务接待（含外宾接待）支出。</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六、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p>
    <w:p>
      <w:pPr>
        <w:widowControl/>
        <w:snapToGrid w:val="0"/>
        <w:spacing w:line="560" w:lineRule="exact"/>
        <w:ind w:firstLine="640"/>
        <w:rPr>
          <w:rFonts w:hint="eastAsia" w:ascii="仿宋_GB2312" w:hAnsi="仿宋" w:eastAsia="仿宋_GB2312"/>
          <w:kern w:val="0"/>
          <w:sz w:val="32"/>
          <w:szCs w:val="32"/>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ESI仿宋-GB2312">
    <w:panose1 w:val="02000500000000000000"/>
    <w:charset w:val="86"/>
    <w:family w:val="auto"/>
    <w:pitch w:val="default"/>
    <w:sig w:usb0="800002AF" w:usb1="084F6CF8" w:usb2="00000010" w:usb3="00000000" w:csb0="0004000F"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1904" w:h="376" w:hRule="exact" w:wrap="around" w:vAnchor="text" w:hAnchor="page" w:x="8518" w:y="11"/>
      <w:ind w:firstLine="560" w:firstLineChars="200"/>
      <w:rPr>
        <w:rStyle w:val="7"/>
        <w:rFonts w:hint="eastAsia" w:ascii="宋体" w:hAnsi="宋体"/>
        <w:sz w:val="28"/>
        <w:szCs w:val="28"/>
      </w:rPr>
    </w:pPr>
    <w:r>
      <w:rPr>
        <w:rStyle w:val="7"/>
        <w:rFonts w:hint="eastAsia" w:ascii="宋体" w:hAnsi="宋体"/>
        <w:sz w:val="28"/>
        <w:szCs w:val="28"/>
      </w:rPr>
      <w:t xml:space="preserve">— </w:t>
    </w:r>
    <w:r>
      <w:rPr>
        <w:rFonts w:ascii="宋体" w:hAnsi="宋体"/>
        <w:sz w:val="28"/>
        <w:szCs w:val="28"/>
      </w:rPr>
      <w:fldChar w:fldCharType="begin"/>
    </w:r>
    <w:r>
      <w:rPr>
        <w:rStyle w:val="7"/>
        <w:rFonts w:ascii="宋体" w:hAnsi="宋体"/>
        <w:sz w:val="28"/>
        <w:szCs w:val="28"/>
      </w:rPr>
      <w:instrText xml:space="preserve">PAGE  </w:instrText>
    </w:r>
    <w:r>
      <w:rPr>
        <w:rFonts w:ascii="宋体" w:hAnsi="宋体"/>
        <w:sz w:val="28"/>
        <w:szCs w:val="28"/>
      </w:rPr>
      <w:fldChar w:fldCharType="separate"/>
    </w:r>
    <w:r>
      <w:rPr>
        <w:rStyle w:val="7"/>
        <w:rFonts w:ascii="宋体" w:hAnsi="宋体"/>
        <w:sz w:val="28"/>
        <w:szCs w:val="28"/>
      </w:rPr>
      <w:t>1</w:t>
    </w:r>
    <w:r>
      <w:rPr>
        <w:rFonts w:ascii="宋体" w:hAnsi="宋体"/>
        <w:sz w:val="28"/>
        <w:szCs w:val="28"/>
      </w:rPr>
      <w:fldChar w:fldCharType="end"/>
    </w:r>
    <w:r>
      <w:rPr>
        <w:rStyle w:val="7"/>
        <w:rFonts w:hint="eastAsia" w:ascii="宋体" w:hAnsi="宋体"/>
        <w:sz w:val="28"/>
        <w:szCs w:val="28"/>
      </w:rPr>
      <w:t xml:space="preserve"> —</w:t>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340B97"/>
    <w:multiLevelType w:val="singleLevel"/>
    <w:tmpl w:val="04340B97"/>
    <w:lvl w:ilvl="0" w:tentative="0">
      <w:start w:val="13"/>
      <w:numFmt w:val="chineseCounting"/>
      <w:suff w:val="nothing"/>
      <w:lvlText w:val="%1、"/>
      <w:lvlJc w:val="left"/>
      <w:rPr>
        <w:rFonts w:hint="eastAsia"/>
      </w:rPr>
    </w:lvl>
  </w:abstractNum>
  <w:abstractNum w:abstractNumId="1">
    <w:nsid w:val="5456D05E"/>
    <w:multiLevelType w:val="singleLevel"/>
    <w:tmpl w:val="5456D05E"/>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lZTU1Y2E5MGFjOTA0NTEzNDRhZDg2MTlhMjZjNjgifQ=="/>
  </w:docVars>
  <w:rsids>
    <w:rsidRoot w:val="00000000"/>
    <w:rsid w:val="00314382"/>
    <w:rsid w:val="00EF1C6F"/>
    <w:rsid w:val="01E2763B"/>
    <w:rsid w:val="02302B49"/>
    <w:rsid w:val="02496741"/>
    <w:rsid w:val="02DA141F"/>
    <w:rsid w:val="02F71C94"/>
    <w:rsid w:val="042A46B1"/>
    <w:rsid w:val="047252B7"/>
    <w:rsid w:val="0595462A"/>
    <w:rsid w:val="05E51BD6"/>
    <w:rsid w:val="068F085F"/>
    <w:rsid w:val="06C82279"/>
    <w:rsid w:val="06DD6518"/>
    <w:rsid w:val="09ED16A4"/>
    <w:rsid w:val="0A395A2B"/>
    <w:rsid w:val="0A781506"/>
    <w:rsid w:val="0A831A07"/>
    <w:rsid w:val="0B7A268C"/>
    <w:rsid w:val="0C550EC0"/>
    <w:rsid w:val="0ECF36D9"/>
    <w:rsid w:val="0FAC09AE"/>
    <w:rsid w:val="10675503"/>
    <w:rsid w:val="10F95EB1"/>
    <w:rsid w:val="114B6536"/>
    <w:rsid w:val="11910BD1"/>
    <w:rsid w:val="12AC5325"/>
    <w:rsid w:val="13D31AA5"/>
    <w:rsid w:val="14382EFE"/>
    <w:rsid w:val="14897DBA"/>
    <w:rsid w:val="16027FF2"/>
    <w:rsid w:val="16407400"/>
    <w:rsid w:val="164D2E81"/>
    <w:rsid w:val="16A97B7B"/>
    <w:rsid w:val="16B00739"/>
    <w:rsid w:val="16EF2637"/>
    <w:rsid w:val="17A809B3"/>
    <w:rsid w:val="18692FEC"/>
    <w:rsid w:val="189004E1"/>
    <w:rsid w:val="19660F13"/>
    <w:rsid w:val="19B3058F"/>
    <w:rsid w:val="19CE7BD6"/>
    <w:rsid w:val="19D410BE"/>
    <w:rsid w:val="19EF64A7"/>
    <w:rsid w:val="1AEA4822"/>
    <w:rsid w:val="1CCD63BB"/>
    <w:rsid w:val="1DBF43F1"/>
    <w:rsid w:val="1E46404A"/>
    <w:rsid w:val="1E8B07BA"/>
    <w:rsid w:val="1F167368"/>
    <w:rsid w:val="1FD5315A"/>
    <w:rsid w:val="20154AC9"/>
    <w:rsid w:val="20953A56"/>
    <w:rsid w:val="20B465EE"/>
    <w:rsid w:val="22461B1D"/>
    <w:rsid w:val="229A0D7C"/>
    <w:rsid w:val="22CC6E73"/>
    <w:rsid w:val="22DF6CA5"/>
    <w:rsid w:val="23613E3F"/>
    <w:rsid w:val="23C10D48"/>
    <w:rsid w:val="23D52ACB"/>
    <w:rsid w:val="23F2500F"/>
    <w:rsid w:val="24D33A48"/>
    <w:rsid w:val="26267710"/>
    <w:rsid w:val="26D73A12"/>
    <w:rsid w:val="26D867DF"/>
    <w:rsid w:val="275561AD"/>
    <w:rsid w:val="275B5730"/>
    <w:rsid w:val="28000D7D"/>
    <w:rsid w:val="28B179A0"/>
    <w:rsid w:val="297F60F4"/>
    <w:rsid w:val="29C54245"/>
    <w:rsid w:val="29E745D6"/>
    <w:rsid w:val="2A0C4B1E"/>
    <w:rsid w:val="2A997794"/>
    <w:rsid w:val="2AA80908"/>
    <w:rsid w:val="2B4A170A"/>
    <w:rsid w:val="2C292926"/>
    <w:rsid w:val="2D282446"/>
    <w:rsid w:val="2DFF008B"/>
    <w:rsid w:val="2E08317D"/>
    <w:rsid w:val="2E4538B8"/>
    <w:rsid w:val="30B46CA3"/>
    <w:rsid w:val="3108141F"/>
    <w:rsid w:val="316856A6"/>
    <w:rsid w:val="31CA3EE9"/>
    <w:rsid w:val="32103D80"/>
    <w:rsid w:val="32673A99"/>
    <w:rsid w:val="32CE2438"/>
    <w:rsid w:val="34732E94"/>
    <w:rsid w:val="34C942F5"/>
    <w:rsid w:val="34DE6D61"/>
    <w:rsid w:val="35780C7F"/>
    <w:rsid w:val="36951834"/>
    <w:rsid w:val="36D55DA2"/>
    <w:rsid w:val="373B78F2"/>
    <w:rsid w:val="395C094E"/>
    <w:rsid w:val="397841A2"/>
    <w:rsid w:val="39B865D7"/>
    <w:rsid w:val="39C35268"/>
    <w:rsid w:val="39FD2297"/>
    <w:rsid w:val="3ABA5314"/>
    <w:rsid w:val="3B0872A5"/>
    <w:rsid w:val="3C8B2D2A"/>
    <w:rsid w:val="3C9A09D4"/>
    <w:rsid w:val="3D036264"/>
    <w:rsid w:val="3D11386C"/>
    <w:rsid w:val="3D6345D6"/>
    <w:rsid w:val="3F0D5E27"/>
    <w:rsid w:val="3F510BAC"/>
    <w:rsid w:val="3F5B1A54"/>
    <w:rsid w:val="3FF763B7"/>
    <w:rsid w:val="4010633E"/>
    <w:rsid w:val="406929B7"/>
    <w:rsid w:val="41274A97"/>
    <w:rsid w:val="413855EC"/>
    <w:rsid w:val="41F73716"/>
    <w:rsid w:val="42314B4F"/>
    <w:rsid w:val="42321896"/>
    <w:rsid w:val="42932653"/>
    <w:rsid w:val="42A87774"/>
    <w:rsid w:val="436B0382"/>
    <w:rsid w:val="44B8486B"/>
    <w:rsid w:val="45047640"/>
    <w:rsid w:val="4555561F"/>
    <w:rsid w:val="457C07BD"/>
    <w:rsid w:val="46463CE7"/>
    <w:rsid w:val="47EE3BCE"/>
    <w:rsid w:val="48882984"/>
    <w:rsid w:val="49FF0CFB"/>
    <w:rsid w:val="4B517DBB"/>
    <w:rsid w:val="4BEC58E9"/>
    <w:rsid w:val="4BF3571C"/>
    <w:rsid w:val="4C354526"/>
    <w:rsid w:val="4CCC2331"/>
    <w:rsid w:val="4D6954BF"/>
    <w:rsid w:val="50BC7B39"/>
    <w:rsid w:val="527C3191"/>
    <w:rsid w:val="53DD6BA8"/>
    <w:rsid w:val="53F21A3F"/>
    <w:rsid w:val="55B2288E"/>
    <w:rsid w:val="55CB4852"/>
    <w:rsid w:val="579E20B3"/>
    <w:rsid w:val="57D621E4"/>
    <w:rsid w:val="58430EF3"/>
    <w:rsid w:val="58AA41B4"/>
    <w:rsid w:val="59AC6411"/>
    <w:rsid w:val="5A22632C"/>
    <w:rsid w:val="5AB04B75"/>
    <w:rsid w:val="5B494D63"/>
    <w:rsid w:val="5B9F36DE"/>
    <w:rsid w:val="5CA16867"/>
    <w:rsid w:val="5D15689C"/>
    <w:rsid w:val="5F074BD6"/>
    <w:rsid w:val="5F4C57DE"/>
    <w:rsid w:val="5F767359"/>
    <w:rsid w:val="5FA40E1A"/>
    <w:rsid w:val="5FAE6B95"/>
    <w:rsid w:val="60AD072C"/>
    <w:rsid w:val="61A97E4C"/>
    <w:rsid w:val="620F63A8"/>
    <w:rsid w:val="62680D4E"/>
    <w:rsid w:val="63804CC1"/>
    <w:rsid w:val="63CA0901"/>
    <w:rsid w:val="63DC3A6F"/>
    <w:rsid w:val="64535518"/>
    <w:rsid w:val="64A47E04"/>
    <w:rsid w:val="64AE406A"/>
    <w:rsid w:val="64E61465"/>
    <w:rsid w:val="65A60FF6"/>
    <w:rsid w:val="67573C0D"/>
    <w:rsid w:val="67606103"/>
    <w:rsid w:val="67EB6718"/>
    <w:rsid w:val="68C7713A"/>
    <w:rsid w:val="68F242AC"/>
    <w:rsid w:val="6ABB4B62"/>
    <w:rsid w:val="6B73082E"/>
    <w:rsid w:val="6DD00F51"/>
    <w:rsid w:val="6DE902A7"/>
    <w:rsid w:val="6E130B2A"/>
    <w:rsid w:val="6E5205D8"/>
    <w:rsid w:val="6EDA2E31"/>
    <w:rsid w:val="6FC77BC7"/>
    <w:rsid w:val="70C61C0B"/>
    <w:rsid w:val="70E334F7"/>
    <w:rsid w:val="71D47169"/>
    <w:rsid w:val="720A3FB4"/>
    <w:rsid w:val="72C23FBE"/>
    <w:rsid w:val="72E503E5"/>
    <w:rsid w:val="72F81C9E"/>
    <w:rsid w:val="736E3BAB"/>
    <w:rsid w:val="75465BBF"/>
    <w:rsid w:val="75A56425"/>
    <w:rsid w:val="761362F3"/>
    <w:rsid w:val="77481BE2"/>
    <w:rsid w:val="77915F20"/>
    <w:rsid w:val="78317136"/>
    <w:rsid w:val="78801057"/>
    <w:rsid w:val="79333014"/>
    <w:rsid w:val="7A0A6456"/>
    <w:rsid w:val="7A82651F"/>
    <w:rsid w:val="7A984879"/>
    <w:rsid w:val="7ADE0B82"/>
    <w:rsid w:val="7AED2B21"/>
    <w:rsid w:val="7B3A5C4F"/>
    <w:rsid w:val="7B787240"/>
    <w:rsid w:val="7BB41C66"/>
    <w:rsid w:val="7C605D84"/>
    <w:rsid w:val="7CB85B57"/>
    <w:rsid w:val="7CBB5016"/>
    <w:rsid w:val="7DAF3E53"/>
    <w:rsid w:val="7DD51D8B"/>
    <w:rsid w:val="7E2E3893"/>
    <w:rsid w:val="7E6B6F8A"/>
    <w:rsid w:val="7F952CF3"/>
    <w:rsid w:val="DBFF22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link w:val="6"/>
    <w:semiHidden/>
    <w:qFormat/>
    <w:uiPriority w:val="0"/>
    <w:rPr>
      <w:rFonts w:ascii="Times New Roman" w:hAnsi="Times New Roman"/>
      <w:szCs w:val="24"/>
    </w:rPr>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Char Char Char Char Char Char Char"/>
    <w:basedOn w:val="1"/>
    <w:link w:val="5"/>
    <w:qFormat/>
    <w:uiPriority w:val="0"/>
    <w:rPr>
      <w:rFonts w:ascii="Times New Roman" w:hAnsi="Times New Roman"/>
      <w:szCs w:val="24"/>
    </w:rPr>
  </w:style>
  <w:style w:type="character" w:styleId="7">
    <w:name w:val="page number"/>
    <w:basedOn w:val="5"/>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3301</Words>
  <Characters>3490</Characters>
  <Lines>0</Lines>
  <Paragraphs>0</Paragraphs>
  <TotalTime>27</TotalTime>
  <ScaleCrop>false</ScaleCrop>
  <LinksUpToDate>false</LinksUpToDate>
  <CharactersWithSpaces>3515</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Administrator.PC-20180123RJTY</dc:creator>
  <cp:lastModifiedBy>kylin</cp:lastModifiedBy>
  <cp:lastPrinted>2020-05-19T11:47:00Z</cp:lastPrinted>
  <dcterms:modified xsi:type="dcterms:W3CDTF">2023-05-30T15:49:31Z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64C8E6D78F494275810E525339C60A17</vt:lpwstr>
  </property>
</Properties>
</file>