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陶寺敬老院</w:t>
      </w: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贯彻执行国家有关五保供养和敬老院工作的方针、法规和政策；承担老年、残疾、或未满足16周岁村民中，无劳动能力、无生活来源又无法定赡养、抚养、扶养人，或者其法定赡养、抚养、扶养人无赡养、抚养、扶养能力的农村五保对象的集中供养；农村自愿入住的老年人、残疾人、未成年人的社会代养。</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numPr>
          <w:ilvl w:val="0"/>
          <w:numId w:val="2"/>
        </w:numPr>
        <w:spacing w:line="560" w:lineRule="exact"/>
        <w:ind w:left="-6" w:leftChars="0" w:firstLine="636" w:firstLineChars="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根据</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职责分工，本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内设机构包括</w:t>
      </w:r>
      <w:r>
        <w:rPr>
          <w:rFonts w:hint="eastAsia" w:ascii="仿宋_GB2312" w:hAnsi="楷体" w:eastAsia="仿宋_GB2312"/>
          <w:kern w:val="0"/>
          <w:sz w:val="32"/>
          <w:szCs w:val="32"/>
          <w:lang w:val="en-US" w:eastAsia="zh-CN"/>
        </w:rPr>
        <w:t>办公室、财务室。</w:t>
      </w:r>
    </w:p>
    <w:p>
      <w:pPr>
        <w:widowControl/>
        <w:numPr>
          <w:ilvl w:val="0"/>
          <w:numId w:val="0"/>
        </w:numPr>
        <w:spacing w:line="560" w:lineRule="exact"/>
        <w:ind w:firstLine="640" w:firstLineChars="200"/>
        <w:rPr>
          <w:rFonts w:hint="default" w:ascii="仿宋_GB2312" w:hAnsi="楷体" w:eastAsia="仿宋_GB2312"/>
          <w:kern w:val="0"/>
          <w:sz w:val="32"/>
          <w:szCs w:val="32"/>
          <w:lang w:val="en-US"/>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襄汾县陶寺敬老院。</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pStyle w:val="9"/>
        <w:numPr>
          <w:ilvl w:val="0"/>
          <w:numId w:val="0"/>
        </w:numPr>
        <w:ind w:left="640" w:leftChars="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进一步提升标准化建设</w:t>
      </w:r>
      <w:r>
        <w:rPr>
          <w:rFonts w:hint="eastAsia" w:ascii="仿宋" w:hAnsi="仿宋" w:eastAsia="仿宋" w:cs="仿宋"/>
          <w:b w:val="0"/>
          <w:bCs w:val="0"/>
          <w:sz w:val="32"/>
          <w:szCs w:val="32"/>
          <w:lang w:eastAsia="zh-CN"/>
        </w:rPr>
        <w:t>。</w:t>
      </w:r>
    </w:p>
    <w:p>
      <w:p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我院积极响应上级政策，认真推进养老机构服务标准化建设的工作，提高了服务质量。对厨房、餐厅各项设施进行了改善，对厨师、护理人员进行了培训，进一步提高服务水平。</w:t>
      </w:r>
    </w:p>
    <w:p>
      <w:pPr>
        <w:pStyle w:val="9"/>
        <w:numPr>
          <w:ilvl w:val="0"/>
          <w:numId w:val="0"/>
        </w:numPr>
        <w:spacing w:line="580" w:lineRule="exact"/>
        <w:ind w:left="640" w:leftChars="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建立制度，规范管理</w:t>
      </w:r>
    </w:p>
    <w:p>
      <w:pPr>
        <w:pStyle w:val="9"/>
        <w:spacing w:line="58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加强敬老院在消防、食品安全、用水、用电内部管理等制度的建立健全，制定了《突发事件应急预案》，认真做好防电、防水、放食物中毒、防疾病传染等工作，坚持24小时值班制度，并要求值班人员严格遵守，认真做好记录。</w:t>
      </w:r>
    </w:p>
    <w:p>
      <w:pPr>
        <w:pStyle w:val="9"/>
        <w:numPr>
          <w:ilvl w:val="0"/>
          <w:numId w:val="0"/>
        </w:numPr>
        <w:spacing w:line="580" w:lineRule="exact"/>
        <w:ind w:left="640" w:leftChars="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认真做好疫情防控工作</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按照县民政局关于疫情防控工作部署，严格执行防控指南、工作规程和防控管理，细化工作流程，完善疫情防控工作方案和应急预案，加强应急处置和科学防护，全力做好疫情期间入住院民的生活照料、护理服务、院内管控、卫生防疫等工作，外</w:t>
      </w:r>
      <w:r>
        <w:rPr>
          <w:rFonts w:hint="eastAsia" w:ascii="仿宋" w:hAnsi="仿宋" w:eastAsia="仿宋" w:cs="仿宋"/>
          <w:b w:val="0"/>
          <w:bCs w:val="0"/>
          <w:sz w:val="32"/>
          <w:szCs w:val="32"/>
          <w:lang w:eastAsia="zh-CN"/>
        </w:rPr>
        <w:t>防</w:t>
      </w:r>
      <w:r>
        <w:rPr>
          <w:rFonts w:hint="eastAsia" w:ascii="仿宋" w:hAnsi="仿宋" w:eastAsia="仿宋" w:cs="仿宋"/>
          <w:b w:val="0"/>
          <w:bCs w:val="0"/>
          <w:sz w:val="32"/>
          <w:szCs w:val="32"/>
        </w:rPr>
        <w:t>输入，内防扩散。领导带班，值班人员值班，24小时巡逻、值守，严禁任何人员出入。每天给各个房间打扫、通风。督促护理人员每天分两次进行全面消杀，实时监控每个人的体温，有无发烧感冒现象。做到疫情防控常态化。</w:t>
      </w:r>
    </w:p>
    <w:p>
      <w:pPr>
        <w:ind w:firstLine="480" w:firstLineChars="15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进一步规范了院民请销假制度的落实</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严格执行供养对象请</w:t>
      </w:r>
      <w:bookmarkStart w:id="0" w:name="_GoBack"/>
      <w:bookmarkEnd w:id="0"/>
      <w:r>
        <w:rPr>
          <w:rFonts w:hint="eastAsia" w:ascii="仿宋" w:hAnsi="仿宋" w:eastAsia="仿宋" w:cs="仿宋"/>
          <w:b w:val="0"/>
          <w:bCs w:val="0"/>
          <w:sz w:val="32"/>
          <w:szCs w:val="32"/>
        </w:rPr>
        <w:t>假离院审批制度，如需离院需向院内管理人员请假并准许后，填写请假条交于门卫方可放人出行，供养对象回院后要及时进行销假登记，同时对供养对象进行每日巡视不少于两次，每夜巡查不少于一次，特殊情况下增加巡查次数，发现问题及时纠正和处理。平时不让供养对象单独外出，不准不明人员进入敬老院，以确保供养对象人身安全。</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进一步加强安全隐患排查</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为庆祝建党100周年创造安全稳定的</w:t>
      </w:r>
      <w:r>
        <w:rPr>
          <w:rFonts w:hint="eastAsia" w:ascii="仿宋" w:hAnsi="仿宋" w:eastAsia="仿宋" w:cs="仿宋"/>
          <w:b w:val="0"/>
          <w:bCs w:val="0"/>
          <w:sz w:val="32"/>
          <w:szCs w:val="32"/>
          <w:lang w:eastAsia="zh-CN"/>
        </w:rPr>
        <w:t>环境</w:t>
      </w:r>
      <w:r>
        <w:rPr>
          <w:rFonts w:hint="eastAsia" w:ascii="仿宋" w:hAnsi="仿宋" w:eastAsia="仿宋" w:cs="仿宋"/>
          <w:b w:val="0"/>
          <w:bCs w:val="0"/>
          <w:sz w:val="32"/>
          <w:szCs w:val="32"/>
        </w:rPr>
        <w:t>，进一步做好敬老院安全管理工作，坚持“安全第一，预防为主”的方针，结合敬老院工作实际，我院对可能存在的安全隐患进行了逐一排查，未发现重大安全隐患。</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认真做好防水安全工作，并对每个房间进行安全排查，是否有漏雨现象，检查下水管道是否排水畅通、院内是否有积水。并要求敬老院管理人员要从细微处入手不留死角，认真检查。</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我院始终把安全放到首位，实行24小时值班制度，解、处理老人之间的纠纷，帮助老人解决实际问题等工作。每天认真填写防火巡查记录，加强对供养人员安全用电、用水方面的宣传教育，不准在房间使用其他电器设备。每三个月进行一次消防演练，通过给全院院民讲解消防安全知识，使老人们掌握了更多防火减灾的科普知识。</w:t>
      </w:r>
    </w:p>
    <w:p>
      <w:pPr>
        <w:ind w:firstLine="640" w:firstLineChars="200"/>
        <w:rPr>
          <w:rStyle w:val="10"/>
          <w:rFonts w:hint="eastAsia" w:ascii="仿宋" w:hAnsi="仿宋" w:eastAsia="仿宋" w:cs="仿宋"/>
          <w:b w:val="0"/>
          <w:bCs w:val="0"/>
          <w:sz w:val="32"/>
          <w:szCs w:val="32"/>
        </w:rPr>
      </w:pPr>
      <w:r>
        <w:rPr>
          <w:rStyle w:val="10"/>
          <w:rFonts w:hint="eastAsia" w:ascii="仿宋" w:hAnsi="仿宋" w:eastAsia="仿宋" w:cs="仿宋"/>
          <w:b w:val="0"/>
          <w:bCs w:val="0"/>
          <w:sz w:val="32"/>
          <w:szCs w:val="32"/>
        </w:rPr>
        <w:t>接下来，我院将进一步提升标准化建设，提高服务水平，细化服务内容，加强疫情防控，争取做到让老人们更安心、更舒心、更开心、幸福的度过晚年。</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襄汾县陶寺敬老院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襄汾县陶寺敬老院</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襄汾县陶寺敬老院</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left="159"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襄汾县陶寺敬老院</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襄汾县陶寺敬老院</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lang w:val="en-US" w:eastAsia="zh-CN"/>
        </w:rPr>
        <w:t>10.14</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襄汾县陶寺敬老院</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襄汾县陶寺敬老院</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襄汾县陶寺敬老院</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 xml:space="preserve"> 10.14   </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7.02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万元。主要包括：基本工资、津贴补贴、社会保障缴费、绩效工资、住房公积金</w:t>
      </w:r>
      <w:r>
        <w:rPr>
          <w:rFonts w:hint="eastAsia" w:ascii="仿宋_GB2312" w:hAnsi="楷体" w:eastAsia="仿宋_GB2312"/>
          <w:kern w:val="0"/>
          <w:sz w:val="32"/>
          <w:szCs w:val="32"/>
          <w:lang w:eastAsia="zh-CN"/>
        </w:rPr>
        <w:t>。</w:t>
      </w:r>
    </w:p>
    <w:p>
      <w:pPr>
        <w:autoSpaceDE w:val="0"/>
        <w:autoSpaceDN w:val="0"/>
        <w:adjustRightInd w:val="0"/>
        <w:spacing w:line="560" w:lineRule="exact"/>
        <w:ind w:firstLine="641"/>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3.12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万元。主要包括：水费、取暖费</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襄汾县陶寺敬老院</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我单位无三公经费，</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是公车移交到机关事务管理局。</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襄汾县陶寺敬老院</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我单位无</w:t>
      </w:r>
      <w:r>
        <w:rPr>
          <w:rFonts w:hint="eastAsia" w:ascii="仿宋_GB2312" w:hAnsi="楷体" w:eastAsia="仿宋_GB2312"/>
          <w:kern w:val="0"/>
          <w:sz w:val="32"/>
          <w:szCs w:val="32"/>
        </w:rPr>
        <w:t>机关运行经费</w:t>
      </w:r>
      <w:r>
        <w:rPr>
          <w:rFonts w:hint="eastAsia" w:ascii="仿宋_GB2312" w:hAnsi="楷体" w:eastAsia="仿宋_GB2312"/>
          <w:kern w:val="0"/>
          <w:sz w:val="32"/>
          <w:szCs w:val="32"/>
          <w:lang w:eastAsia="zh-CN"/>
        </w:rPr>
        <w:t>。</w:t>
      </w:r>
    </w:p>
    <w:p>
      <w:pPr>
        <w:autoSpaceDE w:val="0"/>
        <w:autoSpaceDN w:val="0"/>
        <w:adjustRightInd w:val="0"/>
        <w:ind w:firstLine="800" w:firstLineChars="250"/>
        <w:jc w:val="left"/>
        <w:rPr>
          <w:rFonts w:hint="eastAsia" w:ascii="仿宋_GB2312" w:hAnsi="楷体" w:eastAsia="仿宋_GB2312"/>
          <w:kern w:val="0"/>
          <w:sz w:val="32"/>
          <w:szCs w:val="32"/>
          <w:u w:val="single"/>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 xml:space="preserve"> </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我单位无政府采购情况。</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numPr>
          <w:ilvl w:val="0"/>
          <w:numId w:val="0"/>
        </w:numPr>
        <w:spacing w:line="560" w:lineRule="exact"/>
        <w:ind w:firstLine="640" w:firstLineChars="200"/>
        <w:rPr>
          <w:rFonts w:hint="eastAsia"/>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spacing w:val="-16"/>
          <w:kern w:val="0"/>
          <w:sz w:val="32"/>
          <w:szCs w:val="32"/>
          <w:lang w:eastAsia="zh-CN"/>
        </w:rPr>
        <w:t>我单位</w:t>
      </w:r>
      <w:r>
        <w:rPr>
          <w:rFonts w:hint="eastAsia" w:ascii="仿宋_GB2312" w:hAnsi="黑体" w:eastAsia="仿宋_GB2312"/>
          <w:b w:val="0"/>
          <w:bCs/>
          <w:spacing w:val="-16"/>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rPr>
      </w:pPr>
      <w:r>
        <w:rPr>
          <w:rFonts w:hint="eastAsia" w:ascii="仿宋_GB2312" w:hAnsi="楷体" w:eastAsia="仿宋_GB2312" w:cs="Times New Roman"/>
          <w:b w:val="0"/>
          <w:kern w:val="0"/>
          <w:sz w:val="32"/>
          <w:szCs w:val="32"/>
          <w:lang w:val="en-US" w:eastAsia="zh-CN" w:bidi="ar-SA"/>
        </w:rPr>
        <w:t>我单位无其他说明情况。</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61D05"/>
    <w:multiLevelType w:val="singleLevel"/>
    <w:tmpl w:val="D5B61D05"/>
    <w:lvl w:ilvl="0" w:tentative="0">
      <w:start w:val="1"/>
      <w:numFmt w:val="decimal"/>
      <w:suff w:val="nothing"/>
      <w:lvlText w:val="%1．"/>
      <w:lvlJc w:val="left"/>
      <w:pPr>
        <w:ind w:left="-6"/>
      </w:p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NWZmZTMzYTNhMjQwNTkzMDRlZGI4ZmMyM2ExN2EifQ=="/>
  </w:docVars>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2F905107"/>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55561F"/>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BFBAF7B"/>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 w:val="99FDC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 w:type="paragraph" w:styleId="9">
    <w:name w:val="List Paragraph"/>
    <w:basedOn w:val="1"/>
    <w:unhideWhenUsed/>
    <w:qFormat/>
    <w:uiPriority w:val="99"/>
    <w:pPr>
      <w:ind w:firstLine="420" w:firstLineChars="200"/>
    </w:pPr>
  </w:style>
  <w:style w:type="character" w:customStyle="1" w:styleId="10">
    <w:name w:val="15"/>
    <w:basedOn w:val="6"/>
    <w:qFormat/>
    <w:uiPriority w:val="0"/>
    <w:rPr>
      <w:rFonts w:hint="default" w:ascii="Times New Roman" w:hAnsi="Times New Roman" w:eastAsia="楷体_GB2312" w:cs="楷体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2750</Words>
  <Characters>2874</Characters>
  <Lines>0</Lines>
  <Paragraphs>0</Paragraphs>
  <TotalTime>1</TotalTime>
  <ScaleCrop>false</ScaleCrop>
  <LinksUpToDate>false</LinksUpToDate>
  <CharactersWithSpaces>3091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Administrator.PC-20180123RJTY</dc:creator>
  <cp:lastModifiedBy>kylin</cp:lastModifiedBy>
  <cp:lastPrinted>2020-05-19T19:47:00Z</cp:lastPrinted>
  <dcterms:modified xsi:type="dcterms:W3CDTF">2023-05-04T17:48:48Z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