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eastAsia="zh-CN"/>
        </w:rPr>
        <w:t>襄汾县</w:t>
      </w:r>
      <w:r>
        <w:rPr>
          <w:rFonts w:hint="eastAsia" w:ascii="宋体" w:hAnsi="宋体" w:eastAsia="宋体" w:cs="宋体"/>
          <w:b/>
          <w:bCs/>
          <w:kern w:val="0"/>
          <w:sz w:val="44"/>
          <w:szCs w:val="44"/>
          <w:lang w:val="en-US" w:eastAsia="zh-CN"/>
        </w:rPr>
        <w:t>住房和城乡建设管理局</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202</w:t>
      </w:r>
      <w:r>
        <w:rPr>
          <w:rFonts w:hint="eastAsia" w:ascii="宋体" w:hAnsi="宋体" w:eastAsia="宋体" w:cs="宋体"/>
          <w:b/>
          <w:bCs/>
          <w:kern w:val="0"/>
          <w:sz w:val="44"/>
          <w:szCs w:val="44"/>
          <w:lang w:val="en-US" w:eastAsia="zh-CN"/>
        </w:rPr>
        <w:t>1</w:t>
      </w:r>
      <w:r>
        <w:rPr>
          <w:rFonts w:hint="eastAsia" w:ascii="宋体" w:hAnsi="宋体" w:eastAsia="宋体" w:cs="宋体"/>
          <w:b/>
          <w:bCs/>
          <w:kern w:val="0"/>
          <w:sz w:val="44"/>
          <w:szCs w:val="44"/>
        </w:rPr>
        <w:t>年度</w:t>
      </w:r>
      <w:r>
        <w:rPr>
          <w:rFonts w:hint="eastAsia" w:ascii="宋体" w:hAnsi="宋体" w:eastAsia="宋体" w:cs="宋体"/>
          <w:b/>
          <w:bCs/>
          <w:kern w:val="0"/>
          <w:sz w:val="44"/>
          <w:szCs w:val="44"/>
          <w:lang w:val="en-US" w:eastAsia="zh-CN"/>
        </w:rPr>
        <w:t>单位</w:t>
      </w:r>
      <w:r>
        <w:rPr>
          <w:rFonts w:hint="eastAsia" w:ascii="宋体" w:hAnsi="宋体" w:eastAsia="宋体" w:cs="宋体"/>
          <w:b/>
          <w:bCs/>
          <w:kern w:val="0"/>
          <w:sz w:val="44"/>
          <w:szCs w:val="44"/>
        </w:rPr>
        <w:t>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职责</w:t>
      </w:r>
    </w:p>
    <w:p>
      <w:pPr>
        <w:spacing w:line="240" w:lineRule="auto"/>
        <w:ind w:firstLine="640" w:firstLineChars="200"/>
        <w:rPr>
          <w:rFonts w:ascii="仿宋_GB2312" w:hAnsi="宋体" w:eastAsia="仿宋_GB2312" w:cs="仿宋_GB2312"/>
          <w:sz w:val="32"/>
          <w:szCs w:val="32"/>
          <w:u w:val="none"/>
        </w:rPr>
      </w:pPr>
      <w:r>
        <w:rPr>
          <w:rFonts w:hint="eastAsia" w:ascii="仿宋_GB2312" w:hAnsi="宋体" w:eastAsia="仿宋_GB2312" w:cs="宋体"/>
          <w:sz w:val="32"/>
          <w:szCs w:val="32"/>
          <w:u w:val="none"/>
        </w:rPr>
        <w:t>襄汾县住房和城乡建设管理局担负着全县</w:t>
      </w:r>
      <w:r>
        <w:rPr>
          <w:rFonts w:hint="eastAsia" w:ascii="仿宋_GB2312" w:eastAsia="仿宋_GB2312"/>
          <w:spacing w:val="6"/>
          <w:sz w:val="32"/>
          <w:szCs w:val="32"/>
          <w:u w:val="none"/>
        </w:rPr>
        <w:t>住房和城乡建设、人民防空、城市管理三大职能</w:t>
      </w:r>
      <w:r>
        <w:rPr>
          <w:rFonts w:hint="eastAsia" w:ascii="仿宋_GB2312" w:hAnsi="宋体" w:eastAsia="仿宋_GB2312" w:cs="宋体"/>
          <w:sz w:val="32"/>
          <w:szCs w:val="32"/>
          <w:u w:val="none"/>
        </w:rPr>
        <w:t>。主要职责为：</w:t>
      </w:r>
    </w:p>
    <w:p>
      <w:pPr>
        <w:spacing w:line="240" w:lineRule="auto"/>
        <w:ind w:firstLine="640" w:firstLineChars="200"/>
        <w:rPr>
          <w:rFonts w:ascii="仿宋_GB2312" w:hAnsi="宋体" w:eastAsia="仿宋_GB2312" w:cs="仿宋_GB2312"/>
          <w:sz w:val="32"/>
          <w:szCs w:val="32"/>
          <w:u w:val="none"/>
        </w:rPr>
      </w:pPr>
      <w:r>
        <w:rPr>
          <w:rFonts w:hint="eastAsia" w:ascii="仿宋_GB2312" w:hAnsi="宋体" w:eastAsia="仿宋_GB2312" w:cs="仿宋_GB2312"/>
          <w:sz w:val="32"/>
          <w:szCs w:val="32"/>
          <w:u w:val="none"/>
        </w:rPr>
        <w:t>（</w:t>
      </w:r>
      <w:r>
        <w:rPr>
          <w:rFonts w:ascii="仿宋_GB2312" w:hAnsi="宋体" w:eastAsia="仿宋_GB2312" w:cs="仿宋_GB2312"/>
          <w:sz w:val="32"/>
          <w:szCs w:val="32"/>
          <w:u w:val="none"/>
        </w:rPr>
        <w:t>1</w:t>
      </w:r>
      <w:r>
        <w:rPr>
          <w:rFonts w:hint="eastAsia" w:ascii="仿宋_GB2312" w:hAnsi="宋体" w:eastAsia="仿宋_GB2312" w:cs="仿宋_GB2312"/>
          <w:sz w:val="32"/>
          <w:szCs w:val="32"/>
          <w:u w:val="none"/>
        </w:rPr>
        <w:t>）</w:t>
      </w:r>
      <w:r>
        <w:rPr>
          <w:rFonts w:hint="eastAsia" w:ascii="仿宋_GB2312" w:hAnsi="宋体" w:eastAsia="仿宋_GB2312" w:cs="宋体"/>
          <w:sz w:val="32"/>
          <w:szCs w:val="32"/>
          <w:u w:val="none"/>
        </w:rPr>
        <w:t>贯彻党和国家关于建设事业的方针、政策、法律、法规，组织实施我县建设事业的发展战略和中长期规划。</w:t>
      </w:r>
    </w:p>
    <w:p>
      <w:pPr>
        <w:spacing w:line="240" w:lineRule="auto"/>
        <w:ind w:firstLine="640" w:firstLineChars="200"/>
        <w:rPr>
          <w:rFonts w:ascii="仿宋_GB2312" w:hAnsi="宋体" w:eastAsia="仿宋_GB2312" w:cs="仿宋_GB2312"/>
          <w:sz w:val="32"/>
          <w:szCs w:val="32"/>
          <w:u w:val="none"/>
        </w:rPr>
      </w:pPr>
      <w:r>
        <w:rPr>
          <w:rFonts w:hint="eastAsia" w:ascii="仿宋_GB2312" w:hAnsi="宋体" w:eastAsia="仿宋_GB2312" w:cs="仿宋_GB2312"/>
          <w:sz w:val="32"/>
          <w:szCs w:val="32"/>
          <w:u w:val="none"/>
        </w:rPr>
        <w:t>（</w:t>
      </w:r>
      <w:r>
        <w:rPr>
          <w:rFonts w:ascii="仿宋_GB2312" w:hAnsi="宋体" w:eastAsia="仿宋_GB2312" w:cs="仿宋_GB2312"/>
          <w:sz w:val="32"/>
          <w:szCs w:val="32"/>
          <w:u w:val="none"/>
        </w:rPr>
        <w:t>2</w:t>
      </w:r>
      <w:r>
        <w:rPr>
          <w:rFonts w:hint="eastAsia" w:ascii="仿宋_GB2312" w:hAnsi="宋体" w:eastAsia="仿宋_GB2312" w:cs="仿宋_GB2312"/>
          <w:sz w:val="32"/>
          <w:szCs w:val="32"/>
          <w:u w:val="none"/>
        </w:rPr>
        <w:t>）</w:t>
      </w:r>
      <w:r>
        <w:rPr>
          <w:rFonts w:hint="eastAsia" w:ascii="仿宋_GB2312" w:hAnsi="宋体" w:eastAsia="仿宋_GB2312" w:cs="宋体"/>
          <w:sz w:val="32"/>
          <w:szCs w:val="32"/>
          <w:u w:val="none"/>
        </w:rPr>
        <w:t>对全县城市供水、节水、排水、供气、供热、城市道路、污水处理、垃圾处理、园林绿化、市容环卫等公用事业进行管理；负责全县城市建设项目的审查报批工作；负责城市市容环境综合治理和城市监察工作；负责城市建设维护资金的管理和使用。</w:t>
      </w:r>
    </w:p>
    <w:p>
      <w:pPr>
        <w:keepNext w:val="0"/>
        <w:keepLines w:val="0"/>
        <w:pageBreakBefore w:val="0"/>
        <w:kinsoku/>
        <w:wordWrap/>
        <w:overflowPunct/>
        <w:topLinePunct w:val="0"/>
        <w:bidi w:val="0"/>
        <w:adjustRightInd w:val="0"/>
        <w:snapToGrid w:val="0"/>
        <w:spacing w:line="560" w:lineRule="exact"/>
        <w:ind w:firstLine="682"/>
        <w:textAlignment w:val="auto"/>
        <w:rPr>
          <w:rFonts w:hint="default" w:ascii="仿宋_GB2312" w:hAnsi="楷体" w:eastAsia="仿宋_GB2312"/>
          <w:kern w:val="0"/>
          <w:sz w:val="32"/>
          <w:szCs w:val="32"/>
          <w:lang w:val="en-US" w:eastAsia="zh-CN"/>
        </w:rPr>
      </w:pPr>
      <w:r>
        <w:rPr>
          <w:rFonts w:hint="eastAsia" w:ascii="仿宋_GB2312" w:hAnsi="宋体" w:eastAsia="仿宋_GB2312" w:cs="仿宋_GB2312"/>
          <w:sz w:val="32"/>
          <w:szCs w:val="32"/>
          <w:u w:val="none"/>
        </w:rPr>
        <w:t>（</w:t>
      </w:r>
      <w:r>
        <w:rPr>
          <w:rFonts w:ascii="仿宋_GB2312" w:hAnsi="宋体" w:eastAsia="仿宋_GB2312" w:cs="仿宋_GB2312"/>
          <w:sz w:val="32"/>
          <w:szCs w:val="32"/>
          <w:u w:val="none"/>
        </w:rPr>
        <w:t>3</w:t>
      </w:r>
      <w:r>
        <w:rPr>
          <w:rFonts w:hint="eastAsia" w:ascii="仿宋_GB2312" w:hAnsi="宋体" w:eastAsia="仿宋_GB2312" w:cs="仿宋_GB2312"/>
          <w:sz w:val="32"/>
          <w:szCs w:val="32"/>
          <w:u w:val="none"/>
        </w:rPr>
        <w:t>）</w:t>
      </w:r>
      <w:r>
        <w:rPr>
          <w:rFonts w:hint="eastAsia" w:ascii="仿宋_GB2312" w:hAnsi="宋体" w:eastAsia="仿宋_GB2312" w:cs="宋体"/>
          <w:sz w:val="32"/>
          <w:szCs w:val="32"/>
          <w:u w:val="none"/>
        </w:rPr>
        <w:t>承担县委县政府交办的其它事项</w:t>
      </w:r>
      <w:r>
        <w:rPr>
          <w:rFonts w:hint="eastAsia" w:ascii="仿宋_GB2312" w:hAnsi="宋体" w:eastAsia="仿宋_GB2312" w:cs="仿宋_GB2312"/>
          <w:sz w:val="32"/>
          <w:szCs w:val="32"/>
          <w:u w:val="none"/>
        </w:rPr>
        <w:t>。</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机构设置及预算单位构成情况</w:t>
      </w:r>
    </w:p>
    <w:p>
      <w:pPr>
        <w:spacing w:line="240" w:lineRule="auto"/>
        <w:ind w:firstLine="640" w:firstLineChars="200"/>
        <w:rPr>
          <w:rFonts w:ascii="仿宋_GB2312" w:hAnsi="仿宋_GB2312" w:eastAsia="仿宋_GB2312" w:cs="仿宋_GB2312"/>
          <w:sz w:val="32"/>
        </w:rPr>
      </w:pPr>
      <w:r>
        <w:rPr>
          <w:rFonts w:ascii="仿宋_GB2312" w:hAnsi="楷体" w:eastAsia="仿宋_GB2312"/>
          <w:kern w:val="0"/>
          <w:sz w:val="32"/>
          <w:szCs w:val="32"/>
        </w:rPr>
        <w:t>1</w:t>
      </w:r>
      <w:r>
        <w:rPr>
          <w:rFonts w:hint="eastAsia" w:ascii="仿宋_GB2312" w:hAnsi="楷体" w:eastAsia="仿宋_GB2312"/>
          <w:kern w:val="0"/>
          <w:sz w:val="32"/>
          <w:szCs w:val="32"/>
          <w:lang w:eastAsia="zh-CN"/>
        </w:rPr>
        <w:t>、我单位</w:t>
      </w:r>
      <w:r>
        <w:rPr>
          <w:rFonts w:hint="eastAsia" w:ascii="仿宋_GB2312" w:hAnsi="宋体" w:eastAsia="仿宋_GB2312" w:cs="宋体"/>
          <w:sz w:val="32"/>
          <w:szCs w:val="32"/>
        </w:rPr>
        <w:t>内设办公室、施工股、保障办等</w:t>
      </w:r>
      <w:r>
        <w:rPr>
          <w:rFonts w:ascii="仿宋_GB2312" w:hAnsi="宋体" w:eastAsia="仿宋_GB2312" w:cs="仿宋_GB2312"/>
          <w:sz w:val="32"/>
          <w:szCs w:val="32"/>
        </w:rPr>
        <w:t>39</w:t>
      </w:r>
      <w:r>
        <w:rPr>
          <w:rFonts w:hint="eastAsia" w:ascii="仿宋_GB2312" w:hAnsi="宋体" w:eastAsia="仿宋_GB2312" w:cs="宋体"/>
          <w:sz w:val="32"/>
          <w:szCs w:val="32"/>
        </w:rPr>
        <w:t>个股室，下设质监站、绿化队、路灯所等</w:t>
      </w:r>
      <w:r>
        <w:rPr>
          <w:rFonts w:ascii="仿宋_GB2312" w:hAnsi="宋体" w:eastAsia="仿宋_GB2312" w:cs="仿宋_GB2312"/>
          <w:sz w:val="32"/>
          <w:szCs w:val="32"/>
        </w:rPr>
        <w:t>15</w:t>
      </w:r>
      <w:r>
        <w:rPr>
          <w:rFonts w:hint="eastAsia" w:ascii="仿宋_GB2312" w:hAnsi="宋体" w:eastAsia="仿宋_GB2312" w:cs="宋体"/>
          <w:sz w:val="32"/>
          <w:szCs w:val="32"/>
        </w:rPr>
        <w:t>个事业单位，直管</w:t>
      </w:r>
      <w:r>
        <w:rPr>
          <w:rFonts w:hint="eastAsia" w:ascii="仿宋_GB2312" w:hAnsi="宋体" w:eastAsia="仿宋_GB2312" w:cs="宋体"/>
          <w:sz w:val="32"/>
          <w:szCs w:val="32"/>
          <w:lang w:eastAsia="zh-CN"/>
        </w:rPr>
        <w:t>襄汾县清源供水有限</w:t>
      </w:r>
      <w:r>
        <w:rPr>
          <w:rFonts w:hint="eastAsia" w:ascii="仿宋_GB2312" w:hAnsi="宋体" w:eastAsia="仿宋_GB2312" w:cs="宋体"/>
          <w:sz w:val="32"/>
          <w:szCs w:val="32"/>
        </w:rPr>
        <w:t>公司、</w:t>
      </w:r>
      <w:r>
        <w:rPr>
          <w:rFonts w:hint="eastAsia" w:ascii="仿宋_GB2312" w:hAnsi="宋体" w:eastAsia="仿宋_GB2312" w:cs="宋体"/>
          <w:sz w:val="32"/>
          <w:szCs w:val="32"/>
          <w:lang w:eastAsia="zh-CN"/>
        </w:rPr>
        <w:t>襄汾县恒洁水务有限公司</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襄汾县为民环卫服务有限公司</w:t>
      </w:r>
      <w:r>
        <w:rPr>
          <w:rFonts w:hint="eastAsia" w:ascii="仿宋_GB2312" w:hAnsi="宋体" w:eastAsia="仿宋_GB2312" w:cs="宋体"/>
          <w:sz w:val="32"/>
          <w:szCs w:val="32"/>
        </w:rPr>
        <w:t>，兼管</w:t>
      </w:r>
      <w:r>
        <w:rPr>
          <w:rFonts w:hint="eastAsia" w:ascii="仿宋_GB2312" w:hAnsi="宋体" w:eastAsia="仿宋_GB2312" w:cs="宋体"/>
          <w:sz w:val="32"/>
          <w:szCs w:val="32"/>
          <w:lang w:eastAsia="zh-CN"/>
        </w:rPr>
        <w:t>襄汾县</w:t>
      </w:r>
      <w:r>
        <w:rPr>
          <w:rFonts w:hint="eastAsia" w:ascii="仿宋_GB2312" w:hAnsi="宋体" w:eastAsia="仿宋_GB2312" w:cs="宋体"/>
          <w:sz w:val="32"/>
          <w:szCs w:val="32"/>
        </w:rPr>
        <w:t>万盛源天然气</w:t>
      </w:r>
      <w:r>
        <w:rPr>
          <w:rFonts w:hint="eastAsia" w:ascii="仿宋_GB2312" w:hAnsi="宋体" w:eastAsia="仿宋_GB2312" w:cs="宋体"/>
          <w:sz w:val="32"/>
          <w:szCs w:val="32"/>
          <w:lang w:eastAsia="zh-CN"/>
        </w:rPr>
        <w:t>有限公司</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襄汾县</w:t>
      </w:r>
      <w:r>
        <w:rPr>
          <w:rFonts w:hint="eastAsia" w:ascii="仿宋_GB2312" w:hAnsi="宋体" w:eastAsia="仿宋_GB2312" w:cs="宋体"/>
          <w:sz w:val="32"/>
          <w:szCs w:val="32"/>
        </w:rPr>
        <w:t>煤气</w:t>
      </w:r>
      <w:r>
        <w:rPr>
          <w:rFonts w:hint="eastAsia" w:ascii="仿宋_GB2312" w:hAnsi="宋体" w:eastAsia="仿宋_GB2312" w:cs="宋体"/>
          <w:sz w:val="32"/>
          <w:szCs w:val="32"/>
          <w:lang w:eastAsia="zh-CN"/>
        </w:rPr>
        <w:t>化有限</w:t>
      </w:r>
      <w:r>
        <w:rPr>
          <w:rFonts w:hint="eastAsia" w:ascii="仿宋_GB2312" w:hAnsi="宋体" w:eastAsia="仿宋_GB2312" w:cs="宋体"/>
          <w:sz w:val="32"/>
          <w:szCs w:val="32"/>
        </w:rPr>
        <w:t>公司、</w:t>
      </w:r>
      <w:r>
        <w:rPr>
          <w:rFonts w:hint="eastAsia" w:ascii="仿宋_GB2312" w:hAnsi="宋体" w:eastAsia="仿宋_GB2312" w:cs="宋体"/>
          <w:sz w:val="32"/>
          <w:szCs w:val="32"/>
          <w:lang w:eastAsia="zh-CN"/>
        </w:rPr>
        <w:t>襄汾县</w:t>
      </w:r>
      <w:r>
        <w:rPr>
          <w:rFonts w:hint="eastAsia" w:ascii="仿宋_GB2312" w:hAnsi="宋体" w:eastAsia="仿宋_GB2312" w:cs="宋体"/>
          <w:sz w:val="32"/>
          <w:szCs w:val="32"/>
        </w:rPr>
        <w:t>尧舜馗热</w:t>
      </w:r>
      <w:r>
        <w:rPr>
          <w:rFonts w:hint="eastAsia" w:ascii="仿宋_GB2312" w:hAnsi="宋体" w:eastAsia="仿宋_GB2312" w:cs="宋体"/>
          <w:sz w:val="32"/>
          <w:szCs w:val="32"/>
          <w:lang w:eastAsia="zh-CN"/>
        </w:rPr>
        <w:t>力</w:t>
      </w:r>
      <w:r>
        <w:rPr>
          <w:rFonts w:hint="eastAsia" w:ascii="仿宋_GB2312" w:hAnsi="宋体" w:eastAsia="仿宋_GB2312" w:cs="宋体"/>
          <w:sz w:val="32"/>
          <w:szCs w:val="32"/>
        </w:rPr>
        <w:t>有限公司、</w:t>
      </w:r>
      <w:r>
        <w:rPr>
          <w:rFonts w:hint="eastAsia" w:ascii="仿宋_GB2312" w:hAnsi="宋体" w:eastAsia="仿宋_GB2312" w:cs="宋体"/>
          <w:sz w:val="32"/>
          <w:szCs w:val="32"/>
          <w:lang w:eastAsia="zh-CN"/>
        </w:rPr>
        <w:t>襄汾县</w:t>
      </w:r>
      <w:r>
        <w:rPr>
          <w:rFonts w:hint="eastAsia" w:ascii="仿宋_GB2312" w:hAnsi="宋体" w:eastAsia="仿宋_GB2312" w:cs="宋体"/>
          <w:sz w:val="32"/>
          <w:szCs w:val="32"/>
        </w:rPr>
        <w:t>蓝天清洁</w:t>
      </w:r>
      <w:r>
        <w:rPr>
          <w:rFonts w:hint="eastAsia" w:ascii="仿宋_GB2312" w:hAnsi="宋体" w:eastAsia="仿宋_GB2312" w:cs="宋体"/>
          <w:sz w:val="32"/>
          <w:szCs w:val="32"/>
          <w:lang w:eastAsia="zh-CN"/>
        </w:rPr>
        <w:t>服务</w:t>
      </w:r>
      <w:r>
        <w:rPr>
          <w:rFonts w:hint="eastAsia" w:ascii="仿宋_GB2312" w:hAnsi="宋体" w:eastAsia="仿宋_GB2312" w:cs="宋体"/>
          <w:sz w:val="32"/>
          <w:szCs w:val="32"/>
        </w:rPr>
        <w:t>有限公司</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个民营企业。</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2021 年</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主要工作任务及目标</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pacing w:val="6"/>
          <w:sz w:val="32"/>
          <w:szCs w:val="32"/>
          <w:lang w:eastAsia="zh-CN"/>
        </w:rPr>
      </w:pP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lang w:eastAsia="zh-CN"/>
        </w:rPr>
        <w:t>我们将</w:t>
      </w:r>
      <w:r>
        <w:rPr>
          <w:rFonts w:hint="eastAsia" w:ascii="仿宋_GB2312" w:hAnsi="仿宋_GB2312" w:eastAsia="仿宋_GB2312" w:cs="仿宋_GB2312"/>
          <w:sz w:val="32"/>
          <w:szCs w:val="32"/>
        </w:rPr>
        <w:t>以习近平新时代中国特色社会主义思想为指导，全面贯彻党的十九大和十九届三中、四中</w:t>
      </w:r>
      <w:r>
        <w:rPr>
          <w:rFonts w:hint="eastAsia" w:ascii="仿宋_GB2312" w:hAnsi="仿宋_GB2312" w:eastAsia="仿宋_GB2312" w:cs="仿宋_GB2312"/>
          <w:sz w:val="32"/>
          <w:szCs w:val="32"/>
          <w:lang w:eastAsia="zh-CN"/>
        </w:rPr>
        <w:t>、五中</w:t>
      </w:r>
      <w:r>
        <w:rPr>
          <w:rFonts w:hint="eastAsia" w:ascii="仿宋_GB2312" w:hAnsi="仿宋_GB2312" w:eastAsia="仿宋_GB2312" w:cs="仿宋_GB2312"/>
          <w:sz w:val="32"/>
          <w:szCs w:val="32"/>
        </w:rPr>
        <w:t>全</w:t>
      </w:r>
      <w:r>
        <w:rPr>
          <w:rFonts w:hint="eastAsia" w:ascii="仿宋_GB2312" w:hAnsi="仿宋_GB2312" w:eastAsia="仿宋_GB2312" w:cs="仿宋_GB2312"/>
          <w:i w:val="0"/>
          <w:caps w:val="0"/>
          <w:color w:val="000000"/>
          <w:spacing w:val="6"/>
          <w:sz w:val="32"/>
          <w:szCs w:val="32"/>
        </w:rPr>
        <w:t>会精神，</w:t>
      </w:r>
      <w:r>
        <w:rPr>
          <w:rFonts w:hint="eastAsia" w:ascii="仿宋_GB2312" w:hAnsi="仿宋_GB2312" w:eastAsia="仿宋_GB2312" w:cs="仿宋_GB2312"/>
          <w:i w:val="0"/>
          <w:caps w:val="0"/>
          <w:color w:val="000000"/>
          <w:spacing w:val="6"/>
          <w:sz w:val="32"/>
          <w:szCs w:val="32"/>
          <w:lang w:eastAsia="zh-CN"/>
        </w:rPr>
        <w:t>紧紧围绕建设“宜居宜业新区”的目标，</w:t>
      </w:r>
      <w:r>
        <w:rPr>
          <w:rFonts w:hint="eastAsia" w:ascii="仿宋_GB2312" w:hAnsi="仿宋_GB2312" w:eastAsia="仿宋_GB2312" w:cs="仿宋_GB2312"/>
          <w:i w:val="0"/>
          <w:caps w:val="0"/>
          <w:color w:val="000000"/>
          <w:spacing w:val="6"/>
          <w:sz w:val="32"/>
          <w:szCs w:val="32"/>
        </w:rPr>
        <w:t>抢抓“临汾市打造省域副中心城市”这一时代机遇，树立城乡一盘棋理念，</w:t>
      </w:r>
      <w:r>
        <w:rPr>
          <w:rFonts w:hint="eastAsia" w:ascii="仿宋_GB2312" w:hAnsi="仿宋_GB2312" w:eastAsia="仿宋_GB2312" w:cs="仿宋_GB2312"/>
          <w:i w:val="0"/>
          <w:caps w:val="0"/>
          <w:color w:val="000000"/>
          <w:spacing w:val="6"/>
          <w:sz w:val="32"/>
          <w:szCs w:val="32"/>
          <w:lang w:eastAsia="zh-CN"/>
        </w:rPr>
        <w:t>以项目建设为突破，不断</w:t>
      </w:r>
      <w:r>
        <w:rPr>
          <w:rFonts w:hint="eastAsia" w:ascii="仿宋_GB2312" w:hAnsi="仿宋_GB2312" w:eastAsia="仿宋_GB2312" w:cs="仿宋_GB2312"/>
          <w:i w:val="0"/>
          <w:caps w:val="0"/>
          <w:color w:val="000000"/>
          <w:spacing w:val="6"/>
          <w:sz w:val="32"/>
          <w:szCs w:val="32"/>
        </w:rPr>
        <w:t>完善基础设施建设，实施精细化管理，</w:t>
      </w:r>
      <w:r>
        <w:rPr>
          <w:rFonts w:hint="eastAsia" w:ascii="仿宋_GB2312" w:hAnsi="仿宋_GB2312" w:eastAsia="仿宋_GB2312" w:cs="仿宋_GB2312"/>
          <w:i w:val="0"/>
          <w:caps w:val="0"/>
          <w:color w:val="000000"/>
          <w:spacing w:val="6"/>
          <w:sz w:val="32"/>
          <w:szCs w:val="32"/>
          <w:lang w:eastAsia="zh-CN"/>
        </w:rPr>
        <w:t>全力</w:t>
      </w:r>
      <w:r>
        <w:rPr>
          <w:rFonts w:hint="eastAsia" w:ascii="仿宋_GB2312" w:hAnsi="仿宋_GB2312" w:eastAsia="仿宋_GB2312" w:cs="仿宋_GB2312"/>
          <w:i w:val="0"/>
          <w:caps w:val="0"/>
          <w:color w:val="000000"/>
          <w:spacing w:val="6"/>
          <w:sz w:val="32"/>
          <w:szCs w:val="32"/>
        </w:rPr>
        <w:t>提升城市品质，</w:t>
      </w:r>
      <w:r>
        <w:rPr>
          <w:rFonts w:hint="eastAsia" w:ascii="仿宋_GB2312" w:hAnsi="仿宋_GB2312" w:eastAsia="仿宋_GB2312" w:cs="仿宋_GB2312"/>
          <w:color w:val="000000"/>
          <w:spacing w:val="6"/>
          <w:sz w:val="32"/>
          <w:szCs w:val="32"/>
        </w:rPr>
        <w:t>继续</w:t>
      </w:r>
      <w:r>
        <w:rPr>
          <w:rFonts w:hint="eastAsia" w:ascii="仿宋_GB2312" w:hAnsi="仿宋_GB2312" w:eastAsia="仿宋_GB2312" w:cs="仿宋_GB2312"/>
          <w:color w:val="000000"/>
          <w:spacing w:val="6"/>
          <w:sz w:val="32"/>
          <w:szCs w:val="32"/>
          <w:lang w:eastAsia="zh-CN"/>
        </w:rPr>
        <w:t>抓好以下工作：</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0" w:firstLineChars="187"/>
        <w:textAlignment w:val="auto"/>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lang w:eastAsia="zh-CN"/>
        </w:rPr>
        <w:t>（一）是</w:t>
      </w:r>
      <w:r>
        <w:rPr>
          <w:rFonts w:hint="eastAsia" w:ascii="仿宋_GB2312" w:hAnsi="仿宋_GB2312" w:eastAsia="仿宋_GB2312" w:cs="仿宋_GB2312"/>
          <w:color w:val="000000"/>
          <w:spacing w:val="6"/>
          <w:sz w:val="32"/>
          <w:szCs w:val="32"/>
        </w:rPr>
        <w:t>推进</w:t>
      </w:r>
      <w:r>
        <w:rPr>
          <w:rFonts w:hint="eastAsia" w:ascii="仿宋_GB2312" w:hAnsi="仿宋_GB2312" w:eastAsia="仿宋_GB2312" w:cs="仿宋_GB2312"/>
          <w:color w:val="000000"/>
          <w:spacing w:val="6"/>
          <w:sz w:val="32"/>
          <w:szCs w:val="32"/>
          <w:lang w:eastAsia="zh-CN"/>
        </w:rPr>
        <w:t>丁陶大道南延、河东文体广场等</w:t>
      </w:r>
      <w:r>
        <w:rPr>
          <w:rFonts w:hint="eastAsia" w:ascii="仿宋_GB2312" w:hAnsi="仿宋_GB2312" w:eastAsia="仿宋_GB2312" w:cs="仿宋_GB2312"/>
          <w:color w:val="000000"/>
          <w:spacing w:val="6"/>
          <w:sz w:val="32"/>
          <w:szCs w:val="32"/>
        </w:rPr>
        <w:t>重点工程</w:t>
      </w:r>
      <w:r>
        <w:rPr>
          <w:rFonts w:hint="eastAsia" w:ascii="仿宋_GB2312" w:hAnsi="仿宋_GB2312" w:eastAsia="仿宋_GB2312" w:cs="仿宋_GB2312"/>
          <w:color w:val="000000"/>
          <w:spacing w:val="6"/>
          <w:sz w:val="32"/>
          <w:szCs w:val="32"/>
          <w:lang w:eastAsia="zh-CN"/>
        </w:rPr>
        <w:t>项目建设；（二）是重点抓好污水处理厂、清洁取暖（煤改气）、建制镇污水、农村垃圾治理、老旧小区改造、集中供暖扩容改造、供水管网改造、</w:t>
      </w:r>
      <w:r>
        <w:rPr>
          <w:rFonts w:hint="eastAsia" w:ascii="仿宋_GB2312" w:hAnsi="仿宋_GB2312" w:eastAsia="仿宋_GB2312" w:cs="仿宋_GB2312"/>
          <w:color w:val="000000"/>
          <w:spacing w:val="6"/>
          <w:sz w:val="32"/>
          <w:szCs w:val="32"/>
        </w:rPr>
        <w:t>餐厨垃圾处理厂建设</w:t>
      </w:r>
      <w:r>
        <w:rPr>
          <w:rFonts w:hint="eastAsia" w:ascii="仿宋_GB2312" w:hAnsi="仿宋_GB2312" w:eastAsia="仿宋_GB2312" w:cs="仿宋_GB2312"/>
          <w:color w:val="000000"/>
          <w:spacing w:val="6"/>
          <w:sz w:val="32"/>
          <w:szCs w:val="32"/>
          <w:lang w:eastAsia="zh-CN"/>
        </w:rPr>
        <w:t>等民生工程；（三）是</w:t>
      </w:r>
      <w:r>
        <w:rPr>
          <w:rFonts w:hint="eastAsia" w:ascii="仿宋_GB2312" w:hAnsi="仿宋_GB2312" w:eastAsia="仿宋_GB2312" w:cs="仿宋_GB2312"/>
          <w:i w:val="0"/>
          <w:caps w:val="0"/>
          <w:color w:val="000000"/>
          <w:spacing w:val="6"/>
          <w:sz w:val="32"/>
          <w:szCs w:val="32"/>
        </w:rPr>
        <w:t>加快住房建设</w:t>
      </w:r>
      <w:r>
        <w:rPr>
          <w:rFonts w:hint="eastAsia" w:ascii="仿宋_GB2312" w:hAnsi="仿宋_GB2312" w:eastAsia="仿宋_GB2312" w:cs="仿宋_GB2312"/>
          <w:i w:val="0"/>
          <w:caps w:val="0"/>
          <w:color w:val="000000"/>
          <w:spacing w:val="6"/>
          <w:sz w:val="32"/>
          <w:szCs w:val="32"/>
          <w:lang w:eastAsia="zh-CN"/>
        </w:rPr>
        <w:t>，</w:t>
      </w:r>
      <w:r>
        <w:rPr>
          <w:rFonts w:hint="eastAsia" w:ascii="仿宋_GB2312" w:hAnsi="仿宋_GB2312" w:eastAsia="仿宋_GB2312" w:cs="仿宋_GB2312"/>
          <w:i w:val="0"/>
          <w:caps w:val="0"/>
          <w:color w:val="000000"/>
          <w:spacing w:val="6"/>
          <w:sz w:val="32"/>
          <w:szCs w:val="32"/>
        </w:rPr>
        <w:t>完成悦荣园、盛世丁陶等住宅小区建设，进一步满足群众住房需求</w:t>
      </w:r>
      <w:r>
        <w:rPr>
          <w:rFonts w:hint="eastAsia" w:ascii="仿宋_GB2312" w:hAnsi="仿宋_GB2312" w:eastAsia="仿宋_GB2312" w:cs="仿宋_GB2312"/>
          <w:i w:val="0"/>
          <w:caps w:val="0"/>
          <w:color w:val="000000"/>
          <w:spacing w:val="6"/>
          <w:sz w:val="32"/>
          <w:szCs w:val="32"/>
          <w:lang w:eastAsia="zh-CN"/>
        </w:rPr>
        <w:t>；（四）是持续开展安全生产隐患排查整治工作，</w:t>
      </w:r>
      <w:r>
        <w:rPr>
          <w:rFonts w:hint="eastAsia" w:ascii="仿宋_GB2312" w:hAnsi="仿宋_GB2312" w:eastAsia="仿宋_GB2312" w:cs="仿宋_GB2312"/>
          <w:i w:val="0"/>
          <w:caps w:val="0"/>
          <w:color w:val="000000"/>
          <w:spacing w:val="0"/>
          <w:sz w:val="32"/>
          <w:szCs w:val="32"/>
          <w:shd w:val="clear" w:fill="FFFFFF"/>
        </w:rPr>
        <w:t>锲而不舍夯实安全生产基础</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6"/>
          <w:sz w:val="32"/>
          <w:szCs w:val="32"/>
          <w:lang w:eastAsia="zh-CN"/>
        </w:rPr>
        <w:t>五</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6"/>
          <w:sz w:val="32"/>
          <w:szCs w:val="32"/>
          <w:lang w:eastAsia="zh-CN"/>
        </w:rPr>
        <w:t>是</w:t>
      </w:r>
      <w:r>
        <w:rPr>
          <w:rFonts w:hint="eastAsia" w:ascii="仿宋_GB2312" w:hAnsi="仿宋_GB2312" w:eastAsia="仿宋_GB2312" w:cs="仿宋_GB2312"/>
          <w:color w:val="000000"/>
          <w:spacing w:val="6"/>
          <w:sz w:val="32"/>
          <w:szCs w:val="32"/>
          <w:lang w:eastAsia="zh-CN"/>
        </w:rPr>
        <w:t>全力推进</w:t>
      </w:r>
      <w:r>
        <w:rPr>
          <w:rFonts w:hint="eastAsia" w:ascii="仿宋_GB2312" w:hAnsi="仿宋_GB2312" w:eastAsia="仿宋_GB2312" w:cs="仿宋_GB2312"/>
          <w:bCs/>
          <w:spacing w:val="6"/>
          <w:sz w:val="32"/>
          <w:szCs w:val="32"/>
        </w:rPr>
        <w:t>城市管理</w:t>
      </w:r>
      <w:r>
        <w:rPr>
          <w:rFonts w:hint="eastAsia" w:ascii="仿宋_GB2312" w:hAnsi="仿宋_GB2312" w:eastAsia="仿宋_GB2312" w:cs="仿宋_GB2312"/>
          <w:bCs/>
          <w:spacing w:val="6"/>
          <w:sz w:val="32"/>
          <w:szCs w:val="32"/>
          <w:lang w:eastAsia="zh-CN"/>
        </w:rPr>
        <w:t>智能化</w:t>
      </w:r>
      <w:r>
        <w:rPr>
          <w:rFonts w:hint="eastAsia" w:ascii="仿宋_GB2312" w:hAnsi="仿宋_GB2312" w:eastAsia="仿宋_GB2312" w:cs="仿宋_GB2312"/>
          <w:bCs/>
          <w:spacing w:val="6"/>
          <w:sz w:val="32"/>
          <w:szCs w:val="32"/>
        </w:rPr>
        <w:t>平台建设，</w:t>
      </w:r>
      <w:r>
        <w:rPr>
          <w:rFonts w:hint="eastAsia" w:ascii="仿宋_GB2312" w:hAnsi="仿宋_GB2312" w:eastAsia="仿宋_GB2312" w:cs="仿宋_GB2312"/>
          <w:color w:val="000000"/>
          <w:spacing w:val="6"/>
          <w:sz w:val="32"/>
          <w:szCs w:val="32"/>
        </w:rPr>
        <w:t>完善城市</w:t>
      </w:r>
      <w:r>
        <w:rPr>
          <w:rFonts w:hint="eastAsia" w:ascii="仿宋_GB2312" w:hAnsi="仿宋_GB2312" w:eastAsia="仿宋_GB2312" w:cs="仿宋_GB2312"/>
          <w:color w:val="000000"/>
          <w:spacing w:val="6"/>
          <w:sz w:val="32"/>
          <w:szCs w:val="32"/>
          <w:lang w:eastAsia="zh-CN"/>
        </w:rPr>
        <w:t>功能</w:t>
      </w:r>
      <w:r>
        <w:rPr>
          <w:rFonts w:hint="eastAsia" w:ascii="仿宋_GB2312" w:hAnsi="仿宋_GB2312" w:eastAsia="仿宋_GB2312" w:cs="仿宋_GB2312"/>
          <w:color w:val="000000"/>
          <w:spacing w:val="6"/>
          <w:sz w:val="32"/>
          <w:szCs w:val="32"/>
        </w:rPr>
        <w:t>，提升城市综合承载力和群众幸福指数。</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0" w:firstLineChars="187"/>
        <w:textAlignment w:val="auto"/>
        <w:rPr>
          <w:rFonts w:hint="default" w:ascii="仿宋_GB2312" w:hAnsi="楷体" w:eastAsia="仿宋_GB2312"/>
          <w:kern w:val="0"/>
          <w:sz w:val="32"/>
          <w:szCs w:val="32"/>
          <w:lang w:val="en-US" w:eastAsia="zh-CN"/>
        </w:rPr>
      </w:pPr>
      <w:r>
        <w:rPr>
          <w:rFonts w:hint="eastAsia" w:ascii="仿宋_GB2312" w:hAnsi="仿宋_GB2312" w:eastAsia="仿宋_GB2312" w:cs="仿宋_GB2312"/>
          <w:color w:val="000000"/>
          <w:spacing w:val="6"/>
          <w:sz w:val="32"/>
          <w:szCs w:val="32"/>
          <w:lang w:eastAsia="zh-CN"/>
        </w:rPr>
        <w:t>同时，扎实推进靓城提质“三大行动”，深入开展市容市貌和环境卫生专项整治，严肃查处各类违法建设行为。</w:t>
      </w:r>
      <w:r>
        <w:rPr>
          <w:rFonts w:hint="eastAsia" w:ascii="仿宋_GB2312" w:hAnsi="仿宋_GB2312" w:eastAsia="仿宋_GB2312" w:cs="仿宋_GB2312"/>
          <w:color w:val="000000"/>
          <w:spacing w:val="6"/>
          <w:sz w:val="32"/>
          <w:szCs w:val="32"/>
        </w:rPr>
        <w:t>结合大气污染防治和生态环境治理目标任务，</w:t>
      </w:r>
      <w:r>
        <w:rPr>
          <w:rFonts w:hint="eastAsia" w:ascii="仿宋_GB2312" w:hAnsi="仿宋_GB2312" w:eastAsia="仿宋_GB2312" w:cs="仿宋_GB2312"/>
          <w:color w:val="000000"/>
          <w:spacing w:val="6"/>
          <w:sz w:val="32"/>
          <w:szCs w:val="32"/>
          <w:lang w:eastAsia="zh-CN"/>
        </w:rPr>
        <w:t>严格执行建筑工地“六个百分百”抑尘措施，加大扬尘治理力度。并着力解决好襄公名邸、</w:t>
      </w:r>
      <w:r>
        <w:rPr>
          <w:rFonts w:hint="eastAsia" w:ascii="仿宋_GB2312" w:hAnsi="仿宋_GB2312" w:eastAsia="仿宋_GB2312" w:cs="仿宋_GB2312"/>
          <w:color w:val="000000"/>
          <w:spacing w:val="6"/>
          <w:sz w:val="32"/>
          <w:szCs w:val="32"/>
          <w:lang w:val="en-US" w:eastAsia="zh-CN"/>
        </w:rPr>
        <w:t>党校棚户区、</w:t>
      </w:r>
      <w:r>
        <w:rPr>
          <w:rFonts w:hint="eastAsia" w:ascii="仿宋_GB2312" w:hAnsi="仿宋_GB2312" w:eastAsia="仿宋_GB2312" w:cs="仿宋_GB2312"/>
          <w:color w:val="000000"/>
          <w:spacing w:val="6"/>
          <w:sz w:val="32"/>
          <w:szCs w:val="32"/>
          <w:lang w:eastAsia="zh-CN"/>
        </w:rPr>
        <w:t>老党校家属区、桥西街等历史遗留问题。</w:t>
      </w:r>
    </w:p>
    <w:p>
      <w:pPr>
        <w:widowControl/>
        <w:spacing w:line="560" w:lineRule="exact"/>
        <w:ind w:firstLine="636"/>
        <w:rPr>
          <w:rFonts w:hint="eastAsia" w:ascii="仿宋_GB2312" w:hAnsi="楷体" w:eastAsia="仿宋_GB2312"/>
          <w:kern w:val="0"/>
          <w:sz w:val="32"/>
          <w:szCs w:val="32"/>
        </w:rPr>
      </w:pP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襄汾县住房和城乡建设管理局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襄汾县住房和城乡建设管理局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襄汾县住房和城乡建设管理局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襄汾县住房和城乡建设管理局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襄汾县住房和城乡建设管理局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襄汾县住房和城乡建设管理局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襄汾县住房和城乡建设管理局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襄汾县住房和城乡建设管理局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襄汾县住房和城乡建设管理局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襄汾县住房和城乡建设管理局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襄汾县住房和城乡建设管理局</w:t>
      </w:r>
      <w:r>
        <w:rPr>
          <w:rFonts w:hint="eastAsia"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lang w:val="en-US" w:eastAsia="zh-CN"/>
        </w:rPr>
        <w:t>襄汾县住房和城乡建设管理局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val="en-US" w:eastAsia="zh-CN"/>
        </w:rPr>
        <w:t>襄汾县住房和城乡建设管理局</w:t>
      </w:r>
      <w:r>
        <w:rPr>
          <w:rFonts w:ascii="仿宋_GB2312" w:hAnsi="楷体" w:eastAsia="仿宋_GB2312"/>
          <w:kern w:val="0"/>
          <w:sz w:val="32"/>
          <w:szCs w:val="32"/>
        </w:rPr>
        <w:t>202</w:t>
      </w:r>
      <w:r>
        <w:rPr>
          <w:rFonts w:hint="eastAsia" w:ascii="仿宋_GB2312" w:hAnsi="楷体" w:eastAsia="仿宋_GB2312"/>
          <w:kern w:val="0"/>
          <w:sz w:val="32"/>
          <w:szCs w:val="32"/>
        </w:rPr>
        <w:t>1年度收入</w:t>
      </w:r>
      <w:r>
        <w:rPr>
          <w:rFonts w:hint="eastAsia" w:ascii="仿宋_GB2312" w:hAnsi="楷体" w:eastAsia="仿宋_GB2312"/>
          <w:kern w:val="0"/>
          <w:sz w:val="32"/>
          <w:szCs w:val="32"/>
          <w:lang w:val="en-US" w:eastAsia="zh-CN"/>
        </w:rPr>
        <w:t>总计</w:t>
      </w:r>
      <w:r>
        <w:rPr>
          <w:rFonts w:hint="eastAsia" w:ascii="仿宋_GB2312" w:hAnsi="楷体" w:eastAsia="仿宋_GB2312"/>
          <w:kern w:val="0"/>
          <w:sz w:val="32"/>
          <w:szCs w:val="32"/>
          <w:u w:val="none"/>
          <w:lang w:val="en-US" w:eastAsia="zh-CN"/>
        </w:rPr>
        <w:t>23060.33</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、支出预算总计</w:t>
      </w:r>
      <w:r>
        <w:rPr>
          <w:rFonts w:hint="eastAsia" w:ascii="仿宋_GB2312" w:hAnsi="楷体" w:eastAsia="仿宋_GB2312"/>
          <w:kern w:val="0"/>
          <w:sz w:val="32"/>
          <w:szCs w:val="32"/>
          <w:u w:val="none"/>
          <w:lang w:val="en-US" w:eastAsia="zh-CN"/>
        </w:rPr>
        <w:t>23060.33</w:t>
      </w:r>
      <w:r>
        <w:rPr>
          <w:rFonts w:hint="eastAsia" w:ascii="仿宋_GB2312" w:hAnsi="楷体" w:eastAsia="仿宋_GB2312"/>
          <w:kern w:val="0"/>
          <w:sz w:val="32"/>
          <w:szCs w:val="32"/>
        </w:rPr>
        <w:t>万元。其中：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none"/>
          <w:lang w:val="en-US" w:eastAsia="zh-CN"/>
        </w:rPr>
        <w:t>23060.33</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none"/>
          <w:lang w:val="en-US" w:eastAsia="zh-CN"/>
        </w:rPr>
        <w:t>23060.33</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楷体" w:eastAsia="仿宋_GB2312"/>
          <w:kern w:val="0"/>
          <w:sz w:val="32"/>
          <w:szCs w:val="32"/>
          <w:lang w:val="en-US" w:eastAsia="zh-CN"/>
        </w:rPr>
        <w:t>6085.39</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lang w:val="en-US" w:eastAsia="zh-CN"/>
        </w:rPr>
        <w:t>16974.94</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hint="eastAsia" w:ascii="仿宋_GB2312" w:hAnsi="楷体" w:eastAsia="仿宋_GB2312"/>
          <w:kern w:val="0"/>
          <w:sz w:val="32"/>
          <w:szCs w:val="32"/>
          <w:u w:val="none"/>
          <w:lang w:val="en-US" w:eastAsia="zh-CN"/>
        </w:rPr>
        <w:t>23060.33</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社会保障和就业</w:t>
      </w:r>
      <w:r>
        <w:rPr>
          <w:rFonts w:hint="eastAsia" w:ascii="仿宋_GB2312" w:hAnsi="楷体" w:eastAsia="仿宋_GB2312"/>
          <w:kern w:val="0"/>
          <w:sz w:val="32"/>
          <w:szCs w:val="32"/>
        </w:rPr>
        <w:t>支出</w:t>
      </w:r>
      <w:r>
        <w:rPr>
          <w:rFonts w:hint="eastAsia" w:ascii="仿宋_GB2312" w:hAnsi="楷体" w:eastAsia="仿宋_GB2312"/>
          <w:kern w:val="0"/>
          <w:sz w:val="32"/>
          <w:szCs w:val="32"/>
          <w:lang w:val="en-US" w:eastAsia="zh-CN"/>
        </w:rPr>
        <w:t>124.17</w:t>
      </w:r>
      <w:r>
        <w:rPr>
          <w:rFonts w:hint="eastAsia" w:ascii="仿宋_GB2312" w:hAnsi="楷体" w:eastAsia="仿宋_GB2312"/>
          <w:kern w:val="0"/>
          <w:sz w:val="32"/>
          <w:szCs w:val="32"/>
        </w:rPr>
        <w:t>万元。</w:t>
      </w:r>
    </w:p>
    <w:p>
      <w:pPr>
        <w:widowControl/>
        <w:spacing w:line="560" w:lineRule="exact"/>
        <w:ind w:firstLine="640"/>
        <w:rPr>
          <w:rFonts w:hint="eastAsia" w:ascii="仿宋_GB2312" w:hAnsi="楷体" w:eastAsia="仿宋_GB2312"/>
          <w:kern w:val="0"/>
          <w:sz w:val="32"/>
          <w:szCs w:val="32"/>
          <w:lang w:eastAsia="zh-CN"/>
        </w:rPr>
      </w:pPr>
      <w:r>
        <w:rPr>
          <w:rFonts w:ascii="仿宋_GB2312" w:hAnsi="楷体" w:eastAsia="仿宋_GB2312"/>
          <w:kern w:val="0"/>
          <w:sz w:val="32"/>
          <w:szCs w:val="32"/>
        </w:rPr>
        <w:t>2</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卫生健康支出43.28</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3.节能环保支出2327.86万元。</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4.城乡社区支出19837.84万元。</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5.农林水支出465万元。</w:t>
      </w:r>
    </w:p>
    <w:p>
      <w:pPr>
        <w:widowControl/>
        <w:spacing w:line="560" w:lineRule="exact"/>
        <w:ind w:firstLine="64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6.住房保障支出262.18万元。</w:t>
      </w:r>
    </w:p>
    <w:p>
      <w:pPr>
        <w:widowControl/>
        <w:spacing w:line="560" w:lineRule="exact"/>
        <w:ind w:left="160" w:leftChars="76" w:firstLine="480" w:firstLineChars="150"/>
        <w:rPr>
          <w:rFonts w:ascii="仿宋_GB2312" w:hAnsi="楷体" w:eastAsia="仿宋_GB2312"/>
          <w:kern w:val="0"/>
          <w:sz w:val="32"/>
          <w:szCs w:val="32"/>
        </w:rPr>
      </w:pPr>
      <w:r>
        <w:rPr>
          <w:rFonts w:hint="eastAsia" w:ascii="仿宋_GB2312" w:hAnsi="楷体" w:eastAsia="仿宋_GB2312"/>
          <w:kern w:val="0"/>
          <w:sz w:val="32"/>
          <w:szCs w:val="32"/>
          <w:lang w:val="en-US" w:eastAsia="zh-CN"/>
        </w:rPr>
        <w:t>7</w:t>
      </w:r>
      <w:r>
        <w:rPr>
          <w:rFonts w:hint="eastAsia" w:ascii="仿宋_GB2312" w:hAnsi="楷体" w:eastAsia="仿宋_GB2312"/>
          <w:kern w:val="0"/>
          <w:sz w:val="32"/>
          <w:szCs w:val="32"/>
        </w:rPr>
        <w:t>．基本支出预算数为</w:t>
      </w:r>
      <w:r>
        <w:rPr>
          <w:rFonts w:hint="eastAsia" w:ascii="仿宋_GB2312" w:hAnsi="楷体" w:eastAsia="仿宋_GB2312"/>
          <w:kern w:val="0"/>
          <w:sz w:val="32"/>
          <w:szCs w:val="32"/>
          <w:lang w:val="en-US" w:eastAsia="zh-CN"/>
        </w:rPr>
        <w:t>883.89</w:t>
      </w:r>
      <w:r>
        <w:rPr>
          <w:rFonts w:hint="eastAsia" w:ascii="仿宋_GB2312" w:hAnsi="楷体" w:eastAsia="仿宋_GB2312"/>
          <w:kern w:val="0"/>
          <w:sz w:val="32"/>
          <w:szCs w:val="32"/>
        </w:rPr>
        <w:t>万元。项目支出预算数为</w:t>
      </w:r>
      <w:r>
        <w:rPr>
          <w:rFonts w:hint="eastAsia" w:ascii="仿宋_GB2312" w:hAnsi="楷体" w:eastAsia="仿宋_GB2312"/>
          <w:kern w:val="0"/>
          <w:sz w:val="32"/>
          <w:szCs w:val="32"/>
          <w:lang w:val="en-US" w:eastAsia="zh-CN"/>
        </w:rPr>
        <w:t>22176.44</w:t>
      </w:r>
      <w:r>
        <w:rPr>
          <w:rFonts w:hint="eastAsia" w:ascii="仿宋_GB2312" w:hAnsi="楷体" w:eastAsia="仿宋_GB2312"/>
          <w:kern w:val="0"/>
          <w:sz w:val="32"/>
          <w:szCs w:val="32"/>
        </w:rPr>
        <w:t>万元。</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襄汾县住房和城乡建设管理局</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none"/>
          <w:lang w:val="en-US" w:eastAsia="zh-CN"/>
        </w:rPr>
        <w:t>23060.33</w:t>
      </w:r>
      <w:r>
        <w:rPr>
          <w:rFonts w:hint="eastAsia" w:ascii="仿宋_GB2312" w:hAnsi="楷体" w:eastAsia="仿宋_GB2312"/>
          <w:kern w:val="0"/>
          <w:sz w:val="32"/>
          <w:szCs w:val="32"/>
        </w:rPr>
        <w:t>万元，其中：一般公共预算收入</w:t>
      </w:r>
      <w:r>
        <w:rPr>
          <w:rFonts w:hint="eastAsia" w:ascii="仿宋_GB2312" w:hAnsi="楷体" w:eastAsia="仿宋_GB2312"/>
          <w:kern w:val="0"/>
          <w:sz w:val="32"/>
          <w:szCs w:val="32"/>
          <w:u w:val="none"/>
          <w:lang w:val="en-US" w:eastAsia="zh-CN"/>
        </w:rPr>
        <w:t>6085.39</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26.39</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hint="eastAsia" w:ascii="仿宋_GB2312" w:hAnsi="楷体" w:eastAsia="仿宋_GB2312"/>
          <w:kern w:val="0"/>
          <w:sz w:val="32"/>
          <w:szCs w:val="32"/>
          <w:u w:val="none"/>
          <w:lang w:val="en-US" w:eastAsia="zh-CN"/>
        </w:rPr>
        <w:t>16974.94</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73.61</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%；其他资金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襄汾县住房和城乡建设管理局</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none"/>
          <w:lang w:val="en-US" w:eastAsia="zh-CN"/>
        </w:rPr>
        <w:t>23060.33</w:t>
      </w:r>
      <w:r>
        <w:rPr>
          <w:rFonts w:hint="eastAsia" w:ascii="仿宋_GB2312" w:hAnsi="楷体" w:eastAsia="仿宋_GB2312"/>
          <w:kern w:val="0"/>
          <w:sz w:val="32"/>
          <w:szCs w:val="32"/>
        </w:rPr>
        <w:t>万元，其中：基本支出</w:t>
      </w:r>
      <w:r>
        <w:rPr>
          <w:rFonts w:hint="eastAsia" w:ascii="仿宋_GB2312" w:hAnsi="楷体" w:eastAsia="仿宋_GB2312"/>
          <w:kern w:val="0"/>
          <w:sz w:val="32"/>
          <w:szCs w:val="32"/>
          <w:lang w:val="en-US" w:eastAsia="zh-CN"/>
        </w:rPr>
        <w:t>883.89</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3.83</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lang w:val="en-US" w:eastAsia="zh-CN"/>
        </w:rPr>
        <w:t>22176.44</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96.17</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cstheme="minorBidi"/>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襄汾县住房和城乡建设管理局</w:t>
      </w:r>
      <w:r>
        <w:rPr>
          <w:rFonts w:ascii="仿宋_GB2312" w:hAnsi="楷体" w:eastAsia="仿宋_GB2312"/>
          <w:kern w:val="0"/>
          <w:sz w:val="32"/>
          <w:szCs w:val="32"/>
        </w:rPr>
        <w:t>202</w:t>
      </w:r>
      <w:r>
        <w:rPr>
          <w:rFonts w:hint="eastAsia" w:ascii="仿宋_GB2312" w:hAnsi="楷体" w:eastAsia="仿宋_GB2312"/>
          <w:kern w:val="0"/>
          <w:sz w:val="32"/>
          <w:szCs w:val="32"/>
        </w:rPr>
        <w:t>1年度财政拨款收、支总预算</w:t>
      </w:r>
      <w:r>
        <w:rPr>
          <w:rFonts w:hint="eastAsia" w:ascii="仿宋_GB2312" w:hAnsi="楷体" w:eastAsia="仿宋_GB2312"/>
          <w:kern w:val="0"/>
          <w:sz w:val="32"/>
          <w:szCs w:val="32"/>
          <w:u w:val="none"/>
          <w:lang w:val="en-US" w:eastAsia="zh-CN"/>
        </w:rPr>
        <w:t>23060.33</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lang w:val="en-US" w:eastAsia="zh-CN"/>
        </w:rPr>
        <w:t>襄汾县住房和城乡建设管理局</w:t>
      </w:r>
      <w:r>
        <w:rPr>
          <w:rFonts w:ascii="仿宋_GB2312" w:hAnsi="楷体" w:eastAsia="仿宋_GB2312"/>
          <w:kern w:val="0"/>
          <w:sz w:val="32"/>
          <w:szCs w:val="32"/>
        </w:rPr>
        <w:t>202</w:t>
      </w:r>
      <w:r>
        <w:rPr>
          <w:rFonts w:hint="eastAsia" w:ascii="仿宋_GB2312" w:hAnsi="楷体" w:eastAsia="仿宋_GB2312"/>
          <w:kern w:val="0"/>
          <w:sz w:val="32"/>
          <w:szCs w:val="32"/>
        </w:rPr>
        <w:t>1年一般公共预算支出预算</w:t>
      </w:r>
      <w:r>
        <w:rPr>
          <w:rFonts w:hint="eastAsia" w:ascii="仿宋_GB2312" w:hAnsi="楷体" w:eastAsia="仿宋_GB2312"/>
          <w:kern w:val="0"/>
          <w:sz w:val="32"/>
          <w:szCs w:val="32"/>
          <w:u w:val="none"/>
          <w:lang w:val="en-US" w:eastAsia="zh-CN"/>
        </w:rPr>
        <w:t>6085.39</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lang w:val="en-US" w:eastAsia="zh-CN"/>
        </w:rPr>
        <w:t>襄汾县住房和城乡建设管理局</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1年度一般公共预算基本支出预算</w:t>
      </w:r>
      <w:r>
        <w:rPr>
          <w:rFonts w:hint="eastAsia" w:ascii="仿宋_GB2312" w:hAnsi="楷体" w:eastAsia="仿宋_GB2312"/>
          <w:kern w:val="0"/>
          <w:sz w:val="32"/>
          <w:szCs w:val="32"/>
          <w:u w:val="none"/>
          <w:lang w:val="en-US" w:eastAsia="zh-CN"/>
        </w:rPr>
        <w:t>883.89</w:t>
      </w:r>
      <w:r>
        <w:rPr>
          <w:rFonts w:hint="eastAsia" w:ascii="仿宋_GB2312" w:hAnsi="楷体" w:eastAsia="仿宋_GB2312"/>
          <w:kern w:val="0"/>
          <w:sz w:val="32"/>
          <w:szCs w:val="32"/>
        </w:rPr>
        <w:t>万元，其中：</w:t>
      </w:r>
    </w:p>
    <w:p>
      <w:pPr>
        <w:widowControl/>
        <w:spacing w:line="560" w:lineRule="exact"/>
        <w:ind w:firstLine="641"/>
        <w:rPr>
          <w:rFonts w:hint="eastAsia" w:ascii="仿宋_GB2312" w:hAnsi="楷体" w:eastAsia="仿宋_GB2312"/>
          <w:color w:val="auto"/>
          <w:kern w:val="0"/>
          <w:sz w:val="32"/>
          <w:szCs w:val="32"/>
          <w:lang w:eastAsia="zh-CN"/>
        </w:rPr>
      </w:pPr>
      <w:r>
        <w:rPr>
          <w:rFonts w:hint="eastAsia" w:ascii="仿宋_GB2312" w:hAnsi="楷体" w:eastAsia="仿宋_GB2312"/>
          <w:kern w:val="0"/>
          <w:sz w:val="32"/>
          <w:szCs w:val="32"/>
        </w:rPr>
        <w:t>（一）人员经费</w:t>
      </w:r>
      <w:r>
        <w:rPr>
          <w:rFonts w:hint="eastAsia" w:ascii="仿宋_GB2312" w:hAnsi="楷体" w:eastAsia="仿宋_GB2312"/>
          <w:kern w:val="0"/>
          <w:sz w:val="32"/>
          <w:szCs w:val="32"/>
          <w:lang w:val="en-US" w:eastAsia="zh-CN"/>
        </w:rPr>
        <w:t>855.83</w:t>
      </w:r>
      <w:r>
        <w:rPr>
          <w:rFonts w:hint="eastAsia" w:ascii="仿宋_GB2312" w:hAnsi="楷体" w:eastAsia="仿宋_GB2312"/>
          <w:kern w:val="0"/>
          <w:sz w:val="32"/>
          <w:szCs w:val="32"/>
        </w:rPr>
        <w:t>万元。主要包括</w:t>
      </w:r>
      <w:r>
        <w:rPr>
          <w:rFonts w:hint="eastAsia" w:ascii="仿宋_GB2312" w:hAnsi="楷体" w:eastAsia="仿宋_GB2312"/>
          <w:color w:val="auto"/>
          <w:kern w:val="0"/>
          <w:sz w:val="32"/>
          <w:szCs w:val="32"/>
        </w:rPr>
        <w:t>：基本工资、津贴补贴、奖金、社会保障缴费、绩效工资、其他工资福利支出、离休费、退休费、生活补助、奖励金、住房公积金</w:t>
      </w:r>
      <w:r>
        <w:rPr>
          <w:rFonts w:hint="eastAsia" w:ascii="仿宋_GB2312" w:hAnsi="楷体" w:eastAsia="仿宋_GB2312"/>
          <w:color w:val="auto"/>
          <w:kern w:val="0"/>
          <w:sz w:val="32"/>
          <w:szCs w:val="32"/>
          <w:lang w:eastAsia="zh-CN"/>
        </w:rPr>
        <w:t>。</w:t>
      </w:r>
    </w:p>
    <w:p>
      <w:pPr>
        <w:autoSpaceDE w:val="0"/>
        <w:autoSpaceDN w:val="0"/>
        <w:adjustRightInd w:val="0"/>
        <w:spacing w:line="560" w:lineRule="exact"/>
        <w:ind w:firstLine="641"/>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none"/>
          <w:lang w:val="en-US" w:eastAsia="zh-CN"/>
        </w:rPr>
        <w:t>28.06</w:t>
      </w:r>
      <w:r>
        <w:rPr>
          <w:rFonts w:hint="eastAsia" w:ascii="仿宋_GB2312" w:hAnsi="楷体" w:eastAsia="仿宋_GB2312"/>
          <w:kern w:val="0"/>
          <w:sz w:val="32"/>
          <w:szCs w:val="32"/>
        </w:rPr>
        <w:t>万元。主要包括：办公费、邮电费、取暖费、差旅费。</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cstheme="minorBidi"/>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val="en-US" w:eastAsia="zh-CN"/>
        </w:rPr>
        <w:t>襄汾县住房和城乡建设管理局</w:t>
      </w:r>
      <w:r>
        <w:rPr>
          <w:rFonts w:ascii="仿宋_GB2312" w:hAnsi="楷体" w:eastAsia="仿宋_GB2312"/>
          <w:kern w:val="0"/>
          <w:sz w:val="32"/>
          <w:szCs w:val="32"/>
        </w:rPr>
        <w:t>202</w:t>
      </w:r>
      <w:r>
        <w:rPr>
          <w:rFonts w:hint="eastAsia" w:ascii="仿宋_GB2312" w:hAnsi="楷体" w:eastAsia="仿宋_GB2312"/>
          <w:kern w:val="0"/>
          <w:sz w:val="32"/>
          <w:szCs w:val="32"/>
        </w:rPr>
        <w:t>1年政府性基金支出预算支出</w:t>
      </w:r>
      <w:r>
        <w:rPr>
          <w:rFonts w:hint="eastAsia" w:ascii="仿宋_GB2312" w:hAnsi="楷体" w:eastAsia="仿宋_GB2312"/>
          <w:kern w:val="0"/>
          <w:sz w:val="32"/>
          <w:szCs w:val="32"/>
          <w:u w:val="none"/>
          <w:lang w:val="en-US" w:eastAsia="zh-CN"/>
        </w:rPr>
        <w:t>16974.94</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八、一般公共预算“三公”经费预算情况说明</w:t>
      </w:r>
    </w:p>
    <w:p>
      <w:pPr>
        <w:pStyle w:val="2"/>
        <w:keepNext w:val="0"/>
        <w:keepLines w:val="0"/>
        <w:pageBreakBefore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仿宋_GB2312" w:hAnsi="楷体" w:eastAsia="仿宋_GB2312" w:cstheme="minorBidi"/>
          <w:kern w:val="0"/>
          <w:sz w:val="32"/>
          <w:szCs w:val="32"/>
        </w:rPr>
      </w:pPr>
      <w:bookmarkStart w:id="0" w:name="_GoBack"/>
      <w:bookmarkEnd w:id="0"/>
      <w:r>
        <w:rPr>
          <w:rFonts w:hint="eastAsia" w:ascii="仿宋_GB2312" w:hAnsi="楷体" w:eastAsia="仿宋_GB2312"/>
          <w:kern w:val="0"/>
          <w:sz w:val="32"/>
          <w:szCs w:val="32"/>
          <w:lang w:val="en-US" w:eastAsia="zh-CN"/>
        </w:rPr>
        <w:t>襄汾县住房和城乡建设管理局</w:t>
      </w:r>
      <w:r>
        <w:rPr>
          <w:rFonts w:hint="eastAsia" w:ascii="仿宋_GB2312" w:hAnsi="仿宋_GB2312" w:eastAsia="仿宋_GB2312" w:cs="仿宋_GB2312"/>
          <w:sz w:val="32"/>
          <w:szCs w:val="32"/>
          <w:lang w:val="en-US" w:eastAsia="zh-CN"/>
        </w:rPr>
        <w:t>2021年无“三公”经费预算。</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autoSpaceDE w:val="0"/>
        <w:autoSpaceDN w:val="0"/>
        <w:adjustRightInd w:val="0"/>
        <w:ind w:firstLine="800" w:firstLineChars="250"/>
        <w:jc w:val="left"/>
        <w:rPr>
          <w:rFonts w:hint="eastAsia" w:ascii="仿宋_GB2312" w:hAnsi="楷体" w:eastAsia="仿宋_GB2312"/>
          <w:kern w:val="0"/>
          <w:sz w:val="32"/>
          <w:szCs w:val="32"/>
          <w:u w:val="single"/>
          <w:lang w:val="en-US" w:eastAsia="zh-CN"/>
        </w:rPr>
      </w:pPr>
      <w:r>
        <w:rPr>
          <w:rFonts w:ascii="仿宋_GB2312" w:hAnsi="楷体" w:eastAsia="仿宋_GB2312"/>
          <w:kern w:val="0"/>
          <w:sz w:val="32"/>
          <w:szCs w:val="32"/>
        </w:rPr>
        <w:t>202</w:t>
      </w:r>
      <w:r>
        <w:rPr>
          <w:rFonts w:hint="eastAsia" w:ascii="仿宋_GB2312" w:hAnsi="楷体" w:eastAsia="仿宋_GB2312"/>
          <w:kern w:val="0"/>
          <w:sz w:val="32"/>
          <w:szCs w:val="32"/>
        </w:rPr>
        <w:t>1年本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一般公共预算机关运行经费预算支出</w:t>
      </w:r>
    </w:p>
    <w:p>
      <w:pPr>
        <w:autoSpaceDE w:val="0"/>
        <w:autoSpaceDN w:val="0"/>
        <w:adjustRightInd w:val="0"/>
        <w:jc w:val="left"/>
        <w:rPr>
          <w:rFonts w:hint="eastAsia" w:ascii="仿宋_GB2312" w:hAnsi="楷体" w:eastAsia="仿宋_GB2312"/>
          <w:kern w:val="0"/>
          <w:sz w:val="32"/>
          <w:szCs w:val="32"/>
        </w:rPr>
      </w:pPr>
      <w:r>
        <w:rPr>
          <w:rFonts w:hint="eastAsia" w:ascii="仿宋_GB2312" w:hAnsi="楷体" w:eastAsia="仿宋_GB2312"/>
          <w:kern w:val="0"/>
          <w:sz w:val="32"/>
          <w:szCs w:val="32"/>
          <w:u w:val="none"/>
          <w:lang w:val="en-US" w:eastAsia="zh-CN"/>
        </w:rPr>
        <w:t>17.86</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1年度政府采购支出预算总额</w:t>
      </w:r>
      <w:r>
        <w:rPr>
          <w:rFonts w:hint="eastAsia" w:ascii="仿宋_GB2312" w:hAnsi="楷体" w:eastAsia="仿宋_GB2312"/>
          <w:kern w:val="0"/>
          <w:sz w:val="32"/>
          <w:szCs w:val="32"/>
          <w:u w:val="none"/>
          <w:lang w:val="en-US" w:eastAsia="zh-CN"/>
        </w:rPr>
        <w:t>7927.93</w:t>
      </w:r>
      <w:r>
        <w:rPr>
          <w:rFonts w:hint="eastAsia" w:ascii="仿宋_GB2312" w:hAnsi="楷体" w:eastAsia="仿宋_GB2312"/>
          <w:kern w:val="0"/>
          <w:sz w:val="32"/>
          <w:szCs w:val="32"/>
        </w:rPr>
        <w:t>万元，其中：拟采购货物支出</w:t>
      </w:r>
      <w:r>
        <w:rPr>
          <w:rFonts w:hint="eastAsia" w:ascii="仿宋_GB2312" w:hAnsi="楷体" w:eastAsia="仿宋_GB2312"/>
          <w:kern w:val="0"/>
          <w:sz w:val="32"/>
          <w:szCs w:val="32"/>
          <w:u w:val="none"/>
          <w:lang w:val="en-US" w:eastAsia="zh-CN"/>
        </w:rPr>
        <w:t>171.1</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u w:val="none"/>
          <w:lang w:val="en-US" w:eastAsia="zh-CN"/>
        </w:rPr>
        <w:t>4927</w:t>
      </w:r>
      <w:r>
        <w:rPr>
          <w:rFonts w:hint="eastAsia" w:ascii="仿宋_GB2312" w:hAnsi="楷体" w:eastAsia="仿宋_GB2312"/>
          <w:kern w:val="0"/>
          <w:sz w:val="32"/>
          <w:szCs w:val="32"/>
        </w:rPr>
        <w:t>万元、拟购买服务支出</w:t>
      </w:r>
      <w:r>
        <w:rPr>
          <w:rFonts w:hint="eastAsia" w:ascii="仿宋_GB2312" w:hAnsi="楷体" w:eastAsia="仿宋_GB2312"/>
          <w:kern w:val="0"/>
          <w:sz w:val="32"/>
          <w:szCs w:val="32"/>
          <w:u w:val="none"/>
          <w:lang w:val="en-US" w:eastAsia="zh-CN"/>
        </w:rPr>
        <w:t>2829.83</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共有车辆</w:t>
      </w:r>
      <w:r>
        <w:rPr>
          <w:rFonts w:hint="eastAsia" w:ascii="仿宋_GB2312" w:hAnsi="楷体" w:eastAsia="仿宋_GB2312"/>
          <w:kern w:val="0"/>
          <w:sz w:val="32"/>
          <w:szCs w:val="32"/>
          <w:u w:val="none"/>
          <w:lang w:val="en-US" w:eastAsia="zh-CN"/>
        </w:rPr>
        <w:t>61</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none"/>
          <w:lang w:val="en-US" w:eastAsia="zh-CN"/>
        </w:rPr>
        <w:t>8</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none"/>
          <w:lang w:val="en-US" w:eastAsia="zh-CN"/>
        </w:rPr>
        <w:t>53</w:t>
      </w:r>
      <w:r>
        <w:rPr>
          <w:rFonts w:hint="eastAsia" w:ascii="仿宋_GB2312" w:hAnsi="楷体" w:eastAsia="仿宋_GB2312"/>
          <w:kern w:val="0"/>
          <w:sz w:val="32"/>
          <w:szCs w:val="32"/>
        </w:rPr>
        <w:t>辆等。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共</w:t>
      </w:r>
      <w:r>
        <w:rPr>
          <w:rFonts w:hint="eastAsia" w:ascii="仿宋_GB2312" w:hAnsi="楷体" w:eastAsia="仿宋_GB2312"/>
          <w:kern w:val="0"/>
          <w:sz w:val="32"/>
          <w:szCs w:val="32"/>
          <w:u w:val="none"/>
          <w:lang w:val="en-US" w:eastAsia="zh-CN"/>
        </w:rPr>
        <w:t>41</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22176.44</w:t>
      </w:r>
      <w:r>
        <w:rPr>
          <w:rFonts w:hint="eastAsia" w:ascii="仿宋_GB2312" w:hAnsi="楷体" w:eastAsia="仿宋_GB2312"/>
          <w:kern w:val="0"/>
          <w:sz w:val="32"/>
          <w:szCs w:val="32"/>
        </w:rPr>
        <w:t>万元；本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单位整体支出（</w:t>
      </w:r>
      <w:r>
        <w:rPr>
          <w:rFonts w:hint="eastAsia" w:ascii="仿宋_GB2312" w:hAnsi="楷体" w:eastAsia="仿宋_GB2312"/>
          <w:kern w:val="0"/>
          <w:sz w:val="32"/>
          <w:szCs w:val="32"/>
        </w:rPr>
        <w:sym w:font="Wingdings 2" w:char="0052"/>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u w:val="none"/>
          <w:lang w:val="en-US" w:eastAsia="zh-CN"/>
        </w:rPr>
        <w:t>22176.44</w:t>
      </w:r>
      <w:r>
        <w:rPr>
          <w:rFonts w:hint="eastAsia" w:ascii="仿宋_GB2312" w:hAnsi="楷体" w:eastAsia="仿宋_GB2312"/>
          <w:kern w:val="0"/>
          <w:sz w:val="32"/>
          <w:szCs w:val="32"/>
        </w:rPr>
        <w:t>万元。</w:t>
      </w:r>
    </w:p>
    <w:p>
      <w:pPr>
        <w:widowControl/>
        <w:numPr>
          <w:ilvl w:val="0"/>
          <w:numId w:val="2"/>
        </w:numPr>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其他说明</w:t>
      </w:r>
    </w:p>
    <w:p>
      <w:pPr>
        <w:keepNext w:val="0"/>
        <w:keepLines w:val="0"/>
        <w:pageBreakBefore w:val="0"/>
        <w:widowControl/>
        <w:kinsoku/>
        <w:wordWrap/>
        <w:overflowPunct/>
        <w:topLinePunct w:val="0"/>
        <w:autoSpaceDE/>
        <w:autoSpaceDN/>
        <w:bidi w:val="0"/>
        <w:adjustRightInd w:val="0"/>
        <w:snapToGrid w:val="0"/>
        <w:spacing w:line="560" w:lineRule="exact"/>
        <w:ind w:firstLine="636"/>
        <w:textAlignment w:val="auto"/>
        <w:rPr>
          <w:rFonts w:hint="eastAsia" w:ascii="仿宋_GB2312" w:hAnsi="仿宋" w:eastAsia="仿宋_GB2312"/>
          <w:kern w:val="0"/>
          <w:sz w:val="32"/>
          <w:szCs w:val="32"/>
        </w:rPr>
      </w:pPr>
      <w:r>
        <w:rPr>
          <w:rFonts w:hint="eastAsia" w:ascii="仿宋_GB2312" w:hAnsi="仿宋" w:eastAsia="仿宋_GB2312"/>
          <w:kern w:val="0"/>
          <w:sz w:val="32"/>
          <w:szCs w:val="32"/>
        </w:rPr>
        <w:t>专项债券公开</w:t>
      </w:r>
    </w:p>
    <w:p>
      <w:pPr>
        <w:keepNext w:val="0"/>
        <w:keepLines w:val="0"/>
        <w:pageBreakBefore w:val="0"/>
        <w:widowControl/>
        <w:kinsoku/>
        <w:wordWrap/>
        <w:overflowPunct/>
        <w:topLinePunct w:val="0"/>
        <w:autoSpaceDE/>
        <w:autoSpaceDN/>
        <w:bidi w:val="0"/>
        <w:adjustRightInd w:val="0"/>
        <w:snapToGrid w:val="0"/>
        <w:spacing w:line="560" w:lineRule="exact"/>
        <w:ind w:firstLine="636"/>
        <w:textAlignment w:val="auto"/>
        <w:rPr>
          <w:rFonts w:hint="eastAsia" w:ascii="仿宋_GB2312" w:hAnsi="仿宋" w:eastAsia="仿宋_GB2312"/>
          <w:kern w:val="0"/>
          <w:sz w:val="32"/>
          <w:szCs w:val="32"/>
        </w:rPr>
      </w:pPr>
      <w:r>
        <w:rPr>
          <w:rFonts w:hint="eastAsia" w:ascii="仿宋_GB2312" w:hAnsi="仿宋" w:eastAsia="仿宋_GB2312"/>
          <w:kern w:val="0"/>
          <w:sz w:val="32"/>
          <w:szCs w:val="32"/>
          <w:lang w:eastAsia="zh-CN"/>
        </w:rPr>
        <w:t>（一）</w:t>
      </w:r>
      <w:r>
        <w:rPr>
          <w:rFonts w:hint="eastAsia" w:ascii="仿宋_GB2312" w:hAnsi="仿宋" w:eastAsia="仿宋_GB2312"/>
          <w:kern w:val="0"/>
          <w:sz w:val="32"/>
          <w:szCs w:val="32"/>
        </w:rPr>
        <w:t>上年专项债券资金使用情况；</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1、襄汾县餐厨垃圾处理厂建设项目资金使用情况：全部使用专项债券资金，共计支付810.415万元。</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default"/>
          <w:sz w:val="32"/>
          <w:szCs w:val="32"/>
          <w:lang w:val="en-US" w:eastAsia="zh-CN"/>
        </w:rPr>
      </w:pPr>
      <w:r>
        <w:rPr>
          <w:rFonts w:hint="eastAsia" w:ascii="仿宋_GB2312" w:hAnsi="仿宋_GB2312" w:eastAsia="仿宋_GB2312" w:cs="仿宋_GB2312"/>
          <w:b w:val="0"/>
          <w:bCs w:val="0"/>
          <w:sz w:val="32"/>
          <w:szCs w:val="32"/>
          <w:highlight w:val="none"/>
          <w:lang w:val="en-US" w:eastAsia="zh-CN"/>
        </w:rPr>
        <w:t xml:space="preserve">     2、</w:t>
      </w:r>
      <w:r>
        <w:rPr>
          <w:rFonts w:hint="eastAsia" w:ascii="仿宋_GB2312" w:hAnsi="仿宋_GB2312" w:eastAsia="仿宋_GB2312" w:cs="仿宋_GB2312"/>
          <w:sz w:val="32"/>
          <w:szCs w:val="32"/>
          <w:lang w:val="en-US" w:eastAsia="zh-CN"/>
        </w:rPr>
        <w:t>襄汾县建制镇污水处理设施项目资金使用情况：</w:t>
      </w:r>
      <w:r>
        <w:rPr>
          <w:rFonts w:hint="eastAsia" w:ascii="仿宋_GB2312" w:hAnsi="仿宋_GB2312" w:eastAsia="仿宋_GB2312" w:cs="仿宋_GB2312"/>
          <w:b w:val="0"/>
          <w:bCs w:val="0"/>
          <w:sz w:val="32"/>
          <w:szCs w:val="32"/>
          <w:highlight w:val="none"/>
          <w:lang w:val="en-US" w:eastAsia="zh-CN"/>
        </w:rPr>
        <w:t>全部使用专项债券资金，</w:t>
      </w:r>
      <w:r>
        <w:rPr>
          <w:rFonts w:hint="eastAsia" w:ascii="仿宋_GB2312" w:hAnsi="仿宋_GB2312" w:eastAsia="仿宋_GB2312" w:cs="仿宋_GB2312"/>
          <w:sz w:val="32"/>
          <w:szCs w:val="32"/>
          <w:lang w:val="en-US" w:eastAsia="zh-CN"/>
        </w:rPr>
        <w:t>共计支付4722.21万元。</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kern w:val="0"/>
          <w:sz w:val="32"/>
          <w:szCs w:val="32"/>
        </w:rPr>
      </w:pPr>
      <w:r>
        <w:rPr>
          <w:rFonts w:hint="eastAsia" w:ascii="仿宋_GB2312" w:hAnsi="仿宋" w:eastAsia="仿宋_GB2312"/>
          <w:kern w:val="0"/>
          <w:sz w:val="32"/>
          <w:szCs w:val="32"/>
          <w:lang w:eastAsia="zh-CN"/>
        </w:rPr>
        <w:t>（二）</w:t>
      </w:r>
      <w:r>
        <w:rPr>
          <w:rFonts w:hint="eastAsia" w:ascii="仿宋_GB2312" w:hAnsi="仿宋" w:eastAsia="仿宋_GB2312"/>
          <w:kern w:val="0"/>
          <w:sz w:val="32"/>
          <w:szCs w:val="32"/>
        </w:rPr>
        <w:t>上年专项债券对应项目建设进度、运营情况等；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襄汾县餐厨垃圾处理厂建设项目情况:该项目厂房主体建设已完成，餐厨处理间内外厂房配套电路、暖气、消防设施全部竣工，污水处理车间及配套设施全部竣工，门房餐厅内外工程全部竣工，厂内硬化和绿化全部竣工，餐厨处理设备和污水处理设备全部安装完毕。目前，该项目正在建设配电工程，还未开始运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lang w:val="en-US"/>
        </w:rPr>
      </w:pPr>
      <w:r>
        <w:rPr>
          <w:rFonts w:hint="eastAsia" w:ascii="仿宋_GB2312" w:hAnsi="仿宋_GB2312" w:eastAsia="仿宋_GB2312" w:cs="仿宋_GB2312"/>
          <w:b w:val="0"/>
          <w:bCs w:val="0"/>
          <w:sz w:val="32"/>
          <w:szCs w:val="32"/>
          <w:highlight w:val="none"/>
          <w:lang w:val="en-US" w:eastAsia="zh-CN"/>
        </w:rPr>
        <w:t xml:space="preserve"> 2、</w:t>
      </w:r>
      <w:r>
        <w:rPr>
          <w:rFonts w:hint="eastAsia" w:ascii="仿宋_GB2312" w:hAnsi="仿宋_GB2312" w:eastAsia="仿宋_GB2312" w:cs="仿宋_GB2312"/>
          <w:sz w:val="32"/>
          <w:szCs w:val="32"/>
          <w:lang w:val="en-US" w:eastAsia="zh-CN"/>
        </w:rPr>
        <w:t>襄汾县建制镇污水处理设施项目情况：</w:t>
      </w:r>
      <w:r>
        <w:rPr>
          <w:rFonts w:hint="eastAsia" w:ascii="仿宋_GB2312" w:hAnsi="仿宋_GB2312" w:eastAsia="仿宋_GB2312" w:cs="仿宋_GB2312"/>
          <w:b w:val="0"/>
          <w:bCs w:val="0"/>
          <w:sz w:val="32"/>
          <w:szCs w:val="32"/>
          <w:lang w:val="en-US" w:eastAsia="zh-CN"/>
        </w:rPr>
        <w:t>先后完成古城、汾城污水处理站土建、设备安装后续建设任务，正在设备调试；邓庄、南贾污水处理站完成土建工程和部分设备安装；赵康污水处理站完成总土建工程量的90%，部分设备已进场；襄陵污水处理站完成变压器安装和场站换填；六镇配套污水主管网完成36Km，接户PVC管完成15Km。</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636" w:leftChars="0"/>
        <w:textAlignment w:val="auto"/>
        <w:rPr>
          <w:rFonts w:hint="eastAsia" w:ascii="仿宋_GB2312" w:hAnsi="仿宋" w:eastAsia="仿宋_GB2312"/>
          <w:kern w:val="0"/>
          <w:sz w:val="32"/>
          <w:szCs w:val="32"/>
        </w:rPr>
      </w:pPr>
      <w:r>
        <w:rPr>
          <w:rFonts w:hint="eastAsia" w:ascii="仿宋_GB2312" w:hAnsi="仿宋" w:eastAsia="仿宋_GB2312"/>
          <w:kern w:val="0"/>
          <w:sz w:val="32"/>
          <w:szCs w:val="32"/>
          <w:lang w:eastAsia="zh-CN"/>
        </w:rPr>
        <w:t>（三）</w:t>
      </w:r>
      <w:r>
        <w:rPr>
          <w:rFonts w:hint="eastAsia" w:ascii="仿宋_GB2312" w:hAnsi="仿宋" w:eastAsia="仿宋_GB2312"/>
          <w:kern w:val="0"/>
          <w:sz w:val="32"/>
          <w:szCs w:val="32"/>
        </w:rPr>
        <w:t>上年专项债券项目收益及对应形成的资产情况。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highlight w:val="none"/>
          <w:lang w:val="en-US" w:eastAsia="zh-CN"/>
        </w:rPr>
        <w:t>1、襄汾县餐厨垃圾处理厂建设项目情况：</w:t>
      </w:r>
      <w:r>
        <w:rPr>
          <w:rFonts w:hint="eastAsia" w:ascii="仿宋_GB2312" w:hAnsi="仿宋_GB2312" w:eastAsia="仿宋_GB2312" w:cs="仿宋_GB2312"/>
          <w:b w:val="0"/>
          <w:bCs w:val="0"/>
          <w:sz w:val="32"/>
          <w:szCs w:val="32"/>
          <w:lang w:val="en-US" w:eastAsia="zh-CN"/>
        </w:rPr>
        <w:t>未开始运营，暂未形成收益。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lang w:val="en-US"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襄汾县建制镇污水处理设施项目情况：汾城镇、古城镇污水处理站已进入调试运行阶段，配套管网正在建设中，其余四镇污水处理站、配套管网正在建设中，暂未形成收益。</w:t>
      </w:r>
    </w:p>
    <w:p>
      <w:pPr>
        <w:widowControl/>
        <w:spacing w:line="560" w:lineRule="exact"/>
        <w:ind w:firstLine="636"/>
        <w:rPr>
          <w:rFonts w:hint="eastAsia" w:ascii="仿宋_GB2312" w:hAnsi="仿宋" w:eastAsia="仿宋_GB2312"/>
          <w:kern w:val="0"/>
          <w:sz w:val="32"/>
          <w:szCs w:val="32"/>
        </w:rPr>
      </w:pPr>
    </w:p>
    <w:p>
      <w:pPr>
        <w:widowControl/>
        <w:spacing w:line="560" w:lineRule="exact"/>
        <w:ind w:firstLine="636"/>
        <w:rPr>
          <w:rFonts w:hint="eastAsia" w:ascii="仿宋_GB2312" w:hAnsi="仿宋" w:eastAsia="仿宋_GB2312"/>
          <w:kern w:val="0"/>
          <w:sz w:val="32"/>
          <w:szCs w:val="32"/>
        </w:rPr>
      </w:pP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904" w:h="376" w:hRule="exact" w:wrap="around" w:vAnchor="text" w:hAnchor="page" w:x="8518" w:y="11"/>
      <w:ind w:firstLine="560" w:firstLineChars="200"/>
      <w:rPr>
        <w:rStyle w:val="9"/>
        <w:rFonts w:hint="eastAsia"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w:t>
    </w:r>
    <w:r>
      <w:rPr>
        <w:rFonts w:ascii="宋体" w:hAnsi="宋体"/>
        <w:sz w:val="28"/>
        <w:szCs w:val="28"/>
      </w:rPr>
      <w:fldChar w:fldCharType="end"/>
    </w:r>
    <w:r>
      <w:rPr>
        <w:rStyle w:val="9"/>
        <w:rFonts w:hint="eastAsia" w:ascii="宋体" w:hAnsi="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46C97"/>
    <w:multiLevelType w:val="singleLevel"/>
    <w:tmpl w:val="BE746C97"/>
    <w:lvl w:ilvl="0" w:tentative="0">
      <w:start w:val="13"/>
      <w:numFmt w:val="chineseCounting"/>
      <w:suff w:val="nothing"/>
      <w:lvlText w:val="%1、"/>
      <w:lvlJc w:val="left"/>
      <w:rPr>
        <w:rFonts w:hint="eastAsia"/>
      </w:rPr>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MWU1NjU1NjAwNTcxZjliOGJkZDg1OTI3MDdkNTgifQ=="/>
  </w:docVars>
  <w:rsids>
    <w:rsidRoot w:val="00000000"/>
    <w:rsid w:val="00314382"/>
    <w:rsid w:val="00EF1C6F"/>
    <w:rsid w:val="01E2763B"/>
    <w:rsid w:val="02302B49"/>
    <w:rsid w:val="02496741"/>
    <w:rsid w:val="02F71C94"/>
    <w:rsid w:val="042A46B1"/>
    <w:rsid w:val="047252B7"/>
    <w:rsid w:val="0595462A"/>
    <w:rsid w:val="05E51BD6"/>
    <w:rsid w:val="068F085F"/>
    <w:rsid w:val="06C82279"/>
    <w:rsid w:val="06DD6518"/>
    <w:rsid w:val="087325D2"/>
    <w:rsid w:val="09ED16A4"/>
    <w:rsid w:val="0A395A2B"/>
    <w:rsid w:val="0A781506"/>
    <w:rsid w:val="0A831A07"/>
    <w:rsid w:val="0B7A268C"/>
    <w:rsid w:val="0C550EC0"/>
    <w:rsid w:val="0CDA7949"/>
    <w:rsid w:val="0ECF36D9"/>
    <w:rsid w:val="0FAC09AE"/>
    <w:rsid w:val="105A2999"/>
    <w:rsid w:val="10675503"/>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4106B4"/>
    <w:rsid w:val="1AEA4822"/>
    <w:rsid w:val="1CCD63BB"/>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9B0CF8"/>
    <w:rsid w:val="28B179A0"/>
    <w:rsid w:val="297F60F4"/>
    <w:rsid w:val="29A43560"/>
    <w:rsid w:val="29C54245"/>
    <w:rsid w:val="29E745D6"/>
    <w:rsid w:val="2A0C4B1E"/>
    <w:rsid w:val="2A997794"/>
    <w:rsid w:val="2AA80908"/>
    <w:rsid w:val="2B4A170A"/>
    <w:rsid w:val="2C292926"/>
    <w:rsid w:val="2D282446"/>
    <w:rsid w:val="2DFF008B"/>
    <w:rsid w:val="2E08317D"/>
    <w:rsid w:val="2E4538B8"/>
    <w:rsid w:val="30B46CA3"/>
    <w:rsid w:val="3108141F"/>
    <w:rsid w:val="316856A6"/>
    <w:rsid w:val="31CA3EE9"/>
    <w:rsid w:val="32103D80"/>
    <w:rsid w:val="32673A99"/>
    <w:rsid w:val="32CE2438"/>
    <w:rsid w:val="34732E94"/>
    <w:rsid w:val="34BA0EEE"/>
    <w:rsid w:val="34C942F5"/>
    <w:rsid w:val="34DE6D61"/>
    <w:rsid w:val="35780C7F"/>
    <w:rsid w:val="36951834"/>
    <w:rsid w:val="36D55DA2"/>
    <w:rsid w:val="373B78F2"/>
    <w:rsid w:val="395C094E"/>
    <w:rsid w:val="397841A2"/>
    <w:rsid w:val="39B865D7"/>
    <w:rsid w:val="39C35268"/>
    <w:rsid w:val="39FD2297"/>
    <w:rsid w:val="3ABA5314"/>
    <w:rsid w:val="3B0872A5"/>
    <w:rsid w:val="3B6C72DC"/>
    <w:rsid w:val="3C8B2D2A"/>
    <w:rsid w:val="3C997FBB"/>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757DA4"/>
    <w:rsid w:val="44B8486B"/>
    <w:rsid w:val="45047640"/>
    <w:rsid w:val="4555561F"/>
    <w:rsid w:val="457C07BD"/>
    <w:rsid w:val="46463CE7"/>
    <w:rsid w:val="47EE3BCE"/>
    <w:rsid w:val="48882984"/>
    <w:rsid w:val="49FF0CFB"/>
    <w:rsid w:val="4A5B4CDC"/>
    <w:rsid w:val="4B517DBB"/>
    <w:rsid w:val="4BEC58E9"/>
    <w:rsid w:val="4BF3571C"/>
    <w:rsid w:val="4CCC2331"/>
    <w:rsid w:val="4D6954BF"/>
    <w:rsid w:val="50BC7B39"/>
    <w:rsid w:val="527C3191"/>
    <w:rsid w:val="53DD6BA8"/>
    <w:rsid w:val="53F21A3F"/>
    <w:rsid w:val="55B2288E"/>
    <w:rsid w:val="55CB4852"/>
    <w:rsid w:val="579E20B3"/>
    <w:rsid w:val="58430EF3"/>
    <w:rsid w:val="58AA41B4"/>
    <w:rsid w:val="59AC6411"/>
    <w:rsid w:val="5A22632C"/>
    <w:rsid w:val="5AB04B75"/>
    <w:rsid w:val="5B494D63"/>
    <w:rsid w:val="5B9F36DE"/>
    <w:rsid w:val="5CA16867"/>
    <w:rsid w:val="5D15689C"/>
    <w:rsid w:val="5F074BD6"/>
    <w:rsid w:val="5F4C57DE"/>
    <w:rsid w:val="5F767359"/>
    <w:rsid w:val="5FA40E1A"/>
    <w:rsid w:val="5FAE6B95"/>
    <w:rsid w:val="60AD072C"/>
    <w:rsid w:val="61A97E4C"/>
    <w:rsid w:val="620F63A8"/>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C5B7F3D"/>
    <w:rsid w:val="6DD00F51"/>
    <w:rsid w:val="6E130B2A"/>
    <w:rsid w:val="6E5205D8"/>
    <w:rsid w:val="6EDA2E31"/>
    <w:rsid w:val="6FC77BC7"/>
    <w:rsid w:val="70C61C0B"/>
    <w:rsid w:val="70E334F7"/>
    <w:rsid w:val="71941F27"/>
    <w:rsid w:val="71D47169"/>
    <w:rsid w:val="720A3FB4"/>
    <w:rsid w:val="72C23FBE"/>
    <w:rsid w:val="72F81C9E"/>
    <w:rsid w:val="736E3BAB"/>
    <w:rsid w:val="75A56425"/>
    <w:rsid w:val="761362F3"/>
    <w:rsid w:val="77481BE2"/>
    <w:rsid w:val="77915F20"/>
    <w:rsid w:val="780F2B65"/>
    <w:rsid w:val="78317136"/>
    <w:rsid w:val="78801057"/>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link w:val="8"/>
    <w:semiHidden/>
    <w:qFormat/>
    <w:uiPriority w:val="0"/>
    <w:rPr>
      <w:rFonts w:ascii="Times New Roman" w:hAnsi="Times New Roman"/>
      <w:szCs w:val="24"/>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8">
    <w:name w:val="Char Char Char Char Char Char Char"/>
    <w:basedOn w:val="1"/>
    <w:link w:val="7"/>
    <w:qFormat/>
    <w:uiPriority w:val="0"/>
    <w:rPr>
      <w:rFonts w:ascii="Times New Roman" w:hAnsi="Times New Roman"/>
      <w:szCs w:val="24"/>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3397</Words>
  <Characters>3727</Characters>
  <Lines>0</Lines>
  <Paragraphs>0</Paragraphs>
  <TotalTime>16</TotalTime>
  <ScaleCrop>false</ScaleCrop>
  <LinksUpToDate>false</LinksUpToDate>
  <CharactersWithSpaces>3750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看</cp:lastModifiedBy>
  <cp:lastPrinted>2020-05-19T03:47:00Z</cp:lastPrinted>
  <dcterms:modified xsi:type="dcterms:W3CDTF">2022-08-30T02:43:13Z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E7769D35BDBA475590AD9F2CD0BB0FDC</vt:lpwstr>
  </property>
</Properties>
</file>