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keepNext w:val="0"/>
        <w:keepLines w:val="0"/>
        <w:pageBreakBefore w:val="0"/>
        <w:widowControl/>
        <w:kinsoku/>
        <w:wordWrap/>
        <w:overflowPunct/>
        <w:topLinePunct w:val="0"/>
        <w:bidi w:val="0"/>
        <w:snapToGrid/>
        <w:spacing w:line="60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襄汾县治理非法超限超载车辆办公室202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keepNext w:val="0"/>
        <w:keepLines w:val="0"/>
        <w:pageBreakBefore w:val="0"/>
        <w:widowControl/>
        <w:kinsoku/>
        <w:wordWrap/>
        <w:overflowPunct/>
        <w:topLinePunct w:val="0"/>
        <w:bidi w:val="0"/>
        <w:snapToGrid/>
        <w:spacing w:line="600" w:lineRule="exact"/>
        <w:jc w:val="center"/>
        <w:textAlignment w:val="auto"/>
        <w:rPr>
          <w:rFonts w:hint="eastAsia" w:ascii="黑体" w:hAnsi="Times New Roman" w:eastAsia="黑体"/>
          <w:kern w:val="0"/>
          <w:sz w:val="32"/>
          <w:szCs w:val="32"/>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kern w:val="0"/>
          <w:sz w:val="32"/>
          <w:szCs w:val="32"/>
        </w:rPr>
      </w:pP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b/>
          <w:bCs/>
          <w:kern w:val="0"/>
          <w:sz w:val="32"/>
          <w:szCs w:val="32"/>
        </w:rPr>
      </w:pPr>
      <w:r>
        <w:rPr>
          <w:rFonts w:hint="eastAsia" w:ascii="仿宋_GB2312" w:hAnsi="楷体" w:eastAsia="仿宋_GB2312"/>
          <w:kern w:val="0"/>
          <w:sz w:val="32"/>
          <w:szCs w:val="32"/>
        </w:rPr>
        <w:t>一、</w:t>
      </w:r>
      <w:r>
        <w:rPr>
          <w:rFonts w:hint="eastAsia" w:ascii="仿宋_GB2312" w:hAnsi="楷体" w:eastAsia="仿宋_GB2312"/>
          <w:b/>
          <w:bCs/>
          <w:kern w:val="0"/>
          <w:sz w:val="32"/>
          <w:szCs w:val="32"/>
        </w:rPr>
        <w:t>本</w:t>
      </w:r>
      <w:r>
        <w:rPr>
          <w:rFonts w:hint="eastAsia" w:ascii="仿宋_GB2312" w:hAnsi="楷体" w:eastAsia="仿宋_GB2312"/>
          <w:b/>
          <w:bCs/>
          <w:kern w:val="0"/>
          <w:sz w:val="32"/>
          <w:szCs w:val="32"/>
          <w:lang w:eastAsia="zh-CN"/>
        </w:rPr>
        <w:t>单位</w:t>
      </w:r>
      <w:r>
        <w:rPr>
          <w:rFonts w:hint="eastAsia" w:ascii="仿宋_GB2312" w:hAnsi="楷体" w:eastAsia="仿宋_GB2312"/>
          <w:b/>
          <w:bCs/>
          <w:kern w:val="0"/>
          <w:sz w:val="32"/>
          <w:szCs w:val="32"/>
        </w:rPr>
        <w:t>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(一)贯彻落实县委、县政府、县治超领导组的工作部署和要求，组织、指导、协调、督促相关成员单位按职责分工开展本级、本部门治超工作；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(二)开展相关的法律、法规政策的宣传、普及工作，并对各乡（镇）政府、相关部门的落实情况进行检查；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(三)受理涉及治超工作的举报、投诉，督促各乡（镇）政府和相关部门认真办理上级交办和有关单位移送、抄送的治超案件；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(四)对各乡（镇）政府、相关部门的治超工作进行检查和督导；</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(五)组织开展责任倒查工作，并会同有关单位提出处理建议等;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(六)负责县治超领导组的日常事务。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1"/>
        </w:numPr>
        <w:kinsoku/>
        <w:wordWrap/>
        <w:overflowPunct/>
        <w:topLinePunct w:val="0"/>
        <w:bidi w:val="0"/>
        <w:snapToGrid/>
        <w:spacing w:line="600" w:lineRule="exact"/>
        <w:ind w:left="-10" w:leftChars="0" w:firstLine="640" w:firstLineChars="0"/>
        <w:textAlignment w:val="auto"/>
        <w:rPr>
          <w:rFonts w:hint="eastAsia" w:ascii="仿宋_GB2312" w:hAnsi="楷体" w:eastAsia="仿宋_GB2312"/>
          <w:b/>
          <w:bCs/>
          <w:kern w:val="0"/>
          <w:sz w:val="32"/>
          <w:szCs w:val="32"/>
        </w:rPr>
      </w:pPr>
      <w:r>
        <w:rPr>
          <w:rFonts w:hint="eastAsia" w:ascii="仿宋_GB2312" w:hAnsi="楷体" w:eastAsia="仿宋_GB2312"/>
          <w:b/>
          <w:bCs/>
          <w:kern w:val="0"/>
          <w:sz w:val="32"/>
          <w:szCs w:val="32"/>
          <w:lang w:eastAsia="zh-CN"/>
        </w:rPr>
        <w:t>单位</w:t>
      </w:r>
      <w:r>
        <w:rPr>
          <w:rFonts w:hint="eastAsia" w:ascii="仿宋_GB2312" w:hAnsi="楷体" w:eastAsia="仿宋_GB2312"/>
          <w:b/>
          <w:bCs/>
          <w:kern w:val="0"/>
          <w:sz w:val="32"/>
          <w:szCs w:val="32"/>
        </w:rPr>
        <w:t>机构设置及预算单位构成情况</w:t>
      </w:r>
    </w:p>
    <w:p>
      <w:pPr>
        <w:keepNext w:val="0"/>
        <w:keepLines w:val="0"/>
        <w:pageBreakBefore w:val="0"/>
        <w:numPr>
          <w:ilvl w:val="0"/>
          <w:numId w:val="2"/>
        </w:numPr>
        <w:kinsoku/>
        <w:wordWrap/>
        <w:overflowPunct/>
        <w:topLinePunct w:val="0"/>
        <w:bidi w:val="0"/>
        <w:snapToGrid/>
        <w:spacing w:line="60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根据单位职责分工，本单位内设机构包括</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）办公室，（</w:t>
      </w:r>
      <w:r>
        <w:rPr>
          <w:rFonts w:hint="eastAsia" w:ascii="仿宋" w:hAnsi="仿宋" w:eastAsia="仿宋" w:cs="Times New Roman"/>
          <w:sz w:val="32"/>
          <w:szCs w:val="32"/>
        </w:rPr>
        <w:t>2</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路警联合稽查队</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lang w:eastAsia="zh-CN"/>
        </w:rPr>
        <w:t>办公室：</w:t>
      </w:r>
      <w:r>
        <w:rPr>
          <w:rFonts w:hint="eastAsia" w:ascii="仿宋" w:hAnsi="仿宋" w:eastAsia="仿宋" w:cs="Times New Roman"/>
          <w:sz w:val="32"/>
          <w:szCs w:val="32"/>
        </w:rPr>
        <w:t>负责中心日常运转工作；负责会务、宣传、机要、档案等</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lang w:eastAsia="zh-CN"/>
        </w:rPr>
        <w:t>路警联合稽查队：</w:t>
      </w:r>
      <w:r>
        <w:rPr>
          <w:rFonts w:hint="eastAsia" w:ascii="仿宋" w:hAnsi="仿宋" w:eastAsia="仿宋" w:cs="Times New Roman"/>
          <w:sz w:val="32"/>
          <w:szCs w:val="32"/>
        </w:rPr>
        <w:t>承担</w:t>
      </w:r>
      <w:r>
        <w:rPr>
          <w:rFonts w:hint="eastAsia" w:ascii="仿宋" w:hAnsi="仿宋" w:eastAsia="仿宋" w:cs="Times New Roman"/>
          <w:sz w:val="32"/>
          <w:szCs w:val="32"/>
          <w:lang w:eastAsia="zh-CN"/>
        </w:rPr>
        <w:t>全县非法超限超载车辆的治理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eastAsia="zh-CN"/>
        </w:rPr>
        <w:t>单位</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襄汾县治理非法超限超载车辆办公室，</w:t>
      </w:r>
      <w:r>
        <w:rPr>
          <w:rFonts w:hint="eastAsia" w:ascii="仿宋_GB2312" w:hAnsi="楷体" w:eastAsia="仿宋_GB2312"/>
          <w:kern w:val="0"/>
          <w:sz w:val="32"/>
          <w:szCs w:val="32"/>
        </w:rPr>
        <w:t>本单位无下属单位</w:t>
      </w:r>
      <w:r>
        <w:rPr>
          <w:rFonts w:hint="eastAsia" w:ascii="仿宋_GB2312" w:hAnsi="楷体" w:eastAsia="仿宋_GB2312"/>
          <w:kern w:val="0"/>
          <w:sz w:val="32"/>
          <w:szCs w:val="32"/>
          <w:lang w:eastAsia="zh-CN"/>
        </w:rPr>
        <w:t>。</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楷体" w:eastAsia="仿宋_GB2312"/>
          <w:kern w:val="0"/>
          <w:sz w:val="32"/>
          <w:szCs w:val="32"/>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2021 年</w:t>
      </w:r>
      <w:r>
        <w:rPr>
          <w:rFonts w:hint="eastAsia" w:ascii="仿宋" w:hAnsi="仿宋" w:eastAsia="仿宋" w:cs="仿宋"/>
          <w:b/>
          <w:bCs/>
          <w:kern w:val="0"/>
          <w:sz w:val="32"/>
          <w:szCs w:val="32"/>
          <w:lang w:eastAsia="zh-CN"/>
        </w:rPr>
        <w:t>单位</w:t>
      </w:r>
      <w:r>
        <w:rPr>
          <w:rFonts w:hint="eastAsia" w:ascii="仿宋" w:hAnsi="仿宋" w:eastAsia="仿宋" w:cs="仿宋"/>
          <w:b/>
          <w:bCs/>
          <w:kern w:val="0"/>
          <w:sz w:val="32"/>
          <w:szCs w:val="32"/>
        </w:rPr>
        <w:t>主要工作任务及目标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认真贯彻省市治超办工作会议精神和治超工作要点，</w:t>
      </w:r>
      <w:r>
        <w:rPr>
          <w:rFonts w:hint="eastAsia" w:ascii="仿宋" w:hAnsi="仿宋" w:eastAsia="仿宋" w:cs="仿宋"/>
          <w:b w:val="0"/>
          <w:bCs w:val="0"/>
          <w:sz w:val="32"/>
          <w:szCs w:val="32"/>
        </w:rPr>
        <w:t>为发展我县经济和人民出行提供更加安全高效的服务</w:t>
      </w:r>
      <w:r>
        <w:rPr>
          <w:rFonts w:hint="eastAsia" w:ascii="仿宋" w:hAnsi="仿宋" w:eastAsia="仿宋" w:cs="仿宋"/>
          <w:b w:val="0"/>
          <w:bCs w:val="0"/>
          <w:sz w:val="32"/>
          <w:szCs w:val="32"/>
          <w:lang w:eastAsia="zh-CN"/>
        </w:rPr>
        <w:t>，不断提升货运源头和路面治理管控能力，巩固治超成果；</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shd w:val="clear" w:color="auto" w:fill="auto"/>
          <w:lang w:eastAsia="zh-CN"/>
        </w:rPr>
      </w:pPr>
      <w:r>
        <w:rPr>
          <w:rFonts w:hint="eastAsia" w:ascii="仿宋" w:hAnsi="仿宋" w:eastAsia="仿宋" w:cs="仿宋"/>
          <w:sz w:val="32"/>
          <w:szCs w:val="32"/>
          <w:lang w:val="en-US" w:eastAsia="zh-CN"/>
        </w:rPr>
        <w:t>2、</w:t>
      </w:r>
      <w:r>
        <w:rPr>
          <w:rFonts w:hint="eastAsia" w:ascii="仿宋" w:hAnsi="仿宋" w:eastAsia="仿宋" w:cs="仿宋"/>
          <w:b w:val="0"/>
          <w:i w:val="0"/>
          <w:caps w:val="0"/>
          <w:color w:val="333333"/>
          <w:spacing w:val="0"/>
          <w:sz w:val="32"/>
          <w:szCs w:val="32"/>
          <w:shd w:val="clear" w:color="auto" w:fill="auto"/>
          <w:lang w:eastAsia="zh-CN"/>
        </w:rPr>
        <w:t>采取形式多样的宣传</w:t>
      </w:r>
      <w:r>
        <w:rPr>
          <w:rFonts w:hint="eastAsia" w:ascii="仿宋" w:hAnsi="仿宋" w:eastAsia="仿宋" w:cs="仿宋"/>
          <w:b w:val="0"/>
          <w:i w:val="0"/>
          <w:caps w:val="0"/>
          <w:color w:val="333333"/>
          <w:spacing w:val="0"/>
          <w:sz w:val="32"/>
          <w:szCs w:val="32"/>
          <w:shd w:val="clear" w:color="auto" w:fill="auto"/>
          <w:lang w:val="en-US" w:eastAsia="zh-CN"/>
        </w:rPr>
        <w:t>方法</w:t>
      </w:r>
      <w:r>
        <w:rPr>
          <w:rFonts w:hint="eastAsia" w:ascii="仿宋" w:hAnsi="仿宋" w:eastAsia="仿宋" w:cs="仿宋"/>
          <w:b w:val="0"/>
          <w:i w:val="0"/>
          <w:caps w:val="0"/>
          <w:color w:val="333333"/>
          <w:spacing w:val="0"/>
          <w:sz w:val="32"/>
          <w:szCs w:val="32"/>
          <w:shd w:val="clear" w:color="auto" w:fill="auto"/>
          <w:lang w:eastAsia="zh-CN"/>
        </w:rPr>
        <w:t>：</w:t>
      </w:r>
      <w:r>
        <w:rPr>
          <w:rFonts w:hint="eastAsia" w:ascii="仿宋" w:hAnsi="仿宋" w:eastAsia="仿宋" w:cs="仿宋"/>
          <w:b w:val="0"/>
          <w:i w:val="0"/>
          <w:caps w:val="0"/>
          <w:color w:val="333333"/>
          <w:spacing w:val="0"/>
          <w:sz w:val="32"/>
          <w:szCs w:val="32"/>
          <w:shd w:val="clear" w:color="auto" w:fill="auto"/>
          <w:lang w:val="en-US" w:eastAsia="zh-CN"/>
        </w:rPr>
        <w:t>在大型LED电子屏户外媒体发布《山西省道路货物运输源头治理超限超载暂行办法》、《山西省治理车辆非法超限超载工作责任追究办法》、《超限运输车辆行驶公路管理规定》、《山西省交通运输厅道路货物运输货运单使用管理办法》，全天循环播放；组织执法人员在国省干线、县乡主要公路及旅游公路，向从业人员和货运车辆驾驶员及货运源头企业</w:t>
      </w:r>
      <w:r>
        <w:rPr>
          <w:rFonts w:hint="eastAsia" w:ascii="仿宋" w:hAnsi="仿宋" w:eastAsia="仿宋" w:cs="仿宋"/>
          <w:sz w:val="32"/>
          <w:szCs w:val="32"/>
          <w:shd w:val="clear" w:color="auto" w:fill="auto"/>
          <w:lang w:eastAsia="zh-CN"/>
        </w:rPr>
        <w:t>发放宣传资料；</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lang w:eastAsia="zh-CN"/>
        </w:rPr>
        <w:t>认真</w:t>
      </w:r>
      <w:r>
        <w:rPr>
          <w:rFonts w:hint="eastAsia" w:ascii="仿宋" w:hAnsi="仿宋" w:eastAsia="仿宋" w:cs="仿宋"/>
          <w:spacing w:val="-4"/>
          <w:sz w:val="32"/>
          <w:szCs w:val="32"/>
        </w:rPr>
        <w:t>履行源头治超工作职责</w:t>
      </w:r>
      <w:r>
        <w:rPr>
          <w:rFonts w:hint="eastAsia" w:ascii="仿宋" w:hAnsi="仿宋" w:eastAsia="仿宋" w:cs="仿宋"/>
          <w:spacing w:val="-4"/>
          <w:sz w:val="32"/>
          <w:szCs w:val="32"/>
          <w:lang w:eastAsia="zh-CN"/>
        </w:rPr>
        <w:t>，对</w:t>
      </w:r>
      <w:r>
        <w:rPr>
          <w:rFonts w:hint="eastAsia" w:ascii="仿宋" w:hAnsi="仿宋" w:eastAsia="仿宋" w:cs="仿宋"/>
          <w:spacing w:val="-4"/>
          <w:sz w:val="32"/>
          <w:szCs w:val="32"/>
          <w:lang w:val="en-US" w:eastAsia="zh-CN"/>
        </w:rPr>
        <w:t>政府公示的全县48家货运源头企业进行重点巡查督查，对非公示的货运企业进行不间断巡查督查。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pacing w:val="-4"/>
          <w:sz w:val="32"/>
          <w:szCs w:val="32"/>
          <w:lang w:val="en-US" w:eastAsia="zh-CN"/>
        </w:rPr>
        <w:t>4、</w:t>
      </w:r>
      <w:r>
        <w:rPr>
          <w:rFonts w:hint="eastAsia" w:ascii="仿宋" w:hAnsi="仿宋" w:eastAsia="仿宋" w:cs="仿宋"/>
          <w:b w:val="0"/>
          <w:bCs w:val="0"/>
          <w:sz w:val="32"/>
          <w:szCs w:val="32"/>
          <w:lang w:val="en-US" w:eastAsia="zh-CN"/>
        </w:rPr>
        <w:t>严格规范治超执法行为，进一步加大治超力度，坚持“政府主导，部门联动”的机制，在县委县政府统一领导下，部门协作与区域联动相结合，路警联合执法队设立举报电话，实行24小时无节假日值班制度，并</w:t>
      </w:r>
      <w:r>
        <w:rPr>
          <w:rFonts w:hint="eastAsia" w:ascii="仿宋" w:hAnsi="仿宋" w:eastAsia="仿宋" w:cs="仿宋"/>
          <w:sz w:val="32"/>
          <w:szCs w:val="32"/>
          <w:lang w:val="en-US" w:eastAsia="zh-CN"/>
        </w:rPr>
        <w:t>加大巡查力度、对重点路段进行重点巡查等方法，坚决杜绝各类违法车辆上路行驶。</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pacing w:val="-4"/>
          <w:sz w:val="32"/>
          <w:szCs w:val="32"/>
          <w:lang w:val="en-US" w:eastAsia="zh-CN"/>
        </w:rPr>
      </w:pPr>
      <w:r>
        <w:rPr>
          <w:rFonts w:hint="eastAsia" w:ascii="仿宋" w:hAnsi="仿宋" w:eastAsia="仿宋" w:cs="仿宋"/>
          <w:sz w:val="32"/>
          <w:szCs w:val="32"/>
          <w:lang w:val="en-US" w:eastAsia="zh-CN"/>
        </w:rPr>
        <w:t>5、强化执法队伍建设，提高执法人员素质，树立执法人员形象。按照上级部门要求，对相关法律法规统一学习与实践运用，要求执法人员做到持证上岗、着装整齐、文明用语、礼貌待人、按照法定程序依法办事。对不理解、不配合甚至无理取闹的司乘人员，更要理智冷静地做好说服工作、化解工作中的矛盾和冲突，保证工作平稳有序进行。</w:t>
      </w:r>
    </w:p>
    <w:p>
      <w:pPr>
        <w:keepNext w:val="0"/>
        <w:keepLines w:val="0"/>
        <w:pageBreakBefore w:val="0"/>
        <w:widowControl/>
        <w:kinsoku/>
        <w:wordWrap/>
        <w:overflowPunct/>
        <w:topLinePunct w:val="0"/>
        <w:autoSpaceDE/>
        <w:autoSpaceDN/>
        <w:bidi w:val="0"/>
        <w:adjustRightInd/>
        <w:snapToGrid/>
        <w:spacing w:line="600" w:lineRule="exact"/>
        <w:ind w:firstLine="636"/>
        <w:textAlignment w:val="auto"/>
        <w:rPr>
          <w:rFonts w:hint="eastAsia" w:ascii="仿宋" w:hAnsi="仿宋" w:eastAsia="仿宋" w:cs="仿宋"/>
          <w:kern w:val="0"/>
          <w:sz w:val="32"/>
          <w:szCs w:val="32"/>
        </w:rPr>
      </w:pPr>
    </w:p>
    <w:p>
      <w:pPr>
        <w:keepNext w:val="0"/>
        <w:keepLines w:val="0"/>
        <w:pageBreakBefore w:val="0"/>
        <w:widowControl/>
        <w:numPr>
          <w:ilvl w:val="0"/>
          <w:numId w:val="0"/>
        </w:numPr>
        <w:kinsoku/>
        <w:wordWrap/>
        <w:overflowPunct/>
        <w:topLinePunct w:val="0"/>
        <w:bidi w:val="0"/>
        <w:snapToGrid/>
        <w:spacing w:line="600" w:lineRule="exact"/>
        <w:textAlignment w:val="auto"/>
        <w:rPr>
          <w:rFonts w:hint="default" w:ascii="仿宋_GB2312" w:hAnsi="楷体" w:eastAsia="仿宋_GB2312"/>
          <w:kern w:val="0"/>
          <w:sz w:val="32"/>
          <w:szCs w:val="32"/>
          <w:lang w:val="en-US" w:eastAsia="zh-CN"/>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w:t>
      </w:r>
      <w:r>
        <w:rPr>
          <w:rFonts w:hint="eastAsia" w:ascii="黑体" w:hAnsi="Times New Roman" w:eastAsia="黑体"/>
          <w:kern w:val="0"/>
          <w:sz w:val="32"/>
          <w:szCs w:val="32"/>
          <w:u w:val="none"/>
          <w:lang w:val="en-US" w:eastAsia="zh-CN"/>
        </w:rPr>
        <w:t>1</w:t>
      </w:r>
      <w:r>
        <w:rPr>
          <w:rFonts w:hint="eastAsia" w:ascii="黑体" w:hAnsi="Times New Roman" w:eastAsia="黑体"/>
          <w:kern w:val="0"/>
          <w:sz w:val="32"/>
          <w:szCs w:val="32"/>
          <w:u w:val="none"/>
        </w:rPr>
        <w:t>年度</w:t>
      </w:r>
      <w:r>
        <w:rPr>
          <w:rFonts w:hint="eastAsia" w:ascii="黑体" w:hAnsi="Times New Roman" w:eastAsia="黑体"/>
          <w:kern w:val="0"/>
          <w:sz w:val="32"/>
          <w:szCs w:val="32"/>
          <w:u w:val="none"/>
          <w:lang w:eastAsia="zh-CN"/>
        </w:rPr>
        <w:t>单位</w:t>
      </w:r>
      <w:r>
        <w:rPr>
          <w:rFonts w:hint="eastAsia" w:ascii="黑体" w:hAnsi="Times New Roman" w:eastAsia="黑体"/>
          <w:kern w:val="0"/>
          <w:sz w:val="32"/>
          <w:szCs w:val="32"/>
          <w:u w:val="none"/>
        </w:rPr>
        <w:t>预算报表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年预算收支总表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年“三公”经费预算财政拨款情况表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年机关运行经费</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w:t>
      </w:r>
      <w:r>
        <w:rPr>
          <w:rFonts w:hint="eastAsia" w:ascii="仿宋_GB2312" w:hAnsi="仿宋" w:eastAsia="仿宋_GB2312" w:cs="宋体"/>
          <w:kern w:val="0"/>
          <w:sz w:val="32"/>
          <w:szCs w:val="32"/>
          <w:u w:val="none"/>
        </w:rPr>
        <w:t>政府采购支出预算表</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十二、</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年项目支出绩效目标表</w:t>
      </w:r>
    </w:p>
    <w:p>
      <w:pPr>
        <w:keepNext w:val="0"/>
        <w:keepLines w:val="0"/>
        <w:pageBreakBefore w:val="0"/>
        <w:kinsoku/>
        <w:wordWrap/>
        <w:overflowPunct/>
        <w:topLinePunct w:val="0"/>
        <w:bidi w:val="0"/>
        <w:snapToGrid/>
        <w:spacing w:line="600" w:lineRule="exact"/>
        <w:ind w:firstLine="640" w:firstLineChars="200"/>
        <w:textAlignment w:val="auto"/>
        <w:rPr>
          <w:rFonts w:hint="default" w:ascii="仿宋_GB2312" w:hAnsi="宋体" w:eastAsia="仿宋_GB2312" w:cs="Times New Roman"/>
          <w:sz w:val="32"/>
          <w:szCs w:val="32"/>
          <w:u w:val="none"/>
          <w:lang w:val="en-US" w:eastAsia="zh-CN"/>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w:t>
      </w:r>
      <w:r>
        <w:rPr>
          <w:rFonts w:hint="eastAsia" w:ascii="黑体" w:hAnsi="Times New Roman" w:eastAsia="黑体"/>
          <w:kern w:val="0"/>
          <w:sz w:val="32"/>
          <w:szCs w:val="32"/>
          <w:u w:val="none"/>
          <w:lang w:val="en-US" w:eastAsia="zh-CN"/>
        </w:rPr>
        <w:t>1</w:t>
      </w:r>
      <w:r>
        <w:rPr>
          <w:rFonts w:hint="eastAsia" w:ascii="黑体" w:hAnsi="Times New Roman" w:eastAsia="黑体"/>
          <w:kern w:val="0"/>
          <w:sz w:val="32"/>
          <w:szCs w:val="32"/>
          <w:u w:val="none"/>
        </w:rPr>
        <w:t>年度</w:t>
      </w:r>
      <w:r>
        <w:rPr>
          <w:rFonts w:hint="eastAsia" w:ascii="黑体" w:hAnsi="Times New Roman" w:eastAsia="黑体"/>
          <w:kern w:val="0"/>
          <w:sz w:val="32"/>
          <w:szCs w:val="32"/>
          <w:u w:val="none"/>
          <w:lang w:eastAsia="zh-CN"/>
        </w:rPr>
        <w:t>单位</w:t>
      </w:r>
      <w:r>
        <w:rPr>
          <w:rFonts w:hint="eastAsia" w:ascii="黑体" w:hAnsi="Times New Roman" w:eastAsia="黑体"/>
          <w:kern w:val="0"/>
          <w:sz w:val="32"/>
          <w:szCs w:val="32"/>
          <w:u w:val="none"/>
        </w:rPr>
        <w:t>预算情况说明</w:t>
      </w:r>
    </w:p>
    <w:p>
      <w:pPr>
        <w:keepNext w:val="0"/>
        <w:keepLines w:val="0"/>
        <w:pageBreakBefore w:val="0"/>
        <w:widowControl/>
        <w:numPr>
          <w:ilvl w:val="-1"/>
          <w:numId w:val="0"/>
        </w:numPr>
        <w:kinsoku/>
        <w:wordWrap/>
        <w:overflowPunct/>
        <w:topLinePunct w:val="0"/>
        <w:bidi w:val="0"/>
        <w:snapToGrid/>
        <w:spacing w:line="600" w:lineRule="exact"/>
        <w:ind w:firstLine="640" w:firstLineChars="20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keepNext w:val="0"/>
        <w:keepLines w:val="0"/>
        <w:pageBreakBefore w:val="0"/>
        <w:widowControl/>
        <w:kinsoku/>
        <w:wordWrap/>
        <w:overflowPunct/>
        <w:topLinePunct w:val="0"/>
        <w:bidi w:val="0"/>
        <w:snapToGrid/>
        <w:spacing w:line="600" w:lineRule="exact"/>
        <w:ind w:firstLine="960" w:firstLineChars="30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襄汾县治理非法超限超载办公室</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1年度收入</w:t>
      </w:r>
      <w:r>
        <w:rPr>
          <w:rFonts w:hint="eastAsia" w:ascii="仿宋_GB2312" w:hAnsi="楷体" w:eastAsia="仿宋_GB2312"/>
          <w:kern w:val="0"/>
          <w:sz w:val="32"/>
          <w:szCs w:val="32"/>
          <w:u w:val="none"/>
          <w:lang w:eastAsia="zh-CN"/>
        </w:rPr>
        <w:t>预算总计</w:t>
      </w:r>
      <w:r>
        <w:rPr>
          <w:rFonts w:hint="eastAsia" w:ascii="仿宋_GB2312" w:hAnsi="楷体" w:eastAsia="仿宋_GB2312"/>
          <w:kern w:val="0"/>
          <w:sz w:val="32"/>
          <w:szCs w:val="32"/>
          <w:u w:val="none"/>
          <w:lang w:val="en-US" w:eastAsia="zh-CN"/>
        </w:rPr>
        <w:t>120.05万元，</w:t>
      </w:r>
      <w:r>
        <w:rPr>
          <w:rFonts w:hint="eastAsia" w:ascii="仿宋_GB2312" w:hAnsi="楷体" w:eastAsia="仿宋_GB2312"/>
          <w:kern w:val="0"/>
          <w:sz w:val="32"/>
          <w:szCs w:val="32"/>
          <w:u w:val="none"/>
        </w:rPr>
        <w:t>支出预算总计</w:t>
      </w:r>
      <w:r>
        <w:rPr>
          <w:rFonts w:hint="eastAsia" w:ascii="仿宋_GB2312" w:hAnsi="楷体" w:eastAsia="仿宋_GB2312"/>
          <w:kern w:val="0"/>
          <w:sz w:val="32"/>
          <w:szCs w:val="32"/>
          <w:u w:val="none"/>
          <w:lang w:val="en-US" w:eastAsia="zh-CN"/>
        </w:rPr>
        <w:t>120.05</w:t>
      </w:r>
      <w:r>
        <w:rPr>
          <w:rFonts w:hint="eastAsia" w:ascii="仿宋_GB2312" w:hAnsi="楷体" w:eastAsia="仿宋_GB2312"/>
          <w:kern w:val="0"/>
          <w:sz w:val="32"/>
          <w:szCs w:val="32"/>
          <w:u w:val="none"/>
        </w:rPr>
        <w:t>万元。其中：</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120.05</w:t>
      </w:r>
      <w:r>
        <w:rPr>
          <w:rFonts w:hint="eastAsia" w:ascii="仿宋_GB2312" w:hAnsi="楷体" w:eastAsia="仿宋_GB2312"/>
          <w:kern w:val="0"/>
          <w:sz w:val="32"/>
          <w:szCs w:val="32"/>
          <w:u w:val="none"/>
        </w:rPr>
        <w:t>万元。包括：</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120.05</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120.05</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120.05</w:t>
      </w:r>
      <w:r>
        <w:rPr>
          <w:rFonts w:hint="eastAsia" w:ascii="仿宋_GB2312" w:hAnsi="楷体" w:eastAsia="仿宋_GB2312"/>
          <w:kern w:val="0"/>
          <w:sz w:val="32"/>
          <w:szCs w:val="32"/>
          <w:u w:val="none"/>
        </w:rPr>
        <w:t>万元。包括：</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lang w:val="en-US" w:eastAsia="zh-CN"/>
        </w:rPr>
        <w:t>.社会保障和就业</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12.06</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lang w:eastAsia="zh-CN"/>
        </w:rPr>
        <w:t>.卫生健康</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5.14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pStyle w:val="2"/>
        <w:keepNext w:val="0"/>
        <w:keepLines w:val="0"/>
        <w:pageBreakBefore w:val="0"/>
        <w:kinsoku/>
        <w:wordWrap/>
        <w:overflowPunct/>
        <w:topLinePunct w:val="0"/>
        <w:bidi w:val="0"/>
        <w:snapToGrid/>
        <w:spacing w:line="600" w:lineRule="exact"/>
        <w:textAlignment w:val="auto"/>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3、交通运输支出97.38万元。</w:t>
      </w:r>
    </w:p>
    <w:p>
      <w:pPr>
        <w:pStyle w:val="2"/>
        <w:keepNext w:val="0"/>
        <w:keepLines w:val="0"/>
        <w:pageBreakBefore w:val="0"/>
        <w:kinsoku/>
        <w:wordWrap/>
        <w:overflowPunct/>
        <w:topLinePunct w:val="0"/>
        <w:bidi w:val="0"/>
        <w:snapToGrid/>
        <w:spacing w:line="600" w:lineRule="exact"/>
        <w:textAlignment w:val="auto"/>
        <w:rPr>
          <w:rFonts w:hint="default"/>
          <w:u w:val="none"/>
          <w:lang w:val="en-US" w:eastAsia="zh-CN"/>
        </w:rPr>
      </w:pPr>
      <w:r>
        <w:rPr>
          <w:rFonts w:hint="eastAsia" w:ascii="仿宋_GB2312" w:hAnsi="楷体" w:eastAsia="仿宋_GB2312"/>
          <w:kern w:val="0"/>
          <w:sz w:val="32"/>
          <w:szCs w:val="32"/>
          <w:u w:val="none"/>
          <w:lang w:val="en-US" w:eastAsia="zh-CN"/>
        </w:rPr>
        <w:t xml:space="preserve">4.住房保障支出5.47万元。 </w:t>
      </w:r>
    </w:p>
    <w:p>
      <w:pPr>
        <w:keepNext w:val="0"/>
        <w:keepLines w:val="0"/>
        <w:pageBreakBefore w:val="0"/>
        <w:widowControl/>
        <w:kinsoku/>
        <w:wordWrap/>
        <w:overflowPunct/>
        <w:topLinePunct w:val="0"/>
        <w:bidi w:val="0"/>
        <w:snapToGrid/>
        <w:spacing w:line="600" w:lineRule="exact"/>
        <w:ind w:left="160" w:leftChars="76" w:firstLine="480" w:firstLineChars="15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100.85</w:t>
      </w:r>
      <w:r>
        <w:rPr>
          <w:rFonts w:hint="eastAsia" w:ascii="仿宋_GB2312" w:hAnsi="楷体" w:eastAsia="仿宋_GB2312"/>
          <w:kern w:val="0"/>
          <w:sz w:val="32"/>
          <w:szCs w:val="32"/>
          <w:u w:val="none"/>
        </w:rPr>
        <w:t>万元。项目支出预算数为</w:t>
      </w:r>
      <w:r>
        <w:rPr>
          <w:rFonts w:hint="eastAsia" w:ascii="仿宋_GB2312" w:hAnsi="楷体" w:eastAsia="仿宋_GB2312"/>
          <w:kern w:val="0"/>
          <w:sz w:val="32"/>
          <w:szCs w:val="32"/>
          <w:u w:val="none"/>
          <w:lang w:val="en-US" w:eastAsia="zh-CN"/>
        </w:rPr>
        <w:t>19.20</w:t>
      </w:r>
      <w:r>
        <w:rPr>
          <w:rFonts w:hint="eastAsia" w:ascii="仿宋_GB2312" w:hAnsi="楷体" w:eastAsia="仿宋_GB2312"/>
          <w:kern w:val="0"/>
          <w:sz w:val="32"/>
          <w:szCs w:val="32"/>
          <w:u w:val="none"/>
        </w:rPr>
        <w:t>万元。</w:t>
      </w:r>
    </w:p>
    <w:p>
      <w:pPr>
        <w:keepNext w:val="0"/>
        <w:keepLines w:val="0"/>
        <w:pageBreakBefore w:val="0"/>
        <w:widowControl/>
        <w:numPr>
          <w:ilvl w:val="0"/>
          <w:numId w:val="0"/>
        </w:numPr>
        <w:kinsoku/>
        <w:wordWrap/>
        <w:overflowPunct/>
        <w:topLinePunct w:val="0"/>
        <w:bidi w:val="0"/>
        <w:snapToGrid/>
        <w:spacing w:line="600" w:lineRule="exact"/>
        <w:ind w:firstLine="640" w:firstLineChars="20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襄汾县治理非法超限超载办公室</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120.05</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120.05</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三、支出预算情况说明</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襄汾县治理非法超限超载办公室</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120.05</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100.85</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84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19.20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襄汾县治理非法超限超载办公室</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1年度财政拨款收、支总预算</w:t>
      </w:r>
      <w:r>
        <w:rPr>
          <w:rFonts w:hint="eastAsia" w:ascii="仿宋_GB2312" w:hAnsi="楷体" w:eastAsia="仿宋_GB2312"/>
          <w:kern w:val="0"/>
          <w:sz w:val="32"/>
          <w:szCs w:val="32"/>
          <w:u w:val="none"/>
          <w:lang w:val="en-US" w:eastAsia="zh-CN"/>
        </w:rPr>
        <w:t>120.05</w:t>
      </w:r>
      <w:r>
        <w:rPr>
          <w:rFonts w:hint="eastAsia" w:ascii="仿宋_GB2312" w:hAnsi="楷体" w:eastAsia="仿宋_GB2312"/>
          <w:kern w:val="0"/>
          <w:sz w:val="32"/>
          <w:szCs w:val="32"/>
          <w:u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keepNext w:val="0"/>
        <w:keepLines w:val="0"/>
        <w:pageBreakBefore w:val="0"/>
        <w:widowControl/>
        <w:kinsoku/>
        <w:wordWrap/>
        <w:overflowPunct/>
        <w:topLinePunct w:val="0"/>
        <w:bidi w:val="0"/>
        <w:snapToGrid/>
        <w:spacing w:line="600" w:lineRule="exact"/>
        <w:ind w:firstLine="641"/>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襄汾县治理非法超限超载办公室</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1年一般公共预算支出预算</w:t>
      </w:r>
      <w:r>
        <w:rPr>
          <w:rFonts w:hint="eastAsia" w:ascii="仿宋_GB2312" w:hAnsi="楷体" w:eastAsia="仿宋_GB2312"/>
          <w:kern w:val="0"/>
          <w:sz w:val="32"/>
          <w:szCs w:val="32"/>
          <w:u w:val="none"/>
          <w:lang w:val="en-US" w:eastAsia="zh-CN"/>
        </w:rPr>
        <w:t>120.05</w:t>
      </w:r>
      <w:r>
        <w:rPr>
          <w:rFonts w:hint="eastAsia" w:ascii="仿宋_GB2312" w:hAnsi="楷体" w:eastAsia="仿宋_GB2312"/>
          <w:kern w:val="0"/>
          <w:sz w:val="32"/>
          <w:szCs w:val="32"/>
          <w:u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keepNext w:val="0"/>
        <w:keepLines w:val="0"/>
        <w:pageBreakBefore w:val="0"/>
        <w:widowControl/>
        <w:kinsoku/>
        <w:wordWrap/>
        <w:overflowPunct/>
        <w:topLinePunct w:val="0"/>
        <w:bidi w:val="0"/>
        <w:snapToGrid/>
        <w:spacing w:line="600" w:lineRule="exact"/>
        <w:ind w:firstLine="641"/>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襄汾县治理非法超限超载办公室</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1年度一般公共预算基本支出预算</w:t>
      </w:r>
      <w:r>
        <w:rPr>
          <w:rFonts w:hint="eastAsia" w:ascii="仿宋_GB2312" w:hAnsi="楷体" w:eastAsia="仿宋_GB2312"/>
          <w:kern w:val="0"/>
          <w:sz w:val="32"/>
          <w:szCs w:val="32"/>
          <w:u w:val="none"/>
          <w:lang w:val="en-US" w:eastAsia="zh-CN"/>
        </w:rPr>
        <w:t>100.85</w:t>
      </w:r>
      <w:r>
        <w:rPr>
          <w:rFonts w:hint="eastAsia" w:ascii="仿宋_GB2312" w:hAnsi="楷体" w:eastAsia="仿宋_GB2312"/>
          <w:kern w:val="0"/>
          <w:sz w:val="32"/>
          <w:szCs w:val="32"/>
          <w:u w:val="none"/>
        </w:rPr>
        <w:t>万元，其中：</w:t>
      </w:r>
    </w:p>
    <w:p>
      <w:pPr>
        <w:keepNext w:val="0"/>
        <w:keepLines w:val="0"/>
        <w:pageBreakBefore w:val="0"/>
        <w:widowControl/>
        <w:kinsoku/>
        <w:wordWrap/>
        <w:overflowPunct/>
        <w:topLinePunct w:val="0"/>
        <w:bidi w:val="0"/>
        <w:snapToGrid/>
        <w:spacing w:line="600" w:lineRule="exact"/>
        <w:ind w:firstLine="641"/>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99.41</w:t>
      </w:r>
      <w:r>
        <w:rPr>
          <w:rFonts w:hint="eastAsia" w:ascii="仿宋_GB2312" w:hAnsi="楷体" w:eastAsia="仿宋_GB2312"/>
          <w:kern w:val="0"/>
          <w:sz w:val="32"/>
          <w:szCs w:val="32"/>
          <w:u w:val="none"/>
        </w:rPr>
        <w:t>万元。主要包括：基本工资、津贴补贴、奖金、社会保障缴费、伙食补助费、绩效工资、其他工资福利支出、离休费、退休费、抚恤金、生活补助、医疗费、奖励金、住房公积金、其他对个人和家庭的补助支出。</w:t>
      </w:r>
    </w:p>
    <w:p>
      <w:pPr>
        <w:keepNext w:val="0"/>
        <w:keepLines w:val="0"/>
        <w:pageBreakBefore w:val="0"/>
        <w:kinsoku/>
        <w:wordWrap/>
        <w:overflowPunct/>
        <w:topLinePunct w:val="0"/>
        <w:autoSpaceDE w:val="0"/>
        <w:autoSpaceDN w:val="0"/>
        <w:bidi w:val="0"/>
        <w:adjustRightInd w:val="0"/>
        <w:snapToGrid/>
        <w:spacing w:line="600" w:lineRule="exact"/>
        <w:ind w:firstLine="641"/>
        <w:jc w:val="left"/>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1.44</w:t>
      </w:r>
      <w:r>
        <w:rPr>
          <w:rFonts w:hint="eastAsia" w:ascii="仿宋_GB2312" w:hAnsi="楷体" w:eastAsia="仿宋_GB2312"/>
          <w:kern w:val="0"/>
          <w:sz w:val="32"/>
          <w:szCs w:val="32"/>
          <w:u w:val="none"/>
        </w:rPr>
        <w:t>万元。主要包括：办公费、印刷费、咨询费、手续费、水费、电费、邮电费、取暖费、差旅费、维修（护）费、租赁费。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七、政府性基金预算支出预算情况说明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襄汾县治理非法超限超载办公室</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w:t>
      </w:r>
      <w:r>
        <w:rPr>
          <w:rFonts w:hint="eastAsia" w:ascii="仿宋_GB2312" w:hAnsi="楷体" w:eastAsia="仿宋_GB2312"/>
          <w:kern w:val="0"/>
          <w:sz w:val="32"/>
          <w:szCs w:val="32"/>
          <w:u w:val="none"/>
          <w:lang w:val="en-US" w:eastAsia="zh-CN"/>
        </w:rPr>
        <w:t>无</w:t>
      </w:r>
      <w:r>
        <w:rPr>
          <w:rFonts w:hint="eastAsia" w:ascii="仿宋_GB2312" w:hAnsi="楷体" w:eastAsia="仿宋_GB2312"/>
          <w:kern w:val="0"/>
          <w:sz w:val="32"/>
          <w:szCs w:val="32"/>
          <w:u w:val="none"/>
        </w:rPr>
        <w:t>政府性基金支出预算。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八、一般公共预算“三公”经费预算情况说明</w:t>
      </w:r>
    </w:p>
    <w:p>
      <w:pPr>
        <w:pStyle w:val="2"/>
        <w:keepNext w:val="0"/>
        <w:keepLines w:val="0"/>
        <w:pageBreakBefore w:val="0"/>
        <w:kinsoku/>
        <w:wordWrap/>
        <w:overflowPunct/>
        <w:topLinePunct w:val="0"/>
        <w:bidi w:val="0"/>
        <w:snapToGrid/>
        <w:spacing w:line="600" w:lineRule="exact"/>
        <w:textAlignment w:val="auto"/>
        <w:rPr>
          <w:rFonts w:hint="eastAsia" w:eastAsia="仿宋_GB2312"/>
          <w:u w:val="none"/>
          <w:lang w:eastAsia="zh-CN"/>
        </w:rPr>
      </w:pPr>
      <w:r>
        <w:rPr>
          <w:rFonts w:hint="eastAsia" w:ascii="仿宋_GB2312" w:hAnsi="楷体" w:eastAsia="仿宋_GB2312"/>
          <w:kern w:val="0"/>
          <w:sz w:val="32"/>
          <w:szCs w:val="32"/>
          <w:u w:val="none"/>
          <w:lang w:eastAsia="zh-CN"/>
        </w:rPr>
        <w:t>襄汾县治理非法超限超载办公室</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w:t>
      </w:r>
      <w:r>
        <w:rPr>
          <w:rFonts w:hint="eastAsia" w:ascii="仿宋_GB2312" w:hAnsi="楷体" w:eastAsia="仿宋_GB2312"/>
          <w:kern w:val="0"/>
          <w:sz w:val="32"/>
          <w:szCs w:val="32"/>
          <w:u w:val="none"/>
          <w:lang w:val="en-US" w:eastAsia="zh-CN"/>
        </w:rPr>
        <w:t>无</w:t>
      </w:r>
      <w:r>
        <w:rPr>
          <w:rFonts w:hint="eastAsia" w:ascii="仿宋_GB2312" w:hAnsi="楷体" w:eastAsia="仿宋_GB2312"/>
          <w:kern w:val="0"/>
          <w:sz w:val="32"/>
          <w:szCs w:val="32"/>
          <w:u w:val="none"/>
        </w:rPr>
        <w:t>一般公共预算“三公”经费预算</w:t>
      </w:r>
      <w:r>
        <w:rPr>
          <w:rFonts w:hint="eastAsia" w:ascii="仿宋_GB2312" w:hAnsi="楷体" w:eastAsia="仿宋_GB2312"/>
          <w:kern w:val="0"/>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九、一般公共预算机关运行经费支出预算情况说明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lang w:val="en-US" w:eastAsia="zh-CN"/>
        </w:rPr>
        <w:t>无</w:t>
      </w:r>
      <w:r>
        <w:rPr>
          <w:rFonts w:hint="eastAsia" w:ascii="仿宋_GB2312" w:hAnsi="楷体" w:eastAsia="仿宋_GB2312"/>
          <w:kern w:val="0"/>
          <w:sz w:val="32"/>
          <w:szCs w:val="32"/>
          <w:u w:val="none"/>
        </w:rPr>
        <w:t>一般公共预算机关运行经费支出预算</w:t>
      </w:r>
      <w:r>
        <w:rPr>
          <w:rFonts w:hint="eastAsia" w:ascii="仿宋_GB2312" w:hAnsi="楷体" w:eastAsia="仿宋_GB2312"/>
          <w:kern w:val="0"/>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十、政府采购支出预算情况说明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1年度政府采购支出预算总额</w:t>
      </w:r>
      <w:r>
        <w:rPr>
          <w:rFonts w:hint="eastAsia" w:ascii="仿宋_GB2312" w:hAnsi="楷体" w:eastAsia="仿宋_GB2312"/>
          <w:kern w:val="0"/>
          <w:sz w:val="32"/>
          <w:szCs w:val="32"/>
          <w:u w:val="none"/>
          <w:lang w:val="en-US" w:eastAsia="zh-CN"/>
        </w:rPr>
        <w:t>0.66</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0.36</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0.3</w:t>
      </w:r>
      <w:r>
        <w:rPr>
          <w:rFonts w:hint="eastAsia" w:ascii="仿宋_GB2312" w:hAnsi="楷体" w:eastAsia="仿宋_GB2312"/>
          <w:kern w:val="0"/>
          <w:sz w:val="32"/>
          <w:szCs w:val="32"/>
          <w:u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十一、国有资产占用情况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lang w:val="en-US" w:eastAsia="zh-CN"/>
        </w:rPr>
        <w:t>无</w:t>
      </w:r>
      <w:r>
        <w:rPr>
          <w:rFonts w:hint="eastAsia" w:ascii="仿宋_GB2312" w:hAnsi="楷体" w:eastAsia="仿宋_GB2312"/>
          <w:kern w:val="0"/>
          <w:sz w:val="32"/>
          <w:szCs w:val="32"/>
          <w:u w:val="none"/>
        </w:rPr>
        <w:t>车辆。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keepNext w:val="0"/>
        <w:keepLines w:val="0"/>
        <w:pageBreakBefore w:val="0"/>
        <w:kinsoku/>
        <w:wordWrap/>
        <w:overflowPunct/>
        <w:topLinePunct w:val="0"/>
        <w:autoSpaceDE w:val="0"/>
        <w:autoSpaceDN w:val="0"/>
        <w:bidi w:val="0"/>
        <w:adjustRightInd w:val="0"/>
        <w:snapToGrid/>
        <w:spacing w:line="600" w:lineRule="exact"/>
        <w:ind w:firstLine="800" w:firstLineChars="250"/>
        <w:jc w:val="left"/>
        <w:textAlignment w:val="auto"/>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单位共</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19.2</w:t>
      </w:r>
      <w:r>
        <w:rPr>
          <w:rFonts w:hint="eastAsia" w:ascii="仿宋_GB2312" w:hAnsi="楷体" w:eastAsia="仿宋_GB2312"/>
          <w:kern w:val="0"/>
          <w:sz w:val="32"/>
          <w:szCs w:val="32"/>
          <w:u w:val="none"/>
        </w:rPr>
        <w:t>万元；本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单位整体支出纳入绩效目标管理，涉及财政性资金</w:t>
      </w:r>
      <w:r>
        <w:rPr>
          <w:rFonts w:hint="eastAsia" w:ascii="仿宋_GB2312" w:hAnsi="楷体" w:eastAsia="仿宋_GB2312"/>
          <w:kern w:val="0"/>
          <w:sz w:val="32"/>
          <w:szCs w:val="32"/>
          <w:u w:val="none"/>
          <w:lang w:val="en-US" w:eastAsia="zh-CN"/>
        </w:rPr>
        <w:t>19.2</w:t>
      </w:r>
      <w:r>
        <w:rPr>
          <w:rFonts w:hint="eastAsia" w:ascii="仿宋_GB2312" w:hAnsi="楷体" w:eastAsia="仿宋_GB2312"/>
          <w:kern w:val="0"/>
          <w:sz w:val="32"/>
          <w:szCs w:val="32"/>
          <w:u w:val="none"/>
        </w:rPr>
        <w:t>万元。</w:t>
      </w:r>
    </w:p>
    <w:p>
      <w:pPr>
        <w:keepNext w:val="0"/>
        <w:keepLines w:val="0"/>
        <w:pageBreakBefore w:val="0"/>
        <w:widowControl/>
        <w:numPr>
          <w:ilvl w:val="0"/>
          <w:numId w:val="3"/>
        </w:numPr>
        <w:kinsoku/>
        <w:wordWrap/>
        <w:overflowPunct/>
        <w:topLinePunct w:val="0"/>
        <w:bidi w:val="0"/>
        <w:snapToGrid/>
        <w:spacing w:line="600" w:lineRule="exact"/>
        <w:ind w:firstLine="636"/>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其他说明</w:t>
      </w:r>
    </w:p>
    <w:p>
      <w:pPr>
        <w:keepNext w:val="0"/>
        <w:keepLines w:val="0"/>
        <w:pageBreakBefore w:val="0"/>
        <w:widowControl/>
        <w:numPr>
          <w:numId w:val="0"/>
        </w:numPr>
        <w:kinsoku/>
        <w:wordWrap/>
        <w:overflowPunct/>
        <w:topLinePunct w:val="0"/>
        <w:bidi w:val="0"/>
        <w:snapToGrid/>
        <w:spacing w:line="600" w:lineRule="exact"/>
        <w:ind w:firstLine="640" w:firstLineChars="200"/>
        <w:textAlignment w:val="auto"/>
        <w:rPr>
          <w:rFonts w:hint="eastAsia" w:ascii="仿宋_GB2312" w:hAnsi="仿宋" w:eastAsia="仿宋_GB2312"/>
          <w:kern w:val="0"/>
          <w:sz w:val="32"/>
          <w:szCs w:val="32"/>
          <w:u w:val="none"/>
        </w:rPr>
      </w:pPr>
      <w:bookmarkStart w:id="0" w:name="_GoBack"/>
      <w:bookmarkEnd w:id="0"/>
      <w:r>
        <w:rPr>
          <w:rFonts w:hint="eastAsia" w:ascii="仿宋_GB2312" w:hAnsi="仿宋" w:eastAsia="仿宋_GB2312"/>
          <w:kern w:val="0"/>
          <w:sz w:val="32"/>
          <w:szCs w:val="32"/>
          <w:u w:val="none"/>
        </w:rPr>
        <w:t>（一）政府债券公开</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rPr>
        <w:t>1.一般债券公开</w:t>
      </w:r>
      <w:r>
        <w:rPr>
          <w:rFonts w:hint="eastAsia" w:ascii="仿宋_GB2312" w:hAnsi="仿宋" w:eastAsia="仿宋_GB2312"/>
          <w:kern w:val="0"/>
          <w:sz w:val="32"/>
          <w:szCs w:val="32"/>
          <w:u w:val="none"/>
          <w:lang w:eastAsia="zh-CN"/>
        </w:rPr>
        <w:t>：本单位未使用</w:t>
      </w:r>
      <w:r>
        <w:rPr>
          <w:rFonts w:hint="eastAsia" w:ascii="仿宋_GB2312" w:hAnsi="黑体" w:eastAsia="仿宋_GB2312"/>
          <w:b w:val="0"/>
          <w:bCs w:val="0"/>
          <w:spacing w:val="0"/>
          <w:kern w:val="0"/>
          <w:sz w:val="32"/>
          <w:szCs w:val="32"/>
          <w:u w:val="none"/>
        </w:rPr>
        <w:t>政府</w:t>
      </w:r>
      <w:r>
        <w:rPr>
          <w:rFonts w:hint="eastAsia" w:ascii="仿宋_GB2312" w:hAnsi="黑体" w:eastAsia="仿宋_GB2312"/>
          <w:b w:val="0"/>
          <w:bCs w:val="0"/>
          <w:spacing w:val="0"/>
          <w:kern w:val="0"/>
          <w:sz w:val="32"/>
          <w:szCs w:val="32"/>
          <w:u w:val="none"/>
          <w:lang w:eastAsia="zh-CN"/>
        </w:rPr>
        <w:t>一般</w:t>
      </w:r>
      <w:r>
        <w:rPr>
          <w:rFonts w:hint="eastAsia" w:ascii="仿宋_GB2312" w:hAnsi="黑体" w:eastAsia="仿宋_GB2312"/>
          <w:b w:val="0"/>
          <w:bCs w:val="0"/>
          <w:spacing w:val="0"/>
          <w:kern w:val="0"/>
          <w:sz w:val="32"/>
          <w:szCs w:val="32"/>
          <w:u w:val="none"/>
        </w:rPr>
        <w:t>债券</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rPr>
        <w:t>2.专项债券公开</w:t>
      </w:r>
      <w:r>
        <w:rPr>
          <w:rFonts w:hint="eastAsia" w:ascii="仿宋_GB2312" w:hAnsi="仿宋" w:eastAsia="仿宋_GB2312"/>
          <w:kern w:val="0"/>
          <w:sz w:val="32"/>
          <w:szCs w:val="32"/>
          <w:u w:val="none"/>
          <w:lang w:eastAsia="zh-CN"/>
        </w:rPr>
        <w:t>：本单位未使用</w:t>
      </w:r>
      <w:r>
        <w:rPr>
          <w:rFonts w:hint="eastAsia" w:ascii="仿宋_GB2312" w:hAnsi="黑体" w:eastAsia="仿宋_GB2312"/>
          <w:b w:val="0"/>
          <w:bCs w:val="0"/>
          <w:spacing w:val="0"/>
          <w:kern w:val="0"/>
          <w:sz w:val="32"/>
          <w:szCs w:val="32"/>
          <w:u w:val="none"/>
        </w:rPr>
        <w:t>政府</w:t>
      </w:r>
      <w:r>
        <w:rPr>
          <w:rFonts w:hint="eastAsia" w:ascii="仿宋_GB2312" w:hAnsi="黑体" w:eastAsia="仿宋_GB2312"/>
          <w:b w:val="0"/>
          <w:bCs w:val="0"/>
          <w:spacing w:val="0"/>
          <w:kern w:val="0"/>
          <w:sz w:val="32"/>
          <w:szCs w:val="32"/>
          <w:u w:val="none"/>
          <w:lang w:eastAsia="zh-CN"/>
        </w:rPr>
        <w:t>专项</w:t>
      </w:r>
      <w:r>
        <w:rPr>
          <w:rFonts w:hint="eastAsia" w:ascii="仿宋_GB2312" w:hAnsi="黑体" w:eastAsia="仿宋_GB2312"/>
          <w:b w:val="0"/>
          <w:bCs w:val="0"/>
          <w:spacing w:val="0"/>
          <w:kern w:val="0"/>
          <w:sz w:val="32"/>
          <w:szCs w:val="32"/>
          <w:u w:val="none"/>
        </w:rPr>
        <w:t>债券</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rPr>
        <w:t>（二）其他</w:t>
      </w:r>
      <w:r>
        <w:rPr>
          <w:rFonts w:hint="eastAsia" w:ascii="仿宋_GB2312" w:hAnsi="仿宋" w:eastAsia="仿宋_GB2312"/>
          <w:kern w:val="0"/>
          <w:sz w:val="32"/>
          <w:szCs w:val="32"/>
          <w:u w:val="none"/>
          <w:lang w:eastAsia="zh-CN"/>
        </w:rPr>
        <w:t>：无</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仿宋" w:eastAsia="仿宋_GB2312"/>
          <w:kern w:val="0"/>
          <w:sz w:val="32"/>
          <w:szCs w:val="32"/>
          <w:u w:val="none"/>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Times New Roman" w:eastAsia="黑体"/>
          <w:kern w:val="0"/>
          <w:sz w:val="32"/>
          <w:szCs w:val="32"/>
          <w:u w:val="none"/>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keepNext w:val="0"/>
        <w:keepLines w:val="0"/>
        <w:pageBreakBefore w:val="0"/>
        <w:widowControl/>
        <w:kinsoku/>
        <w:wordWrap/>
        <w:overflowPunct/>
        <w:topLinePunct w:val="0"/>
        <w:bidi w:val="0"/>
        <w:snapToGrid/>
        <w:spacing w:line="600" w:lineRule="exact"/>
        <w:ind w:firstLine="636"/>
        <w:textAlignment w:val="auto"/>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一、财政拨款：指一般公共预算财政拨款、政府性基金预算财政拨款和国有资本经营预算拨款。</w:t>
      </w:r>
    </w:p>
    <w:p>
      <w:pPr>
        <w:keepNext w:val="0"/>
        <w:keepLines w:val="0"/>
        <w:pageBreakBefore w:val="0"/>
        <w:widowControl/>
        <w:kinsoku/>
        <w:wordWrap/>
        <w:overflowPunct/>
        <w:topLinePunct w:val="0"/>
        <w:bidi w:val="0"/>
        <w:snapToGrid/>
        <w:spacing w:line="600" w:lineRule="exact"/>
        <w:ind w:firstLine="636"/>
        <w:textAlignment w:val="auto"/>
        <w:rPr>
          <w:rFonts w:ascii="仿宋_GB2312" w:hAnsi="仿宋" w:eastAsia="仿宋_GB2312"/>
          <w:kern w:val="0"/>
          <w:sz w:val="32"/>
          <w:szCs w:val="32"/>
          <w:u w:val="none"/>
        </w:rPr>
      </w:pPr>
      <w:r>
        <w:rPr>
          <w:rFonts w:hint="eastAsia" w:ascii="仿宋_GB2312" w:hAnsi="仿宋" w:eastAsia="仿宋_GB2312"/>
          <w:kern w:val="0"/>
          <w:sz w:val="32"/>
          <w:szCs w:val="32"/>
          <w:u w:val="none"/>
        </w:rPr>
        <w:t>二、单位资金收入：包括事业收入、事业单位经营收入、上级补助收入、附属单位上缴收入、其他收入等。</w:t>
      </w:r>
    </w:p>
    <w:p>
      <w:pPr>
        <w:keepNext w:val="0"/>
        <w:keepLines w:val="0"/>
        <w:pageBreakBefore w:val="0"/>
        <w:widowControl/>
        <w:kinsoku/>
        <w:wordWrap/>
        <w:overflowPunct/>
        <w:topLinePunct w:val="0"/>
        <w:bidi w:val="0"/>
        <w:snapToGrid/>
        <w:spacing w:line="600" w:lineRule="exact"/>
        <w:ind w:firstLine="636"/>
        <w:textAlignment w:val="auto"/>
        <w:rPr>
          <w:rFonts w:ascii="仿宋_GB2312" w:hAnsi="仿宋" w:eastAsia="仿宋_GB2312"/>
          <w:kern w:val="0"/>
          <w:sz w:val="32"/>
          <w:szCs w:val="32"/>
          <w:u w:val="none"/>
        </w:rPr>
      </w:pPr>
      <w:r>
        <w:rPr>
          <w:rFonts w:hint="eastAsia" w:ascii="仿宋_GB2312" w:hAnsi="仿宋" w:eastAsia="仿宋_GB2312"/>
          <w:kern w:val="0"/>
          <w:sz w:val="32"/>
          <w:szCs w:val="32"/>
          <w:u w:val="none"/>
        </w:rPr>
        <w:t>三、基本支出：指为保障机构正常运转、完成工作任务而发生的人员支出和公用支出。</w:t>
      </w:r>
    </w:p>
    <w:p>
      <w:pPr>
        <w:keepNext w:val="0"/>
        <w:keepLines w:val="0"/>
        <w:pageBreakBefore w:val="0"/>
        <w:widowControl/>
        <w:kinsoku/>
        <w:wordWrap/>
        <w:overflowPunct/>
        <w:topLinePunct w:val="0"/>
        <w:bidi w:val="0"/>
        <w:snapToGrid/>
        <w:spacing w:line="600" w:lineRule="exact"/>
        <w:ind w:firstLine="636"/>
        <w:textAlignment w:val="auto"/>
        <w:rPr>
          <w:rFonts w:ascii="仿宋_GB2312" w:hAnsi="仿宋" w:eastAsia="仿宋_GB2312"/>
          <w:kern w:val="0"/>
          <w:sz w:val="32"/>
          <w:szCs w:val="32"/>
          <w:u w:val="none"/>
        </w:rPr>
      </w:pPr>
      <w:r>
        <w:rPr>
          <w:rFonts w:hint="eastAsia" w:ascii="仿宋_GB2312" w:hAnsi="仿宋" w:eastAsia="仿宋_GB2312"/>
          <w:kern w:val="0"/>
          <w:sz w:val="32"/>
          <w:szCs w:val="32"/>
          <w:u w:val="none"/>
        </w:rPr>
        <w:t>四、项目支出：指在基本支出之外为完成特定工作任务和事业发展目标所发生的支出。</w:t>
      </w:r>
    </w:p>
    <w:p>
      <w:pPr>
        <w:keepNext w:val="0"/>
        <w:keepLines w:val="0"/>
        <w:pageBreakBefore w:val="0"/>
        <w:widowControl/>
        <w:kinsoku/>
        <w:wordWrap/>
        <w:overflowPunct/>
        <w:topLinePunct w:val="0"/>
        <w:bidi w:val="0"/>
        <w:snapToGrid/>
        <w:spacing w:line="600" w:lineRule="exact"/>
        <w:ind w:firstLine="636"/>
        <w:textAlignment w:val="auto"/>
        <w:rPr>
          <w:rFonts w:ascii="仿宋_GB2312" w:hAnsi="仿宋" w:eastAsia="仿宋_GB2312"/>
          <w:kern w:val="0"/>
          <w:sz w:val="32"/>
          <w:szCs w:val="32"/>
          <w:u w:val="none"/>
        </w:rPr>
      </w:pPr>
      <w:r>
        <w:rPr>
          <w:rFonts w:hint="eastAsia" w:ascii="仿宋_GB2312" w:hAnsi="仿宋" w:eastAsia="仿宋_GB2312"/>
          <w:kern w:val="0"/>
          <w:sz w:val="32"/>
          <w:szCs w:val="32"/>
          <w:u w:val="none"/>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六、机关运行经费：指行政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A2CDF"/>
    <w:multiLevelType w:val="singleLevel"/>
    <w:tmpl w:val="0BEA2CDF"/>
    <w:lvl w:ilvl="0" w:tentative="0">
      <w:start w:val="13"/>
      <w:numFmt w:val="chineseCounting"/>
      <w:suff w:val="nothing"/>
      <w:lvlText w:val="%1、"/>
      <w:lvlJc w:val="left"/>
      <w:rPr>
        <w:rFonts w:hint="eastAsia"/>
      </w:rPr>
    </w:lvl>
  </w:abstractNum>
  <w:abstractNum w:abstractNumId="1">
    <w:nsid w:val="43E70C12"/>
    <w:multiLevelType w:val="singleLevel"/>
    <w:tmpl w:val="43E70C12"/>
    <w:lvl w:ilvl="0" w:tentative="0">
      <w:start w:val="1"/>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pPr>
        <w:ind w:left="-1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WU1NjU1NjAwNTcxZjliOGJkZDg1OTI3MDdkNTgifQ=="/>
  </w:docVars>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6E4E26"/>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CD63BB"/>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55561F"/>
    <w:rsid w:val="457C07BD"/>
    <w:rsid w:val="46463CE7"/>
    <w:rsid w:val="47EE3BCE"/>
    <w:rsid w:val="48882984"/>
    <w:rsid w:val="49FF0CFB"/>
    <w:rsid w:val="4B517DBB"/>
    <w:rsid w:val="4BEC58E9"/>
    <w:rsid w:val="4BF3571C"/>
    <w:rsid w:val="4CCC2331"/>
    <w:rsid w:val="4D6954BF"/>
    <w:rsid w:val="4DCD226D"/>
    <w:rsid w:val="50046A61"/>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98016C"/>
    <w:rsid w:val="61A97E4C"/>
    <w:rsid w:val="620F63A8"/>
    <w:rsid w:val="62680D4E"/>
    <w:rsid w:val="63804CC1"/>
    <w:rsid w:val="63CA0901"/>
    <w:rsid w:val="63DC3A6F"/>
    <w:rsid w:val="64535518"/>
    <w:rsid w:val="64A47E04"/>
    <w:rsid w:val="64AE406A"/>
    <w:rsid w:val="64E61465"/>
    <w:rsid w:val="65A60FF6"/>
    <w:rsid w:val="67573C0D"/>
    <w:rsid w:val="67606103"/>
    <w:rsid w:val="67A2283E"/>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EE553F0"/>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2816</Words>
  <Characters>3027</Characters>
  <Lines>0</Lines>
  <Paragraphs>0</Paragraphs>
  <TotalTime>0</TotalTime>
  <ScaleCrop>false</ScaleCrop>
  <LinksUpToDate>false</LinksUpToDate>
  <CharactersWithSpaces>3040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2020-05-19T03:47:00Z</cp:lastPrinted>
  <dcterms:modified xsi:type="dcterms:W3CDTF">2022-08-30T10:25:54Z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B2F5C1E5C0E8497D81CAA744187ACB68</vt:lpwstr>
  </property>
</Properties>
</file>