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jc w:val="both"/>
        <w:rPr>
          <w:rFonts w:hint="eastAsia" w:ascii="宋体" w:hAnsi="宋体" w:eastAsia="宋体" w:cs="宋体"/>
          <w:b/>
          <w:bCs/>
          <w:kern w:val="0"/>
          <w:sz w:val="44"/>
          <w:szCs w:val="44"/>
          <w:lang w:eastAsia="zh-CN"/>
        </w:rPr>
      </w:pPr>
    </w:p>
    <w:p>
      <w:pPr>
        <w:widowControl/>
        <w:jc w:val="center"/>
        <w:rPr>
          <w:rFonts w:hint="eastAsia" w:ascii="宋体" w:hAnsi="宋体" w:eastAsia="宋体" w:cs="宋体"/>
          <w:b/>
          <w:bCs/>
          <w:w w:val="90"/>
          <w:kern w:val="0"/>
          <w:sz w:val="44"/>
          <w:szCs w:val="44"/>
          <w:lang w:val="en-US" w:eastAsia="zh-CN"/>
        </w:rPr>
      </w:pPr>
      <w:r>
        <w:rPr>
          <w:rFonts w:hint="eastAsia" w:ascii="宋体" w:hAnsi="宋体" w:eastAsia="宋体" w:cs="宋体"/>
          <w:b/>
          <w:bCs/>
          <w:w w:val="90"/>
          <w:kern w:val="0"/>
          <w:sz w:val="44"/>
          <w:szCs w:val="44"/>
          <w:lang w:eastAsia="zh-CN"/>
        </w:rPr>
        <w:t>襄汾县</w:t>
      </w:r>
      <w:r>
        <w:rPr>
          <w:rFonts w:hint="eastAsia" w:ascii="宋体" w:hAnsi="宋体" w:eastAsia="宋体" w:cs="宋体"/>
          <w:b/>
          <w:bCs/>
          <w:w w:val="90"/>
          <w:kern w:val="0"/>
          <w:sz w:val="44"/>
          <w:szCs w:val="44"/>
          <w:lang w:val="en-US" w:eastAsia="zh-CN"/>
        </w:rPr>
        <w:t>退役军人事务局</w:t>
      </w:r>
    </w:p>
    <w:p>
      <w:pPr>
        <w:widowControl/>
        <w:jc w:val="center"/>
        <w:rPr>
          <w:rFonts w:hint="eastAsia" w:ascii="宋体" w:hAnsi="宋体" w:eastAsia="宋体" w:cs="宋体"/>
          <w:b/>
          <w:bCs/>
          <w:w w:val="90"/>
          <w:kern w:val="0"/>
          <w:sz w:val="44"/>
          <w:szCs w:val="44"/>
        </w:rPr>
      </w:pPr>
      <w:bookmarkStart w:id="0" w:name="_GoBack"/>
      <w:bookmarkEnd w:id="0"/>
      <w:r>
        <w:rPr>
          <w:rFonts w:hint="eastAsia" w:ascii="宋体" w:hAnsi="宋体" w:eastAsia="宋体" w:cs="宋体"/>
          <w:b/>
          <w:bCs/>
          <w:w w:val="90"/>
          <w:kern w:val="0"/>
          <w:sz w:val="44"/>
          <w:szCs w:val="44"/>
          <w:lang w:eastAsia="zh-CN"/>
        </w:rPr>
        <w:t>202</w:t>
      </w:r>
      <w:r>
        <w:rPr>
          <w:rFonts w:hint="eastAsia" w:ascii="宋体" w:hAnsi="宋体" w:eastAsia="宋体" w:cs="宋体"/>
          <w:b/>
          <w:bCs/>
          <w:w w:val="90"/>
          <w:kern w:val="0"/>
          <w:sz w:val="44"/>
          <w:szCs w:val="44"/>
          <w:lang w:val="en-US" w:eastAsia="zh-CN"/>
        </w:rPr>
        <w:t>1</w:t>
      </w:r>
      <w:r>
        <w:rPr>
          <w:rFonts w:hint="eastAsia" w:ascii="宋体" w:hAnsi="宋体" w:eastAsia="宋体" w:cs="宋体"/>
          <w:b/>
          <w:bCs/>
          <w:w w:val="90"/>
          <w:kern w:val="0"/>
          <w:sz w:val="44"/>
          <w:szCs w:val="44"/>
        </w:rPr>
        <w:t>年度</w:t>
      </w:r>
      <w:r>
        <w:rPr>
          <w:rFonts w:hint="eastAsia" w:ascii="宋体" w:hAnsi="宋体" w:eastAsia="宋体" w:cs="宋体"/>
          <w:b/>
          <w:bCs/>
          <w:w w:val="90"/>
          <w:kern w:val="0"/>
          <w:sz w:val="44"/>
          <w:szCs w:val="44"/>
          <w:lang w:val="en-US" w:eastAsia="zh-CN"/>
        </w:rPr>
        <w:t>单位</w:t>
      </w:r>
      <w:r>
        <w:rPr>
          <w:rFonts w:hint="eastAsia" w:ascii="宋体" w:hAnsi="宋体" w:eastAsia="宋体" w:cs="宋体"/>
          <w:b/>
          <w:bCs/>
          <w:w w:val="90"/>
          <w:kern w:val="0"/>
          <w:sz w:val="44"/>
          <w:szCs w:val="44"/>
        </w:rPr>
        <w:t>预算</w:t>
      </w:r>
      <w:r>
        <w:rPr>
          <w:rFonts w:hint="eastAsia" w:ascii="宋体" w:hAnsi="宋体" w:eastAsia="宋体" w:cs="宋体"/>
          <w:b/>
          <w:bCs/>
          <w:w w:val="90"/>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keepNext w:val="0"/>
        <w:keepLines w:val="0"/>
        <w:pageBreakBefore w:val="0"/>
        <w:kinsoku/>
        <w:wordWrap/>
        <w:overflowPunct/>
        <w:topLinePunct w:val="0"/>
        <w:autoSpaceDE/>
        <w:autoSpaceDN/>
        <w:bidi w:val="0"/>
        <w:adjustRightInd w:val="0"/>
        <w:snapToGrid w:val="0"/>
        <w:spacing w:line="600" w:lineRule="exact"/>
        <w:ind w:right="0" w:rightChars="0" w:firstLine="716" w:firstLineChars="224"/>
        <w:textAlignment w:val="auto"/>
        <w:rPr>
          <w:rFonts w:hint="eastAsia" w:ascii="仿宋" w:hAnsi="仿宋" w:eastAsia="仿宋" w:cs="仿宋"/>
          <w:color w:val="000000"/>
          <w:spacing w:val="0"/>
          <w:kern w:val="0"/>
          <w:sz w:val="32"/>
          <w:szCs w:val="32"/>
          <w:lang w:eastAsia="zh-CN"/>
        </w:rPr>
      </w:pPr>
      <w:r>
        <w:rPr>
          <w:rFonts w:hint="eastAsia" w:ascii="仿宋" w:hAnsi="仿宋" w:eastAsia="仿宋" w:cs="仿宋"/>
          <w:color w:val="000000"/>
          <w:spacing w:val="0"/>
          <w:kern w:val="0"/>
          <w:sz w:val="32"/>
          <w:szCs w:val="32"/>
          <w:lang w:eastAsia="zh-CN"/>
        </w:rPr>
        <w:t>襄汾县退役军人事务局为县政府职能部门，主要职责：退役军人思想政治工作；军队转业干部、复员干部、离退休干部、退役士兵和无军籍退职职工的接收安置；退役军人教育培训；现役军人、退役军人、抚恤等工作；烈士及退役军人荣誉奖励、烈士陵园管理维护、纪念活动；退役军人权益维护和有关人员的帮扶援助工作等。</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keepNext w:val="0"/>
        <w:keepLines w:val="0"/>
        <w:pageBreakBefore w:val="0"/>
        <w:widowControl/>
        <w:numPr>
          <w:ilvl w:val="0"/>
          <w:numId w:val="0"/>
        </w:numPr>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color w:val="000000"/>
          <w:spacing w:val="0"/>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w:t>
      </w:r>
      <w:r>
        <w:rPr>
          <w:rFonts w:hint="eastAsia" w:ascii="仿宋_GB2312" w:hAnsi="楷体" w:eastAsia="仿宋_GB2312"/>
          <w:kern w:val="0"/>
          <w:sz w:val="32"/>
          <w:szCs w:val="32"/>
          <w:lang w:val="en-US" w:eastAsia="zh-CN"/>
        </w:rPr>
        <w:t>单位</w:t>
      </w:r>
      <w:r>
        <w:rPr>
          <w:rFonts w:hint="eastAsia" w:ascii="仿宋_GB2312" w:hAnsi="楷体" w:eastAsia="仿宋_GB2312"/>
          <w:kern w:val="0"/>
          <w:sz w:val="32"/>
          <w:szCs w:val="32"/>
        </w:rPr>
        <w:t>职责分工，本</w:t>
      </w:r>
      <w:r>
        <w:rPr>
          <w:rFonts w:hint="eastAsia" w:ascii="仿宋_GB2312" w:hAnsi="楷体" w:eastAsia="仿宋_GB2312"/>
          <w:kern w:val="0"/>
          <w:sz w:val="32"/>
          <w:szCs w:val="32"/>
          <w:lang w:val="en-US" w:eastAsia="zh-CN"/>
        </w:rPr>
        <w:t>单位</w:t>
      </w:r>
      <w:r>
        <w:rPr>
          <w:rFonts w:hint="eastAsia" w:ascii="仿宋_GB2312" w:hAnsi="楷体" w:eastAsia="仿宋_GB2312"/>
          <w:kern w:val="0"/>
          <w:sz w:val="32"/>
          <w:szCs w:val="32"/>
        </w:rPr>
        <w:t>内设机构包括</w:t>
      </w:r>
      <w:r>
        <w:rPr>
          <w:rFonts w:hint="eastAsia" w:ascii="仿宋_GB2312" w:hAnsi="楷体" w:eastAsia="仿宋_GB2312"/>
          <w:spacing w:val="0"/>
          <w:kern w:val="0"/>
          <w:sz w:val="32"/>
          <w:szCs w:val="32"/>
          <w:lang w:eastAsia="zh-CN"/>
        </w:rPr>
        <w:t>办公室、拥军优抚股和安置就业股</w:t>
      </w:r>
      <w:r>
        <w:rPr>
          <w:rFonts w:hint="eastAsia" w:ascii="仿宋_GB2312" w:hAnsi="楷体" w:eastAsia="仿宋_GB2312"/>
          <w:spacing w:val="0"/>
          <w:kern w:val="0"/>
          <w:sz w:val="32"/>
          <w:szCs w:val="32"/>
        </w:rPr>
        <w:t>。</w:t>
      </w:r>
      <w:r>
        <w:rPr>
          <w:rFonts w:hint="eastAsia" w:ascii="仿宋_GB2312" w:hAnsi="楷体" w:eastAsia="仿宋_GB2312"/>
          <w:kern w:val="0"/>
          <w:sz w:val="32"/>
          <w:szCs w:val="32"/>
        </w:rPr>
        <w:t>本</w:t>
      </w:r>
      <w:r>
        <w:rPr>
          <w:rFonts w:hint="eastAsia" w:ascii="仿宋_GB2312" w:hAnsi="楷体" w:eastAsia="仿宋_GB2312"/>
          <w:kern w:val="0"/>
          <w:sz w:val="32"/>
          <w:szCs w:val="32"/>
          <w:lang w:val="en-US" w:eastAsia="zh-CN"/>
        </w:rPr>
        <w:t>单位</w:t>
      </w:r>
      <w:r>
        <w:rPr>
          <w:rFonts w:hint="eastAsia" w:ascii="仿宋_GB2312" w:hAnsi="楷体" w:eastAsia="仿宋_GB2312"/>
          <w:kern w:val="0"/>
          <w:sz w:val="32"/>
          <w:szCs w:val="32"/>
        </w:rPr>
        <w:t>下属单位包括：</w:t>
      </w:r>
      <w:r>
        <w:rPr>
          <w:rFonts w:hint="eastAsia" w:ascii="仿宋" w:hAnsi="仿宋" w:eastAsia="仿宋" w:cs="仿宋"/>
          <w:color w:val="000000"/>
          <w:spacing w:val="0"/>
          <w:kern w:val="0"/>
          <w:sz w:val="32"/>
          <w:szCs w:val="32"/>
          <w:lang w:eastAsia="zh-CN"/>
        </w:rPr>
        <w:t>襄汾县退役军人服务中心、襄汾县光荣院、襄汾县革命烈士陵园服务站、襄汾县军队离退休干部休养所。</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val="en-US" w:eastAsia="zh-CN"/>
        </w:rPr>
        <w:t>单位</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襄汾县退役军人事务</w:t>
      </w:r>
      <w:r>
        <w:rPr>
          <w:rFonts w:hint="eastAsia" w:ascii="仿宋_GB2312" w:hAnsi="楷体" w:eastAsia="仿宋_GB2312"/>
          <w:kern w:val="0"/>
          <w:sz w:val="32"/>
          <w:szCs w:val="32"/>
          <w:lang w:eastAsia="zh-CN"/>
        </w:rPr>
        <w:t>局</w:t>
      </w:r>
      <w:r>
        <w:rPr>
          <w:rFonts w:hint="eastAsia" w:ascii="仿宋_GB2312" w:hAnsi="楷体" w:eastAsia="仿宋_GB2312"/>
          <w:kern w:val="0"/>
          <w:sz w:val="32"/>
          <w:szCs w:val="32"/>
        </w:rPr>
        <w:t>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b w:val="0"/>
          <w:bCs/>
          <w:kern w:val="2"/>
          <w:sz w:val="32"/>
          <w:szCs w:val="32"/>
          <w:lang w:val="en-US" w:eastAsia="zh-CN" w:bidi="ar-SA"/>
        </w:rPr>
      </w:pPr>
      <w:r>
        <w:rPr>
          <w:rFonts w:hint="eastAsia" w:ascii="仿宋" w:hAnsi="仿宋" w:eastAsia="仿宋" w:cs="仿宋"/>
          <w:i w:val="0"/>
          <w:caps w:val="0"/>
          <w:color w:val="444444"/>
          <w:spacing w:val="0"/>
          <w:sz w:val="32"/>
          <w:szCs w:val="32"/>
          <w:shd w:val="clear" w:color="auto" w:fill="FFFFFF"/>
          <w:lang w:val="en-US" w:eastAsia="zh-CN"/>
        </w:rPr>
        <w:t>一是</w:t>
      </w:r>
      <w:r>
        <w:rPr>
          <w:rFonts w:hint="eastAsia" w:ascii="仿宋" w:hAnsi="仿宋" w:eastAsia="仿宋" w:cs="仿宋"/>
          <w:b w:val="0"/>
          <w:bCs/>
          <w:kern w:val="2"/>
          <w:sz w:val="32"/>
          <w:szCs w:val="32"/>
          <w:lang w:val="en-US" w:eastAsia="zh-CN" w:bidi="ar-SA"/>
        </w:rPr>
        <w:t>做好退役接收安置工作。一是做好2021年度秋冬季自主就业退役士兵的接收安置工作，完成接收报到手续。二是对每个人的自主就业金进行精准测算。三是完成好2021年度符合政府安排工作条件的退役士兵工作安置。</w:t>
      </w:r>
    </w:p>
    <w:p>
      <w:pPr>
        <w:numPr>
          <w:ilvl w:val="0"/>
          <w:numId w:val="0"/>
        </w:numPr>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kern w:val="2"/>
          <w:sz w:val="32"/>
          <w:szCs w:val="32"/>
          <w:lang w:val="en-US" w:eastAsia="zh-CN" w:bidi="ar-SA"/>
        </w:rPr>
        <w:t>二是做好双拥优抚工作。一是完善优抚数据动态管理机制，扎实做好退役军人帮扶解困。二是按时准确发放义务兵优待金。三是做好春节、八一建军节两大节日期间的走访慰问和驻地官兵、部分优抚对象，进一步增进军地、军民关系。四是</w:t>
      </w:r>
      <w:r>
        <w:rPr>
          <w:rFonts w:hint="eastAsia" w:ascii="仿宋" w:hAnsi="仿宋" w:eastAsia="仿宋" w:cs="仿宋"/>
          <w:b w:val="0"/>
          <w:bCs/>
          <w:sz w:val="32"/>
          <w:szCs w:val="32"/>
          <w:lang w:val="en-US" w:eastAsia="zh-CN"/>
        </w:rPr>
        <w:t>完成参战参试人员认定。五是做好伤残人员残疾证换证工作。六是按时准确社会化发放优抚、生活补助金。七是按照上级政策要求，提高优抚补助标准。</w:t>
      </w:r>
    </w:p>
    <w:p>
      <w:pPr>
        <w:numPr>
          <w:ilvl w:val="0"/>
          <w:numId w:val="0"/>
        </w:num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三是结合全系统开展的“基层基础基本”建设年和“全员学业务 岗位大练兵”活动，开展退役军人事务工作业务培训，进一步提高工作人员业务素质，增强做好退役军人工作的责任感和使命感，提升退役军人服务水平。</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四是按照服务保障体系全覆盖，“有机构、有编制、有人员、有经费、有保障”五有建设要求，积极推进三级服务保障体系建设工作，规范工作流程，提高工作质量，真正把服务站建成退役军人的“娘家”。</w:t>
      </w:r>
    </w:p>
    <w:p>
      <w:pPr>
        <w:ind w:firstLine="64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五是在2020年完成部分退役士兵社会保险缴纳比例的基础上，集中力量全面完成要老保险补缴“扫尾”工作，并完成中央和省级补助资金清算工作。</w:t>
      </w:r>
    </w:p>
    <w:p>
      <w:pPr>
        <w:ind w:firstLine="640" w:firstLineChars="200"/>
        <w:rPr>
          <w:rFonts w:hint="default" w:ascii="仿宋_GB2312" w:hAnsi="楷体" w:eastAsia="仿宋_GB2312"/>
          <w:kern w:val="0"/>
          <w:sz w:val="32"/>
          <w:szCs w:val="32"/>
          <w:lang w:val="en-US" w:eastAsia="zh-CN"/>
        </w:rPr>
      </w:pPr>
      <w:r>
        <w:rPr>
          <w:rFonts w:hint="eastAsia" w:ascii="仿宋" w:hAnsi="仿宋" w:eastAsia="仿宋" w:cs="仿宋"/>
          <w:b w:val="0"/>
          <w:bCs/>
          <w:sz w:val="32"/>
          <w:szCs w:val="32"/>
          <w:lang w:val="en-US" w:eastAsia="zh-CN"/>
        </w:rPr>
        <w:t>六是发挥退役军人事务工作领导小组作用，推进各单位协同机制，加大信访维稳和化解力度，协调解决退役军人信访问题。</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襄汾县退役军人事务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襄汾县退役军人事务局</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4191.92</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4191.92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4191.92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lang w:val="en-US" w:eastAsia="zh-CN"/>
        </w:rPr>
        <w:t>4191.92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4191.92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4191.92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33.72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4158.20</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襄汾县退役军人事务局</w:t>
      </w:r>
      <w:r>
        <w:rPr>
          <w:rFonts w:hint="eastAsia" w:ascii="仿宋_GB2312" w:hAnsi="楷体" w:eastAsia="仿宋_GB2312"/>
          <w:kern w:val="0"/>
          <w:sz w:val="32"/>
          <w:szCs w:val="32"/>
        </w:rPr>
        <w:t>单位本年收入预算合计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4191.92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4191.92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襄汾县退役军人事务局</w:t>
      </w:r>
      <w:r>
        <w:rPr>
          <w:rFonts w:hint="eastAsia" w:ascii="仿宋_GB2312" w:hAnsi="楷体" w:eastAsia="仿宋_GB2312"/>
          <w:kern w:val="0"/>
          <w:sz w:val="32"/>
          <w:szCs w:val="32"/>
        </w:rPr>
        <w:t>单位本年支出预算合计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4191.92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lang w:val="en-US" w:eastAsia="zh-CN"/>
        </w:rPr>
        <w:t>33.72</w:t>
      </w:r>
      <w:r>
        <w:rPr>
          <w:rFonts w:ascii="仿宋_GB2312" w:hAnsi="楷体" w:eastAsia="仿宋_GB2312"/>
          <w:kern w:val="0"/>
          <w:sz w:val="32"/>
          <w:szCs w:val="32"/>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4158.20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襄汾县退役军人事务局</w:t>
      </w:r>
      <w:r>
        <w:rPr>
          <w:rFonts w:hint="eastAsia" w:ascii="仿宋_GB2312" w:hAnsi="楷体" w:eastAsia="仿宋_GB2312"/>
          <w:kern w:val="0"/>
          <w:sz w:val="32"/>
          <w:szCs w:val="32"/>
        </w:rPr>
        <w:t>单位</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4191.92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襄汾县退役军人事务局</w:t>
      </w:r>
      <w:r>
        <w:rPr>
          <w:rFonts w:hint="eastAsia" w:ascii="仿宋_GB2312" w:hAnsi="楷体" w:eastAsia="仿宋_GB2312"/>
          <w:kern w:val="0"/>
          <w:sz w:val="32"/>
          <w:szCs w:val="32"/>
        </w:rPr>
        <w:t>单位</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4191.92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襄汾县退役军人事务局</w:t>
      </w:r>
      <w:r>
        <w:rPr>
          <w:rFonts w:hint="eastAsia" w:ascii="仿宋_GB2312" w:hAnsi="楷体" w:eastAsia="仿宋_GB2312"/>
          <w:kern w:val="0"/>
          <w:sz w:val="32"/>
          <w:szCs w:val="32"/>
        </w:rPr>
        <w:t>单位</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single"/>
          <w:lang w:val="en-US" w:eastAsia="zh-CN"/>
        </w:rPr>
        <w:t>33.72</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30.57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按“</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预算公开06表</w:t>
      </w:r>
      <w:r>
        <w:rPr>
          <w:rFonts w:ascii="仿宋_GB2312" w:hAnsi="楷体" w:eastAsia="仿宋_GB2312"/>
          <w:kern w:val="0"/>
          <w:sz w:val="32"/>
          <w:szCs w:val="32"/>
        </w:rPr>
        <w:t xml:space="preserve"> </w:t>
      </w:r>
      <w:r>
        <w:rPr>
          <w:rFonts w:hint="eastAsia" w:ascii="仿宋_GB2312" w:hAnsi="楷体" w:eastAsia="仿宋_GB2312"/>
          <w:kern w:val="0"/>
          <w:sz w:val="32"/>
          <w:szCs w:val="32"/>
        </w:rPr>
        <w:t>一般公共预算基本支出预算表”中实际发生经济分类支出事项填写）</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3.15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按“</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预算公开06表</w:t>
      </w:r>
      <w:r>
        <w:rPr>
          <w:rFonts w:ascii="仿宋_GB2312" w:hAnsi="楷体" w:eastAsia="仿宋_GB2312"/>
          <w:kern w:val="0"/>
          <w:sz w:val="32"/>
          <w:szCs w:val="32"/>
        </w:rPr>
        <w:t xml:space="preserve"> </w:t>
      </w:r>
      <w:r>
        <w:rPr>
          <w:rFonts w:hint="eastAsia" w:ascii="仿宋_GB2312" w:hAnsi="楷体" w:eastAsia="仿宋_GB2312"/>
          <w:kern w:val="0"/>
          <w:sz w:val="32"/>
          <w:szCs w:val="32"/>
        </w:rPr>
        <w:t>一般公共预算基本支出预算表”中实际发生经济分类支出事项填写）。</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襄汾县退役军人事务局</w:t>
      </w:r>
      <w:r>
        <w:rPr>
          <w:rFonts w:hint="eastAsia" w:ascii="仿宋_GB2312" w:hAnsi="楷体" w:eastAsia="仿宋_GB2312"/>
          <w:kern w:val="0"/>
          <w:sz w:val="32"/>
          <w:szCs w:val="32"/>
        </w:rPr>
        <w:t>单位</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w:t>
      </w:r>
      <w:r>
        <w:rPr>
          <w:rFonts w:hint="eastAsia" w:ascii="仿宋_GB2312" w:hAnsi="楷体" w:eastAsia="仿宋_GB2312"/>
          <w:kern w:val="0"/>
          <w:sz w:val="32"/>
          <w:szCs w:val="32"/>
          <w:lang w:val="en-US" w:eastAsia="zh-CN"/>
        </w:rPr>
        <w:t>退役军人事务局</w:t>
      </w:r>
      <w:r>
        <w:rPr>
          <w:rFonts w:hint="eastAsia" w:ascii="仿宋_GB2312" w:hAnsi="黑体" w:eastAsia="仿宋_GB2312"/>
          <w:b w:val="0"/>
          <w:bCs/>
          <w:sz w:val="32"/>
          <w:szCs w:val="32"/>
        </w:rPr>
        <w:t>无</w:t>
      </w:r>
      <w:r>
        <w:rPr>
          <w:rFonts w:hint="eastAsia" w:ascii="仿宋_GB2312" w:hAnsi="楷体" w:eastAsia="仿宋_GB2312"/>
          <w:kern w:val="0"/>
          <w:sz w:val="32"/>
          <w:szCs w:val="32"/>
          <w:lang w:eastAsia="zh-CN"/>
        </w:rPr>
        <w:t>“三公”经费，无因公出国，无公车，无公务接待。</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襄汾县退役军人事务局</w:t>
      </w:r>
      <w:r>
        <w:rPr>
          <w:rFonts w:hint="eastAsia" w:ascii="仿宋_GB2312" w:hAnsi="楷体" w:eastAsia="仿宋_GB2312"/>
          <w:kern w:val="0"/>
          <w:sz w:val="32"/>
          <w:szCs w:val="32"/>
        </w:rPr>
        <w:t>单位</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u w:val="single"/>
          <w:lang w:val="en-US"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u w:val="single"/>
          <w:lang w:val="en-US" w:eastAsia="zh-CN"/>
        </w:rPr>
        <w:t xml:space="preserve"> </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3.15</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4158.20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4158.20</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numPr>
          <w:ilvl w:val="0"/>
          <w:numId w:val="0"/>
        </w:numPr>
        <w:ind w:left="800" w:leftChars="0"/>
        <w:rPr>
          <w:rFonts w:hint="default"/>
          <w:lang w:val="en-US" w:eastAsia="zh-CN"/>
        </w:rPr>
      </w:pPr>
      <w:r>
        <w:rPr>
          <w:rFonts w:hint="eastAsia" w:ascii="仿宋_GB2312" w:hAnsi="楷体" w:eastAsia="仿宋_GB2312"/>
          <w:kern w:val="0"/>
          <w:sz w:val="32"/>
          <w:szCs w:val="32"/>
          <w:lang w:eastAsia="zh-CN"/>
        </w:rPr>
        <w:t>我单位</w:t>
      </w:r>
      <w:r>
        <w:rPr>
          <w:rFonts w:hint="eastAsia" w:ascii="仿宋_GB2312" w:hAnsi="楷体" w:eastAsia="仿宋_GB2312"/>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pStyle w:val="2"/>
        <w:numPr>
          <w:ilvl w:val="0"/>
          <w:numId w:val="0"/>
        </w:numPr>
        <w:ind w:left="800" w:leftChars="0"/>
        <w:rPr>
          <w:rFonts w:hint="eastAsia" w:ascii="仿宋_GB2312" w:hAnsi="楷体" w:eastAsia="仿宋_GB2312" w:cstheme="minorBidi"/>
          <w:b w:val="0"/>
          <w:kern w:val="0"/>
          <w:sz w:val="32"/>
          <w:szCs w:val="32"/>
          <w:lang w:val="en-US" w:eastAsia="zh-CN" w:bidi="ar-SA"/>
        </w:rPr>
      </w:pPr>
      <w:r>
        <w:rPr>
          <w:rFonts w:hint="eastAsia" w:ascii="仿宋_GB2312" w:hAnsi="楷体" w:eastAsia="仿宋_GB2312" w:cstheme="minorBidi"/>
          <w:b w:val="0"/>
          <w:kern w:val="0"/>
          <w:sz w:val="32"/>
          <w:szCs w:val="32"/>
          <w:lang w:val="en-US" w:eastAsia="zh-CN" w:bidi="ar-SA"/>
        </w:rPr>
        <w:t>我单位无其他说明情况。</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YWFmNzFjOGY3YWZkYWMxZjlkYWVlMWIwNWUyZDMifQ=="/>
  </w:docVars>
  <w:rsids>
    <w:rsidRoot w:val="00000000"/>
    <w:rsid w:val="00314382"/>
    <w:rsid w:val="00EF1C6F"/>
    <w:rsid w:val="01E2763B"/>
    <w:rsid w:val="02302B49"/>
    <w:rsid w:val="02496741"/>
    <w:rsid w:val="02F71C94"/>
    <w:rsid w:val="042A46B1"/>
    <w:rsid w:val="047252B7"/>
    <w:rsid w:val="05926CC9"/>
    <w:rsid w:val="0595462A"/>
    <w:rsid w:val="05E51BD6"/>
    <w:rsid w:val="068F085F"/>
    <w:rsid w:val="06C82279"/>
    <w:rsid w:val="06DD6518"/>
    <w:rsid w:val="093B1282"/>
    <w:rsid w:val="09ED16A4"/>
    <w:rsid w:val="0A395A2B"/>
    <w:rsid w:val="0A4B6A8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CD63BB"/>
    <w:rsid w:val="1DBF43F1"/>
    <w:rsid w:val="1E46404A"/>
    <w:rsid w:val="1E8B07BA"/>
    <w:rsid w:val="1F167368"/>
    <w:rsid w:val="1FD5315A"/>
    <w:rsid w:val="20154AC9"/>
    <w:rsid w:val="20953A56"/>
    <w:rsid w:val="20B465EE"/>
    <w:rsid w:val="21DD29FB"/>
    <w:rsid w:val="22461B1D"/>
    <w:rsid w:val="229A0D7C"/>
    <w:rsid w:val="22CC6E73"/>
    <w:rsid w:val="22DF6CA5"/>
    <w:rsid w:val="23613E3F"/>
    <w:rsid w:val="23C10D48"/>
    <w:rsid w:val="23D52ACB"/>
    <w:rsid w:val="23F2500F"/>
    <w:rsid w:val="244318B4"/>
    <w:rsid w:val="24D33A48"/>
    <w:rsid w:val="25DB7A36"/>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6FE48F5"/>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55561F"/>
    <w:rsid w:val="457C07BD"/>
    <w:rsid w:val="46463CE7"/>
    <w:rsid w:val="47EE3BCE"/>
    <w:rsid w:val="48882984"/>
    <w:rsid w:val="49FF0CFB"/>
    <w:rsid w:val="4B517DBB"/>
    <w:rsid w:val="4BEC58E9"/>
    <w:rsid w:val="4BF3571C"/>
    <w:rsid w:val="4C173980"/>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0F63A8"/>
    <w:rsid w:val="62680D4E"/>
    <w:rsid w:val="63804CC1"/>
    <w:rsid w:val="63CA0901"/>
    <w:rsid w:val="63DC3A6F"/>
    <w:rsid w:val="64535518"/>
    <w:rsid w:val="64A47E04"/>
    <w:rsid w:val="64AE406A"/>
    <w:rsid w:val="64E61465"/>
    <w:rsid w:val="65A60FF6"/>
    <w:rsid w:val="67573C0D"/>
    <w:rsid w:val="67606103"/>
    <w:rsid w:val="67EB6718"/>
    <w:rsid w:val="68C7713A"/>
    <w:rsid w:val="68F242AC"/>
    <w:rsid w:val="69564D56"/>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 w:val="7FDF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kern w:val="44"/>
    </w:rPr>
  </w:style>
  <w:style w:type="character" w:default="1" w:styleId="7">
    <w:name w:val="Default Paragraph Font"/>
    <w:link w:val="8"/>
    <w:semiHidden/>
    <w:qFormat/>
    <w:uiPriority w:val="0"/>
    <w:rPr>
      <w:rFonts w:ascii="Times New Roman" w:hAnsi="Times New Roman"/>
      <w:szCs w:val="24"/>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Char Char Char Char Char Char Char"/>
    <w:basedOn w:val="1"/>
    <w:link w:val="7"/>
    <w:qFormat/>
    <w:uiPriority w:val="0"/>
    <w:rPr>
      <w:rFonts w:ascii="Times New Roman" w:hAnsi="Times New Roman"/>
      <w:szCs w:val="24"/>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2750</Words>
  <Characters>2874</Characters>
  <Lines>0</Lines>
  <Paragraphs>0</Paragraphs>
  <TotalTime>2</TotalTime>
  <ScaleCrop>false</ScaleCrop>
  <LinksUpToDate>false</LinksUpToDate>
  <CharactersWithSpaces>3089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平安是福</cp:lastModifiedBy>
  <cp:lastPrinted>2020-05-19T03:47:00Z</cp:lastPrinted>
  <dcterms:modified xsi:type="dcterms:W3CDTF">2022-08-31T01:37:14Z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C7BB6A058981483BB478D2CCB1CEC1A7</vt:lpwstr>
  </property>
</Properties>
</file>