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襄汾县工业和信息化</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我单位襄汾县工业和信息化局，正科级建制。其主要职能是：监测分析全县工业经济运行态势，进行预测</w:t>
      </w:r>
      <w:r>
        <w:rPr>
          <w:rFonts w:hint="eastAsia" w:ascii="仿宋_GB2312" w:hAnsi="楷体" w:eastAsia="仿宋_GB2312"/>
          <w:kern w:val="0"/>
          <w:sz w:val="32"/>
          <w:szCs w:val="32"/>
          <w:lang w:val="en-US" w:eastAsia="zh-CN"/>
        </w:rPr>
        <w:t>预警、信息引导和宏观调控；提出工业和信息化固定资产投资规模和方向；承担全县原材料、装备制造、消费品工业管理工作，指导中小企业服务体系建设，协调解决中小企业有关重大问题。</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w:t>
      </w:r>
      <w:r>
        <w:rPr>
          <w:rFonts w:hint="eastAsia" w:ascii="仿宋_GB2312" w:hAnsi="楷体" w:eastAsia="仿宋_GB2312"/>
          <w:kern w:val="0"/>
          <w:sz w:val="32"/>
          <w:szCs w:val="32"/>
          <w:lang w:eastAsia="zh-CN"/>
        </w:rPr>
        <w:t>括办公室、</w:t>
      </w:r>
      <w:r>
        <w:rPr>
          <w:rFonts w:hint="eastAsia" w:ascii="仿宋_GB2312" w:hAnsi="楷体" w:eastAsia="仿宋_GB2312"/>
          <w:kern w:val="0"/>
          <w:sz w:val="32"/>
          <w:szCs w:val="32"/>
          <w:lang w:val="en-US" w:eastAsia="zh-CN"/>
        </w:rPr>
        <w:t>发展服务股（民营经济发展促进股）、投资规划股（行政审批股）、国有资产监管股</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。本部门下属单位包括：</w:t>
      </w:r>
      <w:r>
        <w:rPr>
          <w:rFonts w:hint="eastAsia" w:ascii="仿宋_GB2312" w:hAnsi="楷体" w:eastAsia="仿宋_GB2312"/>
          <w:kern w:val="0"/>
          <w:sz w:val="32"/>
          <w:szCs w:val="32"/>
          <w:lang w:eastAsia="zh-CN"/>
        </w:rPr>
        <w:t>襄汾县中小企业服务中心、</w:t>
      </w:r>
      <w:r>
        <w:rPr>
          <w:rFonts w:hint="eastAsia" w:ascii="仿宋_GB2312" w:hAnsi="楷体" w:eastAsia="仿宋_GB2312"/>
          <w:kern w:val="0"/>
          <w:sz w:val="32"/>
          <w:szCs w:val="32"/>
          <w:lang w:val="en-US" w:eastAsia="zh-CN"/>
        </w:rPr>
        <w:t>襄汾县集贸城服务中心</w:t>
      </w:r>
      <w:r>
        <w:rPr>
          <w:rFonts w:hint="eastAsia" w:ascii="仿宋_GB2312" w:hAnsi="楷体" w:eastAsia="仿宋_GB2312"/>
          <w:kern w:val="0"/>
          <w:sz w:val="32"/>
          <w:szCs w:val="32"/>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襄汾县工业和信息化局</w:t>
      </w:r>
      <w:r>
        <w:rPr>
          <w:rFonts w:hint="eastAsia" w:ascii="仿宋_GB2312" w:hAnsi="楷体" w:eastAsia="仿宋_GB2312"/>
          <w:kern w:val="0"/>
          <w:sz w:val="32"/>
          <w:szCs w:val="32"/>
        </w:rPr>
        <w:t>本级、</w:t>
      </w:r>
      <w:r>
        <w:rPr>
          <w:rFonts w:hint="eastAsia" w:ascii="仿宋_GB2312" w:hAnsi="楷体" w:eastAsia="仿宋_GB2312"/>
          <w:kern w:val="0"/>
          <w:sz w:val="32"/>
          <w:szCs w:val="32"/>
          <w:lang w:eastAsia="zh-CN"/>
        </w:rPr>
        <w:t>襄汾县中小企业服务中心、</w:t>
      </w:r>
      <w:r>
        <w:rPr>
          <w:rFonts w:hint="eastAsia" w:ascii="仿宋_GB2312" w:hAnsi="楷体" w:eastAsia="仿宋_GB2312"/>
          <w:kern w:val="0"/>
          <w:sz w:val="32"/>
          <w:szCs w:val="32"/>
          <w:lang w:val="en-US" w:eastAsia="zh-CN"/>
        </w:rPr>
        <w:t>襄汾县集贸城服务中心</w:t>
      </w:r>
      <w:r>
        <w:rPr>
          <w:rFonts w:hint="eastAsia" w:ascii="仿宋_GB2312" w:hAnsi="楷体" w:eastAsia="仿宋_GB2312"/>
          <w:kern w:val="0"/>
          <w:sz w:val="32"/>
          <w:szCs w:val="32"/>
        </w:rPr>
        <w:t>。</w:t>
      </w:r>
    </w:p>
    <w:p>
      <w:pPr>
        <w:widowControl/>
        <w:numPr>
          <w:ilvl w:val="0"/>
          <w:numId w:val="0"/>
        </w:numPr>
        <w:tabs>
          <w:tab w:val="left" w:pos="595"/>
        </w:tabs>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2021 年部门主要工作任务及目标</w:t>
      </w:r>
    </w:p>
    <w:p>
      <w:pPr>
        <w:spacing w:line="60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以县委、县政府工作思路为根本遵循，着力抓好“拓园提质、整合重组、培新扶微”三项工作，继续深化供给侧结构性改革，坚决打赢工业转型攻坚战，推动工业经济高质量发展。继续深化国资国企业改革，健全完善监管体系，提升企业活力，确保国有资产保值增值。</w:t>
      </w:r>
    </w:p>
    <w:p>
      <w:pPr>
        <w:widowControl/>
        <w:spacing w:line="560" w:lineRule="exact"/>
        <w:ind w:firstLine="1920" w:firstLineChars="6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襄汾县工业和信息化局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襄汾县工业和信息化局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襄汾县工业和信息化局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375.81</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375.81</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375.81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372.67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,主要原因是下属单位襄汾县城区集贸成市场服务中心的预算。</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，主要原因是本单位没有政府基金收入和支出。</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，主要原因是本单位没有</w:t>
      </w:r>
      <w:r>
        <w:rPr>
          <w:rFonts w:hint="eastAsia" w:ascii="仿宋_GB2312" w:hAnsi="楷体" w:eastAsia="仿宋_GB2312"/>
          <w:kern w:val="0"/>
          <w:sz w:val="32"/>
          <w:szCs w:val="32"/>
        </w:rPr>
        <w:t>财政专户管理资金收入</w:t>
      </w:r>
      <w:r>
        <w:rPr>
          <w:rFonts w:hint="eastAsia" w:ascii="仿宋_GB2312" w:hAnsi="楷体" w:eastAsia="仿宋_GB2312"/>
          <w:kern w:val="0"/>
          <w:sz w:val="32"/>
          <w:szCs w:val="32"/>
          <w:lang w:eastAsia="zh-CN"/>
        </w:rPr>
        <w:t>和支出。</w:t>
      </w:r>
    </w:p>
    <w:p>
      <w:pPr>
        <w:widowControl/>
        <w:spacing w:line="560" w:lineRule="exact"/>
        <w:ind w:firstLine="640"/>
        <w:rPr>
          <w:rFonts w:hint="default" w:ascii="仿宋_GB2312" w:hAnsi="楷体" w:eastAsia="仿宋_GB2312"/>
          <w:kern w:val="0"/>
          <w:sz w:val="32"/>
          <w:szCs w:val="32"/>
          <w:lang w:val="en-US"/>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3.14</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，主要原因是中央及原中央下放企业退休人员社会化管理中央补助资金的预算。</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主要原因是</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375.81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180.82</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人员工资。</w:t>
      </w:r>
      <w:r>
        <w:rPr>
          <w:rFonts w:hint="eastAsia" w:ascii="仿宋_GB2312" w:hAnsi="楷体" w:eastAsia="仿宋_GB2312"/>
          <w:kern w:val="0"/>
          <w:sz w:val="32"/>
          <w:szCs w:val="32"/>
          <w:lang w:val="en-US" w:eastAsia="zh-CN"/>
        </w:rPr>
        <w:t>对个人和家庭的补助支出、公用支出、企业服务热线</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2、社会保障和就业（类）支出</w:t>
      </w:r>
      <w:r>
        <w:rPr>
          <w:rFonts w:hint="eastAsia" w:ascii="仿宋_GB2312" w:hAnsi="楷体" w:eastAsia="仿宋_GB2312"/>
          <w:kern w:val="0"/>
          <w:sz w:val="32"/>
          <w:szCs w:val="32"/>
          <w:u w:val="single"/>
          <w:lang w:val="en-US" w:eastAsia="zh-CN"/>
        </w:rPr>
        <w:t>123.22</w:t>
      </w:r>
      <w:r>
        <w:rPr>
          <w:rFonts w:hint="eastAsia" w:ascii="仿宋_GB2312" w:hAnsi="楷体" w:eastAsia="仿宋_GB2312"/>
          <w:kern w:val="0"/>
          <w:sz w:val="32"/>
          <w:szCs w:val="32"/>
        </w:rPr>
        <w:t>万元，主要用于养老保险财政补助部分</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 xml:space="preserve">离休人员离休费和遗属补助抚恤金的支出。 </w:t>
      </w:r>
    </w:p>
    <w:p>
      <w:pPr>
        <w:widowControl/>
        <w:spacing w:line="560" w:lineRule="exact"/>
        <w:ind w:firstLine="480" w:firstLineChars="15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 xml:space="preserve"> 3．卫生健康（类）支出</w:t>
      </w:r>
      <w:r>
        <w:rPr>
          <w:rFonts w:hint="eastAsia" w:ascii="仿宋_GB2312" w:hAnsi="楷体" w:eastAsia="仿宋_GB2312"/>
          <w:kern w:val="0"/>
          <w:sz w:val="32"/>
          <w:szCs w:val="32"/>
          <w:u w:val="single"/>
          <w:lang w:val="en-US" w:eastAsia="zh-CN"/>
        </w:rPr>
        <w:t>10.28</w:t>
      </w:r>
      <w:r>
        <w:rPr>
          <w:rFonts w:hint="eastAsia" w:ascii="仿宋_GB2312" w:hAnsi="楷体" w:eastAsia="仿宋_GB2312"/>
          <w:kern w:val="0"/>
          <w:sz w:val="32"/>
          <w:szCs w:val="32"/>
        </w:rPr>
        <w:t>万元，主要用于医疗保险财政补助部分。</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 xml:space="preserve">．住房保障（类）支出 </w:t>
      </w:r>
      <w:r>
        <w:rPr>
          <w:rFonts w:hint="eastAsia" w:ascii="仿宋_GB2312" w:hAnsi="楷体" w:eastAsia="仿宋_GB2312"/>
          <w:kern w:val="0"/>
          <w:sz w:val="32"/>
          <w:szCs w:val="32"/>
          <w:u w:val="single"/>
          <w:lang w:val="en-US" w:eastAsia="zh-CN"/>
        </w:rPr>
        <w:t>11.78</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万元主要用于住房公积金财政补助部分。</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 xml:space="preserve">．粮油物资储备（类）支出 </w:t>
      </w:r>
      <w:r>
        <w:rPr>
          <w:rFonts w:hint="eastAsia" w:ascii="仿宋_GB2312" w:hAnsi="楷体" w:eastAsia="仿宋_GB2312"/>
          <w:kern w:val="0"/>
          <w:sz w:val="32"/>
          <w:szCs w:val="32"/>
          <w:u w:val="single"/>
          <w:lang w:val="en-US" w:eastAsia="zh-CN"/>
        </w:rPr>
        <w:t>45.84</w:t>
      </w:r>
      <w:r>
        <w:rPr>
          <w:rFonts w:hint="eastAsia" w:ascii="仿宋_GB2312" w:hAnsi="楷体" w:eastAsia="仿宋_GB2312"/>
          <w:kern w:val="0"/>
          <w:sz w:val="32"/>
          <w:szCs w:val="32"/>
        </w:rPr>
        <w:t>万元，主要用于事业人员基本工资、津贴补贴、绩效工资支出。</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6.国有资本经营预算支出（类）</w:t>
      </w:r>
      <w:r>
        <w:rPr>
          <w:rFonts w:hint="eastAsia" w:ascii="仿宋_GB2312" w:hAnsi="楷体" w:eastAsia="仿宋_GB2312"/>
          <w:kern w:val="0"/>
          <w:sz w:val="32"/>
          <w:szCs w:val="32"/>
          <w:u w:val="single"/>
          <w:lang w:val="en-US" w:eastAsia="zh-CN"/>
        </w:rPr>
        <w:t>3.14</w:t>
      </w:r>
      <w:r>
        <w:rPr>
          <w:rFonts w:hint="eastAsia" w:ascii="仿宋_GB2312" w:hAnsi="楷体" w:eastAsia="仿宋_GB2312"/>
          <w:kern w:val="0"/>
          <w:sz w:val="32"/>
          <w:szCs w:val="32"/>
          <w:lang w:val="en-US" w:eastAsia="zh-CN"/>
        </w:rPr>
        <w:t>万元，主要用于原中央下放企业退休人员社会化管理补助资金。</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lang w:val="en-US" w:eastAsia="zh-CN"/>
        </w:rPr>
        <w:t>297.65</w:t>
      </w:r>
      <w:r>
        <w:rPr>
          <w:rFonts w:hint="eastAsia" w:ascii="仿宋_GB2312" w:hAnsi="楷体" w:eastAsia="仿宋_GB2312"/>
          <w:kern w:val="0"/>
          <w:sz w:val="32"/>
          <w:szCs w:val="32"/>
        </w:rPr>
        <w:t>万元。主要原因是</w:t>
      </w:r>
      <w:r>
        <w:rPr>
          <w:rFonts w:hint="eastAsia" w:ascii="仿宋_GB2312" w:hAnsi="楷体" w:eastAsia="仿宋_GB2312"/>
          <w:kern w:val="0"/>
          <w:sz w:val="32"/>
          <w:szCs w:val="32"/>
          <w:lang w:eastAsia="zh-CN"/>
        </w:rPr>
        <w:t>增加了机构改革人员调入</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single"/>
          <w:lang w:val="en-US" w:eastAsia="zh-CN"/>
        </w:rPr>
        <w:t>78.16</w:t>
      </w:r>
      <w:r>
        <w:rPr>
          <w:rFonts w:hint="eastAsia" w:ascii="仿宋_GB2312" w:hAnsi="楷体" w:eastAsia="仿宋_GB2312"/>
          <w:kern w:val="0"/>
          <w:sz w:val="32"/>
          <w:szCs w:val="32"/>
        </w:rPr>
        <w:t>万元。主要原因是</w:t>
      </w:r>
      <w:r>
        <w:rPr>
          <w:rFonts w:hint="eastAsia" w:ascii="仿宋_GB2312" w:hAnsi="楷体" w:eastAsia="仿宋_GB2312"/>
          <w:kern w:val="0"/>
          <w:sz w:val="32"/>
          <w:szCs w:val="32"/>
          <w:lang w:eastAsia="zh-CN"/>
        </w:rPr>
        <w:t>襄汾县集贸成市场服务中心职工工资、减免房租补贴及国有企业退休社会化管理补助资金的支出。</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375.81</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372.67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0.84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375.81</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297.65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79.2</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78.16</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20.8</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lang w:val="en-US" w:eastAsia="zh-CN"/>
        </w:rPr>
        <w:t>372.67</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增加了下属单位襄汾县集贸城城区市场服务中心的预算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hint="eastAsia" w:ascii="仿宋_GB2312" w:hAnsi="楷体" w:eastAsia="仿宋_GB2312"/>
          <w:kern w:val="0"/>
          <w:sz w:val="32"/>
          <w:szCs w:val="32"/>
          <w:u w:val="single"/>
          <w:lang w:val="en-US" w:eastAsia="zh-CN"/>
        </w:rPr>
        <w:t>372.67</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增加了下属单位襄汾县集贸城城区市场服务中心的预算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297.65</w:t>
      </w:r>
      <w:r>
        <w:rPr>
          <w:rFonts w:hint="eastAsia" w:ascii="仿宋_GB2312" w:hAnsi="楷体" w:eastAsia="仿宋_GB2312"/>
          <w:kern w:val="0"/>
          <w:sz w:val="32"/>
          <w:szCs w:val="32"/>
        </w:rPr>
        <w:t>万元，其中：</w:t>
      </w:r>
    </w:p>
    <w:p>
      <w:pPr>
        <w:bidi w:val="0"/>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297.65</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lang w:val="en-US" w:eastAsia="zh-CN"/>
        </w:rPr>
        <w:t>81.69</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u w:val="single"/>
          <w:lang w:val="en-US" w:eastAsia="zh-CN"/>
        </w:rPr>
        <w:t>37.61</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、奖金</w:t>
      </w:r>
      <w:r>
        <w:rPr>
          <w:rFonts w:hint="eastAsia" w:ascii="仿宋_GB2312" w:hAnsi="楷体" w:eastAsia="仿宋_GB2312"/>
          <w:kern w:val="0"/>
          <w:sz w:val="32"/>
          <w:szCs w:val="32"/>
          <w:u w:val="single"/>
          <w:lang w:val="en-US" w:eastAsia="zh-CN"/>
        </w:rPr>
        <w:t>4.56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u w:val="single"/>
          <w:lang w:val="en-US" w:eastAsia="zh-CN"/>
        </w:rPr>
        <w:t>15.78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lang w:eastAsia="zh-CN"/>
        </w:rPr>
        <w:t>机构事业单位基本养老保险缴费</w:t>
      </w:r>
      <w:r>
        <w:rPr>
          <w:rFonts w:hint="eastAsia" w:ascii="仿宋_GB2312" w:hAnsi="楷体" w:eastAsia="仿宋_GB2312"/>
          <w:kern w:val="0"/>
          <w:sz w:val="32"/>
          <w:szCs w:val="32"/>
          <w:u w:val="single"/>
          <w:lang w:val="en-US" w:eastAsia="zh-CN"/>
        </w:rPr>
        <w:t>21.2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lang w:eastAsia="zh-CN"/>
        </w:rPr>
        <w:t>、职工基本医疗保险缴费</w:t>
      </w:r>
      <w:r>
        <w:rPr>
          <w:rFonts w:hint="eastAsia" w:ascii="仿宋_GB2312" w:hAnsi="楷体" w:eastAsia="仿宋_GB2312"/>
          <w:kern w:val="0"/>
          <w:sz w:val="32"/>
          <w:szCs w:val="32"/>
          <w:u w:val="single"/>
          <w:lang w:val="en-US" w:eastAsia="zh-CN"/>
        </w:rPr>
        <w:t>9.27</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lang w:eastAsia="zh-CN"/>
        </w:rPr>
        <w:t>其他</w:t>
      </w:r>
      <w:r>
        <w:rPr>
          <w:rFonts w:hint="eastAsia" w:ascii="仿宋_GB2312" w:hAnsi="楷体" w:eastAsia="仿宋_GB2312"/>
          <w:kern w:val="0"/>
          <w:sz w:val="32"/>
          <w:szCs w:val="32"/>
        </w:rPr>
        <w:t>社会保障缴费</w:t>
      </w:r>
      <w:r>
        <w:rPr>
          <w:rFonts w:hint="eastAsia" w:ascii="仿宋_GB2312" w:hAnsi="楷体" w:eastAsia="仿宋_GB2312"/>
          <w:kern w:val="0"/>
          <w:sz w:val="32"/>
          <w:szCs w:val="32"/>
          <w:u w:val="single"/>
          <w:lang w:val="en-US" w:eastAsia="zh-CN"/>
        </w:rPr>
        <w:t>1.51</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、住房公积金</w:t>
      </w:r>
      <w:r>
        <w:rPr>
          <w:rFonts w:hint="eastAsia" w:ascii="仿宋_GB2312" w:hAnsi="楷体" w:eastAsia="仿宋_GB2312"/>
          <w:kern w:val="0"/>
          <w:sz w:val="32"/>
          <w:szCs w:val="32"/>
          <w:u w:val="single"/>
          <w:lang w:val="en-US" w:eastAsia="zh-CN"/>
        </w:rPr>
        <w:t>11.78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、其他工资福利支出</w:t>
      </w:r>
      <w:r>
        <w:rPr>
          <w:rFonts w:hint="eastAsia" w:ascii="仿宋_GB2312" w:hAnsi="楷体" w:eastAsia="仿宋_GB2312"/>
          <w:kern w:val="0"/>
          <w:sz w:val="32"/>
          <w:szCs w:val="32"/>
          <w:u w:val="single"/>
          <w:lang w:val="en-US" w:eastAsia="zh-CN"/>
        </w:rPr>
        <w:t>0.05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、离休费</w:t>
      </w:r>
      <w:r>
        <w:rPr>
          <w:rFonts w:hint="eastAsia" w:ascii="仿宋_GB2312" w:hAnsi="楷体" w:eastAsia="仿宋_GB2312"/>
          <w:kern w:val="0"/>
          <w:sz w:val="32"/>
          <w:szCs w:val="32"/>
          <w:u w:val="single"/>
          <w:lang w:val="en-US" w:eastAsia="zh-CN"/>
        </w:rPr>
        <w:t>57.75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、退休费</w:t>
      </w:r>
      <w:r>
        <w:rPr>
          <w:rFonts w:hint="eastAsia" w:ascii="仿宋_GB2312" w:hAnsi="楷体" w:eastAsia="仿宋_GB2312"/>
          <w:kern w:val="0"/>
          <w:sz w:val="32"/>
          <w:szCs w:val="32"/>
          <w:u w:val="single"/>
          <w:lang w:val="en-US" w:eastAsia="zh-CN"/>
        </w:rPr>
        <w:t>39.42</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、生活补助</w:t>
      </w:r>
      <w:r>
        <w:rPr>
          <w:rFonts w:hint="eastAsia" w:ascii="仿宋_GB2312" w:hAnsi="楷体" w:eastAsia="仿宋_GB2312"/>
          <w:kern w:val="0"/>
          <w:sz w:val="32"/>
          <w:szCs w:val="32"/>
          <w:u w:val="single"/>
          <w:lang w:val="en-US" w:eastAsia="zh-CN"/>
        </w:rPr>
        <w:t>4.35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12.68</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u w:val="single"/>
          <w:lang w:val="en-US" w:eastAsia="zh-CN"/>
        </w:rPr>
        <w:t>0.5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、印刷费</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水费</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、电费</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、邮电费</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、取暖费</w:t>
      </w:r>
      <w:r>
        <w:rPr>
          <w:rFonts w:hint="eastAsia" w:ascii="仿宋_GB2312" w:hAnsi="楷体" w:eastAsia="仿宋_GB2312"/>
          <w:kern w:val="0"/>
          <w:sz w:val="32"/>
          <w:szCs w:val="32"/>
          <w:u w:val="single"/>
          <w:lang w:val="en-US" w:eastAsia="zh-CN"/>
        </w:rPr>
        <w:t>1.7</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、差旅费</w:t>
      </w:r>
      <w:r>
        <w:rPr>
          <w:rFonts w:hint="eastAsia" w:ascii="仿宋_GB2312" w:hAnsi="楷体" w:eastAsia="仿宋_GB2312"/>
          <w:kern w:val="0"/>
          <w:sz w:val="32"/>
          <w:szCs w:val="32"/>
          <w:u w:val="single"/>
          <w:lang w:val="en-US" w:eastAsia="zh-CN"/>
        </w:rPr>
        <w:t>0.1</w:t>
      </w:r>
      <w:r>
        <w:rPr>
          <w:rFonts w:hint="eastAsia" w:ascii="仿宋_GB2312" w:hAnsi="楷体" w:eastAsia="仿宋_GB2312"/>
          <w:kern w:val="0"/>
          <w:sz w:val="32"/>
          <w:szCs w:val="32"/>
          <w:lang w:val="en-US" w:eastAsia="zh-CN"/>
        </w:rPr>
        <w:t>万元、工会经费</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u w:val="single"/>
          <w:lang w:val="en-US" w:eastAsia="zh-CN"/>
        </w:rPr>
        <w:t>9.18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kern w:val="0"/>
          <w:sz w:val="32"/>
          <w:szCs w:val="32"/>
          <w:lang w:val="en-US" w:eastAsia="zh-CN"/>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w:t>
      </w:r>
      <w:r>
        <w:rPr>
          <w:rFonts w:hint="eastAsia" w:ascii="仿宋_GB2312" w:hAnsi="楷体" w:eastAsia="仿宋_GB2312"/>
          <w:kern w:val="0"/>
          <w:sz w:val="32"/>
          <w:szCs w:val="32"/>
          <w:lang w:val="en-US" w:eastAsia="zh-CN"/>
        </w:rPr>
        <w:t>度</w:t>
      </w:r>
      <w:bookmarkStart w:id="0" w:name="_GoBack"/>
      <w:bookmarkEnd w:id="0"/>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政府性基金支出预算</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480" w:firstLineChars="150"/>
        <w:jc w:val="left"/>
        <w:rPr>
          <w:rFonts w:hint="eastAsia" w:ascii="仿宋_GB2312" w:hAnsi="楷体" w:eastAsia="仿宋_GB2312"/>
          <w:kern w:val="0"/>
          <w:sz w:val="32"/>
          <w:szCs w:val="32"/>
          <w:u w:val="single"/>
          <w:lang w:eastAsia="zh-CN"/>
        </w:rPr>
      </w:pPr>
      <w:r>
        <w:rPr>
          <w:rFonts w:hint="eastAsia" w:ascii="仿宋_GB2312" w:hAnsi="宋体" w:eastAsia="仿宋_GB2312" w:cs="Times New Roman"/>
          <w:sz w:val="32"/>
          <w:szCs w:val="32"/>
          <w:lang w:val="en-US" w:eastAsia="zh-CN"/>
        </w:rPr>
        <w:t>襄汾县工业和信息化</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1年度</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一般公共预算</w:t>
      </w:r>
      <w:r>
        <w:rPr>
          <w:rFonts w:hint="eastAsia" w:ascii="仿宋_GB2312" w:hAnsi="楷体" w:eastAsia="仿宋_GB2312" w:cstheme="minorBidi"/>
          <w:kern w:val="0"/>
          <w:sz w:val="32"/>
          <w:szCs w:val="32"/>
        </w:rPr>
        <w:t>“三公”经费预算</w:t>
      </w:r>
      <w:r>
        <w:rPr>
          <w:rFonts w:hint="eastAsia" w:ascii="仿宋_GB2312" w:hAnsi="楷体" w:eastAsia="仿宋_GB2312" w:cstheme="minorBidi"/>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12.68</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，主要原因是本单位办公费、电费、水费、网费、印刷费、差旅费的支出。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0.46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0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0.46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车辆</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78.16</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lang w:val="en-US" w:eastAsia="zh-CN"/>
        </w:rPr>
        <w:t>78.16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其他说</w:t>
      </w:r>
      <w:r>
        <w:rPr>
          <w:rFonts w:hint="eastAsia" w:ascii="仿宋_GB2312" w:hAnsi="楷体" w:eastAsia="仿宋_GB2312"/>
          <w:kern w:val="0"/>
          <w:sz w:val="32"/>
          <w:szCs w:val="32"/>
          <w:lang w:eastAsia="zh-CN"/>
        </w:rPr>
        <w:t>明</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(一)政府债券公开</w:t>
      </w:r>
    </w:p>
    <w:p>
      <w:pPr>
        <w:widowControl/>
        <w:numPr>
          <w:ilvl w:val="0"/>
          <w:numId w:val="0"/>
        </w:numPr>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1.一般债券公开</w:t>
      </w:r>
    </w:p>
    <w:p>
      <w:pPr>
        <w:widowControl/>
        <w:numPr>
          <w:ilvl w:val="0"/>
          <w:numId w:val="0"/>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本单位无使用一般债券。</w:t>
      </w:r>
    </w:p>
    <w:p>
      <w:pPr>
        <w:widowControl/>
        <w:numPr>
          <w:ilvl w:val="0"/>
          <w:numId w:val="0"/>
        </w:numPr>
        <w:tabs>
          <w:tab w:val="left" w:pos="919"/>
        </w:tabs>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2.专项债券公开</w:t>
      </w:r>
    </w:p>
    <w:p>
      <w:pPr>
        <w:widowControl/>
        <w:numPr>
          <w:ilvl w:val="0"/>
          <w:numId w:val="0"/>
        </w:numPr>
        <w:tabs>
          <w:tab w:val="left" w:pos="919"/>
        </w:tabs>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本单位无使用专项债券。</w:t>
      </w:r>
    </w:p>
    <w:p>
      <w:pPr>
        <w:widowControl/>
        <w:numPr>
          <w:ilvl w:val="0"/>
          <w:numId w:val="0"/>
        </w:numPr>
        <w:tabs>
          <w:tab w:val="left" w:pos="919"/>
        </w:tabs>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(二)其他</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本单位无其他要说明的事项。</w:t>
      </w:r>
    </w:p>
    <w:p>
      <w:pPr>
        <w:widowControl/>
        <w:spacing w:line="560" w:lineRule="exact"/>
        <w:ind w:firstLine="636"/>
        <w:rPr>
          <w:rFonts w:hint="eastAsia" w:ascii="仿宋_GB2312" w:hAnsi="仿宋" w:eastAsia="仿宋_GB2312"/>
          <w:kern w:val="0"/>
          <w:sz w:val="32"/>
          <w:szCs w:val="32"/>
        </w:rPr>
      </w:pPr>
    </w:p>
    <w:p>
      <w:pPr>
        <w:widowControl/>
        <w:spacing w:line="560" w:lineRule="exact"/>
        <w:ind w:firstLine="3200" w:firstLineChars="1000"/>
        <w:jc w:val="both"/>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1009F"/>
    <w:multiLevelType w:val="singleLevel"/>
    <w:tmpl w:val="F891009F"/>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3045C53"/>
    <w:rsid w:val="042A46B1"/>
    <w:rsid w:val="047252B7"/>
    <w:rsid w:val="0595462A"/>
    <w:rsid w:val="05E51BD6"/>
    <w:rsid w:val="068F085F"/>
    <w:rsid w:val="06C82279"/>
    <w:rsid w:val="06DD6518"/>
    <w:rsid w:val="086748C9"/>
    <w:rsid w:val="097975A5"/>
    <w:rsid w:val="09ED16A4"/>
    <w:rsid w:val="0A395A2B"/>
    <w:rsid w:val="0A781506"/>
    <w:rsid w:val="0A831A07"/>
    <w:rsid w:val="0B7A268C"/>
    <w:rsid w:val="0C550EC0"/>
    <w:rsid w:val="0CA22EC4"/>
    <w:rsid w:val="0D4160EE"/>
    <w:rsid w:val="0ECF36D9"/>
    <w:rsid w:val="0FAC09AE"/>
    <w:rsid w:val="10675503"/>
    <w:rsid w:val="10F81903"/>
    <w:rsid w:val="10F95EB1"/>
    <w:rsid w:val="11910BD1"/>
    <w:rsid w:val="120F7DA9"/>
    <w:rsid w:val="127F7C32"/>
    <w:rsid w:val="12AC5325"/>
    <w:rsid w:val="13D31AA5"/>
    <w:rsid w:val="14382EFE"/>
    <w:rsid w:val="14897DBA"/>
    <w:rsid w:val="16027FF2"/>
    <w:rsid w:val="16407400"/>
    <w:rsid w:val="164D2E81"/>
    <w:rsid w:val="16842491"/>
    <w:rsid w:val="16A97B7B"/>
    <w:rsid w:val="16B00739"/>
    <w:rsid w:val="16EF2637"/>
    <w:rsid w:val="17A809B3"/>
    <w:rsid w:val="18692FEC"/>
    <w:rsid w:val="189004E1"/>
    <w:rsid w:val="19660F13"/>
    <w:rsid w:val="19B3058F"/>
    <w:rsid w:val="19CE7BD6"/>
    <w:rsid w:val="19D410BE"/>
    <w:rsid w:val="19EF64A7"/>
    <w:rsid w:val="1AEA4822"/>
    <w:rsid w:val="1BE96920"/>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2E3EA6"/>
    <w:rsid w:val="24D33A48"/>
    <w:rsid w:val="26267710"/>
    <w:rsid w:val="26D73A12"/>
    <w:rsid w:val="26D867DF"/>
    <w:rsid w:val="2715038C"/>
    <w:rsid w:val="275561AD"/>
    <w:rsid w:val="275B5730"/>
    <w:rsid w:val="28B179A0"/>
    <w:rsid w:val="297F60F4"/>
    <w:rsid w:val="29C54245"/>
    <w:rsid w:val="29E745D6"/>
    <w:rsid w:val="2A0C4B1E"/>
    <w:rsid w:val="2A997794"/>
    <w:rsid w:val="2AA80908"/>
    <w:rsid w:val="2B4A170A"/>
    <w:rsid w:val="2C292926"/>
    <w:rsid w:val="2D282446"/>
    <w:rsid w:val="2D4C0FA3"/>
    <w:rsid w:val="2DFF008B"/>
    <w:rsid w:val="2E08317D"/>
    <w:rsid w:val="2E4538B8"/>
    <w:rsid w:val="30B46CA3"/>
    <w:rsid w:val="3108141F"/>
    <w:rsid w:val="316856A6"/>
    <w:rsid w:val="31CA3EE9"/>
    <w:rsid w:val="32103D80"/>
    <w:rsid w:val="32673A99"/>
    <w:rsid w:val="32BE455C"/>
    <w:rsid w:val="32CE2438"/>
    <w:rsid w:val="338F37BD"/>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02C33"/>
    <w:rsid w:val="41274A97"/>
    <w:rsid w:val="413855EC"/>
    <w:rsid w:val="41F73716"/>
    <w:rsid w:val="422A6140"/>
    <w:rsid w:val="4230117B"/>
    <w:rsid w:val="42314B4F"/>
    <w:rsid w:val="42321896"/>
    <w:rsid w:val="42932653"/>
    <w:rsid w:val="42A87774"/>
    <w:rsid w:val="436B0382"/>
    <w:rsid w:val="44B8486B"/>
    <w:rsid w:val="45047640"/>
    <w:rsid w:val="4555561F"/>
    <w:rsid w:val="456639AC"/>
    <w:rsid w:val="457C07BD"/>
    <w:rsid w:val="45CD07A9"/>
    <w:rsid w:val="46463CE7"/>
    <w:rsid w:val="47EE3BCE"/>
    <w:rsid w:val="48882984"/>
    <w:rsid w:val="49FF0CFB"/>
    <w:rsid w:val="4B517DBB"/>
    <w:rsid w:val="4BEC58E9"/>
    <w:rsid w:val="4BF3571C"/>
    <w:rsid w:val="4CCC2331"/>
    <w:rsid w:val="4D6954BF"/>
    <w:rsid w:val="4E896820"/>
    <w:rsid w:val="4F6F62D8"/>
    <w:rsid w:val="50BC7B39"/>
    <w:rsid w:val="527C3191"/>
    <w:rsid w:val="53DD6BA8"/>
    <w:rsid w:val="53F21A3F"/>
    <w:rsid w:val="54E223A4"/>
    <w:rsid w:val="55B2288E"/>
    <w:rsid w:val="55CB4852"/>
    <w:rsid w:val="579E20B3"/>
    <w:rsid w:val="57BC6AD8"/>
    <w:rsid w:val="58430EF3"/>
    <w:rsid w:val="58AA41B4"/>
    <w:rsid w:val="59AC6411"/>
    <w:rsid w:val="5A22632C"/>
    <w:rsid w:val="5AB04B75"/>
    <w:rsid w:val="5B494D63"/>
    <w:rsid w:val="5B6E5554"/>
    <w:rsid w:val="5B9F36DE"/>
    <w:rsid w:val="5C7D59FF"/>
    <w:rsid w:val="5CA16867"/>
    <w:rsid w:val="5D15689C"/>
    <w:rsid w:val="5F074BD6"/>
    <w:rsid w:val="5F4C57DE"/>
    <w:rsid w:val="5F767359"/>
    <w:rsid w:val="5FA40E1A"/>
    <w:rsid w:val="5FAE6B95"/>
    <w:rsid w:val="60AD072C"/>
    <w:rsid w:val="61A97E4C"/>
    <w:rsid w:val="620F63A8"/>
    <w:rsid w:val="623E2298"/>
    <w:rsid w:val="62680D4E"/>
    <w:rsid w:val="63804CC1"/>
    <w:rsid w:val="63CA0901"/>
    <w:rsid w:val="63DC3A6F"/>
    <w:rsid w:val="64535518"/>
    <w:rsid w:val="64A47E04"/>
    <w:rsid w:val="64AE406A"/>
    <w:rsid w:val="64E61465"/>
    <w:rsid w:val="653479D5"/>
    <w:rsid w:val="65A60FF6"/>
    <w:rsid w:val="660F3F41"/>
    <w:rsid w:val="67573C0D"/>
    <w:rsid w:val="67606103"/>
    <w:rsid w:val="67EB6718"/>
    <w:rsid w:val="68C7713A"/>
    <w:rsid w:val="68F242AC"/>
    <w:rsid w:val="69453A9F"/>
    <w:rsid w:val="69E410C2"/>
    <w:rsid w:val="69F11E44"/>
    <w:rsid w:val="6ABB4B62"/>
    <w:rsid w:val="6B73082E"/>
    <w:rsid w:val="6DD00F51"/>
    <w:rsid w:val="6E130B2A"/>
    <w:rsid w:val="6E5205D8"/>
    <w:rsid w:val="6EDA2E31"/>
    <w:rsid w:val="6FC77BC7"/>
    <w:rsid w:val="70C61C0B"/>
    <w:rsid w:val="70E334F7"/>
    <w:rsid w:val="71BF5194"/>
    <w:rsid w:val="71D47169"/>
    <w:rsid w:val="720A3FB4"/>
    <w:rsid w:val="72C23FBE"/>
    <w:rsid w:val="72F81C9E"/>
    <w:rsid w:val="736E3BAB"/>
    <w:rsid w:val="7402588F"/>
    <w:rsid w:val="749C10F3"/>
    <w:rsid w:val="75A56425"/>
    <w:rsid w:val="761362F3"/>
    <w:rsid w:val="77481BE2"/>
    <w:rsid w:val="77915F20"/>
    <w:rsid w:val="78317136"/>
    <w:rsid w:val="78801057"/>
    <w:rsid w:val="79333014"/>
    <w:rsid w:val="7A0A6456"/>
    <w:rsid w:val="7A726B7E"/>
    <w:rsid w:val="7A82651F"/>
    <w:rsid w:val="7ADE0B82"/>
    <w:rsid w:val="7AED2B21"/>
    <w:rsid w:val="7B3A5C4F"/>
    <w:rsid w:val="7B787240"/>
    <w:rsid w:val="7BB41C66"/>
    <w:rsid w:val="7C605D84"/>
    <w:rsid w:val="7CB85B57"/>
    <w:rsid w:val="7CBB5016"/>
    <w:rsid w:val="7D9F35B8"/>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3211</Words>
  <Characters>3502</Characters>
  <Lines>0</Lines>
  <Paragraphs>0</Paragraphs>
  <TotalTime>1</TotalTime>
  <ScaleCrop>false</ScaleCrop>
  <LinksUpToDate>false</LinksUpToDate>
  <CharactersWithSpaces>3620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2022-08-30T09:07:36Z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C7BB6A058981483BB478D2CCB1CEC1A7</vt:lpwstr>
  </property>
</Properties>
</file>