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left"/>
        <w:rPr>
          <w:rFonts w:ascii="仿宋" w:hAnsi="仿宋" w:eastAsia="仿宋"/>
          <w:szCs w:val="32"/>
        </w:rPr>
      </w:pPr>
      <w:r>
        <w:rPr>
          <w:rFonts w:hint="eastAsia" w:ascii="黑体" w:hAnsi="黑体" w:eastAsia="黑体"/>
          <w:szCs w:val="32"/>
        </w:rPr>
        <w:t>附件1</w:t>
      </w:r>
    </w:p>
    <w:p>
      <w:pPr>
        <w:ind w:firstLine="640"/>
        <w:jc w:val="center"/>
        <w:rPr>
          <w:rFonts w:ascii="仿宋" w:hAnsi="仿宋" w:eastAsia="仿宋"/>
          <w:szCs w:val="32"/>
        </w:rPr>
      </w:pPr>
    </w:p>
    <w:p>
      <w:pPr>
        <w:ind w:left="0" w:leftChars="0" w:firstLine="0" w:firstLineChars="0"/>
        <w:jc w:val="center"/>
        <w:rPr>
          <w:rFonts w:hint="eastAsia" w:ascii="华文中宋" w:hAnsi="华文中宋" w:eastAsia="华文中宋"/>
          <w:sz w:val="44"/>
          <w:szCs w:val="44"/>
        </w:rPr>
      </w:pPr>
      <w:r>
        <w:rPr>
          <w:rFonts w:hint="eastAsia" w:ascii="华文中宋" w:hAnsi="华文中宋" w:eastAsia="华文中宋"/>
          <w:sz w:val="44"/>
          <w:szCs w:val="44"/>
          <w:lang w:val="en-US" w:eastAsia="zh-CN"/>
        </w:rPr>
        <w:t>襄汾县农业综合开发中心2021</w:t>
      </w:r>
      <w:r>
        <w:rPr>
          <w:rFonts w:hint="eastAsia" w:ascii="华文中宋" w:hAnsi="华文中宋" w:eastAsia="华文中宋"/>
          <w:sz w:val="44"/>
          <w:szCs w:val="44"/>
        </w:rPr>
        <w:t>年度</w:t>
      </w:r>
    </w:p>
    <w:p>
      <w:pPr>
        <w:ind w:left="0" w:leftChars="0" w:firstLine="0" w:firstLineChars="0"/>
        <w:jc w:val="center"/>
        <w:rPr>
          <w:rFonts w:ascii="华文中宋" w:hAnsi="华文中宋" w:eastAsia="华文中宋"/>
          <w:sz w:val="44"/>
          <w:szCs w:val="44"/>
        </w:rPr>
      </w:pPr>
      <w:r>
        <w:rPr>
          <w:rFonts w:hint="eastAsia" w:ascii="华文中宋" w:hAnsi="华文中宋" w:eastAsia="华文中宋"/>
          <w:sz w:val="44"/>
          <w:szCs w:val="44"/>
        </w:rPr>
        <w:t>部门决算</w:t>
      </w:r>
    </w:p>
    <w:p>
      <w:pPr>
        <w:ind w:firstLine="880"/>
        <w:jc w:val="center"/>
        <w:rPr>
          <w:rFonts w:ascii="华文中宋" w:hAnsi="华文中宋" w:eastAsia="华文中宋"/>
          <w:sz w:val="44"/>
          <w:szCs w:val="44"/>
        </w:rPr>
      </w:pPr>
    </w:p>
    <w:p>
      <w:pPr>
        <w:ind w:firstLine="880"/>
        <w:jc w:val="center"/>
        <w:rPr>
          <w:rFonts w:hint="eastAsia" w:ascii="华文中宋" w:hAnsi="华文中宋" w:eastAsia="华文中宋"/>
          <w:sz w:val="44"/>
          <w:szCs w:val="44"/>
        </w:rPr>
      </w:pPr>
      <w:r>
        <w:rPr>
          <w:rFonts w:hint="eastAsia" w:ascii="华文中宋" w:hAnsi="华文中宋" w:eastAsia="华文中宋"/>
          <w:sz w:val="44"/>
          <w:szCs w:val="44"/>
        </w:rPr>
        <w:t>目录</w:t>
      </w:r>
    </w:p>
    <w:p>
      <w:pPr>
        <w:pStyle w:val="6"/>
        <w:tabs>
          <w:tab w:val="right" w:leader="dot" w:pos="8640"/>
        </w:tabs>
      </w:pPr>
      <w:r>
        <w:fldChar w:fldCharType="begin"/>
      </w:r>
      <w:r>
        <w:instrText xml:space="preserve">TOC \o "1-3" \h \u </w:instrText>
      </w:r>
      <w:r>
        <w:fldChar w:fldCharType="separate"/>
      </w:r>
      <w:r>
        <w:fldChar w:fldCharType="begin"/>
      </w:r>
      <w:r>
        <w:instrText xml:space="preserve"> HYPERLINK \l _Toc25060 </w:instrText>
      </w:r>
      <w:r>
        <w:fldChar w:fldCharType="separate"/>
      </w:r>
      <w:r>
        <w:rPr>
          <w:rFonts w:hint="eastAsia" w:ascii="黑体" w:hAnsi="黑体" w:eastAsia="黑体"/>
          <w:szCs w:val="32"/>
        </w:rPr>
        <w:t>第一部分  概况</w:t>
      </w:r>
      <w:r>
        <w:tab/>
      </w:r>
      <w:r>
        <w:fldChar w:fldCharType="begin"/>
      </w:r>
      <w:r>
        <w:instrText xml:space="preserve"> PAGEREF _Toc25060 \h </w:instrText>
      </w:r>
      <w:r>
        <w:fldChar w:fldCharType="separate"/>
      </w:r>
      <w:r>
        <w:t>1</w:t>
      </w:r>
      <w:r>
        <w:fldChar w:fldCharType="end"/>
      </w:r>
      <w:r>
        <w:fldChar w:fldCharType="end"/>
      </w:r>
    </w:p>
    <w:p>
      <w:pPr>
        <w:pStyle w:val="7"/>
        <w:tabs>
          <w:tab w:val="right" w:leader="dot" w:pos="8640"/>
        </w:tabs>
      </w:pPr>
      <w:r>
        <w:fldChar w:fldCharType="begin"/>
      </w:r>
      <w:r>
        <w:instrText xml:space="preserve"> HYPERLINK \l _Toc7666 </w:instrText>
      </w:r>
      <w:r>
        <w:fldChar w:fldCharType="separate"/>
      </w:r>
      <w:r>
        <w:rPr>
          <w:rFonts w:hint="eastAsia" w:ascii="仿宋_GB2312" w:hAnsi="楷体"/>
          <w:bCs/>
          <w:szCs w:val="32"/>
        </w:rPr>
        <w:t>一、本</w:t>
      </w:r>
      <w:r>
        <w:rPr>
          <w:rFonts w:hint="eastAsia" w:ascii="仿宋_GB2312" w:hAnsi="楷体"/>
          <w:bCs/>
          <w:szCs w:val="32"/>
          <w:lang w:eastAsia="zh-CN"/>
        </w:rPr>
        <w:t>单位</w:t>
      </w:r>
      <w:r>
        <w:rPr>
          <w:rFonts w:hint="eastAsia" w:ascii="仿宋_GB2312" w:hAnsi="楷体"/>
          <w:bCs/>
          <w:szCs w:val="32"/>
        </w:rPr>
        <w:t>职责</w:t>
      </w:r>
      <w:r>
        <w:tab/>
      </w:r>
      <w:r>
        <w:fldChar w:fldCharType="begin"/>
      </w:r>
      <w:r>
        <w:instrText xml:space="preserve"> PAGEREF _Toc7666 \h </w:instrText>
      </w:r>
      <w:r>
        <w:fldChar w:fldCharType="separate"/>
      </w:r>
      <w:r>
        <w:t>1</w:t>
      </w:r>
      <w:r>
        <w:fldChar w:fldCharType="end"/>
      </w:r>
      <w:r>
        <w:fldChar w:fldCharType="end"/>
      </w:r>
    </w:p>
    <w:p>
      <w:pPr>
        <w:pStyle w:val="7"/>
        <w:tabs>
          <w:tab w:val="right" w:leader="dot" w:pos="8640"/>
        </w:tabs>
      </w:pPr>
      <w:r>
        <w:fldChar w:fldCharType="begin"/>
      </w:r>
      <w:r>
        <w:instrText xml:space="preserve"> HYPERLINK \l _Toc13154 </w:instrText>
      </w:r>
      <w:r>
        <w:fldChar w:fldCharType="separate"/>
      </w:r>
      <w:r>
        <w:rPr>
          <w:rFonts w:hint="eastAsia" w:ascii="仿宋_GB2312" w:hAnsi="楷体"/>
          <w:bCs/>
          <w:szCs w:val="32"/>
          <w:lang w:eastAsia="zh-CN"/>
        </w:rPr>
        <w:t>二、</w:t>
      </w:r>
      <w:r>
        <w:rPr>
          <w:rFonts w:hint="eastAsia" w:ascii="仿宋_GB2312" w:hAnsi="楷体"/>
          <w:bCs/>
          <w:szCs w:val="32"/>
        </w:rPr>
        <w:t>机构设置情况</w:t>
      </w:r>
      <w:r>
        <w:tab/>
      </w:r>
      <w:r>
        <w:fldChar w:fldCharType="begin"/>
      </w:r>
      <w:r>
        <w:instrText xml:space="preserve"> PAGEREF _Toc13154 \h </w:instrText>
      </w:r>
      <w:r>
        <w:fldChar w:fldCharType="separate"/>
      </w:r>
      <w:r>
        <w:t>1</w:t>
      </w:r>
      <w:r>
        <w:fldChar w:fldCharType="end"/>
      </w:r>
      <w:r>
        <w:fldChar w:fldCharType="end"/>
      </w:r>
    </w:p>
    <w:p>
      <w:pPr>
        <w:pStyle w:val="6"/>
        <w:tabs>
          <w:tab w:val="right" w:leader="dot" w:pos="8640"/>
        </w:tabs>
      </w:pPr>
      <w:r>
        <w:fldChar w:fldCharType="begin"/>
      </w:r>
      <w:r>
        <w:instrText xml:space="preserve"> HYPERLINK \l _Toc23609 </w:instrText>
      </w:r>
      <w:r>
        <w:fldChar w:fldCharType="separate"/>
      </w:r>
      <w:r>
        <w:rPr>
          <w:rFonts w:hint="eastAsia" w:ascii="黑体" w:hAnsi="黑体" w:eastAsia="黑体"/>
          <w:szCs w:val="32"/>
        </w:rPr>
        <w:t xml:space="preserve">第二部分  </w:t>
      </w:r>
      <w:r>
        <w:rPr>
          <w:rFonts w:hint="eastAsia" w:ascii="黑体" w:hAnsi="黑体" w:eastAsia="黑体"/>
          <w:szCs w:val="32"/>
          <w:lang w:eastAsia="zh-CN"/>
        </w:rPr>
        <w:t>2021</w:t>
      </w:r>
      <w:r>
        <w:rPr>
          <w:rFonts w:hint="eastAsia" w:ascii="黑体" w:hAnsi="黑体" w:eastAsia="黑体"/>
          <w:szCs w:val="32"/>
        </w:rPr>
        <w:t>年度部门决算报表</w:t>
      </w:r>
      <w:r>
        <w:tab/>
      </w:r>
      <w:r>
        <w:fldChar w:fldCharType="begin"/>
      </w:r>
      <w:r>
        <w:instrText xml:space="preserve"> PAGEREF _Toc23609 \h </w:instrText>
      </w:r>
      <w:r>
        <w:fldChar w:fldCharType="separate"/>
      </w:r>
      <w:r>
        <w:t>1</w:t>
      </w:r>
      <w:r>
        <w:fldChar w:fldCharType="end"/>
      </w:r>
      <w:r>
        <w:fldChar w:fldCharType="end"/>
      </w:r>
    </w:p>
    <w:p>
      <w:pPr>
        <w:pStyle w:val="7"/>
        <w:tabs>
          <w:tab w:val="right" w:leader="dot" w:pos="8640"/>
        </w:tabs>
      </w:pPr>
      <w:r>
        <w:fldChar w:fldCharType="begin"/>
      </w:r>
      <w:r>
        <w:instrText xml:space="preserve"> HYPERLINK \l _Toc5234 </w:instrText>
      </w:r>
      <w:r>
        <w:fldChar w:fldCharType="separate"/>
      </w:r>
      <w:r>
        <w:rPr>
          <w:rFonts w:hint="eastAsia" w:ascii="仿宋_GB2312" w:hAnsi="楷体"/>
          <w:bCs/>
          <w:szCs w:val="32"/>
        </w:rPr>
        <w:t>一、收入支出决算总表</w:t>
      </w:r>
      <w:r>
        <w:tab/>
      </w:r>
      <w:r>
        <w:fldChar w:fldCharType="begin"/>
      </w:r>
      <w:r>
        <w:instrText xml:space="preserve"> PAGEREF _Toc5234 \h </w:instrText>
      </w:r>
      <w:r>
        <w:fldChar w:fldCharType="separate"/>
      </w:r>
      <w:r>
        <w:t>1</w:t>
      </w:r>
      <w:r>
        <w:fldChar w:fldCharType="end"/>
      </w:r>
      <w:r>
        <w:fldChar w:fldCharType="end"/>
      </w:r>
    </w:p>
    <w:p>
      <w:pPr>
        <w:pStyle w:val="7"/>
        <w:tabs>
          <w:tab w:val="right" w:leader="dot" w:pos="8640"/>
        </w:tabs>
      </w:pPr>
      <w:r>
        <w:fldChar w:fldCharType="begin"/>
      </w:r>
      <w:r>
        <w:instrText xml:space="preserve"> HYPERLINK \l _Toc18682 </w:instrText>
      </w:r>
      <w:r>
        <w:fldChar w:fldCharType="separate"/>
      </w:r>
      <w:r>
        <w:rPr>
          <w:rFonts w:hint="eastAsia" w:ascii="仿宋_GB2312" w:hAnsi="楷体"/>
          <w:bCs/>
          <w:szCs w:val="32"/>
        </w:rPr>
        <w:t>二、收入决算表</w:t>
      </w:r>
      <w:r>
        <w:tab/>
      </w:r>
      <w:r>
        <w:fldChar w:fldCharType="begin"/>
      </w:r>
      <w:r>
        <w:instrText xml:space="preserve"> PAGEREF _Toc18682 \h </w:instrText>
      </w:r>
      <w:r>
        <w:fldChar w:fldCharType="separate"/>
      </w:r>
      <w:r>
        <w:t>2</w:t>
      </w:r>
      <w:r>
        <w:fldChar w:fldCharType="end"/>
      </w:r>
      <w:r>
        <w:fldChar w:fldCharType="end"/>
      </w:r>
    </w:p>
    <w:p>
      <w:pPr>
        <w:pStyle w:val="7"/>
        <w:tabs>
          <w:tab w:val="right" w:leader="dot" w:pos="8640"/>
        </w:tabs>
      </w:pPr>
      <w:r>
        <w:fldChar w:fldCharType="begin"/>
      </w:r>
      <w:r>
        <w:instrText xml:space="preserve"> HYPERLINK \l _Toc29559 </w:instrText>
      </w:r>
      <w:r>
        <w:fldChar w:fldCharType="separate"/>
      </w:r>
      <w:r>
        <w:rPr>
          <w:rFonts w:hint="eastAsia" w:ascii="仿宋_GB2312" w:hAnsi="楷体"/>
          <w:bCs/>
          <w:szCs w:val="32"/>
        </w:rPr>
        <w:t>三、支出决算表</w:t>
      </w:r>
      <w:r>
        <w:tab/>
      </w:r>
      <w:r>
        <w:fldChar w:fldCharType="begin"/>
      </w:r>
      <w:r>
        <w:instrText xml:space="preserve"> PAGEREF _Toc29559 \h </w:instrText>
      </w:r>
      <w:r>
        <w:fldChar w:fldCharType="separate"/>
      </w:r>
      <w:r>
        <w:t>2</w:t>
      </w:r>
      <w:r>
        <w:fldChar w:fldCharType="end"/>
      </w:r>
      <w:r>
        <w:fldChar w:fldCharType="end"/>
      </w:r>
    </w:p>
    <w:p>
      <w:pPr>
        <w:pStyle w:val="7"/>
        <w:tabs>
          <w:tab w:val="right" w:leader="dot" w:pos="8640"/>
        </w:tabs>
      </w:pPr>
      <w:r>
        <w:fldChar w:fldCharType="begin"/>
      </w:r>
      <w:r>
        <w:instrText xml:space="preserve"> HYPERLINK \l _Toc15542 </w:instrText>
      </w:r>
      <w:r>
        <w:fldChar w:fldCharType="separate"/>
      </w:r>
      <w:r>
        <w:rPr>
          <w:rFonts w:hint="eastAsia" w:ascii="仿宋_GB2312" w:hAnsi="楷体"/>
          <w:bCs/>
          <w:szCs w:val="32"/>
        </w:rPr>
        <w:t>四、财政拨款收入支出决算总表</w:t>
      </w:r>
      <w:r>
        <w:tab/>
      </w:r>
      <w:r>
        <w:fldChar w:fldCharType="begin"/>
      </w:r>
      <w:r>
        <w:instrText xml:space="preserve"> PAGEREF _Toc15542 \h </w:instrText>
      </w:r>
      <w:r>
        <w:fldChar w:fldCharType="separate"/>
      </w:r>
      <w:r>
        <w:t>3</w:t>
      </w:r>
      <w:r>
        <w:fldChar w:fldCharType="end"/>
      </w:r>
      <w:r>
        <w:fldChar w:fldCharType="end"/>
      </w:r>
    </w:p>
    <w:p>
      <w:pPr>
        <w:pStyle w:val="7"/>
        <w:tabs>
          <w:tab w:val="right" w:leader="dot" w:pos="8640"/>
        </w:tabs>
      </w:pPr>
      <w:r>
        <w:fldChar w:fldCharType="begin"/>
      </w:r>
      <w:r>
        <w:instrText xml:space="preserve"> HYPERLINK \l _Toc25607 </w:instrText>
      </w:r>
      <w:r>
        <w:fldChar w:fldCharType="separate"/>
      </w:r>
      <w:r>
        <w:rPr>
          <w:rFonts w:hint="eastAsia" w:ascii="仿宋_GB2312" w:hAnsi="楷体"/>
          <w:bCs/>
          <w:szCs w:val="32"/>
        </w:rPr>
        <w:t>五、一般公共预算财政拨款支出决算表（一）</w:t>
      </w:r>
      <w:r>
        <w:tab/>
      </w:r>
      <w:r>
        <w:fldChar w:fldCharType="begin"/>
      </w:r>
      <w:r>
        <w:instrText xml:space="preserve"> PAGEREF _Toc25607 \h </w:instrText>
      </w:r>
      <w:r>
        <w:fldChar w:fldCharType="separate"/>
      </w:r>
      <w:r>
        <w:t>3</w:t>
      </w:r>
      <w:r>
        <w:fldChar w:fldCharType="end"/>
      </w:r>
      <w:r>
        <w:fldChar w:fldCharType="end"/>
      </w:r>
    </w:p>
    <w:p>
      <w:pPr>
        <w:pStyle w:val="7"/>
        <w:tabs>
          <w:tab w:val="right" w:leader="dot" w:pos="8640"/>
        </w:tabs>
      </w:pPr>
      <w:r>
        <w:fldChar w:fldCharType="begin"/>
      </w:r>
      <w:r>
        <w:instrText xml:space="preserve"> HYPERLINK \l _Toc3414 </w:instrText>
      </w:r>
      <w:r>
        <w:fldChar w:fldCharType="separate"/>
      </w:r>
      <w:r>
        <w:rPr>
          <w:rFonts w:hint="eastAsia" w:ascii="仿宋_GB2312" w:hAnsi="楷体"/>
          <w:bCs/>
          <w:szCs w:val="32"/>
        </w:rPr>
        <w:t>六、一般公共预算财政拨款支出决算表（二）</w:t>
      </w:r>
      <w:r>
        <w:tab/>
      </w:r>
      <w:r>
        <w:fldChar w:fldCharType="begin"/>
      </w:r>
      <w:r>
        <w:instrText xml:space="preserve"> PAGEREF _Toc3414 \h </w:instrText>
      </w:r>
      <w:r>
        <w:fldChar w:fldCharType="separate"/>
      </w:r>
      <w:r>
        <w:t>4</w:t>
      </w:r>
      <w:r>
        <w:fldChar w:fldCharType="end"/>
      </w:r>
      <w:r>
        <w:fldChar w:fldCharType="end"/>
      </w:r>
    </w:p>
    <w:p>
      <w:pPr>
        <w:pStyle w:val="7"/>
        <w:tabs>
          <w:tab w:val="right" w:leader="dot" w:pos="8640"/>
        </w:tabs>
      </w:pPr>
      <w:r>
        <w:fldChar w:fldCharType="begin"/>
      </w:r>
      <w:r>
        <w:instrText xml:space="preserve"> HYPERLINK \l _Toc31317 </w:instrText>
      </w:r>
      <w:r>
        <w:fldChar w:fldCharType="separate"/>
      </w:r>
      <w:r>
        <w:rPr>
          <w:rFonts w:hint="eastAsia" w:ascii="仿宋_GB2312" w:hAnsi="楷体"/>
          <w:bCs/>
          <w:szCs w:val="32"/>
          <w:lang w:eastAsia="zh-CN"/>
        </w:rPr>
        <w:t>七、</w:t>
      </w:r>
      <w:r>
        <w:rPr>
          <w:rFonts w:hint="eastAsia" w:ascii="仿宋_GB2312" w:hAnsi="楷体"/>
          <w:bCs/>
          <w:szCs w:val="32"/>
        </w:rPr>
        <w:t>一般公共预算财政拨款“三公”经费支出决算表</w:t>
      </w:r>
      <w:r>
        <w:tab/>
      </w:r>
      <w:r>
        <w:fldChar w:fldCharType="begin"/>
      </w:r>
      <w:r>
        <w:instrText xml:space="preserve"> PAGEREF _Toc31317 \h </w:instrText>
      </w:r>
      <w:r>
        <w:fldChar w:fldCharType="separate"/>
      </w:r>
      <w:r>
        <w:t>4</w:t>
      </w:r>
      <w:r>
        <w:fldChar w:fldCharType="end"/>
      </w:r>
      <w:r>
        <w:fldChar w:fldCharType="end"/>
      </w:r>
    </w:p>
    <w:p>
      <w:pPr>
        <w:pStyle w:val="7"/>
        <w:tabs>
          <w:tab w:val="right" w:leader="dot" w:pos="8640"/>
        </w:tabs>
      </w:pPr>
      <w:r>
        <w:fldChar w:fldCharType="begin"/>
      </w:r>
      <w:r>
        <w:instrText xml:space="preserve"> HYPERLINK \l _Toc25737 </w:instrText>
      </w:r>
      <w:r>
        <w:fldChar w:fldCharType="separate"/>
      </w:r>
      <w:r>
        <w:rPr>
          <w:rFonts w:hint="eastAsia" w:ascii="仿宋_GB2312" w:hAnsi="楷体"/>
          <w:bCs/>
          <w:szCs w:val="32"/>
        </w:rPr>
        <w:t>八、政府性基金预算财政拨款收入支出决算表</w:t>
      </w:r>
      <w:r>
        <w:tab/>
      </w:r>
      <w:r>
        <w:fldChar w:fldCharType="begin"/>
      </w:r>
      <w:r>
        <w:instrText xml:space="preserve"> PAGEREF _Toc25737 \h </w:instrText>
      </w:r>
      <w:r>
        <w:fldChar w:fldCharType="separate"/>
      </w:r>
      <w:r>
        <w:t>5</w:t>
      </w:r>
      <w:r>
        <w:fldChar w:fldCharType="end"/>
      </w:r>
      <w:r>
        <w:fldChar w:fldCharType="end"/>
      </w:r>
    </w:p>
    <w:p>
      <w:pPr>
        <w:pStyle w:val="7"/>
        <w:tabs>
          <w:tab w:val="right" w:leader="dot" w:pos="8640"/>
        </w:tabs>
      </w:pPr>
      <w:r>
        <w:fldChar w:fldCharType="begin"/>
      </w:r>
      <w:r>
        <w:instrText xml:space="preserve"> HYPERLINK \l _Toc3721 </w:instrText>
      </w:r>
      <w:r>
        <w:fldChar w:fldCharType="separate"/>
      </w:r>
      <w:r>
        <w:rPr>
          <w:rFonts w:hint="eastAsia" w:ascii="仿宋_GB2312" w:hAnsi="楷体"/>
          <w:bCs/>
          <w:szCs w:val="32"/>
        </w:rPr>
        <w:t>九、国有资本经营预算财政拨款支出决算表</w:t>
      </w:r>
      <w:r>
        <w:tab/>
      </w:r>
      <w:r>
        <w:fldChar w:fldCharType="begin"/>
      </w:r>
      <w:r>
        <w:instrText xml:space="preserve"> PAGEREF _Toc3721 \h </w:instrText>
      </w:r>
      <w:r>
        <w:fldChar w:fldCharType="separate"/>
      </w:r>
      <w:r>
        <w:t>5</w:t>
      </w:r>
      <w:r>
        <w:fldChar w:fldCharType="end"/>
      </w:r>
      <w:r>
        <w:fldChar w:fldCharType="end"/>
      </w:r>
    </w:p>
    <w:p>
      <w:pPr>
        <w:pStyle w:val="7"/>
        <w:tabs>
          <w:tab w:val="right" w:leader="dot" w:pos="8640"/>
        </w:tabs>
      </w:pPr>
      <w:r>
        <w:fldChar w:fldCharType="begin"/>
      </w:r>
      <w:r>
        <w:instrText xml:space="preserve"> HYPERLINK \l _Toc8739 </w:instrText>
      </w:r>
      <w:r>
        <w:fldChar w:fldCharType="separate"/>
      </w:r>
      <w:r>
        <w:rPr>
          <w:rFonts w:hint="eastAsia" w:ascii="仿宋_GB2312" w:hAnsi="楷体"/>
          <w:bCs/>
          <w:szCs w:val="32"/>
        </w:rPr>
        <w:t>十、部门决算公开相关信息统计表</w:t>
      </w:r>
      <w:r>
        <w:tab/>
      </w:r>
      <w:r>
        <w:fldChar w:fldCharType="begin"/>
      </w:r>
      <w:r>
        <w:instrText xml:space="preserve"> PAGEREF _Toc8739 \h </w:instrText>
      </w:r>
      <w:r>
        <w:fldChar w:fldCharType="separate"/>
      </w:r>
      <w:r>
        <w:t>6</w:t>
      </w:r>
      <w:r>
        <w:fldChar w:fldCharType="end"/>
      </w:r>
      <w:r>
        <w:fldChar w:fldCharType="end"/>
      </w:r>
    </w:p>
    <w:p>
      <w:pPr>
        <w:pStyle w:val="6"/>
        <w:tabs>
          <w:tab w:val="right" w:leader="dot" w:pos="8640"/>
        </w:tabs>
      </w:pPr>
      <w:r>
        <w:fldChar w:fldCharType="begin"/>
      </w:r>
      <w:r>
        <w:instrText xml:space="preserve"> HYPERLINK \l _Toc4146 </w:instrText>
      </w:r>
      <w:r>
        <w:fldChar w:fldCharType="separate"/>
      </w:r>
      <w:r>
        <w:rPr>
          <w:rFonts w:hint="eastAsia" w:ascii="黑体" w:hAnsi="黑体" w:eastAsia="黑体"/>
          <w:szCs w:val="32"/>
        </w:rPr>
        <w:t xml:space="preserve">第三部分  </w:t>
      </w:r>
      <w:r>
        <w:rPr>
          <w:rFonts w:hint="eastAsia" w:ascii="黑体" w:hAnsi="黑体" w:eastAsia="黑体"/>
          <w:szCs w:val="32"/>
          <w:lang w:eastAsia="zh-CN"/>
        </w:rPr>
        <w:t>2021</w:t>
      </w:r>
      <w:r>
        <w:rPr>
          <w:rFonts w:hint="eastAsia" w:ascii="黑体" w:hAnsi="黑体" w:eastAsia="黑体"/>
          <w:szCs w:val="32"/>
        </w:rPr>
        <w:t>年度部门决算情况说明</w:t>
      </w:r>
      <w:r>
        <w:tab/>
      </w:r>
      <w:r>
        <w:fldChar w:fldCharType="begin"/>
      </w:r>
      <w:r>
        <w:instrText xml:space="preserve"> PAGEREF _Toc4146 \h </w:instrText>
      </w:r>
      <w:r>
        <w:fldChar w:fldCharType="separate"/>
      </w:r>
      <w:r>
        <w:t>7</w:t>
      </w:r>
      <w:r>
        <w:fldChar w:fldCharType="end"/>
      </w:r>
      <w:r>
        <w:fldChar w:fldCharType="end"/>
      </w:r>
    </w:p>
    <w:p>
      <w:pPr>
        <w:pStyle w:val="7"/>
        <w:tabs>
          <w:tab w:val="right" w:leader="dot" w:pos="8640"/>
        </w:tabs>
      </w:pPr>
      <w:r>
        <w:fldChar w:fldCharType="begin"/>
      </w:r>
      <w:r>
        <w:instrText xml:space="preserve"> HYPERLINK \l _Toc29280 </w:instrText>
      </w:r>
      <w:r>
        <w:fldChar w:fldCharType="separate"/>
      </w:r>
      <w:r>
        <w:rPr>
          <w:rFonts w:hint="eastAsia" w:ascii="仿宋_GB2312"/>
          <w:szCs w:val="32"/>
        </w:rPr>
        <w:t>一、收入支出决算总体情况说明</w:t>
      </w:r>
      <w:r>
        <w:tab/>
      </w:r>
      <w:r>
        <w:fldChar w:fldCharType="begin"/>
      </w:r>
      <w:r>
        <w:instrText xml:space="preserve"> PAGEREF _Toc29280 \h </w:instrText>
      </w:r>
      <w:r>
        <w:fldChar w:fldCharType="separate"/>
      </w:r>
      <w:r>
        <w:t>7</w:t>
      </w:r>
      <w:r>
        <w:fldChar w:fldCharType="end"/>
      </w:r>
      <w:r>
        <w:fldChar w:fldCharType="end"/>
      </w:r>
    </w:p>
    <w:p>
      <w:pPr>
        <w:pStyle w:val="7"/>
        <w:tabs>
          <w:tab w:val="right" w:leader="dot" w:pos="8640"/>
        </w:tabs>
      </w:pPr>
      <w:r>
        <w:fldChar w:fldCharType="begin"/>
      </w:r>
      <w:r>
        <w:instrText xml:space="preserve"> HYPERLINK \l _Toc4602 </w:instrText>
      </w:r>
      <w:r>
        <w:fldChar w:fldCharType="separate"/>
      </w:r>
      <w:r>
        <w:rPr>
          <w:rFonts w:hint="eastAsia" w:ascii="仿宋_GB2312"/>
          <w:szCs w:val="32"/>
        </w:rPr>
        <w:t>二、收入决算情况说明</w:t>
      </w:r>
      <w:r>
        <w:tab/>
      </w:r>
      <w:r>
        <w:fldChar w:fldCharType="begin"/>
      </w:r>
      <w:r>
        <w:instrText xml:space="preserve"> PAGEREF _Toc4602 \h </w:instrText>
      </w:r>
      <w:r>
        <w:fldChar w:fldCharType="separate"/>
      </w:r>
      <w:r>
        <w:t>7</w:t>
      </w:r>
      <w:r>
        <w:fldChar w:fldCharType="end"/>
      </w:r>
      <w:r>
        <w:fldChar w:fldCharType="end"/>
      </w:r>
    </w:p>
    <w:p>
      <w:pPr>
        <w:pStyle w:val="7"/>
        <w:tabs>
          <w:tab w:val="right" w:leader="dot" w:pos="8640"/>
        </w:tabs>
      </w:pPr>
      <w:r>
        <w:fldChar w:fldCharType="begin"/>
      </w:r>
      <w:r>
        <w:instrText xml:space="preserve"> HYPERLINK \l _Toc16173 </w:instrText>
      </w:r>
      <w:r>
        <w:fldChar w:fldCharType="separate"/>
      </w:r>
      <w:r>
        <w:rPr>
          <w:rFonts w:hint="eastAsia" w:ascii="仿宋_GB2312"/>
          <w:szCs w:val="32"/>
        </w:rPr>
        <w:t>三、支出决算情况说明</w:t>
      </w:r>
      <w:r>
        <w:tab/>
      </w:r>
      <w:r>
        <w:fldChar w:fldCharType="begin"/>
      </w:r>
      <w:r>
        <w:instrText xml:space="preserve"> PAGEREF _Toc16173 \h </w:instrText>
      </w:r>
      <w:r>
        <w:fldChar w:fldCharType="separate"/>
      </w:r>
      <w:r>
        <w:t>7</w:t>
      </w:r>
      <w:r>
        <w:fldChar w:fldCharType="end"/>
      </w:r>
      <w:r>
        <w:fldChar w:fldCharType="end"/>
      </w:r>
    </w:p>
    <w:p>
      <w:pPr>
        <w:pStyle w:val="7"/>
        <w:tabs>
          <w:tab w:val="right" w:leader="dot" w:pos="8640"/>
        </w:tabs>
      </w:pPr>
      <w:r>
        <w:fldChar w:fldCharType="begin"/>
      </w:r>
      <w:r>
        <w:instrText xml:space="preserve"> HYPERLINK \l _Toc14401 </w:instrText>
      </w:r>
      <w:r>
        <w:fldChar w:fldCharType="separate"/>
      </w:r>
      <w:r>
        <w:rPr>
          <w:rFonts w:hint="eastAsia" w:ascii="仿宋_GB2312"/>
          <w:szCs w:val="32"/>
        </w:rPr>
        <w:t>四、财政拨款收入支出决算总体情况说明</w:t>
      </w:r>
      <w:r>
        <w:tab/>
      </w:r>
      <w:r>
        <w:fldChar w:fldCharType="begin"/>
      </w:r>
      <w:r>
        <w:instrText xml:space="preserve"> PAGEREF _Toc14401 \h </w:instrText>
      </w:r>
      <w:r>
        <w:fldChar w:fldCharType="separate"/>
      </w:r>
      <w:r>
        <w:t>8</w:t>
      </w:r>
      <w:r>
        <w:fldChar w:fldCharType="end"/>
      </w:r>
      <w:r>
        <w:fldChar w:fldCharType="end"/>
      </w:r>
    </w:p>
    <w:p>
      <w:pPr>
        <w:pStyle w:val="7"/>
        <w:tabs>
          <w:tab w:val="right" w:leader="dot" w:pos="8640"/>
        </w:tabs>
      </w:pPr>
      <w:r>
        <w:fldChar w:fldCharType="begin"/>
      </w:r>
      <w:r>
        <w:instrText xml:space="preserve"> HYPERLINK \l _Toc7408 </w:instrText>
      </w:r>
      <w:r>
        <w:fldChar w:fldCharType="separate"/>
      </w:r>
      <w:r>
        <w:rPr>
          <w:rFonts w:hint="eastAsia" w:ascii="仿宋_GB2312"/>
          <w:szCs w:val="32"/>
        </w:rPr>
        <w:t>五、一般公共预算财政拨款支出决算情况说明</w:t>
      </w:r>
      <w:r>
        <w:tab/>
      </w:r>
      <w:r>
        <w:fldChar w:fldCharType="begin"/>
      </w:r>
      <w:r>
        <w:instrText xml:space="preserve"> PAGEREF _Toc7408 \h </w:instrText>
      </w:r>
      <w:r>
        <w:fldChar w:fldCharType="separate"/>
      </w:r>
      <w:r>
        <w:t>8</w:t>
      </w:r>
      <w:r>
        <w:fldChar w:fldCharType="end"/>
      </w:r>
      <w:r>
        <w:fldChar w:fldCharType="end"/>
      </w:r>
    </w:p>
    <w:p>
      <w:pPr>
        <w:pStyle w:val="3"/>
        <w:tabs>
          <w:tab w:val="right" w:leader="dot" w:pos="8640"/>
        </w:tabs>
      </w:pPr>
      <w:r>
        <w:fldChar w:fldCharType="begin"/>
      </w:r>
      <w:r>
        <w:instrText xml:space="preserve"> HYPERLINK \l _Toc18765 </w:instrText>
      </w:r>
      <w:r>
        <w:fldChar w:fldCharType="separate"/>
      </w:r>
      <w:r>
        <w:rPr>
          <w:rFonts w:hint="eastAsia" w:ascii="仿宋_GB2312"/>
          <w:szCs w:val="32"/>
        </w:rPr>
        <w:t>（一）财政拨款支出决算总体情况</w:t>
      </w:r>
      <w:r>
        <w:tab/>
      </w:r>
      <w:r>
        <w:fldChar w:fldCharType="begin"/>
      </w:r>
      <w:r>
        <w:instrText xml:space="preserve"> PAGEREF _Toc18765 \h </w:instrText>
      </w:r>
      <w:r>
        <w:fldChar w:fldCharType="separate"/>
      </w:r>
      <w:r>
        <w:t>8</w:t>
      </w:r>
      <w:r>
        <w:fldChar w:fldCharType="end"/>
      </w:r>
      <w:r>
        <w:fldChar w:fldCharType="end"/>
      </w:r>
    </w:p>
    <w:p>
      <w:pPr>
        <w:pStyle w:val="3"/>
        <w:tabs>
          <w:tab w:val="right" w:leader="dot" w:pos="8640"/>
        </w:tabs>
      </w:pPr>
      <w:r>
        <w:fldChar w:fldCharType="begin"/>
      </w:r>
      <w:r>
        <w:instrText xml:space="preserve"> HYPERLINK \l _Toc5738 </w:instrText>
      </w:r>
      <w:r>
        <w:fldChar w:fldCharType="separate"/>
      </w:r>
      <w:r>
        <w:rPr>
          <w:rFonts w:hint="eastAsia" w:ascii="仿宋_GB2312"/>
          <w:szCs w:val="32"/>
        </w:rPr>
        <w:t>（二）财政拨款</w:t>
      </w:r>
      <w:r>
        <w:rPr>
          <w:rFonts w:ascii="仿宋_GB2312"/>
          <w:szCs w:val="32"/>
        </w:rPr>
        <w:t>支出决算结构情况</w:t>
      </w:r>
      <w:r>
        <w:tab/>
      </w:r>
      <w:r>
        <w:fldChar w:fldCharType="begin"/>
      </w:r>
      <w:r>
        <w:instrText xml:space="preserve"> PAGEREF _Toc5738 \h </w:instrText>
      </w:r>
      <w:r>
        <w:fldChar w:fldCharType="separate"/>
      </w:r>
      <w:r>
        <w:t>9</w:t>
      </w:r>
      <w:r>
        <w:fldChar w:fldCharType="end"/>
      </w:r>
      <w:r>
        <w:fldChar w:fldCharType="end"/>
      </w:r>
    </w:p>
    <w:p>
      <w:pPr>
        <w:pStyle w:val="3"/>
        <w:tabs>
          <w:tab w:val="right" w:leader="dot" w:pos="8640"/>
        </w:tabs>
      </w:pPr>
      <w:r>
        <w:fldChar w:fldCharType="begin"/>
      </w:r>
      <w:r>
        <w:instrText xml:space="preserve"> HYPERLINK \l _Toc21545 </w:instrText>
      </w:r>
      <w:r>
        <w:fldChar w:fldCharType="separate"/>
      </w:r>
      <w:r>
        <w:rPr>
          <w:rFonts w:hint="eastAsia" w:ascii="仿宋_GB2312"/>
          <w:szCs w:val="32"/>
        </w:rPr>
        <w:t>（三）财政拨款支出决算具体情况</w:t>
      </w:r>
      <w:r>
        <w:tab/>
      </w:r>
      <w:r>
        <w:fldChar w:fldCharType="begin"/>
      </w:r>
      <w:r>
        <w:instrText xml:space="preserve"> PAGEREF _Toc21545 \h </w:instrText>
      </w:r>
      <w:r>
        <w:fldChar w:fldCharType="separate"/>
      </w:r>
      <w:r>
        <w:t>9</w:t>
      </w:r>
      <w:r>
        <w:fldChar w:fldCharType="end"/>
      </w:r>
      <w:r>
        <w:fldChar w:fldCharType="end"/>
      </w:r>
    </w:p>
    <w:p>
      <w:pPr>
        <w:pStyle w:val="7"/>
        <w:tabs>
          <w:tab w:val="right" w:leader="dot" w:pos="8640"/>
        </w:tabs>
      </w:pPr>
      <w:r>
        <w:fldChar w:fldCharType="begin"/>
      </w:r>
      <w:r>
        <w:instrText xml:space="preserve"> HYPERLINK \l _Toc6295 </w:instrText>
      </w:r>
      <w:r>
        <w:fldChar w:fldCharType="separate"/>
      </w:r>
      <w:r>
        <w:rPr>
          <w:rFonts w:hint="eastAsia"/>
          <w:szCs w:val="32"/>
        </w:rPr>
        <w:t>六、一般公共预算</w:t>
      </w:r>
      <w:r>
        <w:rPr>
          <w:szCs w:val="32"/>
        </w:rPr>
        <w:t>财政拨款基本支出决算情况说明</w:t>
      </w:r>
      <w:r>
        <w:tab/>
      </w:r>
      <w:r>
        <w:fldChar w:fldCharType="begin"/>
      </w:r>
      <w:r>
        <w:instrText xml:space="preserve"> PAGEREF _Toc6295 \h </w:instrText>
      </w:r>
      <w:r>
        <w:fldChar w:fldCharType="separate"/>
      </w:r>
      <w:r>
        <w:t>10</w:t>
      </w:r>
      <w:r>
        <w:fldChar w:fldCharType="end"/>
      </w:r>
      <w:r>
        <w:fldChar w:fldCharType="end"/>
      </w:r>
    </w:p>
    <w:p>
      <w:pPr>
        <w:pStyle w:val="7"/>
        <w:tabs>
          <w:tab w:val="right" w:leader="dot" w:pos="8640"/>
        </w:tabs>
      </w:pPr>
      <w:r>
        <w:fldChar w:fldCharType="begin"/>
      </w:r>
      <w:r>
        <w:instrText xml:space="preserve"> HYPERLINK \l _Toc19320 </w:instrText>
      </w:r>
      <w:r>
        <w:fldChar w:fldCharType="separate"/>
      </w:r>
      <w:r>
        <w:rPr>
          <w:rFonts w:hint="eastAsia" w:ascii="仿宋_GB2312"/>
          <w:szCs w:val="32"/>
          <w:lang w:eastAsia="zh-CN"/>
        </w:rPr>
        <w:t>七、</w:t>
      </w:r>
      <w:r>
        <w:rPr>
          <w:rFonts w:hint="eastAsia" w:ascii="仿宋_GB2312"/>
          <w:szCs w:val="32"/>
        </w:rPr>
        <w:t>一般公共预算财政拨款“三公”经费支出决算情况说明</w:t>
      </w:r>
      <w:r>
        <w:rPr>
          <w:rFonts w:hint="eastAsia" w:ascii="仿宋_GB2312"/>
          <w:szCs w:val="32"/>
          <w:lang w:eastAsia="zh-CN"/>
        </w:rPr>
        <w:t>。</w:t>
      </w:r>
      <w:r>
        <w:tab/>
      </w:r>
      <w:r>
        <w:fldChar w:fldCharType="begin"/>
      </w:r>
      <w:r>
        <w:instrText xml:space="preserve"> PAGEREF _Toc19320 \h </w:instrText>
      </w:r>
      <w:r>
        <w:fldChar w:fldCharType="separate"/>
      </w:r>
      <w:r>
        <w:t>10</w:t>
      </w:r>
      <w:r>
        <w:fldChar w:fldCharType="end"/>
      </w:r>
      <w:r>
        <w:fldChar w:fldCharType="end"/>
      </w:r>
    </w:p>
    <w:p>
      <w:pPr>
        <w:pStyle w:val="7"/>
        <w:tabs>
          <w:tab w:val="right" w:leader="dot" w:pos="8640"/>
        </w:tabs>
      </w:pPr>
      <w:r>
        <w:fldChar w:fldCharType="begin"/>
      </w:r>
      <w:r>
        <w:instrText xml:space="preserve"> HYPERLINK \l _Toc1735 </w:instrText>
      </w:r>
      <w:r>
        <w:fldChar w:fldCharType="separate"/>
      </w:r>
      <w:r>
        <w:rPr>
          <w:rFonts w:hint="eastAsia"/>
          <w:szCs w:val="32"/>
        </w:rPr>
        <w:t>八、其他重要事项情况说明</w:t>
      </w:r>
      <w:r>
        <w:tab/>
      </w:r>
      <w:r>
        <w:fldChar w:fldCharType="begin"/>
      </w:r>
      <w:r>
        <w:instrText xml:space="preserve"> PAGEREF _Toc1735 \h </w:instrText>
      </w:r>
      <w:r>
        <w:fldChar w:fldCharType="separate"/>
      </w:r>
      <w:r>
        <w:t>10</w:t>
      </w:r>
      <w:r>
        <w:fldChar w:fldCharType="end"/>
      </w:r>
      <w:r>
        <w:fldChar w:fldCharType="end"/>
      </w:r>
    </w:p>
    <w:p>
      <w:pPr>
        <w:pStyle w:val="3"/>
        <w:tabs>
          <w:tab w:val="right" w:leader="dot" w:pos="8640"/>
        </w:tabs>
      </w:pPr>
      <w:r>
        <w:fldChar w:fldCharType="begin"/>
      </w:r>
      <w:r>
        <w:instrText xml:space="preserve"> HYPERLINK \l _Toc7095 </w:instrText>
      </w:r>
      <w:r>
        <w:fldChar w:fldCharType="separate"/>
      </w:r>
      <w:r>
        <w:rPr>
          <w:rFonts w:hint="eastAsia" w:ascii="仿宋_GB2312"/>
          <w:szCs w:val="32"/>
        </w:rPr>
        <w:t>（一）机关运行经费支出情况说明</w:t>
      </w:r>
      <w:r>
        <w:tab/>
      </w:r>
      <w:r>
        <w:fldChar w:fldCharType="begin"/>
      </w:r>
      <w:r>
        <w:instrText xml:space="preserve"> PAGEREF _Toc7095 \h </w:instrText>
      </w:r>
      <w:r>
        <w:fldChar w:fldCharType="separate"/>
      </w:r>
      <w:r>
        <w:t>10</w:t>
      </w:r>
      <w:r>
        <w:fldChar w:fldCharType="end"/>
      </w:r>
      <w:r>
        <w:fldChar w:fldCharType="end"/>
      </w:r>
    </w:p>
    <w:p>
      <w:pPr>
        <w:pStyle w:val="3"/>
        <w:tabs>
          <w:tab w:val="right" w:leader="dot" w:pos="8640"/>
        </w:tabs>
      </w:pPr>
      <w:r>
        <w:fldChar w:fldCharType="begin"/>
      </w:r>
      <w:r>
        <w:instrText xml:space="preserve"> HYPERLINK \l _Toc64 </w:instrText>
      </w:r>
      <w:r>
        <w:fldChar w:fldCharType="separate"/>
      </w:r>
      <w:r>
        <w:rPr>
          <w:rFonts w:hint="eastAsia" w:ascii="仿宋_GB2312"/>
          <w:szCs w:val="32"/>
        </w:rPr>
        <w:t>（二）政府采购情况说明</w:t>
      </w:r>
      <w:r>
        <w:tab/>
      </w:r>
      <w:r>
        <w:fldChar w:fldCharType="begin"/>
      </w:r>
      <w:r>
        <w:instrText xml:space="preserve"> PAGEREF _Toc64 \h </w:instrText>
      </w:r>
      <w:r>
        <w:fldChar w:fldCharType="separate"/>
      </w:r>
      <w:r>
        <w:t>10</w:t>
      </w:r>
      <w:r>
        <w:fldChar w:fldCharType="end"/>
      </w:r>
      <w:r>
        <w:fldChar w:fldCharType="end"/>
      </w:r>
    </w:p>
    <w:p>
      <w:pPr>
        <w:pStyle w:val="3"/>
        <w:tabs>
          <w:tab w:val="right" w:leader="dot" w:pos="8640"/>
        </w:tabs>
      </w:pPr>
      <w:r>
        <w:fldChar w:fldCharType="begin"/>
      </w:r>
      <w:r>
        <w:instrText xml:space="preserve"> HYPERLINK \l _Toc16586 </w:instrText>
      </w:r>
      <w:r>
        <w:fldChar w:fldCharType="separate"/>
      </w:r>
      <w:r>
        <w:rPr>
          <w:rFonts w:hint="eastAsia" w:ascii="仿宋_GB2312"/>
          <w:szCs w:val="32"/>
        </w:rPr>
        <w:t>（三）国有资产占用情况说明</w:t>
      </w:r>
      <w:r>
        <w:tab/>
      </w:r>
      <w:r>
        <w:fldChar w:fldCharType="begin"/>
      </w:r>
      <w:r>
        <w:instrText xml:space="preserve"> PAGEREF _Toc16586 \h </w:instrText>
      </w:r>
      <w:r>
        <w:fldChar w:fldCharType="separate"/>
      </w:r>
      <w:r>
        <w:t>11</w:t>
      </w:r>
      <w:r>
        <w:fldChar w:fldCharType="end"/>
      </w:r>
      <w:r>
        <w:fldChar w:fldCharType="end"/>
      </w:r>
    </w:p>
    <w:p>
      <w:pPr>
        <w:pStyle w:val="3"/>
        <w:tabs>
          <w:tab w:val="right" w:leader="dot" w:pos="8640"/>
        </w:tabs>
      </w:pPr>
      <w:r>
        <w:fldChar w:fldCharType="begin"/>
      </w:r>
      <w:r>
        <w:instrText xml:space="preserve"> HYPERLINK \l _Toc27687 </w:instrText>
      </w:r>
      <w:r>
        <w:fldChar w:fldCharType="separate"/>
      </w:r>
      <w:r>
        <w:rPr>
          <w:rFonts w:hint="eastAsia" w:ascii="仿宋_GB2312"/>
          <w:szCs w:val="32"/>
        </w:rPr>
        <w:t>（四）预算绩效情况说明</w:t>
      </w:r>
      <w:r>
        <w:tab/>
      </w:r>
      <w:r>
        <w:fldChar w:fldCharType="begin"/>
      </w:r>
      <w:r>
        <w:instrText xml:space="preserve"> PAGEREF _Toc27687 \h </w:instrText>
      </w:r>
      <w:r>
        <w:fldChar w:fldCharType="separate"/>
      </w:r>
      <w:r>
        <w:t>11</w:t>
      </w:r>
      <w:r>
        <w:fldChar w:fldCharType="end"/>
      </w:r>
      <w:r>
        <w:fldChar w:fldCharType="end"/>
      </w:r>
    </w:p>
    <w:p>
      <w:pPr>
        <w:pStyle w:val="3"/>
        <w:tabs>
          <w:tab w:val="right" w:leader="dot" w:pos="8640"/>
        </w:tabs>
      </w:pPr>
      <w:r>
        <w:fldChar w:fldCharType="begin"/>
      </w:r>
      <w:r>
        <w:instrText xml:space="preserve"> HYPERLINK \l _Toc15567 </w:instrText>
      </w:r>
      <w:r>
        <w:fldChar w:fldCharType="separate"/>
      </w:r>
      <w:r>
        <w:rPr>
          <w:rFonts w:hint="eastAsia" w:ascii="仿宋_GB2312"/>
          <w:szCs w:val="32"/>
          <w:lang w:eastAsia="zh-CN"/>
        </w:rPr>
        <w:t>（五）</w:t>
      </w:r>
      <w:r>
        <w:rPr>
          <w:rFonts w:hint="eastAsia" w:ascii="仿宋_GB2312"/>
          <w:szCs w:val="32"/>
        </w:rPr>
        <w:t>其他需要说明的事项</w:t>
      </w:r>
      <w:r>
        <w:tab/>
      </w:r>
      <w:r>
        <w:fldChar w:fldCharType="begin"/>
      </w:r>
      <w:r>
        <w:instrText xml:space="preserve"> PAGEREF _Toc15567 \h </w:instrText>
      </w:r>
      <w:r>
        <w:fldChar w:fldCharType="separate"/>
      </w:r>
      <w:r>
        <w:t>12</w:t>
      </w:r>
      <w:r>
        <w:fldChar w:fldCharType="end"/>
      </w:r>
      <w:r>
        <w:fldChar w:fldCharType="end"/>
      </w:r>
    </w:p>
    <w:p>
      <w:pPr>
        <w:pStyle w:val="6"/>
        <w:tabs>
          <w:tab w:val="right" w:leader="dot" w:pos="8640"/>
        </w:tabs>
      </w:pPr>
      <w:r>
        <w:fldChar w:fldCharType="begin"/>
      </w:r>
      <w:r>
        <w:instrText xml:space="preserve"> HYPERLINK \l _Toc17800 </w:instrText>
      </w:r>
      <w:r>
        <w:fldChar w:fldCharType="separate"/>
      </w:r>
      <w:r>
        <w:rPr>
          <w:rFonts w:hint="eastAsia" w:ascii="黑体" w:hAnsi="黑体" w:eastAsia="黑体"/>
          <w:szCs w:val="32"/>
        </w:rPr>
        <w:t>第四部分  名词解释</w:t>
      </w:r>
      <w:r>
        <w:tab/>
      </w:r>
      <w:r>
        <w:fldChar w:fldCharType="begin"/>
      </w:r>
      <w:r>
        <w:instrText xml:space="preserve"> PAGEREF _Toc17800 \h </w:instrText>
      </w:r>
      <w:r>
        <w:fldChar w:fldCharType="separate"/>
      </w:r>
      <w:r>
        <w:t>12</w:t>
      </w:r>
      <w:r>
        <w:fldChar w:fldCharType="end"/>
      </w:r>
      <w:r>
        <w:fldChar w:fldCharType="end"/>
      </w:r>
    </w:p>
    <w:p>
      <w:pPr>
        <w:pStyle w:val="6"/>
        <w:tabs>
          <w:tab w:val="right" w:leader="dot" w:pos="8640"/>
        </w:tabs>
      </w:pPr>
      <w:r>
        <w:fldChar w:fldCharType="begin"/>
      </w:r>
      <w:r>
        <w:instrText xml:space="preserve"> HYPERLINK \l _Toc8831 </w:instrText>
      </w:r>
      <w:r>
        <w:fldChar w:fldCharType="separate"/>
      </w:r>
      <w:r>
        <w:rPr>
          <w:rFonts w:hint="eastAsia" w:ascii="黑体" w:hAnsi="黑体" w:eastAsia="黑体" w:cs="黑体"/>
          <w:lang w:eastAsia="zh-CN"/>
        </w:rPr>
        <w:t>第五部分</w:t>
      </w:r>
      <w:r>
        <w:rPr>
          <w:rFonts w:hint="eastAsia" w:ascii="黑体" w:hAnsi="黑体" w:eastAsia="黑体" w:cs="黑体"/>
          <w:lang w:val="en-US" w:eastAsia="zh-CN"/>
        </w:rPr>
        <w:t xml:space="preserve">   附件</w:t>
      </w:r>
      <w:r>
        <w:tab/>
      </w:r>
      <w:r>
        <w:fldChar w:fldCharType="begin"/>
      </w:r>
      <w:r>
        <w:instrText xml:space="preserve"> PAGEREF _Toc8831 \h </w:instrText>
      </w:r>
      <w:r>
        <w:fldChar w:fldCharType="separate"/>
      </w:r>
      <w:r>
        <w:t>12</w:t>
      </w:r>
      <w:r>
        <w:fldChar w:fldCharType="end"/>
      </w:r>
      <w:r>
        <w:fldChar w:fldCharType="end"/>
      </w:r>
    </w:p>
    <w:p>
      <w:pPr>
        <w:rPr>
          <w:rFonts w:hint="eastAsia" w:ascii="黑体" w:hAnsi="黑体" w:eastAsia="黑体"/>
          <w:szCs w:val="32"/>
        </w:rPr>
        <w:sectPr>
          <w:headerReference r:id="rId5" w:type="default"/>
          <w:footerReference r:id="rId6" w:type="default"/>
          <w:pgSz w:w="12240" w:h="15840"/>
          <w:pgMar w:top="1440" w:right="1800" w:bottom="1440" w:left="1800" w:header="567" w:footer="992" w:gutter="0"/>
          <w:pgNumType w:fmt="decimal" w:start="1"/>
          <w:cols w:space="720" w:num="1"/>
          <w:docGrid w:type="lines" w:linePitch="435" w:charSpace="0"/>
        </w:sectPr>
      </w:pPr>
      <w: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黑体" w:hAnsi="黑体" w:eastAsia="黑体"/>
          <w:szCs w:val="32"/>
        </w:rPr>
        <w:sectPr>
          <w:footerReference r:id="rId7" w:type="default"/>
          <w:type w:val="continuous"/>
          <w:pgSz w:w="12240" w:h="15840"/>
          <w:pgMar w:top="1440" w:right="1800" w:bottom="1440" w:left="1800" w:header="567" w:footer="992" w:gutter="0"/>
          <w:pgNumType w:fmt="decimal" w:start="1"/>
          <w:cols w:space="720" w:num="1"/>
          <w:docGrid w:type="lines" w:linePitch="435" w:charSpace="0"/>
        </w:sectPr>
      </w:pP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outlineLvl w:val="0"/>
        <w:rPr>
          <w:rFonts w:ascii="黑体" w:hAnsi="黑体" w:eastAsia="黑体"/>
          <w:szCs w:val="32"/>
        </w:rPr>
      </w:pPr>
      <w:bookmarkStart w:id="0" w:name="_Toc25060"/>
      <w:r>
        <w:rPr>
          <w:rFonts w:hint="eastAsia" w:ascii="黑体" w:hAnsi="黑体" w:eastAsia="黑体"/>
          <w:szCs w:val="32"/>
        </w:rPr>
        <w:t>第一部分  概况</w:t>
      </w:r>
      <w:bookmarkEnd w:id="0"/>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1" w:name="_Toc7666"/>
      <w:r>
        <w:rPr>
          <w:rFonts w:hint="eastAsia" w:ascii="仿宋_GB2312" w:hAnsi="楷体"/>
          <w:b/>
          <w:bCs/>
          <w:szCs w:val="32"/>
        </w:rPr>
        <w:t>一、本</w:t>
      </w:r>
      <w:r>
        <w:rPr>
          <w:rFonts w:hint="eastAsia" w:ascii="仿宋_GB2312" w:hAnsi="楷体"/>
          <w:b/>
          <w:bCs/>
          <w:szCs w:val="32"/>
          <w:lang w:eastAsia="zh-CN"/>
        </w:rPr>
        <w:t>单位</w:t>
      </w:r>
      <w:r>
        <w:rPr>
          <w:rFonts w:hint="eastAsia" w:ascii="仿宋_GB2312" w:hAnsi="楷体"/>
          <w:b/>
          <w:bCs/>
          <w:szCs w:val="32"/>
        </w:rPr>
        <w:t>职责</w:t>
      </w:r>
      <w:bookmarkEnd w:id="1"/>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楷体"/>
          <w:szCs w:val="32"/>
        </w:rPr>
      </w:pPr>
      <w:r>
        <w:rPr>
          <w:rFonts w:hint="eastAsia" w:ascii="仿宋_GB2312" w:hAnsi="仿宋_GB2312" w:cs="仿宋_GB2312"/>
          <w:sz w:val="32"/>
          <w:szCs w:val="32"/>
          <w:lang w:eastAsia="zh-CN"/>
        </w:rPr>
        <w:t>搞好农业综合开发，促进农业发展。</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1"/>
        <w:rPr>
          <w:rFonts w:hint="eastAsia" w:ascii="仿宋_GB2312" w:hAnsi="楷体"/>
          <w:b/>
          <w:bCs/>
          <w:szCs w:val="32"/>
        </w:rPr>
      </w:pPr>
      <w:bookmarkStart w:id="2" w:name="_Toc13154"/>
      <w:r>
        <w:rPr>
          <w:rFonts w:hint="eastAsia" w:ascii="仿宋_GB2312" w:hAnsi="楷体"/>
          <w:b/>
          <w:bCs/>
          <w:szCs w:val="32"/>
          <w:lang w:eastAsia="zh-CN"/>
        </w:rPr>
        <w:t>二、</w:t>
      </w:r>
      <w:r>
        <w:rPr>
          <w:rFonts w:hint="eastAsia" w:ascii="仿宋_GB2312" w:hAnsi="楷体"/>
          <w:b/>
          <w:bCs/>
          <w:szCs w:val="32"/>
        </w:rPr>
        <w:t>机构设置情况</w:t>
      </w:r>
      <w:bookmarkEnd w:id="2"/>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楷体" w:eastAsia="仿宋_GB2312"/>
          <w:szCs w:val="32"/>
          <w:lang w:val="en-US" w:eastAsia="zh-CN"/>
        </w:rPr>
      </w:pPr>
      <w:r>
        <w:rPr>
          <w:rFonts w:hint="eastAsia" w:ascii="仿宋_GB2312" w:hAnsi="楷体"/>
          <w:szCs w:val="32"/>
        </w:rPr>
        <w:t>20</w:t>
      </w:r>
      <w:r>
        <w:rPr>
          <w:rFonts w:hint="eastAsia" w:ascii="仿宋_GB2312" w:hAnsi="楷体"/>
          <w:szCs w:val="32"/>
          <w:lang w:val="en-US" w:eastAsia="zh-CN"/>
        </w:rPr>
        <w:t>21</w:t>
      </w:r>
      <w:r>
        <w:rPr>
          <w:rFonts w:hint="eastAsia" w:ascii="仿宋_GB2312" w:hAnsi="楷体"/>
          <w:szCs w:val="32"/>
        </w:rPr>
        <w:t>年</w:t>
      </w:r>
      <w:r>
        <w:rPr>
          <w:rFonts w:hint="eastAsia" w:ascii="仿宋_GB2312" w:hAnsi="楷体"/>
          <w:szCs w:val="32"/>
          <w:lang w:val="en-US" w:eastAsia="zh-CN"/>
        </w:rPr>
        <w:t>6</w:t>
      </w:r>
      <w:r>
        <w:rPr>
          <w:rFonts w:hint="eastAsia" w:ascii="仿宋_GB2312" w:hAnsi="楷体"/>
          <w:szCs w:val="32"/>
        </w:rPr>
        <w:t>底，在册干部职工17人，内设综合股、计财股、土地股、产业化股4个职能股室。</w:t>
      </w:r>
      <w:r>
        <w:rPr>
          <w:rFonts w:hint="eastAsia" w:ascii="仿宋_GB2312" w:hAnsi="楷体"/>
          <w:szCs w:val="32"/>
          <w:lang w:val="en-US" w:eastAsia="zh-CN"/>
        </w:rPr>
        <w:t>2021年7月机构改革后，并入襄汾县现代农业发展中心。</w:t>
      </w: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outlineLvl w:val="0"/>
        <w:rPr>
          <w:rFonts w:hint="eastAsia" w:ascii="黑体" w:hAnsi="黑体" w:eastAsia="黑体"/>
          <w:szCs w:val="32"/>
        </w:rPr>
      </w:pPr>
      <w:bookmarkStart w:id="3" w:name="_Toc23609"/>
      <w:r>
        <w:rPr>
          <w:rFonts w:hint="eastAsia" w:ascii="黑体" w:hAnsi="黑体" w:eastAsia="黑体"/>
          <w:szCs w:val="32"/>
        </w:rPr>
        <w:t xml:space="preserve">第二部分  </w:t>
      </w:r>
      <w:r>
        <w:rPr>
          <w:rFonts w:hint="eastAsia" w:ascii="黑体" w:hAnsi="黑体" w:eastAsia="黑体"/>
          <w:szCs w:val="32"/>
          <w:lang w:eastAsia="zh-CN"/>
        </w:rPr>
        <w:t>2021</w:t>
      </w:r>
      <w:r>
        <w:rPr>
          <w:rFonts w:hint="eastAsia" w:ascii="黑体" w:hAnsi="黑体" w:eastAsia="黑体"/>
          <w:szCs w:val="32"/>
        </w:rPr>
        <w:t>年度部门决算报表</w:t>
      </w:r>
      <w:bookmarkEnd w:id="3"/>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4" w:name="_Toc5234"/>
      <w:r>
        <w:rPr>
          <w:rFonts w:hint="eastAsia" w:ascii="仿宋_GB2312" w:hAnsi="楷体"/>
          <w:b/>
          <w:bCs/>
          <w:szCs w:val="32"/>
        </w:rPr>
        <w:t>一、收入支出决算总表</w:t>
      </w:r>
      <w:bookmarkEnd w:id="4"/>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楷体" w:eastAsia="仿宋_GB2312"/>
          <w:szCs w:val="32"/>
          <w:lang w:eastAsia="zh-CN"/>
        </w:rPr>
      </w:pPr>
      <w:r>
        <w:rPr>
          <w:rFonts w:hint="eastAsia" w:ascii="仿宋_GB2312" w:hAnsi="楷体" w:eastAsia="仿宋_GB2312"/>
          <w:szCs w:val="32"/>
          <w:lang w:eastAsia="zh-CN"/>
        </w:rPr>
        <w:drawing>
          <wp:inline distT="0" distB="0" distL="114300" distR="114300">
            <wp:extent cx="5479415" cy="4441825"/>
            <wp:effectExtent l="0" t="0" r="6985" b="15875"/>
            <wp:docPr id="5"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片1"/>
                    <pic:cNvPicPr>
                      <a:picLocks noChangeAspect="1"/>
                    </pic:cNvPicPr>
                  </pic:nvPicPr>
                  <pic:blipFill>
                    <a:blip r:embed="rId10"/>
                    <a:stretch>
                      <a:fillRect/>
                    </a:stretch>
                  </pic:blipFill>
                  <pic:spPr>
                    <a:xfrm>
                      <a:off x="0" y="0"/>
                      <a:ext cx="5479415" cy="4441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5" w:name="_Toc18682"/>
      <w:r>
        <w:rPr>
          <w:rFonts w:hint="eastAsia" w:ascii="仿宋_GB2312" w:hAnsi="楷体"/>
          <w:b/>
          <w:bCs/>
          <w:szCs w:val="32"/>
        </w:rPr>
        <w:t>二、收入决算表</w:t>
      </w:r>
      <w:bookmarkEnd w:id="5"/>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楷体" w:eastAsia="仿宋_GB2312"/>
          <w:szCs w:val="32"/>
          <w:lang w:eastAsia="zh-CN"/>
        </w:rPr>
      </w:pPr>
      <w:r>
        <w:rPr>
          <w:rFonts w:hint="eastAsia" w:ascii="仿宋_GB2312" w:hAnsi="楷体" w:eastAsia="仿宋_GB2312"/>
          <w:szCs w:val="32"/>
          <w:lang w:eastAsia="zh-CN"/>
        </w:rPr>
        <w:drawing>
          <wp:inline distT="0" distB="0" distL="114300" distR="114300">
            <wp:extent cx="5483225" cy="2727325"/>
            <wp:effectExtent l="0" t="0" r="3175" b="15875"/>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1"/>
                    </pic:cNvPicPr>
                  </pic:nvPicPr>
                  <pic:blipFill>
                    <a:blip r:embed="rId11"/>
                    <a:stretch>
                      <a:fillRect/>
                    </a:stretch>
                  </pic:blipFill>
                  <pic:spPr>
                    <a:xfrm>
                      <a:off x="0" y="0"/>
                      <a:ext cx="5483225" cy="2727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6" w:name="_Toc29559"/>
      <w:r>
        <w:rPr>
          <w:rFonts w:hint="eastAsia" w:ascii="仿宋_GB2312" w:hAnsi="楷体"/>
          <w:b/>
          <w:bCs/>
          <w:szCs w:val="32"/>
        </w:rPr>
        <w:t>三、支出决算表</w:t>
      </w:r>
      <w:bookmarkEnd w:id="6"/>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楷体" w:eastAsia="仿宋_GB2312"/>
          <w:szCs w:val="32"/>
          <w:lang w:eastAsia="zh-CN"/>
        </w:rPr>
      </w:pPr>
      <w:r>
        <w:rPr>
          <w:rFonts w:hint="eastAsia" w:ascii="仿宋_GB2312" w:hAnsi="楷体" w:eastAsia="仿宋_GB2312"/>
          <w:szCs w:val="32"/>
          <w:lang w:eastAsia="zh-CN"/>
        </w:rPr>
        <w:drawing>
          <wp:inline distT="0" distB="0" distL="114300" distR="114300">
            <wp:extent cx="5514975" cy="4503420"/>
            <wp:effectExtent l="0" t="0" r="9525" b="11430"/>
            <wp:docPr id="6"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片3"/>
                    <pic:cNvPicPr>
                      <a:picLocks noChangeAspect="1"/>
                    </pic:cNvPicPr>
                  </pic:nvPicPr>
                  <pic:blipFill>
                    <a:blip r:embed="rId12"/>
                    <a:stretch>
                      <a:fillRect/>
                    </a:stretch>
                  </pic:blipFill>
                  <pic:spPr>
                    <a:xfrm>
                      <a:off x="0" y="0"/>
                      <a:ext cx="5514975" cy="4503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7" w:name="_Toc15542"/>
      <w:r>
        <w:rPr>
          <w:rFonts w:hint="eastAsia" w:ascii="仿宋_GB2312" w:hAnsi="楷体"/>
          <w:b/>
          <w:bCs/>
          <w:szCs w:val="32"/>
        </w:rPr>
        <w:t>四、财政拨款收入支出决算总表</w:t>
      </w:r>
      <w:bookmarkEnd w:id="7"/>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楷体" w:eastAsia="仿宋_GB2312"/>
          <w:szCs w:val="32"/>
          <w:lang w:eastAsia="zh-CN"/>
        </w:rPr>
      </w:pPr>
      <w:r>
        <w:rPr>
          <w:rFonts w:hint="eastAsia" w:ascii="仿宋_GB2312" w:hAnsi="楷体" w:eastAsia="仿宋_GB2312"/>
          <w:szCs w:val="32"/>
          <w:lang w:eastAsia="zh-CN"/>
        </w:rPr>
        <w:drawing>
          <wp:inline distT="0" distB="0" distL="114300" distR="114300">
            <wp:extent cx="5477510" cy="4063365"/>
            <wp:effectExtent l="0" t="0" r="8890" b="13335"/>
            <wp:docPr id="2"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图片4"/>
                    <pic:cNvPicPr>
                      <a:picLocks noChangeAspect="1"/>
                    </pic:cNvPicPr>
                  </pic:nvPicPr>
                  <pic:blipFill>
                    <a:blip r:embed="rId13"/>
                    <a:stretch>
                      <a:fillRect/>
                    </a:stretch>
                  </pic:blipFill>
                  <pic:spPr>
                    <a:xfrm>
                      <a:off x="0" y="0"/>
                      <a:ext cx="5477510" cy="40633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8" w:name="_Toc25607"/>
      <w:r>
        <w:rPr>
          <w:rFonts w:hint="eastAsia" w:ascii="仿宋_GB2312" w:hAnsi="楷体"/>
          <w:b/>
          <w:bCs/>
          <w:szCs w:val="32"/>
        </w:rPr>
        <w:t>五、一般公共预算财政拨款支出决算表（一）</w:t>
      </w:r>
      <w:bookmarkEnd w:id="8"/>
    </w:p>
    <w:p>
      <w:pPr>
        <w:spacing w:line="240" w:lineRule="auto"/>
        <w:ind w:left="0" w:leftChars="0" w:firstLine="0" w:firstLineChars="0"/>
        <w:rPr>
          <w:rFonts w:hint="eastAsia" w:ascii="仿宋_GB2312" w:hAnsi="楷体" w:eastAsia="仿宋_GB2312"/>
          <w:szCs w:val="32"/>
          <w:lang w:eastAsia="zh-CN"/>
        </w:rPr>
      </w:pPr>
      <w:r>
        <w:rPr>
          <w:rFonts w:hint="eastAsia" w:ascii="仿宋_GB2312" w:hAnsi="楷体" w:eastAsia="仿宋_GB2312"/>
          <w:szCs w:val="32"/>
          <w:lang w:eastAsia="zh-CN"/>
        </w:rPr>
        <w:drawing>
          <wp:inline distT="0" distB="0" distL="114300" distR="114300">
            <wp:extent cx="5534660" cy="3239770"/>
            <wp:effectExtent l="0" t="0" r="8890" b="17780"/>
            <wp:docPr id="8"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图片5"/>
                    <pic:cNvPicPr>
                      <a:picLocks noChangeAspect="1"/>
                    </pic:cNvPicPr>
                  </pic:nvPicPr>
                  <pic:blipFill>
                    <a:blip r:embed="rId14"/>
                    <a:stretch>
                      <a:fillRect/>
                    </a:stretch>
                  </pic:blipFill>
                  <pic:spPr>
                    <a:xfrm>
                      <a:off x="0" y="0"/>
                      <a:ext cx="5534660" cy="3239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9" w:name="_Toc3414"/>
      <w:r>
        <w:rPr>
          <w:rFonts w:hint="eastAsia" w:ascii="仿宋_GB2312" w:hAnsi="楷体"/>
          <w:b/>
          <w:bCs/>
          <w:szCs w:val="32"/>
        </w:rPr>
        <w:t>六、一般公共预算财政拨款支出决算表（二）</w:t>
      </w:r>
      <w:bookmarkEnd w:id="9"/>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楷体" w:eastAsia="仿宋_GB2312"/>
          <w:szCs w:val="32"/>
          <w:lang w:eastAsia="zh-CN"/>
        </w:rPr>
      </w:pPr>
      <w:r>
        <w:rPr>
          <w:rFonts w:hint="eastAsia" w:ascii="仿宋_GB2312" w:hAnsi="楷体" w:eastAsia="仿宋_GB2312"/>
          <w:szCs w:val="32"/>
          <w:lang w:eastAsia="zh-CN"/>
        </w:rPr>
        <w:drawing>
          <wp:anchor distT="0" distB="0" distL="114300" distR="114300" simplePos="0" relativeHeight="251663360" behindDoc="1" locked="0" layoutInCell="1" allowOverlap="1">
            <wp:simplePos x="0" y="0"/>
            <wp:positionH relativeFrom="column">
              <wp:posOffset>-117475</wp:posOffset>
            </wp:positionH>
            <wp:positionV relativeFrom="paragraph">
              <wp:posOffset>172720</wp:posOffset>
            </wp:positionV>
            <wp:extent cx="5800725" cy="4187825"/>
            <wp:effectExtent l="0" t="0" r="9525" b="3175"/>
            <wp:wrapTight wrapText="bothSides">
              <wp:wrapPolygon>
                <wp:start x="0" y="0"/>
                <wp:lineTo x="0" y="21518"/>
                <wp:lineTo x="21565" y="21518"/>
                <wp:lineTo x="21565" y="0"/>
                <wp:lineTo x="0" y="0"/>
              </wp:wrapPolygon>
            </wp:wrapTight>
            <wp:docPr id="9"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6"/>
                    <pic:cNvPicPr>
                      <a:picLocks noChangeAspect="1"/>
                    </pic:cNvPicPr>
                  </pic:nvPicPr>
                  <pic:blipFill>
                    <a:blip r:embed="rId15"/>
                    <a:stretch>
                      <a:fillRect/>
                    </a:stretch>
                  </pic:blipFill>
                  <pic:spPr>
                    <a:xfrm>
                      <a:off x="0" y="0"/>
                      <a:ext cx="5800725" cy="418782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1"/>
        <w:rPr>
          <w:rFonts w:hint="eastAsia" w:ascii="仿宋_GB2312" w:hAnsi="楷体"/>
          <w:b/>
          <w:bCs/>
          <w:szCs w:val="32"/>
        </w:rPr>
      </w:pPr>
      <w:bookmarkStart w:id="10" w:name="_Toc31317"/>
      <w:r>
        <w:rPr>
          <w:rFonts w:hint="eastAsia" w:ascii="仿宋_GB2312" w:hAnsi="楷体"/>
          <w:b/>
          <w:bCs/>
          <w:szCs w:val="32"/>
          <w:lang w:eastAsia="zh-CN"/>
        </w:rPr>
        <w:t>七、</w:t>
      </w:r>
      <w:r>
        <w:rPr>
          <w:rFonts w:hint="eastAsia" w:ascii="仿宋_GB2312" w:hAnsi="楷体"/>
          <w:b/>
          <w:bCs/>
          <w:szCs w:val="32"/>
        </w:rPr>
        <w:t>一般公共预算财政拨款“三公”经费支出决算表</w:t>
      </w:r>
      <w:bookmarkEnd w:id="10"/>
    </w:p>
    <w:p>
      <w:pPr>
        <w:pStyle w:val="2"/>
        <w:numPr>
          <w:ilvl w:val="0"/>
          <w:numId w:val="0"/>
        </w:numPr>
        <w:spacing w:line="240" w:lineRule="auto"/>
        <w:rPr>
          <w:rFonts w:hint="eastAsia" w:eastAsia="仿宋_GB2312"/>
          <w:lang w:eastAsia="zh-CN"/>
        </w:rPr>
      </w:pPr>
      <w:r>
        <w:rPr>
          <w:rFonts w:hint="eastAsia" w:eastAsia="仿宋_GB2312"/>
          <w:lang w:eastAsia="zh-CN"/>
        </w:rPr>
        <w:drawing>
          <wp:inline distT="0" distB="0" distL="114300" distR="114300">
            <wp:extent cx="5478780" cy="1515110"/>
            <wp:effectExtent l="0" t="0" r="7620" b="8890"/>
            <wp:docPr id="4" name="图片 6"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图片7"/>
                    <pic:cNvPicPr>
                      <a:picLocks noChangeAspect="1"/>
                    </pic:cNvPicPr>
                  </pic:nvPicPr>
                  <pic:blipFill>
                    <a:blip r:embed="rId16"/>
                    <a:stretch>
                      <a:fillRect/>
                    </a:stretch>
                  </pic:blipFill>
                  <pic:spPr>
                    <a:xfrm>
                      <a:off x="0" y="0"/>
                      <a:ext cx="5478780" cy="1515110"/>
                    </a:xfrm>
                    <a:prstGeom prst="rect">
                      <a:avLst/>
                    </a:prstGeom>
                    <a:noFill/>
                    <a:ln>
                      <a:noFill/>
                    </a:ln>
                  </pic:spPr>
                </pic:pic>
              </a:graphicData>
            </a:graphic>
          </wp:inline>
        </w:drawing>
      </w:r>
    </w:p>
    <w:p>
      <w:pPr>
        <w:ind w:firstLine="640"/>
        <w:rPr>
          <w:rFonts w:hint="eastAsia" w:ascii="仿宋_GB2312" w:hAnsi="楷体"/>
          <w:szCs w:val="32"/>
        </w:rPr>
      </w:pPr>
      <w:r>
        <w:rPr>
          <w:rFonts w:hint="eastAsia" w:ascii="黑体" w:hAnsi="黑体" w:eastAsia="黑体" w:cs="黑体"/>
          <w:szCs w:val="32"/>
        </w:rPr>
        <w:t>说明：</w:t>
      </w:r>
      <w:r>
        <w:rPr>
          <w:rFonts w:hint="eastAsia" w:ascii="黑体" w:hAnsi="黑体" w:eastAsia="黑体" w:cs="黑体"/>
          <w:szCs w:val="32"/>
          <w:lang w:eastAsia="zh-CN"/>
        </w:rPr>
        <w:t>本</w:t>
      </w:r>
      <w:r>
        <w:rPr>
          <w:rFonts w:hint="eastAsia" w:ascii="黑体" w:hAnsi="黑体" w:eastAsia="黑体" w:cs="黑体"/>
          <w:szCs w:val="32"/>
        </w:rPr>
        <w:t>单位没有使用</w:t>
      </w:r>
      <w:r>
        <w:rPr>
          <w:rFonts w:hint="eastAsia" w:ascii="黑体" w:hAnsi="黑体" w:eastAsia="黑体" w:cs="黑体"/>
          <w:szCs w:val="32"/>
          <w:lang w:eastAsia="zh-CN"/>
        </w:rPr>
        <w:t>一般公共财政拨款“三公”经费</w:t>
      </w:r>
      <w:r>
        <w:rPr>
          <w:rFonts w:hint="eastAsia" w:ascii="黑体" w:hAnsi="黑体" w:eastAsia="黑体" w:cs="黑体"/>
          <w:szCs w:val="32"/>
        </w:rPr>
        <w:t>预算安排的支出，故本表无数据</w:t>
      </w:r>
      <w:r>
        <w:rPr>
          <w:rFonts w:hint="eastAsia" w:ascii="黑体" w:hAnsi="黑体" w:eastAsia="黑体" w:cs="黑体"/>
          <w:szCs w:val="32"/>
          <w:lang w:eastAsia="zh-CN"/>
        </w:rPr>
        <w:t>。</w:t>
      </w: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ascii="仿宋_GB2312" w:hAnsi="楷体"/>
          <w:b/>
          <w:bCs/>
          <w:szCs w:val="32"/>
        </w:rPr>
      </w:pPr>
      <w:bookmarkStart w:id="11" w:name="_Toc25737"/>
      <w:r>
        <w:rPr>
          <w:rFonts w:hint="eastAsia" w:ascii="仿宋_GB2312" w:hAnsi="楷体"/>
          <w:b/>
          <w:bCs/>
          <w:szCs w:val="32"/>
        </w:rPr>
        <w:t>八、政府性基金预算财政拨款收入支出决算表</w:t>
      </w:r>
      <w:bookmarkEnd w:id="11"/>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楷体" w:eastAsia="仿宋_GB2312"/>
          <w:szCs w:val="32"/>
          <w:lang w:eastAsia="zh-CN"/>
        </w:rPr>
      </w:pPr>
      <w:r>
        <w:rPr>
          <w:rFonts w:hint="eastAsia" w:ascii="仿宋_GB2312" w:hAnsi="楷体" w:eastAsia="仿宋_GB2312"/>
          <w:szCs w:val="32"/>
          <w:lang w:eastAsia="zh-CN"/>
        </w:rPr>
        <w:drawing>
          <wp:inline distT="0" distB="0" distL="114300" distR="114300">
            <wp:extent cx="5478145" cy="2045335"/>
            <wp:effectExtent l="0" t="0" r="8255" b="12065"/>
            <wp:docPr id="10" name="图片 7"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片8"/>
                    <pic:cNvPicPr>
                      <a:picLocks noChangeAspect="1"/>
                    </pic:cNvPicPr>
                  </pic:nvPicPr>
                  <pic:blipFill>
                    <a:blip r:embed="rId17"/>
                    <a:stretch>
                      <a:fillRect/>
                    </a:stretch>
                  </pic:blipFill>
                  <pic:spPr>
                    <a:xfrm>
                      <a:off x="0" y="0"/>
                      <a:ext cx="5478145" cy="2045335"/>
                    </a:xfrm>
                    <a:prstGeom prst="rect">
                      <a:avLst/>
                    </a:prstGeom>
                    <a:noFill/>
                    <a:ln>
                      <a:noFill/>
                    </a:ln>
                  </pic:spPr>
                </pic:pic>
              </a:graphicData>
            </a:graphic>
          </wp:inline>
        </w:drawing>
      </w:r>
    </w:p>
    <w:p>
      <w:pPr>
        <w:ind w:firstLine="640"/>
        <w:rPr>
          <w:rFonts w:hint="eastAsia" w:ascii="黑体" w:hAnsi="黑体" w:eastAsia="黑体" w:cs="黑体"/>
          <w:szCs w:val="32"/>
          <w:lang w:eastAsia="zh-CN"/>
        </w:rPr>
      </w:pPr>
      <w:r>
        <w:rPr>
          <w:rFonts w:hint="eastAsia" w:ascii="黑体" w:hAnsi="黑体" w:eastAsia="黑体" w:cs="黑体"/>
          <w:szCs w:val="32"/>
        </w:rPr>
        <w:t>说明：</w:t>
      </w:r>
      <w:r>
        <w:rPr>
          <w:rFonts w:hint="eastAsia" w:ascii="黑体" w:hAnsi="黑体" w:eastAsia="黑体" w:cs="黑体"/>
          <w:szCs w:val="32"/>
          <w:lang w:eastAsia="zh-CN"/>
        </w:rPr>
        <w:t>本</w:t>
      </w:r>
      <w:r>
        <w:rPr>
          <w:rFonts w:hint="eastAsia" w:ascii="黑体" w:hAnsi="黑体" w:eastAsia="黑体" w:cs="黑体"/>
          <w:szCs w:val="32"/>
        </w:rPr>
        <w:t>单位没有使用</w:t>
      </w:r>
      <w:r>
        <w:rPr>
          <w:rFonts w:hint="eastAsia" w:ascii="黑体" w:hAnsi="黑体" w:eastAsia="黑体" w:cs="黑体"/>
          <w:szCs w:val="32"/>
          <w:lang w:eastAsia="zh-CN"/>
        </w:rPr>
        <w:t>政府性基金</w:t>
      </w:r>
      <w:r>
        <w:rPr>
          <w:rFonts w:hint="eastAsia" w:ascii="黑体" w:hAnsi="黑体" w:eastAsia="黑体" w:cs="黑体"/>
          <w:szCs w:val="32"/>
        </w:rPr>
        <w:t>预算安排的支出，故本表无数据</w:t>
      </w:r>
      <w:r>
        <w:rPr>
          <w:rFonts w:hint="eastAsia" w:ascii="黑体" w:hAnsi="黑体" w:eastAsia="黑体" w:cs="黑体"/>
          <w:szCs w:val="32"/>
          <w:lang w:eastAsia="zh-CN"/>
        </w:rPr>
        <w:t>。</w:t>
      </w:r>
    </w:p>
    <w:p>
      <w:pPr>
        <w:ind w:firstLine="640"/>
        <w:rPr>
          <w:rFonts w:hint="eastAsia" w:ascii="仿宋_GB2312" w:hAnsi="楷体"/>
          <w:szCs w:val="32"/>
        </w:rPr>
      </w:pP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12" w:name="_Toc3721"/>
      <w:r>
        <w:rPr>
          <w:rFonts w:hint="eastAsia" w:ascii="仿宋_GB2312" w:hAnsi="楷体"/>
          <w:b/>
          <w:bCs/>
          <w:szCs w:val="32"/>
        </w:rPr>
        <w:t>九、国有资本经营预算财政拨款支出决算表</w:t>
      </w:r>
      <w:bookmarkEnd w:id="12"/>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楷体" w:eastAsia="仿宋_GB2312"/>
          <w:szCs w:val="32"/>
          <w:lang w:eastAsia="zh-CN"/>
        </w:rPr>
      </w:pPr>
      <w:r>
        <w:rPr>
          <w:rFonts w:hint="eastAsia" w:ascii="仿宋_GB2312" w:hAnsi="楷体" w:eastAsia="仿宋_GB2312"/>
          <w:szCs w:val="32"/>
          <w:lang w:eastAsia="zh-CN"/>
        </w:rPr>
        <w:drawing>
          <wp:inline distT="0" distB="0" distL="114300" distR="114300">
            <wp:extent cx="5480685" cy="2649855"/>
            <wp:effectExtent l="0" t="0" r="5715" b="17145"/>
            <wp:docPr id="7" name="图片 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图片9"/>
                    <pic:cNvPicPr>
                      <a:picLocks noChangeAspect="1"/>
                    </pic:cNvPicPr>
                  </pic:nvPicPr>
                  <pic:blipFill>
                    <a:blip r:embed="rId18"/>
                    <a:stretch>
                      <a:fillRect/>
                    </a:stretch>
                  </pic:blipFill>
                  <pic:spPr>
                    <a:xfrm>
                      <a:off x="0" y="0"/>
                      <a:ext cx="5480685" cy="2649855"/>
                    </a:xfrm>
                    <a:prstGeom prst="rect">
                      <a:avLst/>
                    </a:prstGeom>
                    <a:noFill/>
                    <a:ln>
                      <a:noFill/>
                    </a:ln>
                  </pic:spPr>
                </pic:pic>
              </a:graphicData>
            </a:graphic>
          </wp:inline>
        </w:drawing>
      </w:r>
    </w:p>
    <w:p>
      <w:pPr>
        <w:ind w:firstLine="640"/>
        <w:rPr>
          <w:rFonts w:hint="eastAsia" w:ascii="黑体" w:hAnsi="黑体" w:eastAsia="黑体" w:cs="黑体"/>
          <w:szCs w:val="32"/>
          <w:lang w:eastAsia="zh-CN"/>
        </w:rPr>
      </w:pPr>
      <w:r>
        <w:rPr>
          <w:rFonts w:hint="eastAsia" w:ascii="黑体" w:hAnsi="黑体" w:eastAsia="黑体" w:cs="黑体"/>
          <w:szCs w:val="32"/>
        </w:rPr>
        <w:t>说明：</w:t>
      </w:r>
      <w:r>
        <w:rPr>
          <w:rFonts w:hint="eastAsia" w:ascii="黑体" w:hAnsi="黑体" w:eastAsia="黑体" w:cs="黑体"/>
          <w:szCs w:val="32"/>
          <w:lang w:eastAsia="zh-CN"/>
        </w:rPr>
        <w:t>本</w:t>
      </w:r>
      <w:r>
        <w:rPr>
          <w:rFonts w:hint="eastAsia" w:ascii="黑体" w:hAnsi="黑体" w:eastAsia="黑体" w:cs="黑体"/>
          <w:szCs w:val="32"/>
        </w:rPr>
        <w:t>单位没有使用国有资本经营预算安排的支出，故本表无数据</w:t>
      </w:r>
      <w:r>
        <w:rPr>
          <w:rFonts w:hint="eastAsia" w:ascii="黑体" w:hAnsi="黑体" w:eastAsia="黑体" w:cs="黑体"/>
          <w:szCs w:val="32"/>
          <w:lang w:eastAsia="zh-CN"/>
        </w:rPr>
        <w:t>。</w:t>
      </w:r>
    </w:p>
    <w:p>
      <w:pPr>
        <w:ind w:firstLine="640"/>
        <w:rPr>
          <w:rFonts w:hint="eastAsia" w:ascii="仿宋_GB2312" w:hAnsi="楷体"/>
          <w:szCs w:val="32"/>
        </w:rPr>
      </w:pPr>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hAnsi="楷体"/>
          <w:b/>
          <w:bCs/>
          <w:szCs w:val="32"/>
        </w:rPr>
      </w:pPr>
      <w:bookmarkStart w:id="13" w:name="_Toc8739"/>
      <w:r>
        <w:rPr>
          <w:rFonts w:hint="eastAsia" w:ascii="仿宋_GB2312" w:hAnsi="楷体"/>
          <w:b/>
          <w:bCs/>
          <w:szCs w:val="32"/>
        </w:rPr>
        <w:t>十、部门决算公开相关信息统计表</w:t>
      </w:r>
      <w:bookmarkEnd w:id="13"/>
    </w:p>
    <w:p>
      <w:pPr>
        <w:spacing w:line="240" w:lineRule="auto"/>
        <w:ind w:firstLine="640"/>
        <w:rPr>
          <w:rFonts w:hint="eastAsia" w:ascii="黑体" w:hAnsi="黑体" w:eastAsia="黑体"/>
          <w:szCs w:val="32"/>
          <w:lang w:eastAsia="zh-CN"/>
        </w:rPr>
      </w:pPr>
      <w:r>
        <w:rPr>
          <w:rFonts w:hint="eastAsia" w:ascii="黑体" w:hAnsi="黑体" w:eastAsia="黑体"/>
          <w:szCs w:val="32"/>
          <w:lang w:eastAsia="zh-CN"/>
        </w:rPr>
        <w:drawing>
          <wp:inline distT="0" distB="0" distL="114300" distR="114300">
            <wp:extent cx="4886325" cy="5400675"/>
            <wp:effectExtent l="0" t="0" r="9525" b="9525"/>
            <wp:docPr id="3" name="图片 9"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图片10"/>
                    <pic:cNvPicPr>
                      <a:picLocks noChangeAspect="1"/>
                    </pic:cNvPicPr>
                  </pic:nvPicPr>
                  <pic:blipFill>
                    <a:blip r:embed="rId19"/>
                    <a:stretch>
                      <a:fillRect/>
                    </a:stretch>
                  </pic:blipFill>
                  <pic:spPr>
                    <a:xfrm>
                      <a:off x="0" y="0"/>
                      <a:ext cx="4886325" cy="5400675"/>
                    </a:xfrm>
                    <a:prstGeom prst="rect">
                      <a:avLst/>
                    </a:prstGeom>
                    <a:noFill/>
                    <a:ln>
                      <a:noFill/>
                    </a:ln>
                  </pic:spPr>
                </pic:pic>
              </a:graphicData>
            </a:graphic>
          </wp:inline>
        </w:drawing>
      </w:r>
    </w:p>
    <w:p>
      <w:pPr>
        <w:ind w:firstLine="640"/>
        <w:rPr>
          <w:rFonts w:hint="eastAsia" w:ascii="黑体" w:hAnsi="黑体" w:eastAsia="黑体"/>
          <w:szCs w:val="32"/>
          <w:lang w:eastAsia="zh-CN"/>
        </w:rPr>
      </w:pPr>
      <w:r>
        <w:rPr>
          <w:rFonts w:hint="eastAsia" w:ascii="黑体" w:hAnsi="黑体" w:eastAsia="黑体"/>
          <w:szCs w:val="32"/>
        </w:rPr>
        <w:t>说明：</w:t>
      </w:r>
      <w:r>
        <w:rPr>
          <w:rFonts w:hint="eastAsia" w:ascii="黑体" w:hAnsi="黑体" w:eastAsia="黑体"/>
          <w:szCs w:val="32"/>
          <w:lang w:eastAsia="zh-CN"/>
        </w:rPr>
        <w:t>本</w:t>
      </w:r>
      <w:r>
        <w:rPr>
          <w:rFonts w:hint="eastAsia" w:ascii="黑体" w:hAnsi="黑体" w:eastAsia="黑体"/>
          <w:szCs w:val="32"/>
        </w:rPr>
        <w:t>单位没有</w:t>
      </w:r>
      <w:r>
        <w:rPr>
          <w:rFonts w:hint="eastAsia" w:ascii="黑体" w:hAnsi="黑体" w:eastAsia="黑体"/>
          <w:szCs w:val="32"/>
          <w:lang w:eastAsia="zh-CN"/>
        </w:rPr>
        <w:t>政府采购、机关运行经费、国有资产占用</w:t>
      </w:r>
      <w:r>
        <w:rPr>
          <w:rFonts w:hint="eastAsia" w:ascii="黑体" w:hAnsi="黑体" w:eastAsia="黑体"/>
          <w:szCs w:val="32"/>
        </w:rPr>
        <w:t>安排的支出，故本表无数据</w:t>
      </w:r>
      <w:r>
        <w:rPr>
          <w:rFonts w:hint="eastAsia" w:ascii="黑体" w:hAnsi="黑体" w:eastAsia="黑体"/>
          <w:szCs w:val="32"/>
          <w:lang w:eastAsia="zh-CN"/>
        </w:rPr>
        <w:t>。</w:t>
      </w:r>
    </w:p>
    <w:p>
      <w:pPr>
        <w:ind w:firstLine="640"/>
        <w:rPr>
          <w:rFonts w:hint="eastAsia" w:ascii="黑体" w:hAnsi="黑体" w:eastAsia="黑体"/>
          <w:szCs w:val="32"/>
        </w:rPr>
      </w:pPr>
    </w:p>
    <w:p>
      <w:pPr>
        <w:ind w:firstLine="640"/>
        <w:rPr>
          <w:rFonts w:hint="eastAsia" w:ascii="黑体" w:hAnsi="黑体" w:eastAsia="黑体"/>
          <w:szCs w:val="32"/>
        </w:rPr>
      </w:pPr>
    </w:p>
    <w:p>
      <w:pPr>
        <w:ind w:firstLine="640"/>
        <w:rPr>
          <w:rFonts w:hint="eastAsia" w:ascii="黑体" w:hAnsi="黑体" w:eastAsia="黑体"/>
          <w:szCs w:val="32"/>
        </w:rPr>
      </w:pPr>
    </w:p>
    <w:p>
      <w:pPr>
        <w:ind w:firstLine="640"/>
        <w:rPr>
          <w:rFonts w:hint="eastAsia" w:ascii="黑体" w:hAnsi="黑体" w:eastAsia="黑体"/>
          <w:szCs w:val="32"/>
        </w:rPr>
      </w:pP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outlineLvl w:val="0"/>
        <w:rPr>
          <w:rFonts w:ascii="黑体" w:hAnsi="黑体" w:eastAsia="黑体"/>
          <w:szCs w:val="32"/>
        </w:rPr>
      </w:pPr>
      <w:bookmarkStart w:id="14" w:name="_Toc4146"/>
      <w:r>
        <w:rPr>
          <w:rFonts w:hint="eastAsia" w:ascii="黑体" w:hAnsi="黑体" w:eastAsia="黑体"/>
          <w:szCs w:val="32"/>
        </w:rPr>
        <w:t xml:space="preserve">第三部分  </w:t>
      </w:r>
      <w:r>
        <w:rPr>
          <w:rFonts w:hint="eastAsia" w:ascii="黑体" w:hAnsi="黑体" w:eastAsia="黑体"/>
          <w:szCs w:val="32"/>
          <w:lang w:eastAsia="zh-CN"/>
        </w:rPr>
        <w:t>2021</w:t>
      </w:r>
      <w:r>
        <w:rPr>
          <w:rFonts w:hint="eastAsia" w:ascii="黑体" w:hAnsi="黑体" w:eastAsia="黑体"/>
          <w:szCs w:val="32"/>
        </w:rPr>
        <w:t>年度部门决算情况说明</w:t>
      </w:r>
      <w:bookmarkEnd w:id="14"/>
    </w:p>
    <w:p>
      <w:pPr>
        <w:keepNext w:val="0"/>
        <w:keepLines w:val="0"/>
        <w:pageBreakBefore w:val="0"/>
        <w:widowControl w:val="0"/>
        <w:kinsoku/>
        <w:wordWrap/>
        <w:overflowPunct/>
        <w:topLinePunct w:val="0"/>
        <w:autoSpaceDE/>
        <w:autoSpaceDN/>
        <w:bidi w:val="0"/>
        <w:adjustRightInd/>
        <w:snapToGrid/>
        <w:ind w:left="0" w:leftChars="0" w:firstLine="643" w:firstLineChars="200"/>
        <w:textAlignment w:val="auto"/>
        <w:outlineLvl w:val="1"/>
        <w:rPr>
          <w:rFonts w:hint="eastAsia" w:ascii="仿宋_GB2312"/>
          <w:b/>
          <w:szCs w:val="32"/>
        </w:rPr>
      </w:pPr>
      <w:bookmarkStart w:id="15" w:name="_Toc29280"/>
      <w:r>
        <w:rPr>
          <w:rFonts w:hint="eastAsia" w:ascii="仿宋_GB2312"/>
          <w:b/>
          <w:szCs w:val="32"/>
        </w:rPr>
        <w:t>一、收入支出决算总体情况说明</w:t>
      </w:r>
      <w:bookmarkEnd w:id="15"/>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szCs w:val="32"/>
        </w:rPr>
      </w:pPr>
      <w:r>
        <w:rPr>
          <w:rFonts w:hint="eastAsia" w:ascii="仿宋_GB2312"/>
          <w:szCs w:val="32"/>
          <w:lang w:eastAsia="zh-CN"/>
        </w:rPr>
        <w:t>2021</w:t>
      </w:r>
      <w:r>
        <w:rPr>
          <w:rFonts w:hint="eastAsia" w:ascii="仿宋_GB2312"/>
          <w:szCs w:val="32"/>
        </w:rPr>
        <w:t>年度收入</w:t>
      </w:r>
      <w:r>
        <w:rPr>
          <w:rFonts w:ascii="仿宋_GB2312"/>
          <w:szCs w:val="32"/>
        </w:rPr>
        <w:t>总计</w:t>
      </w:r>
      <w:r>
        <w:rPr>
          <w:rFonts w:hint="eastAsia" w:ascii="仿宋_GB2312"/>
          <w:szCs w:val="32"/>
          <w:lang w:val="en-US" w:eastAsia="zh-CN"/>
        </w:rPr>
        <w:t>397.98</w:t>
      </w:r>
      <w:r>
        <w:rPr>
          <w:rFonts w:hint="eastAsia" w:ascii="仿宋_GB2312"/>
          <w:szCs w:val="32"/>
        </w:rPr>
        <w:t>万元、支出总计</w:t>
      </w:r>
      <w:r>
        <w:rPr>
          <w:rFonts w:hint="eastAsia" w:ascii="仿宋_GB2312"/>
          <w:szCs w:val="32"/>
          <w:lang w:val="en-US" w:eastAsia="zh-CN"/>
        </w:rPr>
        <w:t>397.98</w:t>
      </w:r>
      <w:r>
        <w:rPr>
          <w:rFonts w:hint="eastAsia" w:ascii="仿宋_GB2312"/>
          <w:szCs w:val="32"/>
        </w:rPr>
        <w:t>万元。与</w:t>
      </w:r>
      <w:r>
        <w:rPr>
          <w:rFonts w:hint="eastAsia" w:ascii="仿宋_GB2312"/>
          <w:szCs w:val="32"/>
          <w:lang w:eastAsia="zh-CN"/>
        </w:rPr>
        <w:t>2020</w:t>
      </w:r>
      <w:r>
        <w:rPr>
          <w:rFonts w:hint="eastAsia" w:ascii="仿宋_GB2312"/>
          <w:szCs w:val="32"/>
        </w:rPr>
        <w:t>年相比，收入总计</w:t>
      </w:r>
      <w:r>
        <w:rPr>
          <w:rFonts w:hint="eastAsia" w:ascii="仿宋_GB2312"/>
          <w:szCs w:val="32"/>
          <w:lang w:eastAsia="zh-CN"/>
        </w:rPr>
        <w:t>增加</w:t>
      </w:r>
      <w:r>
        <w:rPr>
          <w:rFonts w:hint="eastAsia" w:ascii="仿宋_GB2312"/>
          <w:szCs w:val="32"/>
          <w:lang w:val="en-US" w:eastAsia="zh-CN"/>
        </w:rPr>
        <w:t>168.5</w:t>
      </w:r>
      <w:r>
        <w:rPr>
          <w:rFonts w:hint="eastAsia" w:ascii="仿宋_GB2312"/>
          <w:szCs w:val="32"/>
        </w:rPr>
        <w:t>万元，</w:t>
      </w:r>
      <w:r>
        <w:rPr>
          <w:rFonts w:hint="eastAsia" w:ascii="仿宋_GB2312"/>
          <w:szCs w:val="32"/>
          <w:lang w:eastAsia="zh-CN"/>
        </w:rPr>
        <w:t>增加</w:t>
      </w:r>
      <w:r>
        <w:rPr>
          <w:rFonts w:hint="eastAsia" w:ascii="仿宋_GB2312"/>
          <w:szCs w:val="32"/>
          <w:lang w:val="en-US" w:eastAsia="zh-CN"/>
        </w:rPr>
        <w:t>73</w:t>
      </w:r>
      <w:r>
        <w:rPr>
          <w:rFonts w:hint="eastAsia" w:ascii="仿宋_GB2312"/>
          <w:szCs w:val="32"/>
        </w:rPr>
        <w:t>%，</w:t>
      </w:r>
      <w:r>
        <w:rPr>
          <w:rFonts w:ascii="仿宋_GB2312"/>
          <w:szCs w:val="32"/>
        </w:rPr>
        <w:t>支出总计减少</w:t>
      </w:r>
      <w:r>
        <w:rPr>
          <w:rFonts w:hint="eastAsia" w:ascii="仿宋_GB2312"/>
          <w:szCs w:val="32"/>
          <w:lang w:val="en-US" w:eastAsia="zh-CN"/>
        </w:rPr>
        <w:t>1635.66</w:t>
      </w:r>
      <w:r>
        <w:rPr>
          <w:rFonts w:hint="eastAsia" w:ascii="仿宋_GB2312"/>
          <w:szCs w:val="32"/>
        </w:rPr>
        <w:t>万元</w:t>
      </w:r>
      <w:r>
        <w:rPr>
          <w:rFonts w:ascii="仿宋_GB2312"/>
          <w:szCs w:val="32"/>
        </w:rPr>
        <w:t>，下降</w:t>
      </w:r>
      <w:r>
        <w:rPr>
          <w:rFonts w:hint="eastAsia" w:ascii="仿宋_GB2312"/>
          <w:szCs w:val="32"/>
          <w:lang w:val="en-US" w:eastAsia="zh-CN"/>
        </w:rPr>
        <w:t>80</w:t>
      </w:r>
      <w:r>
        <w:rPr>
          <w:rFonts w:ascii="仿宋_GB2312"/>
          <w:szCs w:val="32"/>
        </w:rPr>
        <w:t>%</w:t>
      </w:r>
      <w:r>
        <w:rPr>
          <w:rFonts w:hint="eastAsia" w:ascii="仿宋_GB2312"/>
          <w:szCs w:val="32"/>
        </w:rPr>
        <w:t>。主要原因是</w:t>
      </w:r>
      <w:r>
        <w:rPr>
          <w:rFonts w:hint="eastAsia" w:ascii="仿宋_GB2312"/>
          <w:szCs w:val="32"/>
          <w:lang w:val="en-US" w:eastAsia="zh-CN"/>
        </w:rPr>
        <w:t>之前年度的农业综合开发项目在2020年报账支出，2021年无新增农业综合开发项目，所以减少较大</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1"/>
        <w:rPr>
          <w:rFonts w:hint="eastAsia" w:ascii="仿宋_GB2312"/>
          <w:b/>
          <w:szCs w:val="32"/>
        </w:rPr>
      </w:pPr>
      <w:bookmarkStart w:id="16" w:name="_Toc4602"/>
      <w:r>
        <w:rPr>
          <w:rFonts w:hint="eastAsia" w:ascii="仿宋_GB2312"/>
          <w:b/>
          <w:szCs w:val="32"/>
        </w:rPr>
        <w:t>二、收入决算情况说明</w:t>
      </w:r>
      <w:bookmarkEnd w:id="1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rPr>
      </w:pPr>
      <w:r>
        <w:rPr>
          <w:rFonts w:hint="eastAsia" w:ascii="仿宋_GB2312"/>
          <w:szCs w:val="32"/>
          <w:lang w:eastAsia="zh-CN"/>
        </w:rPr>
        <w:t>2021</w:t>
      </w:r>
      <w:r>
        <w:rPr>
          <w:rFonts w:hint="eastAsia" w:ascii="仿宋_GB2312"/>
          <w:szCs w:val="32"/>
        </w:rPr>
        <w:t>年度收入合计</w:t>
      </w:r>
      <w:r>
        <w:rPr>
          <w:rFonts w:hint="eastAsia" w:ascii="仿宋_GB2312"/>
          <w:szCs w:val="32"/>
          <w:lang w:val="en-US" w:eastAsia="zh-CN"/>
        </w:rPr>
        <w:t>397.98</w:t>
      </w:r>
      <w:r>
        <w:rPr>
          <w:rFonts w:hint="eastAsia" w:ascii="仿宋_GB2312"/>
          <w:szCs w:val="32"/>
        </w:rPr>
        <w:t>万元，其中：财政拨款收入</w:t>
      </w:r>
      <w:r>
        <w:rPr>
          <w:rFonts w:hint="eastAsia" w:ascii="仿宋_GB2312"/>
          <w:szCs w:val="32"/>
          <w:lang w:val="en-US" w:eastAsia="zh-CN"/>
        </w:rPr>
        <w:t>397.98</w:t>
      </w:r>
      <w:r>
        <w:rPr>
          <w:rFonts w:hint="eastAsia" w:ascii="仿宋_GB2312"/>
          <w:szCs w:val="32"/>
        </w:rPr>
        <w:t>万元，占比</w:t>
      </w:r>
      <w:r>
        <w:rPr>
          <w:rFonts w:hint="eastAsia" w:ascii="仿宋_GB2312"/>
          <w:szCs w:val="32"/>
          <w:lang w:val="en-US" w:eastAsia="zh-CN"/>
        </w:rPr>
        <w:t>100</w:t>
      </w:r>
      <w:r>
        <w:rPr>
          <w:rFonts w:hint="eastAsia" w:ascii="仿宋_GB2312"/>
          <w:szCs w:val="32"/>
        </w:rPr>
        <w:t>%。</w:t>
      </w:r>
    </w:p>
    <w:p>
      <w:pPr>
        <w:spacing w:line="580" w:lineRule="exact"/>
        <w:ind w:firstLine="640"/>
        <w:rPr>
          <w:rFonts w:hint="eastAsia" w:ascii="仿宋_GB2312"/>
          <w:szCs w:val="32"/>
        </w:rPr>
      </w:pPr>
      <w:r>
        <w:rPr>
          <w:rFonts w:hint="eastAsia" w:ascii="仿宋_GB2312" w:eastAsia="仿宋_GB2312"/>
          <w:szCs w:val="32"/>
          <w:lang w:eastAsia="zh-CN"/>
        </w:rPr>
        <w:pict>
          <v:shape id="Object 2" o:spid="_x0000_s1027" o:spt="75" type="#_x0000_t75" style="position:absolute;left:0pt;margin-left:57.45pt;margin-top:7.2pt;height:126.25pt;width:252.15pt;z-index:251659264;mso-width-relative:page;mso-height-relative:page;" o:ole="t" filled="f" o:preferrelative="t" stroked="f" coordsize="21600,21600">
            <v:path/>
            <v:fill on="f" focussize="0,0"/>
            <v:stroke on="f"/>
            <v:imagedata r:id="rId21" o:title=""/>
            <o:lock v:ext="edit" aspectratio="t"/>
          </v:shape>
          <o:OLEObject Type="Embed" ProgID="Excel.Chart.8" ShapeID="Object 2" DrawAspect="Content" ObjectID="_1468075725" r:id="rId20">
            <o:LockedField>false</o:LockedField>
          </o:OLEObject>
        </w:pict>
      </w:r>
    </w:p>
    <w:p>
      <w:pPr>
        <w:spacing w:line="580" w:lineRule="exact"/>
        <w:ind w:firstLine="640"/>
        <w:rPr>
          <w:rFonts w:hint="eastAsia" w:ascii="仿宋_GB2312"/>
          <w:szCs w:val="32"/>
        </w:rPr>
      </w:pPr>
    </w:p>
    <w:p>
      <w:pPr>
        <w:spacing w:line="580" w:lineRule="exact"/>
        <w:ind w:firstLine="640"/>
        <w:rPr>
          <w:rFonts w:hint="eastAsia" w:ascii="仿宋_GB2312"/>
          <w:szCs w:val="32"/>
        </w:rPr>
      </w:pPr>
    </w:p>
    <w:p>
      <w:pPr>
        <w:spacing w:line="580" w:lineRule="exact"/>
        <w:ind w:firstLine="640"/>
        <w:rPr>
          <w:rFonts w:hint="eastAsia" w:ascii="仿宋_GB2312"/>
          <w:szCs w:val="32"/>
        </w:rPr>
      </w:pPr>
    </w:p>
    <w:p>
      <w:pPr>
        <w:spacing w:line="580" w:lineRule="exact"/>
        <w:ind w:left="0" w:leftChars="0" w:firstLine="0" w:firstLineChars="0"/>
        <w:rPr>
          <w:rFonts w:hint="eastAsia" w:ascii="仿宋_GB231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1"/>
        <w:rPr>
          <w:rFonts w:hint="eastAsia" w:ascii="仿宋_GB2312"/>
          <w:b/>
          <w:szCs w:val="32"/>
        </w:rPr>
      </w:pPr>
      <w:bookmarkStart w:id="17" w:name="_Toc16173"/>
      <w:r>
        <w:rPr>
          <w:rFonts w:hint="eastAsia" w:ascii="仿宋_GB2312"/>
          <w:b/>
          <w:szCs w:val="32"/>
        </w:rPr>
        <w:t>三、支出决算情况说明</w:t>
      </w:r>
      <w:bookmarkEnd w:id="1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rPr>
      </w:pPr>
      <w:r>
        <w:rPr>
          <w:rFonts w:hint="eastAsia" w:ascii="仿宋_GB2312"/>
          <w:szCs w:val="32"/>
          <w:lang w:eastAsia="zh-CN"/>
        </w:rPr>
        <w:pict>
          <v:shape id="_x0000_s1028" o:spid="_x0000_s1028" o:spt="75" type="#_x0000_t75" style="position:absolute;left:0pt;margin-left:88.5pt;margin-top:57.15pt;height:105pt;width:208.95pt;z-index:251660288;mso-width-relative:page;mso-height-relative:page;" o:ole="t" filled="f" o:preferrelative="t" stroked="f" coordsize="21600,21600">
            <v:path/>
            <v:fill on="f" focussize="0,0"/>
            <v:stroke on="f"/>
            <v:imagedata r:id="rId23" o:title=""/>
            <o:lock v:ext="edit" aspectratio="t"/>
          </v:shape>
          <o:OLEObject Type="Embed" ProgID="Excel.Chart.8" ShapeID="_x0000_s1028" DrawAspect="Content" ObjectID="_1468075726" r:id="rId22">
            <o:LockedField>false</o:LockedField>
          </o:OLEObject>
        </w:pict>
      </w:r>
      <w:r>
        <w:rPr>
          <w:rFonts w:hint="eastAsia" w:ascii="仿宋_GB2312"/>
          <w:szCs w:val="32"/>
          <w:lang w:eastAsia="zh-CN"/>
        </w:rPr>
        <w:t>2021</w:t>
      </w:r>
      <w:r>
        <w:rPr>
          <w:rFonts w:hint="eastAsia" w:ascii="仿宋_GB2312"/>
          <w:szCs w:val="32"/>
        </w:rPr>
        <w:t>年度支出合计</w:t>
      </w:r>
      <w:r>
        <w:rPr>
          <w:rFonts w:hint="eastAsia" w:ascii="仿宋_GB2312"/>
          <w:szCs w:val="32"/>
          <w:lang w:val="en-US" w:eastAsia="zh-CN"/>
        </w:rPr>
        <w:t>397.98</w:t>
      </w:r>
      <w:r>
        <w:rPr>
          <w:rFonts w:hint="eastAsia" w:ascii="仿宋_GB2312"/>
          <w:szCs w:val="32"/>
        </w:rPr>
        <w:t>万元，其中：基本支出</w:t>
      </w:r>
      <w:r>
        <w:rPr>
          <w:rFonts w:hint="eastAsia" w:ascii="仿宋_GB2312"/>
          <w:szCs w:val="32"/>
          <w:lang w:val="en-US" w:eastAsia="zh-CN"/>
        </w:rPr>
        <w:t>108.29</w:t>
      </w:r>
      <w:r>
        <w:rPr>
          <w:rFonts w:hint="eastAsia" w:ascii="仿宋_GB2312"/>
          <w:szCs w:val="32"/>
        </w:rPr>
        <w:t>万元，占比</w:t>
      </w:r>
      <w:r>
        <w:rPr>
          <w:rFonts w:hint="eastAsia" w:ascii="仿宋_GB2312"/>
          <w:szCs w:val="32"/>
          <w:lang w:val="en-US" w:eastAsia="zh-CN"/>
        </w:rPr>
        <w:t>27</w:t>
      </w:r>
      <w:r>
        <w:rPr>
          <w:rFonts w:hint="eastAsia" w:ascii="仿宋_GB2312"/>
          <w:szCs w:val="32"/>
        </w:rPr>
        <w:t>%；项目支出</w:t>
      </w:r>
      <w:r>
        <w:rPr>
          <w:rFonts w:hint="eastAsia" w:ascii="仿宋_GB2312"/>
          <w:szCs w:val="32"/>
          <w:lang w:val="en-US" w:eastAsia="zh-CN"/>
        </w:rPr>
        <w:t>289.69</w:t>
      </w:r>
      <w:r>
        <w:rPr>
          <w:rFonts w:hint="eastAsia" w:ascii="仿宋_GB2312"/>
          <w:szCs w:val="32"/>
        </w:rPr>
        <w:t>万元，占比</w:t>
      </w:r>
      <w:r>
        <w:rPr>
          <w:rFonts w:hint="eastAsia" w:ascii="仿宋_GB2312"/>
          <w:szCs w:val="32"/>
          <w:lang w:val="en-US" w:eastAsia="zh-CN"/>
        </w:rPr>
        <w:t>73</w:t>
      </w:r>
      <w:r>
        <w:rPr>
          <w:rFonts w:hint="eastAsia" w:ascii="仿宋_GB2312"/>
          <w:szCs w:val="32"/>
        </w:rPr>
        <w:t>%。</w:t>
      </w:r>
    </w:p>
    <w:p>
      <w:pPr>
        <w:spacing w:line="580" w:lineRule="exact"/>
        <w:ind w:firstLine="640"/>
        <w:rPr>
          <w:rFonts w:hint="eastAsia" w:ascii="仿宋_GB2312"/>
          <w:szCs w:val="32"/>
        </w:rPr>
      </w:pPr>
    </w:p>
    <w:p>
      <w:pPr>
        <w:spacing w:line="580" w:lineRule="exact"/>
        <w:ind w:firstLine="640"/>
        <w:rPr>
          <w:rFonts w:hint="eastAsia" w:ascii="仿宋_GB2312"/>
          <w:szCs w:val="32"/>
        </w:rPr>
      </w:pPr>
    </w:p>
    <w:p>
      <w:pPr>
        <w:spacing w:line="580" w:lineRule="exact"/>
        <w:ind w:firstLine="640"/>
        <w:rPr>
          <w:rFonts w:hint="eastAsia" w:ascii="仿宋_GB2312"/>
          <w:szCs w:val="32"/>
        </w:rPr>
      </w:pPr>
    </w:p>
    <w:p>
      <w:pPr>
        <w:spacing w:line="580" w:lineRule="exact"/>
        <w:ind w:firstLine="640"/>
        <w:rPr>
          <w:rFonts w:hint="eastAsia" w:ascii="仿宋_GB2312"/>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1"/>
        <w:rPr>
          <w:rFonts w:hint="eastAsia" w:ascii="仿宋_GB2312"/>
          <w:szCs w:val="32"/>
          <w:lang w:eastAsia="zh-CN"/>
        </w:rPr>
      </w:pPr>
      <w:bookmarkStart w:id="18" w:name="_Toc14401"/>
      <w:r>
        <w:rPr>
          <w:rFonts w:hint="eastAsia" w:ascii="仿宋_GB2312"/>
          <w:b/>
          <w:szCs w:val="32"/>
        </w:rPr>
        <w:t>四、财政拨款收入支出决算总体情况说明</w:t>
      </w:r>
      <w:bookmarkEnd w:id="1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b/>
          <w:szCs w:val="32"/>
        </w:rPr>
      </w:pPr>
      <w:r>
        <w:rPr>
          <w:rFonts w:hint="eastAsia" w:ascii="仿宋_GB2312"/>
          <w:szCs w:val="32"/>
          <w:lang w:val="en-US" w:eastAsia="zh-CN"/>
        </w:rPr>
        <w:pict>
          <v:shape id="Object 5" o:spid="_x0000_s1029" o:spt="75" type="#_x0000_t75" style="position:absolute;left:0pt;margin-left:9.3pt;margin-top:10.05pt;height:189.45pt;width:421.35pt;mso-wrap-distance-bottom:0pt;mso-wrap-distance-top:0pt;z-index:251661312;mso-width-relative:page;mso-height-relative:page;" o:ole="t" filled="f" o:preferrelative="t" stroked="f" coordsize="21600,21600">
            <v:path/>
            <v:fill on="f" focussize="0,0"/>
            <v:stroke on="f"/>
            <v:imagedata r:id="rId25" o:title=""/>
            <o:lock v:ext="edit" aspectratio="f"/>
            <w10:wrap type="topAndBottom"/>
          </v:shape>
          <o:OLEObject Type="Embed" ProgID="Excel.Chart.8" ShapeID="Object 5" DrawAspect="Content" ObjectID="_1468075727" r:id="rId24">
            <o:LockedField>false</o:LockedField>
          </o:OLEObject>
        </w:pict>
      </w:r>
      <w:r>
        <w:rPr>
          <w:rFonts w:hint="eastAsia" w:ascii="仿宋_GB2312"/>
          <w:szCs w:val="32"/>
          <w:lang w:eastAsia="zh-CN"/>
        </w:rPr>
        <w:t>2021</w:t>
      </w:r>
      <w:r>
        <w:rPr>
          <w:rFonts w:hint="eastAsia" w:ascii="仿宋_GB2312"/>
          <w:szCs w:val="32"/>
        </w:rPr>
        <w:t>年度财政拨款收入</w:t>
      </w:r>
      <w:r>
        <w:rPr>
          <w:rFonts w:ascii="仿宋_GB2312"/>
          <w:szCs w:val="32"/>
        </w:rPr>
        <w:t>总计</w:t>
      </w:r>
      <w:r>
        <w:rPr>
          <w:rFonts w:hint="eastAsia" w:ascii="仿宋_GB2312"/>
          <w:szCs w:val="32"/>
          <w:lang w:val="en-US" w:eastAsia="zh-CN"/>
        </w:rPr>
        <w:t>397.98</w:t>
      </w:r>
      <w:r>
        <w:rPr>
          <w:rFonts w:hint="eastAsia" w:ascii="仿宋_GB2312"/>
          <w:szCs w:val="32"/>
        </w:rPr>
        <w:t>万元、支出总计</w:t>
      </w:r>
      <w:r>
        <w:rPr>
          <w:rFonts w:hint="eastAsia" w:ascii="仿宋_GB2312"/>
          <w:szCs w:val="32"/>
          <w:lang w:val="en-US" w:eastAsia="zh-CN"/>
        </w:rPr>
        <w:t>397.98</w:t>
      </w:r>
      <w:r>
        <w:rPr>
          <w:rFonts w:hint="eastAsia" w:ascii="仿宋_GB2312"/>
          <w:szCs w:val="32"/>
        </w:rPr>
        <w:t>万元。与</w:t>
      </w:r>
      <w:r>
        <w:rPr>
          <w:rFonts w:hint="eastAsia" w:ascii="仿宋_GB2312"/>
          <w:szCs w:val="32"/>
          <w:lang w:eastAsia="zh-CN"/>
        </w:rPr>
        <w:t>2020</w:t>
      </w:r>
      <w:r>
        <w:rPr>
          <w:rFonts w:hint="eastAsia" w:ascii="仿宋_GB2312"/>
          <w:szCs w:val="32"/>
        </w:rPr>
        <w:t>年相比，</w:t>
      </w:r>
      <w:r>
        <w:rPr>
          <w:rFonts w:hint="eastAsia" w:ascii="仿宋_GB2312"/>
          <w:szCs w:val="32"/>
          <w:lang w:eastAsia="zh-CN"/>
        </w:rPr>
        <w:t>财政拨款</w:t>
      </w:r>
      <w:r>
        <w:rPr>
          <w:rFonts w:hint="eastAsia" w:ascii="仿宋_GB2312"/>
          <w:szCs w:val="32"/>
        </w:rPr>
        <w:t>收入总计</w:t>
      </w:r>
      <w:r>
        <w:rPr>
          <w:rFonts w:hint="eastAsia" w:ascii="仿宋_GB2312"/>
          <w:szCs w:val="32"/>
          <w:lang w:eastAsia="zh-CN"/>
        </w:rPr>
        <w:t>增加</w:t>
      </w:r>
      <w:r>
        <w:rPr>
          <w:rFonts w:hint="eastAsia" w:ascii="仿宋_GB2312"/>
          <w:szCs w:val="32"/>
          <w:lang w:val="en-US" w:eastAsia="zh-CN"/>
        </w:rPr>
        <w:t>168.5</w:t>
      </w:r>
      <w:r>
        <w:rPr>
          <w:rFonts w:hint="eastAsia" w:ascii="仿宋_GB2312"/>
          <w:szCs w:val="32"/>
        </w:rPr>
        <w:t>万元，</w:t>
      </w:r>
      <w:r>
        <w:rPr>
          <w:rFonts w:hint="eastAsia" w:ascii="仿宋_GB2312"/>
          <w:szCs w:val="32"/>
          <w:lang w:eastAsia="zh-CN"/>
        </w:rPr>
        <w:t>增加</w:t>
      </w:r>
      <w:r>
        <w:rPr>
          <w:rFonts w:hint="eastAsia" w:ascii="仿宋_GB2312"/>
          <w:szCs w:val="32"/>
          <w:lang w:val="en-US" w:eastAsia="zh-CN"/>
        </w:rPr>
        <w:t>73</w:t>
      </w:r>
      <w:r>
        <w:rPr>
          <w:rFonts w:hint="eastAsia" w:ascii="仿宋_GB2312"/>
          <w:szCs w:val="32"/>
        </w:rPr>
        <w:t>%，</w:t>
      </w:r>
      <w:r>
        <w:rPr>
          <w:rFonts w:ascii="仿宋_GB2312"/>
          <w:szCs w:val="32"/>
        </w:rPr>
        <w:t>支出总计减少</w:t>
      </w:r>
      <w:r>
        <w:rPr>
          <w:rFonts w:hint="eastAsia" w:ascii="仿宋_GB2312"/>
          <w:szCs w:val="32"/>
          <w:lang w:val="en-US" w:eastAsia="zh-CN"/>
        </w:rPr>
        <w:t>1635.66</w:t>
      </w:r>
      <w:r>
        <w:rPr>
          <w:rFonts w:hint="eastAsia" w:ascii="仿宋_GB2312"/>
          <w:szCs w:val="32"/>
        </w:rPr>
        <w:t>万元</w:t>
      </w:r>
      <w:r>
        <w:rPr>
          <w:rFonts w:ascii="仿宋_GB2312"/>
          <w:szCs w:val="32"/>
        </w:rPr>
        <w:t>，下降</w:t>
      </w:r>
      <w:r>
        <w:rPr>
          <w:rFonts w:hint="eastAsia" w:ascii="仿宋_GB2312"/>
          <w:szCs w:val="32"/>
          <w:lang w:val="en-US" w:eastAsia="zh-CN"/>
        </w:rPr>
        <w:t>80</w:t>
      </w:r>
      <w:r>
        <w:rPr>
          <w:rFonts w:ascii="仿宋_GB2312"/>
          <w:szCs w:val="32"/>
        </w:rPr>
        <w:t>%</w:t>
      </w:r>
      <w:r>
        <w:rPr>
          <w:rFonts w:hint="eastAsia" w:ascii="仿宋_GB2312"/>
          <w:szCs w:val="32"/>
        </w:rPr>
        <w:t>。主要原因是</w:t>
      </w:r>
      <w:r>
        <w:rPr>
          <w:rFonts w:hint="eastAsia" w:ascii="仿宋_GB2312"/>
          <w:szCs w:val="32"/>
          <w:lang w:val="en-US" w:eastAsia="zh-CN"/>
        </w:rPr>
        <w:t>之前年度的农业综合开发项目在2020年报账支出，2021年无新增农业综合开发项目，所以减少较大</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1"/>
        <w:rPr>
          <w:rFonts w:hint="eastAsia" w:ascii="仿宋_GB2312"/>
          <w:b/>
          <w:szCs w:val="32"/>
        </w:rPr>
      </w:pPr>
      <w:bookmarkStart w:id="19" w:name="_Toc7408"/>
      <w:r>
        <w:rPr>
          <w:rFonts w:hint="eastAsia" w:ascii="仿宋_GB2312"/>
          <w:b/>
          <w:szCs w:val="32"/>
        </w:rPr>
        <w:t>五、一般公共预算财政拨款支出决算情况说明</w:t>
      </w:r>
      <w:bookmarkEnd w:id="19"/>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2"/>
        <w:rPr>
          <w:rFonts w:hint="eastAsia" w:ascii="仿宋_GB2312"/>
          <w:b/>
          <w:szCs w:val="32"/>
        </w:rPr>
      </w:pPr>
      <w:bookmarkStart w:id="20" w:name="_Toc18765"/>
      <w:r>
        <w:rPr>
          <w:rFonts w:hint="eastAsia" w:ascii="仿宋_GB2312"/>
          <w:b/>
          <w:szCs w:val="32"/>
        </w:rPr>
        <w:t>（一）财政拨款支出决算总体情况</w:t>
      </w:r>
      <w:bookmarkEnd w:id="20"/>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ascii="仿宋_GB2312"/>
          <w:szCs w:val="32"/>
        </w:rPr>
      </w:pPr>
      <w:r>
        <w:rPr>
          <w:rFonts w:hint="eastAsia" w:ascii="仿宋_GB2312"/>
          <w:szCs w:val="32"/>
          <w:lang w:eastAsia="zh-CN"/>
        </w:rPr>
        <w:t>2021</w:t>
      </w:r>
      <w:r>
        <w:rPr>
          <w:rFonts w:hint="eastAsia" w:ascii="仿宋_GB2312"/>
          <w:szCs w:val="32"/>
        </w:rPr>
        <w:t>年度财政拨款支出</w:t>
      </w:r>
      <w:r>
        <w:rPr>
          <w:rFonts w:hint="eastAsia" w:ascii="仿宋_GB2312"/>
          <w:szCs w:val="32"/>
          <w:lang w:val="en-US" w:eastAsia="zh-CN"/>
        </w:rPr>
        <w:t>397.98</w:t>
      </w:r>
      <w:r>
        <w:rPr>
          <w:rFonts w:hint="eastAsia" w:ascii="仿宋_GB2312"/>
          <w:szCs w:val="32"/>
        </w:rPr>
        <w:t>万元，占本年支出合计的</w:t>
      </w:r>
      <w:r>
        <w:rPr>
          <w:rFonts w:hint="eastAsia" w:ascii="仿宋_GB2312"/>
          <w:szCs w:val="32"/>
          <w:lang w:val="en-US" w:eastAsia="zh-CN"/>
        </w:rPr>
        <w:t>100</w:t>
      </w:r>
      <w:r>
        <w:rPr>
          <w:rFonts w:hint="eastAsia" w:ascii="仿宋_GB2312"/>
          <w:szCs w:val="32"/>
        </w:rPr>
        <w:t>%。与</w:t>
      </w:r>
      <w:r>
        <w:rPr>
          <w:rFonts w:hint="eastAsia" w:ascii="仿宋_GB2312"/>
          <w:szCs w:val="32"/>
          <w:lang w:eastAsia="zh-CN"/>
        </w:rPr>
        <w:t>2020</w:t>
      </w:r>
      <w:r>
        <w:rPr>
          <w:rFonts w:hint="eastAsia" w:ascii="仿宋_GB2312"/>
          <w:szCs w:val="32"/>
        </w:rPr>
        <w:t>年相比，财政拨款支出减少</w:t>
      </w:r>
      <w:r>
        <w:rPr>
          <w:rFonts w:hint="eastAsia" w:ascii="仿宋_GB2312"/>
          <w:szCs w:val="32"/>
          <w:lang w:val="en-US" w:eastAsia="zh-CN"/>
        </w:rPr>
        <w:t>1635.66</w:t>
      </w:r>
      <w:r>
        <w:rPr>
          <w:rFonts w:hint="eastAsia" w:ascii="仿宋_GB2312"/>
          <w:szCs w:val="32"/>
        </w:rPr>
        <w:t>万元，下降</w:t>
      </w:r>
      <w:r>
        <w:rPr>
          <w:rFonts w:hint="eastAsia" w:ascii="仿宋_GB2312"/>
          <w:szCs w:val="32"/>
          <w:lang w:val="en-US" w:eastAsia="zh-CN"/>
        </w:rPr>
        <w:t>80</w:t>
      </w:r>
      <w:r>
        <w:rPr>
          <w:rFonts w:hint="eastAsia" w:ascii="仿宋_GB2312"/>
          <w:szCs w:val="32"/>
        </w:rPr>
        <w:t>%。主要原因是</w:t>
      </w:r>
      <w:r>
        <w:rPr>
          <w:rFonts w:hint="eastAsia" w:ascii="仿宋_GB2312"/>
          <w:szCs w:val="32"/>
          <w:lang w:val="en-US" w:eastAsia="zh-CN"/>
        </w:rPr>
        <w:t>之前年度的农业综合开发项目在2020年报账支出，2021年无新增农业综合开发项目，所以减少较大</w:t>
      </w:r>
      <w:r>
        <w:rPr>
          <w:rFonts w:hint="eastAsia" w:ascii="仿宋_GB2312"/>
          <w:szCs w:val="32"/>
        </w:rPr>
        <w:t>。其中，人员经费</w:t>
      </w:r>
      <w:r>
        <w:rPr>
          <w:rFonts w:hint="eastAsia" w:ascii="仿宋_GB2312"/>
          <w:szCs w:val="32"/>
          <w:lang w:val="en-US" w:eastAsia="zh-CN"/>
        </w:rPr>
        <w:t>107.01</w:t>
      </w:r>
      <w:r>
        <w:rPr>
          <w:rFonts w:hint="eastAsia" w:ascii="仿宋_GB2312"/>
          <w:szCs w:val="32"/>
        </w:rPr>
        <w:t>万元，占比</w:t>
      </w:r>
      <w:r>
        <w:rPr>
          <w:rFonts w:hint="eastAsia" w:ascii="仿宋_GB2312"/>
          <w:szCs w:val="32"/>
          <w:lang w:val="en-US" w:eastAsia="zh-CN"/>
        </w:rPr>
        <w:t>27</w:t>
      </w:r>
      <w:r>
        <w:rPr>
          <w:rFonts w:hint="eastAsia" w:ascii="仿宋_GB2312"/>
          <w:szCs w:val="32"/>
        </w:rPr>
        <w:t>%，日常公用经费</w:t>
      </w:r>
      <w:r>
        <w:rPr>
          <w:rFonts w:hint="eastAsia" w:ascii="仿宋_GB2312"/>
          <w:szCs w:val="32"/>
          <w:lang w:val="en-US" w:eastAsia="zh-CN"/>
        </w:rPr>
        <w:t>1.28</w:t>
      </w:r>
      <w:r>
        <w:rPr>
          <w:rFonts w:hint="eastAsia" w:ascii="仿宋_GB2312"/>
          <w:szCs w:val="32"/>
        </w:rPr>
        <w:t>万元，占比</w:t>
      </w:r>
      <w:r>
        <w:rPr>
          <w:rFonts w:hint="eastAsia" w:ascii="仿宋_GB2312"/>
          <w:szCs w:val="32"/>
          <w:lang w:val="en-US" w:eastAsia="zh-CN"/>
        </w:rPr>
        <w:t>0.3</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outlineLvl w:val="2"/>
        <w:rPr>
          <w:rFonts w:hint="eastAsia" w:ascii="仿宋_GB2312"/>
          <w:b/>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2"/>
        <w:rPr>
          <w:rFonts w:ascii="仿宋_GB2312"/>
          <w:b/>
          <w:szCs w:val="32"/>
        </w:rPr>
      </w:pPr>
      <w:bookmarkStart w:id="21" w:name="_Toc5738"/>
      <w:r>
        <w:rPr>
          <w:rFonts w:hint="eastAsia" w:ascii="仿宋_GB2312"/>
          <w:b/>
          <w:szCs w:val="32"/>
        </w:rPr>
        <w:t>（二）财政拨款</w:t>
      </w:r>
      <w:r>
        <w:rPr>
          <w:rFonts w:ascii="仿宋_GB2312"/>
          <w:b/>
          <w:szCs w:val="32"/>
        </w:rPr>
        <w:t>支出决算结构情况</w:t>
      </w:r>
      <w:bookmarkEnd w:id="21"/>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lang w:eastAsia="zh-CN"/>
        </w:rPr>
      </w:pPr>
      <w:r>
        <w:rPr>
          <w:rFonts w:hint="eastAsia" w:ascii="仿宋_GB2312"/>
          <w:szCs w:val="32"/>
          <w:lang w:eastAsia="zh-CN"/>
        </w:rPr>
        <w:t>2021</w:t>
      </w:r>
      <w:r>
        <w:rPr>
          <w:rFonts w:hint="eastAsia" w:ascii="仿宋_GB2312"/>
          <w:szCs w:val="32"/>
        </w:rPr>
        <w:t>年度</w:t>
      </w:r>
      <w:r>
        <w:rPr>
          <w:rFonts w:ascii="仿宋_GB2312"/>
          <w:szCs w:val="32"/>
        </w:rPr>
        <w:t>财政拨款支出</w:t>
      </w:r>
      <w:r>
        <w:rPr>
          <w:rFonts w:hint="eastAsia" w:ascii="仿宋_GB2312"/>
          <w:szCs w:val="32"/>
          <w:lang w:val="en-US" w:eastAsia="zh-CN"/>
        </w:rPr>
        <w:t>397.98</w:t>
      </w:r>
      <w:r>
        <w:rPr>
          <w:rFonts w:hint="eastAsia" w:ascii="仿宋_GB2312"/>
          <w:szCs w:val="32"/>
        </w:rPr>
        <w:t>万元</w:t>
      </w:r>
      <w:r>
        <w:rPr>
          <w:rFonts w:ascii="仿宋_GB2312"/>
          <w:szCs w:val="32"/>
        </w:rPr>
        <w:t>，主要用于以下方面：</w:t>
      </w:r>
      <w:r>
        <w:rPr>
          <w:rFonts w:hint="eastAsia" w:ascii="仿宋_GB2312"/>
          <w:b/>
          <w:szCs w:val="32"/>
        </w:rPr>
        <w:t>社会</w:t>
      </w:r>
      <w:r>
        <w:rPr>
          <w:rFonts w:ascii="仿宋_GB2312"/>
          <w:b/>
          <w:szCs w:val="32"/>
        </w:rPr>
        <w:t>保障和就业（</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val="en-US" w:eastAsia="zh-CN"/>
        </w:rPr>
        <w:t>14.26</w:t>
      </w:r>
      <w:r>
        <w:rPr>
          <w:rFonts w:hint="eastAsia" w:ascii="仿宋_GB2312"/>
          <w:szCs w:val="32"/>
        </w:rPr>
        <w:t>万元</w:t>
      </w:r>
      <w:r>
        <w:rPr>
          <w:rFonts w:ascii="仿宋_GB2312"/>
          <w:szCs w:val="32"/>
        </w:rPr>
        <w:t>，占</w:t>
      </w:r>
      <w:r>
        <w:rPr>
          <w:rFonts w:hint="eastAsia" w:ascii="仿宋_GB2312"/>
          <w:szCs w:val="32"/>
          <w:lang w:val="en-US" w:eastAsia="zh-CN"/>
        </w:rPr>
        <w:t>3.6</w:t>
      </w:r>
      <w:r>
        <w:rPr>
          <w:rFonts w:ascii="仿宋_GB2312"/>
          <w:szCs w:val="32"/>
        </w:rPr>
        <w:t>%；</w:t>
      </w:r>
      <w:r>
        <w:rPr>
          <w:rFonts w:hint="eastAsia" w:ascii="仿宋_GB2312"/>
          <w:b/>
          <w:szCs w:val="32"/>
        </w:rPr>
        <w:t>卫生</w:t>
      </w:r>
      <w:r>
        <w:rPr>
          <w:rFonts w:ascii="仿宋_GB2312"/>
          <w:b/>
          <w:szCs w:val="32"/>
        </w:rPr>
        <w:t>健康（</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val="en-US" w:eastAsia="zh-CN"/>
        </w:rPr>
        <w:t>5.45</w:t>
      </w:r>
      <w:r>
        <w:rPr>
          <w:rFonts w:hint="eastAsia" w:ascii="仿宋_GB2312"/>
          <w:szCs w:val="32"/>
        </w:rPr>
        <w:t>万元</w:t>
      </w:r>
      <w:r>
        <w:rPr>
          <w:rFonts w:ascii="仿宋_GB2312"/>
          <w:szCs w:val="32"/>
        </w:rPr>
        <w:t>，占</w:t>
      </w:r>
      <w:r>
        <w:rPr>
          <w:rFonts w:hint="eastAsia" w:ascii="仿宋_GB2312"/>
          <w:szCs w:val="32"/>
          <w:lang w:val="en-US" w:eastAsia="zh-CN"/>
        </w:rPr>
        <w:t>1.4</w:t>
      </w:r>
      <w:r>
        <w:rPr>
          <w:rFonts w:ascii="仿宋_GB2312"/>
          <w:szCs w:val="32"/>
        </w:rPr>
        <w:t>%；</w:t>
      </w:r>
      <w:r>
        <w:rPr>
          <w:rFonts w:hint="eastAsia" w:ascii="仿宋_GB2312"/>
          <w:b/>
          <w:szCs w:val="32"/>
        </w:rPr>
        <w:t>农林水</w:t>
      </w:r>
      <w:r>
        <w:rPr>
          <w:rFonts w:ascii="仿宋_GB2312"/>
          <w:b/>
          <w:szCs w:val="32"/>
        </w:rPr>
        <w:t>（</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val="en-US" w:eastAsia="zh-CN"/>
        </w:rPr>
        <w:t>372.44</w:t>
      </w:r>
      <w:r>
        <w:rPr>
          <w:rFonts w:hint="eastAsia" w:ascii="仿宋_GB2312"/>
          <w:szCs w:val="32"/>
        </w:rPr>
        <w:t>万元</w:t>
      </w:r>
      <w:r>
        <w:rPr>
          <w:rFonts w:ascii="仿宋_GB2312"/>
          <w:szCs w:val="32"/>
        </w:rPr>
        <w:t>，占</w:t>
      </w:r>
      <w:r>
        <w:rPr>
          <w:rFonts w:hint="eastAsia" w:ascii="仿宋_GB2312"/>
          <w:szCs w:val="32"/>
          <w:lang w:val="en-US" w:eastAsia="zh-CN"/>
        </w:rPr>
        <w:t>94</w:t>
      </w:r>
      <w:r>
        <w:rPr>
          <w:rFonts w:ascii="仿宋_GB2312"/>
          <w:szCs w:val="32"/>
        </w:rPr>
        <w:t>%；</w:t>
      </w:r>
      <w:r>
        <w:rPr>
          <w:rFonts w:hint="eastAsia" w:ascii="仿宋_GB2312"/>
          <w:b/>
          <w:szCs w:val="32"/>
        </w:rPr>
        <w:t>住房保障</w:t>
      </w:r>
      <w:r>
        <w:rPr>
          <w:rFonts w:ascii="仿宋_GB2312"/>
          <w:b/>
          <w:szCs w:val="32"/>
        </w:rPr>
        <w:t>（</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val="en-US" w:eastAsia="zh-CN"/>
        </w:rPr>
        <w:t>5.83</w:t>
      </w:r>
      <w:r>
        <w:rPr>
          <w:rFonts w:hint="eastAsia" w:ascii="仿宋_GB2312"/>
          <w:szCs w:val="32"/>
        </w:rPr>
        <w:t>万元</w:t>
      </w:r>
      <w:r>
        <w:rPr>
          <w:rFonts w:ascii="仿宋_GB2312"/>
          <w:szCs w:val="32"/>
        </w:rPr>
        <w:t>，占</w:t>
      </w:r>
      <w:r>
        <w:rPr>
          <w:rFonts w:hint="eastAsia" w:ascii="仿宋_GB2312"/>
          <w:szCs w:val="32"/>
          <w:lang w:val="en-US" w:eastAsia="zh-CN"/>
        </w:rPr>
        <w:t>1</w:t>
      </w:r>
      <w:r>
        <w:rPr>
          <w:rFonts w:ascii="仿宋_GB2312"/>
          <w:szCs w:val="32"/>
        </w:rPr>
        <w:t>%</w:t>
      </w:r>
      <w:r>
        <w:rPr>
          <w:rFonts w:hint="eastAsia" w:ascii="仿宋_GB231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outlineLvl w:val="2"/>
        <w:rPr>
          <w:rFonts w:hint="eastAsia" w:ascii="仿宋_GB2312"/>
          <w:b/>
          <w:szCs w:val="32"/>
        </w:rPr>
      </w:pPr>
      <w:bookmarkStart w:id="22" w:name="_Toc21545"/>
      <w:r>
        <w:rPr>
          <w:rFonts w:hint="eastAsia" w:ascii="仿宋_GB2312"/>
          <w:szCs w:val="32"/>
          <w:lang w:eastAsia="zh-CN"/>
        </w:rPr>
        <w:pict>
          <v:shape id="Object 10" o:spid="_x0000_s1031" o:spt="75" type="#_x0000_t75" style="position:absolute;left:0pt;margin-left:6.35pt;margin-top:20.55pt;height:211.2pt;width:426.65pt;mso-wrap-distance-bottom:0pt;mso-wrap-distance-top:0pt;z-index:251662336;mso-width-relative:page;mso-height-relative:page;" o:ole="t" filled="f" o:preferrelative="t" stroked="f" coordsize="21600,21600">
            <v:path/>
            <v:fill on="f" focussize="0,0"/>
            <v:stroke on="f"/>
            <v:imagedata r:id="rId27" o:title=""/>
            <o:lock v:ext="edit" aspectratio="t"/>
            <w10:wrap type="topAndBottom"/>
          </v:shape>
          <o:OLEObject Type="Embed" ProgID="Excel.Chart.8" ShapeID="Object 10" DrawAspect="Content" ObjectID="_1468075728" r:id="rId26">
            <o:LockedField>false</o:LockedField>
          </o:OLEObject>
        </w:pict>
      </w:r>
      <w:r>
        <w:rPr>
          <w:rFonts w:hint="eastAsia" w:ascii="仿宋_GB2312"/>
          <w:b/>
          <w:szCs w:val="32"/>
        </w:rPr>
        <w:t>（三）财政拨款支出决算具体情况</w:t>
      </w:r>
      <w:bookmarkEnd w:id="22"/>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szCs w:val="32"/>
        </w:rPr>
      </w:pPr>
      <w:r>
        <w:rPr>
          <w:rFonts w:hint="eastAsia"/>
          <w:szCs w:val="32"/>
          <w:lang w:eastAsia="zh-CN"/>
        </w:rPr>
        <w:t>2021</w:t>
      </w:r>
      <w:r>
        <w:rPr>
          <w:rFonts w:hint="eastAsia"/>
          <w:szCs w:val="32"/>
        </w:rPr>
        <w:t>年度财政拨款支出年初预算</w:t>
      </w:r>
      <w:r>
        <w:rPr>
          <w:rFonts w:hint="eastAsia"/>
          <w:szCs w:val="32"/>
          <w:lang w:val="en-US" w:eastAsia="zh-CN"/>
        </w:rPr>
        <w:t>133.42</w:t>
      </w:r>
      <w:r>
        <w:rPr>
          <w:rFonts w:hint="eastAsia"/>
          <w:szCs w:val="32"/>
        </w:rPr>
        <w:t>万元，支出决算</w:t>
      </w:r>
      <w:r>
        <w:rPr>
          <w:rFonts w:hint="eastAsia"/>
          <w:szCs w:val="32"/>
          <w:lang w:val="en-US" w:eastAsia="zh-CN"/>
        </w:rPr>
        <w:t>397.98</w:t>
      </w:r>
      <w:r>
        <w:rPr>
          <w:rFonts w:hint="eastAsia"/>
          <w:szCs w:val="32"/>
        </w:rPr>
        <w:t>万元，完成年初预算的</w:t>
      </w:r>
      <w:r>
        <w:rPr>
          <w:rFonts w:hint="eastAsia"/>
          <w:szCs w:val="32"/>
          <w:lang w:val="en-US" w:eastAsia="zh-CN"/>
        </w:rPr>
        <w:t>298.29</w:t>
      </w:r>
      <w:r>
        <w:rPr>
          <w:szCs w:val="32"/>
        </w:rPr>
        <w:t>%</w:t>
      </w:r>
      <w:r>
        <w:rPr>
          <w:rFonts w:hint="eastAsia"/>
          <w:szCs w:val="32"/>
        </w:rPr>
        <w:t>。其中：</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rPr>
          <w:rFonts w:hint="eastAsia" w:ascii="仿宋_GB2312"/>
          <w:szCs w:val="32"/>
          <w:lang w:eastAsia="zh-CN"/>
        </w:rPr>
      </w:pPr>
      <w:r>
        <w:rPr>
          <w:rFonts w:hint="eastAsia" w:ascii="仿宋_GB2312"/>
          <w:b/>
          <w:szCs w:val="32"/>
        </w:rPr>
        <w:t>社会</w:t>
      </w:r>
      <w:r>
        <w:rPr>
          <w:rFonts w:ascii="仿宋_GB2312"/>
          <w:b/>
          <w:szCs w:val="32"/>
        </w:rPr>
        <w:t>保障和就业（</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eastAsia="zh-CN"/>
        </w:rPr>
        <w:t>年初预算</w:t>
      </w:r>
      <w:r>
        <w:rPr>
          <w:rFonts w:hint="eastAsia" w:ascii="仿宋_GB2312"/>
          <w:szCs w:val="32"/>
          <w:lang w:val="en-US" w:eastAsia="zh-CN"/>
        </w:rPr>
        <w:t>14.26</w:t>
      </w:r>
      <w:r>
        <w:rPr>
          <w:rFonts w:hint="eastAsia" w:ascii="仿宋_GB2312"/>
          <w:szCs w:val="32"/>
          <w:lang w:eastAsia="zh-CN"/>
        </w:rPr>
        <w:t>万元，支出决算</w:t>
      </w:r>
      <w:r>
        <w:rPr>
          <w:rFonts w:hint="eastAsia" w:ascii="仿宋_GB2312"/>
          <w:szCs w:val="32"/>
          <w:lang w:val="en-US" w:eastAsia="zh-CN"/>
        </w:rPr>
        <w:t>14.26</w:t>
      </w:r>
      <w:r>
        <w:rPr>
          <w:rFonts w:hint="eastAsia" w:ascii="仿宋_GB2312"/>
          <w:szCs w:val="32"/>
        </w:rPr>
        <w:t>万元</w:t>
      </w:r>
      <w:r>
        <w:rPr>
          <w:rFonts w:ascii="仿宋_GB2312"/>
          <w:szCs w:val="32"/>
        </w:rPr>
        <w:t>，</w:t>
      </w:r>
      <w:r>
        <w:rPr>
          <w:rFonts w:hint="eastAsia" w:ascii="仿宋_GB2312"/>
          <w:szCs w:val="32"/>
        </w:rPr>
        <w:t>完成年初预算的</w:t>
      </w:r>
      <w:r>
        <w:rPr>
          <w:rFonts w:hint="eastAsia" w:ascii="仿宋_GB2312"/>
          <w:szCs w:val="32"/>
          <w:lang w:val="en-US" w:eastAsia="zh-CN"/>
        </w:rPr>
        <w:t>100</w:t>
      </w:r>
      <w:r>
        <w:rPr>
          <w:rFonts w:hint="eastAsia" w:ascii="仿宋_GB2312"/>
          <w:szCs w:val="32"/>
        </w:rPr>
        <w:t>%，</w:t>
      </w:r>
      <w:r>
        <w:rPr>
          <w:rFonts w:hint="eastAsia" w:ascii="仿宋_GB2312" w:hAnsi="仿宋"/>
          <w:sz w:val="32"/>
          <w:szCs w:val="32"/>
          <w:lang w:val="en-US" w:eastAsia="zh-CN"/>
        </w:rPr>
        <w:t>用于养老和其他社会保险支出</w:t>
      </w:r>
      <w:r>
        <w:rPr>
          <w:rFonts w:hint="eastAsia" w:ascii="仿宋_GB2312"/>
          <w:szCs w:val="32"/>
          <w:lang w:eastAsia="zh-CN"/>
        </w:rPr>
        <w:t>；</w:t>
      </w:r>
      <w:r>
        <w:rPr>
          <w:rFonts w:hint="eastAsia" w:ascii="仿宋_GB2312"/>
          <w:szCs w:val="32"/>
        </w:rPr>
        <w:t>较</w:t>
      </w:r>
      <w:r>
        <w:rPr>
          <w:rFonts w:hint="eastAsia" w:ascii="仿宋_GB2312"/>
          <w:szCs w:val="32"/>
          <w:lang w:eastAsia="zh-CN"/>
        </w:rPr>
        <w:t>2020</w:t>
      </w:r>
      <w:r>
        <w:rPr>
          <w:rFonts w:hint="eastAsia" w:ascii="仿宋_GB2312"/>
          <w:szCs w:val="32"/>
        </w:rPr>
        <w:t>年决算增加</w:t>
      </w:r>
      <w:r>
        <w:rPr>
          <w:rFonts w:hint="eastAsia" w:ascii="仿宋_GB2312"/>
          <w:szCs w:val="32"/>
          <w:lang w:val="en-US" w:eastAsia="zh-CN"/>
        </w:rPr>
        <w:t>1.75</w:t>
      </w:r>
      <w:r>
        <w:rPr>
          <w:rFonts w:hint="eastAsia" w:ascii="仿宋_GB2312"/>
          <w:szCs w:val="32"/>
        </w:rPr>
        <w:t>万元，增长</w:t>
      </w:r>
      <w:r>
        <w:rPr>
          <w:rFonts w:hint="eastAsia" w:ascii="仿宋_GB2312"/>
          <w:szCs w:val="32"/>
          <w:lang w:val="en-US" w:eastAsia="zh-CN"/>
        </w:rPr>
        <w:t>14</w:t>
      </w:r>
      <w:r>
        <w:rPr>
          <w:rFonts w:hint="eastAsia" w:ascii="仿宋_GB2312"/>
          <w:szCs w:val="32"/>
        </w:rPr>
        <w:t>%，主要原因</w:t>
      </w:r>
      <w:r>
        <w:rPr>
          <w:rFonts w:hint="eastAsia" w:ascii="仿宋_GB2312"/>
          <w:szCs w:val="32"/>
          <w:lang w:eastAsia="zh-CN"/>
        </w:rPr>
        <w:t>是人员工资调整，养老等保险基数提高，所以支出增加</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rPr>
          <w:rFonts w:hint="eastAsia" w:ascii="仿宋_GB2312"/>
          <w:szCs w:val="32"/>
          <w:lang w:eastAsia="zh-CN"/>
        </w:rPr>
      </w:pPr>
      <w:r>
        <w:rPr>
          <w:rFonts w:hint="eastAsia" w:ascii="仿宋_GB2312"/>
          <w:b/>
          <w:szCs w:val="32"/>
        </w:rPr>
        <w:t>卫生</w:t>
      </w:r>
      <w:r>
        <w:rPr>
          <w:rFonts w:ascii="仿宋_GB2312"/>
          <w:b/>
          <w:szCs w:val="32"/>
        </w:rPr>
        <w:t>健康（</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eastAsia="zh-CN"/>
        </w:rPr>
        <w:t>年初预算</w:t>
      </w:r>
      <w:r>
        <w:rPr>
          <w:rFonts w:hint="eastAsia" w:ascii="仿宋_GB2312"/>
          <w:szCs w:val="32"/>
          <w:lang w:val="en-US" w:eastAsia="zh-CN"/>
        </w:rPr>
        <w:t>5.44</w:t>
      </w:r>
      <w:r>
        <w:rPr>
          <w:rFonts w:hint="eastAsia" w:ascii="仿宋_GB2312"/>
          <w:szCs w:val="32"/>
          <w:lang w:eastAsia="zh-CN"/>
        </w:rPr>
        <w:t>万元，支出决算</w:t>
      </w:r>
      <w:r>
        <w:rPr>
          <w:rFonts w:hint="eastAsia" w:ascii="仿宋_GB2312"/>
          <w:szCs w:val="32"/>
          <w:lang w:val="en-US" w:eastAsia="zh-CN"/>
        </w:rPr>
        <w:t>5.45</w:t>
      </w:r>
      <w:r>
        <w:rPr>
          <w:rFonts w:hint="eastAsia" w:ascii="仿宋_GB2312"/>
          <w:szCs w:val="32"/>
        </w:rPr>
        <w:t>万元</w:t>
      </w:r>
      <w:r>
        <w:rPr>
          <w:rFonts w:ascii="仿宋_GB2312"/>
          <w:szCs w:val="32"/>
        </w:rPr>
        <w:t>，</w:t>
      </w:r>
      <w:r>
        <w:rPr>
          <w:rFonts w:hint="eastAsia" w:ascii="仿宋_GB2312"/>
          <w:szCs w:val="32"/>
        </w:rPr>
        <w:t>完成年初预算的</w:t>
      </w:r>
      <w:r>
        <w:rPr>
          <w:rFonts w:hint="eastAsia" w:ascii="仿宋_GB2312"/>
          <w:szCs w:val="32"/>
          <w:lang w:val="en-US" w:eastAsia="zh-CN"/>
        </w:rPr>
        <w:t>100</w:t>
      </w:r>
      <w:r>
        <w:rPr>
          <w:rFonts w:hint="eastAsia" w:ascii="仿宋_GB2312"/>
          <w:szCs w:val="32"/>
        </w:rPr>
        <w:t>%，用于</w:t>
      </w:r>
      <w:r>
        <w:rPr>
          <w:rFonts w:hint="eastAsia" w:ascii="仿宋_GB2312"/>
          <w:szCs w:val="32"/>
          <w:lang w:eastAsia="zh-CN"/>
        </w:rPr>
        <w:t>基本医疗等保险的支出；</w:t>
      </w:r>
      <w:r>
        <w:rPr>
          <w:rFonts w:hint="eastAsia" w:ascii="仿宋_GB2312"/>
          <w:szCs w:val="32"/>
        </w:rPr>
        <w:t>较</w:t>
      </w:r>
      <w:r>
        <w:rPr>
          <w:rFonts w:hint="eastAsia" w:ascii="仿宋_GB2312"/>
          <w:szCs w:val="32"/>
          <w:lang w:eastAsia="zh-CN"/>
        </w:rPr>
        <w:t>2020</w:t>
      </w:r>
      <w:r>
        <w:rPr>
          <w:rFonts w:hint="eastAsia" w:ascii="仿宋_GB2312"/>
          <w:szCs w:val="32"/>
        </w:rPr>
        <w:t>年决算增加</w:t>
      </w:r>
      <w:r>
        <w:rPr>
          <w:rFonts w:hint="eastAsia" w:ascii="仿宋_GB2312"/>
          <w:szCs w:val="32"/>
          <w:lang w:val="en-US" w:eastAsia="zh-CN"/>
        </w:rPr>
        <w:t>0.14</w:t>
      </w:r>
      <w:r>
        <w:rPr>
          <w:rFonts w:hint="eastAsia" w:ascii="仿宋_GB2312"/>
          <w:szCs w:val="32"/>
        </w:rPr>
        <w:t>万元，增长</w:t>
      </w:r>
      <w:r>
        <w:rPr>
          <w:rFonts w:hint="eastAsia" w:ascii="仿宋_GB2312"/>
          <w:szCs w:val="32"/>
          <w:lang w:val="en-US" w:eastAsia="zh-CN"/>
        </w:rPr>
        <w:t>2.6</w:t>
      </w:r>
      <w:r>
        <w:rPr>
          <w:rFonts w:hint="eastAsia" w:ascii="仿宋_GB2312"/>
          <w:szCs w:val="32"/>
        </w:rPr>
        <w:t>%，主要原因</w:t>
      </w:r>
      <w:r>
        <w:rPr>
          <w:rFonts w:hint="eastAsia" w:ascii="仿宋_GB2312"/>
          <w:szCs w:val="32"/>
          <w:lang w:eastAsia="zh-CN"/>
        </w:rPr>
        <w:t>人员工资调整，基本医疗等保险基数提高，所以支出增加</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rPr>
          <w:rFonts w:hint="eastAsia" w:ascii="仿宋_GB2312"/>
          <w:szCs w:val="32"/>
          <w:lang w:eastAsia="zh-CN"/>
        </w:rPr>
      </w:pPr>
      <w:r>
        <w:rPr>
          <w:rFonts w:hint="eastAsia" w:ascii="仿宋_GB2312"/>
          <w:b/>
          <w:szCs w:val="32"/>
        </w:rPr>
        <w:t>农林水</w:t>
      </w:r>
      <w:r>
        <w:rPr>
          <w:rFonts w:ascii="仿宋_GB2312"/>
          <w:b/>
          <w:szCs w:val="32"/>
        </w:rPr>
        <w:t>（</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eastAsia="zh-CN"/>
        </w:rPr>
        <w:t>年初预算</w:t>
      </w:r>
      <w:r>
        <w:rPr>
          <w:rFonts w:hint="eastAsia" w:ascii="仿宋_GB2312"/>
          <w:szCs w:val="32"/>
          <w:lang w:val="en-US" w:eastAsia="zh-CN"/>
        </w:rPr>
        <w:t>107.89</w:t>
      </w:r>
      <w:r>
        <w:rPr>
          <w:rFonts w:hint="eastAsia" w:ascii="仿宋_GB2312"/>
          <w:szCs w:val="32"/>
          <w:lang w:eastAsia="zh-CN"/>
        </w:rPr>
        <w:t>万元，支出决算</w:t>
      </w:r>
      <w:r>
        <w:rPr>
          <w:rFonts w:hint="eastAsia" w:ascii="仿宋_GB2312"/>
          <w:szCs w:val="32"/>
          <w:lang w:val="en-US" w:eastAsia="zh-CN"/>
        </w:rPr>
        <w:t>372.44</w:t>
      </w:r>
      <w:r>
        <w:rPr>
          <w:rFonts w:hint="eastAsia" w:ascii="仿宋_GB2312"/>
          <w:szCs w:val="32"/>
        </w:rPr>
        <w:t>万元</w:t>
      </w:r>
      <w:r>
        <w:rPr>
          <w:rFonts w:ascii="仿宋_GB2312"/>
          <w:szCs w:val="32"/>
        </w:rPr>
        <w:t>，</w:t>
      </w:r>
      <w:r>
        <w:rPr>
          <w:rFonts w:hint="eastAsia" w:ascii="仿宋_GB2312"/>
          <w:szCs w:val="32"/>
        </w:rPr>
        <w:t>完成年初预算的</w:t>
      </w:r>
      <w:r>
        <w:rPr>
          <w:rFonts w:hint="eastAsia" w:ascii="仿宋_GB2312"/>
          <w:szCs w:val="32"/>
          <w:lang w:val="en-US" w:eastAsia="zh-CN"/>
        </w:rPr>
        <w:t>345</w:t>
      </w:r>
      <w:r>
        <w:rPr>
          <w:rFonts w:hint="eastAsia" w:ascii="仿宋_GB2312"/>
          <w:szCs w:val="32"/>
        </w:rPr>
        <w:t>%，用于</w:t>
      </w:r>
      <w:r>
        <w:rPr>
          <w:rFonts w:hint="eastAsia" w:ascii="仿宋_GB2312" w:hAnsi="仿宋" w:eastAsia="仿宋_GB2312"/>
          <w:sz w:val="32"/>
          <w:szCs w:val="32"/>
        </w:rPr>
        <w:t>人员工资和商品服务支出等</w:t>
      </w:r>
      <w:r>
        <w:rPr>
          <w:rFonts w:hint="eastAsia" w:ascii="仿宋_GB2312"/>
          <w:szCs w:val="32"/>
          <w:lang w:eastAsia="zh-CN"/>
        </w:rPr>
        <w:t>；</w:t>
      </w:r>
      <w:r>
        <w:rPr>
          <w:rFonts w:hint="eastAsia" w:ascii="仿宋_GB2312"/>
          <w:szCs w:val="32"/>
        </w:rPr>
        <w:t>较</w:t>
      </w:r>
      <w:r>
        <w:rPr>
          <w:rFonts w:hint="eastAsia" w:ascii="仿宋_GB2312"/>
          <w:szCs w:val="32"/>
          <w:lang w:eastAsia="zh-CN"/>
        </w:rPr>
        <w:t>2020</w:t>
      </w:r>
      <w:r>
        <w:rPr>
          <w:rFonts w:hint="eastAsia" w:ascii="仿宋_GB2312"/>
          <w:szCs w:val="32"/>
        </w:rPr>
        <w:t>年决算减少</w:t>
      </w:r>
      <w:r>
        <w:rPr>
          <w:rFonts w:hint="eastAsia" w:ascii="仿宋_GB2312"/>
          <w:szCs w:val="32"/>
          <w:lang w:val="en-US" w:eastAsia="zh-CN"/>
        </w:rPr>
        <w:t>1418.98</w:t>
      </w:r>
      <w:r>
        <w:rPr>
          <w:rFonts w:hint="eastAsia" w:ascii="仿宋_GB2312"/>
          <w:szCs w:val="32"/>
        </w:rPr>
        <w:t>万元，下降</w:t>
      </w:r>
      <w:r>
        <w:rPr>
          <w:rFonts w:hint="eastAsia" w:ascii="仿宋_GB2312"/>
          <w:szCs w:val="32"/>
          <w:lang w:val="en-US" w:eastAsia="zh-CN"/>
        </w:rPr>
        <w:t>79</w:t>
      </w:r>
      <w:r>
        <w:rPr>
          <w:rFonts w:hint="eastAsia" w:ascii="仿宋_GB2312"/>
          <w:szCs w:val="32"/>
        </w:rPr>
        <w:t>%，主要原因</w:t>
      </w:r>
      <w:r>
        <w:rPr>
          <w:rFonts w:hint="eastAsia" w:ascii="仿宋_GB2312"/>
          <w:szCs w:val="32"/>
          <w:lang w:eastAsia="zh-CN"/>
        </w:rPr>
        <w:t>农业综合开发项目款在</w:t>
      </w:r>
      <w:r>
        <w:rPr>
          <w:rFonts w:hint="eastAsia" w:ascii="仿宋_GB2312"/>
          <w:szCs w:val="32"/>
          <w:lang w:val="en-US" w:eastAsia="zh-CN"/>
        </w:rPr>
        <w:t>2020年完成了报账支出，2021年无新增的农业综合开发项目款，所以支出大幅下降</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rPr>
          <w:rFonts w:hint="eastAsia"/>
          <w:b/>
          <w:szCs w:val="32"/>
        </w:rPr>
      </w:pPr>
      <w:r>
        <w:rPr>
          <w:rFonts w:hint="eastAsia" w:ascii="仿宋_GB2312"/>
          <w:b/>
          <w:szCs w:val="32"/>
        </w:rPr>
        <w:t>住房保障</w:t>
      </w:r>
      <w:r>
        <w:rPr>
          <w:rFonts w:ascii="仿宋_GB2312"/>
          <w:b/>
          <w:szCs w:val="32"/>
        </w:rPr>
        <w:t>（</w:t>
      </w:r>
      <w:r>
        <w:rPr>
          <w:rFonts w:hint="eastAsia" w:ascii="仿宋_GB2312"/>
          <w:b/>
          <w:szCs w:val="32"/>
        </w:rPr>
        <w:t>类</w:t>
      </w:r>
      <w:r>
        <w:rPr>
          <w:rFonts w:ascii="仿宋_GB2312"/>
          <w:b/>
          <w:szCs w:val="32"/>
        </w:rPr>
        <w:t>）</w:t>
      </w:r>
      <w:r>
        <w:rPr>
          <w:rFonts w:hint="eastAsia" w:ascii="仿宋_GB2312"/>
          <w:szCs w:val="32"/>
        </w:rPr>
        <w:t>支出</w:t>
      </w:r>
      <w:r>
        <w:rPr>
          <w:rFonts w:hint="eastAsia" w:ascii="仿宋_GB2312"/>
          <w:szCs w:val="32"/>
          <w:lang w:eastAsia="zh-CN"/>
        </w:rPr>
        <w:t>年初预算</w:t>
      </w:r>
      <w:r>
        <w:rPr>
          <w:rFonts w:hint="eastAsia" w:ascii="仿宋_GB2312"/>
          <w:szCs w:val="32"/>
          <w:lang w:val="en-US" w:eastAsia="zh-CN"/>
        </w:rPr>
        <w:t>5.83</w:t>
      </w:r>
      <w:r>
        <w:rPr>
          <w:rFonts w:hint="eastAsia" w:ascii="仿宋_GB2312"/>
          <w:szCs w:val="32"/>
          <w:lang w:eastAsia="zh-CN"/>
        </w:rPr>
        <w:t>万元，支出决算</w:t>
      </w:r>
      <w:r>
        <w:rPr>
          <w:rFonts w:hint="eastAsia" w:ascii="仿宋_GB2312"/>
          <w:szCs w:val="32"/>
          <w:lang w:val="en-US" w:eastAsia="zh-CN"/>
        </w:rPr>
        <w:t>5.83</w:t>
      </w:r>
      <w:r>
        <w:rPr>
          <w:rFonts w:hint="eastAsia" w:ascii="仿宋_GB2312"/>
          <w:szCs w:val="32"/>
        </w:rPr>
        <w:t>万元</w:t>
      </w:r>
      <w:r>
        <w:rPr>
          <w:rFonts w:ascii="仿宋_GB2312"/>
          <w:szCs w:val="32"/>
        </w:rPr>
        <w:t>，</w:t>
      </w:r>
      <w:r>
        <w:rPr>
          <w:rFonts w:hint="eastAsia" w:ascii="仿宋_GB2312"/>
          <w:szCs w:val="32"/>
        </w:rPr>
        <w:t>完成年初预算的</w:t>
      </w:r>
      <w:r>
        <w:rPr>
          <w:rFonts w:hint="eastAsia" w:ascii="仿宋_GB2312"/>
          <w:szCs w:val="32"/>
          <w:lang w:val="en-US" w:eastAsia="zh-CN"/>
        </w:rPr>
        <w:t>100</w:t>
      </w:r>
      <w:r>
        <w:rPr>
          <w:rFonts w:hint="eastAsia" w:ascii="仿宋_GB2312"/>
          <w:szCs w:val="32"/>
        </w:rPr>
        <w:t>%，用于</w:t>
      </w:r>
      <w:r>
        <w:rPr>
          <w:rFonts w:hint="eastAsia" w:ascii="仿宋_GB2312"/>
          <w:szCs w:val="32"/>
          <w:lang w:eastAsia="zh-CN"/>
        </w:rPr>
        <w:t>住房公积金的支出。</w:t>
      </w:r>
      <w:r>
        <w:rPr>
          <w:rFonts w:hint="eastAsia" w:ascii="仿宋_GB2312"/>
          <w:szCs w:val="32"/>
        </w:rPr>
        <w:t>较</w:t>
      </w:r>
      <w:r>
        <w:rPr>
          <w:rFonts w:hint="eastAsia" w:ascii="仿宋_GB2312"/>
          <w:szCs w:val="32"/>
          <w:lang w:eastAsia="zh-CN"/>
        </w:rPr>
        <w:t>2020</w:t>
      </w:r>
      <w:r>
        <w:rPr>
          <w:rFonts w:hint="eastAsia" w:ascii="仿宋_GB2312"/>
          <w:szCs w:val="32"/>
        </w:rPr>
        <w:t>年决算增加</w:t>
      </w:r>
      <w:r>
        <w:rPr>
          <w:rFonts w:hint="eastAsia" w:ascii="仿宋_GB2312"/>
          <w:szCs w:val="32"/>
          <w:lang w:val="en-US" w:eastAsia="zh-CN"/>
        </w:rPr>
        <w:t>0.15</w:t>
      </w:r>
      <w:r>
        <w:rPr>
          <w:rFonts w:hint="eastAsia" w:ascii="仿宋_GB2312"/>
          <w:szCs w:val="32"/>
        </w:rPr>
        <w:t>万元，增长</w:t>
      </w:r>
      <w:r>
        <w:rPr>
          <w:rFonts w:hint="eastAsia" w:ascii="仿宋_GB2312"/>
          <w:szCs w:val="32"/>
          <w:lang w:val="en-US" w:eastAsia="zh-CN"/>
        </w:rPr>
        <w:t>2.6</w:t>
      </w:r>
      <w:r>
        <w:rPr>
          <w:rFonts w:hint="eastAsia" w:ascii="仿宋_GB2312"/>
          <w:szCs w:val="32"/>
        </w:rPr>
        <w:t>%，主要原因</w:t>
      </w:r>
      <w:r>
        <w:rPr>
          <w:rFonts w:hint="eastAsia" w:ascii="仿宋_GB2312"/>
          <w:szCs w:val="32"/>
          <w:lang w:eastAsia="zh-CN"/>
        </w:rPr>
        <w:t>人员工资调整，住房公积金基数提高，所以支出增加</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1"/>
        <w:rPr>
          <w:b/>
          <w:szCs w:val="32"/>
        </w:rPr>
      </w:pPr>
      <w:bookmarkStart w:id="23" w:name="_Toc6295"/>
      <w:r>
        <w:rPr>
          <w:rFonts w:hint="eastAsia"/>
          <w:b/>
          <w:szCs w:val="32"/>
        </w:rPr>
        <w:t>六、一般公共预算</w:t>
      </w:r>
      <w:r>
        <w:rPr>
          <w:b/>
          <w:szCs w:val="32"/>
        </w:rPr>
        <w:t>财政拨款基本支出决算情况说明</w:t>
      </w:r>
      <w:bookmarkEnd w:id="23"/>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rPr>
      </w:pPr>
      <w:r>
        <w:rPr>
          <w:rFonts w:hint="eastAsia" w:ascii="仿宋_GB2312"/>
          <w:szCs w:val="32"/>
          <w:lang w:eastAsia="zh-CN"/>
        </w:rPr>
        <w:t>2021</w:t>
      </w:r>
      <w:r>
        <w:rPr>
          <w:rFonts w:hint="eastAsia" w:ascii="仿宋_GB2312"/>
          <w:szCs w:val="32"/>
        </w:rPr>
        <w:t>年度</w:t>
      </w:r>
      <w:r>
        <w:rPr>
          <w:rFonts w:ascii="仿宋_GB2312"/>
          <w:szCs w:val="32"/>
        </w:rPr>
        <w:t>财政拨款</w:t>
      </w:r>
      <w:r>
        <w:rPr>
          <w:rFonts w:hint="eastAsia" w:ascii="仿宋_GB2312"/>
          <w:szCs w:val="32"/>
        </w:rPr>
        <w:t>基本</w:t>
      </w:r>
      <w:r>
        <w:rPr>
          <w:rFonts w:ascii="仿宋_GB2312"/>
          <w:szCs w:val="32"/>
        </w:rPr>
        <w:t>支出</w:t>
      </w:r>
      <w:r>
        <w:rPr>
          <w:rFonts w:hint="eastAsia" w:ascii="仿宋_GB2312"/>
          <w:szCs w:val="32"/>
          <w:lang w:val="en-US" w:eastAsia="zh-CN"/>
        </w:rPr>
        <w:t>108.29</w:t>
      </w:r>
      <w:r>
        <w:rPr>
          <w:rFonts w:hint="eastAsia" w:ascii="仿宋_GB2312"/>
          <w:szCs w:val="32"/>
        </w:rPr>
        <w:t>万元</w:t>
      </w:r>
      <w:r>
        <w:rPr>
          <w:rFonts w:ascii="仿宋_GB2312"/>
          <w:szCs w:val="32"/>
        </w:rPr>
        <w:t>，其中</w:t>
      </w:r>
      <w:r>
        <w:rPr>
          <w:rFonts w:hint="eastAsia" w:ascii="仿宋_GB2312"/>
          <w:szCs w:val="32"/>
        </w:rPr>
        <w:t>：人员</w:t>
      </w:r>
      <w:r>
        <w:rPr>
          <w:rFonts w:ascii="仿宋_GB2312"/>
          <w:szCs w:val="32"/>
        </w:rPr>
        <w:t>经费</w:t>
      </w:r>
      <w:r>
        <w:rPr>
          <w:rFonts w:hint="eastAsia" w:ascii="仿宋_GB2312"/>
          <w:szCs w:val="32"/>
          <w:lang w:val="en-US" w:eastAsia="zh-CN"/>
        </w:rPr>
        <w:t>107.01</w:t>
      </w:r>
      <w:r>
        <w:rPr>
          <w:rFonts w:hint="eastAsia" w:ascii="仿宋_GB2312"/>
          <w:szCs w:val="32"/>
        </w:rPr>
        <w:t>万元</w:t>
      </w:r>
      <w:r>
        <w:rPr>
          <w:rFonts w:ascii="仿宋_GB2312"/>
          <w:szCs w:val="32"/>
        </w:rPr>
        <w:t>，</w:t>
      </w:r>
      <w:r>
        <w:rPr>
          <w:rFonts w:hint="eastAsia" w:ascii="仿宋_GB2312"/>
          <w:szCs w:val="32"/>
        </w:rPr>
        <w:t>主要</w:t>
      </w:r>
      <w:r>
        <w:rPr>
          <w:rFonts w:hint="eastAsia" w:ascii="仿宋_GB2312"/>
          <w:szCs w:val="32"/>
          <w:lang w:eastAsia="zh-CN"/>
        </w:rPr>
        <w:t>包括人员工资及各个保险的缴纳</w:t>
      </w:r>
      <w:r>
        <w:rPr>
          <w:rFonts w:ascii="仿宋_GB2312"/>
          <w:szCs w:val="32"/>
        </w:rPr>
        <w:t>；</w:t>
      </w:r>
      <w:r>
        <w:rPr>
          <w:rFonts w:hint="eastAsia" w:ascii="仿宋_GB2312"/>
          <w:szCs w:val="32"/>
        </w:rPr>
        <w:t>公用</w:t>
      </w:r>
      <w:r>
        <w:rPr>
          <w:rFonts w:ascii="仿宋_GB2312"/>
          <w:szCs w:val="32"/>
        </w:rPr>
        <w:t>经费</w:t>
      </w:r>
      <w:r>
        <w:rPr>
          <w:rFonts w:hint="eastAsia" w:ascii="仿宋_GB2312"/>
          <w:szCs w:val="32"/>
          <w:lang w:val="en-US" w:eastAsia="zh-CN"/>
        </w:rPr>
        <w:t>1.28</w:t>
      </w:r>
      <w:r>
        <w:rPr>
          <w:rFonts w:hint="eastAsia" w:ascii="仿宋_GB2312"/>
          <w:szCs w:val="32"/>
        </w:rPr>
        <w:t>万元</w:t>
      </w:r>
      <w:r>
        <w:rPr>
          <w:rFonts w:ascii="仿宋_GB2312"/>
          <w:szCs w:val="32"/>
        </w:rPr>
        <w:t>，主要包括</w:t>
      </w:r>
      <w:r>
        <w:rPr>
          <w:rFonts w:hint="eastAsia" w:ascii="仿宋_GB2312"/>
          <w:szCs w:val="32"/>
          <w:lang w:eastAsia="zh-CN"/>
        </w:rPr>
        <w:t>办公费和差旅费的支出</w:t>
      </w:r>
      <w:r>
        <w:rPr>
          <w:rFonts w:ascii="仿宋_GB231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outlineLvl w:val="1"/>
        <w:rPr>
          <w:rFonts w:hint="eastAsia" w:ascii="仿宋_GB2312" w:eastAsia="仿宋_GB2312"/>
          <w:szCs w:val="32"/>
          <w:lang w:val="en-US" w:eastAsia="zh-CN"/>
        </w:rPr>
      </w:pPr>
      <w:bookmarkStart w:id="24" w:name="_Toc19320"/>
      <w:r>
        <w:rPr>
          <w:rFonts w:hint="eastAsia" w:ascii="仿宋_GB2312"/>
          <w:b/>
          <w:szCs w:val="32"/>
          <w:lang w:eastAsia="zh-CN"/>
        </w:rPr>
        <w:t>七、</w:t>
      </w:r>
      <w:r>
        <w:rPr>
          <w:rFonts w:hint="eastAsia" w:ascii="仿宋_GB2312"/>
          <w:b/>
          <w:szCs w:val="32"/>
        </w:rPr>
        <w:t>一般公共预算财政拨款“三公”经费支出决算情况说明</w:t>
      </w:r>
      <w:r>
        <w:rPr>
          <w:rFonts w:hint="eastAsia" w:ascii="仿宋_GB2312"/>
          <w:b/>
          <w:szCs w:val="32"/>
          <w:lang w:eastAsia="zh-CN"/>
        </w:rPr>
        <w:t>。</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eastAsia="仿宋_GB2312"/>
          <w:szCs w:val="32"/>
          <w:lang w:val="en-US" w:eastAsia="zh-CN"/>
        </w:rPr>
      </w:pPr>
      <w:r>
        <w:rPr>
          <w:rFonts w:hint="eastAsia" w:ascii="仿宋_GB2312"/>
          <w:szCs w:val="32"/>
          <w:lang w:val="en-US" w:eastAsia="zh-CN"/>
        </w:rPr>
        <w:t>2021年度，本单位无</w:t>
      </w:r>
      <w:r>
        <w:rPr>
          <w:rFonts w:hint="eastAsia" w:ascii="仿宋_GB2312"/>
          <w:szCs w:val="32"/>
        </w:rPr>
        <w:t>“三公”经费财政拨款支出</w:t>
      </w:r>
      <w:r>
        <w:rPr>
          <w:rFonts w:hint="eastAsia" w:ascii="仿宋_GB231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1"/>
        <w:rPr>
          <w:rFonts w:hint="eastAsia"/>
          <w:b/>
          <w:szCs w:val="32"/>
        </w:rPr>
      </w:pPr>
      <w:bookmarkStart w:id="25" w:name="_Toc1735"/>
      <w:r>
        <w:rPr>
          <w:rFonts w:hint="eastAsia"/>
          <w:b/>
          <w:szCs w:val="32"/>
        </w:rPr>
        <w:t>八、其他重要事项情况说明</w:t>
      </w:r>
      <w:bookmarkEnd w:id="25"/>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2"/>
        <w:rPr>
          <w:rFonts w:hint="eastAsia" w:ascii="仿宋_GB2312"/>
          <w:szCs w:val="32"/>
        </w:rPr>
      </w:pPr>
      <w:bookmarkStart w:id="26" w:name="_Toc7095"/>
      <w:r>
        <w:rPr>
          <w:rFonts w:hint="eastAsia" w:ascii="仿宋_GB2312"/>
          <w:b/>
          <w:szCs w:val="32"/>
        </w:rPr>
        <w:t>（一）机关运行经费支出情况说明</w:t>
      </w:r>
      <w:bookmarkEnd w:id="26"/>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b/>
          <w:szCs w:val="32"/>
        </w:rPr>
      </w:pPr>
      <w:r>
        <w:rPr>
          <w:rFonts w:hint="eastAsia" w:ascii="仿宋_GB2312" w:hAnsi="宋体"/>
          <w:szCs w:val="32"/>
          <w:lang w:eastAsia="zh-CN"/>
        </w:rPr>
        <w:t>2021</w:t>
      </w:r>
      <w:r>
        <w:rPr>
          <w:rFonts w:hint="eastAsia" w:ascii="仿宋_GB2312" w:hAnsi="宋体"/>
          <w:szCs w:val="32"/>
        </w:rPr>
        <w:t>年</w:t>
      </w:r>
      <w:r>
        <w:rPr>
          <w:rFonts w:hint="eastAsia" w:ascii="仿宋_GB2312" w:hAnsi="宋体"/>
          <w:szCs w:val="32"/>
          <w:lang w:val="en-US" w:eastAsia="zh-CN"/>
        </w:rPr>
        <w:t>,本单位无</w:t>
      </w:r>
      <w:r>
        <w:rPr>
          <w:rFonts w:hint="eastAsia" w:ascii="仿宋_GB2312" w:hAnsi="宋体"/>
          <w:szCs w:val="32"/>
        </w:rPr>
        <w:t>机关运行经费支出</w:t>
      </w:r>
      <w:r>
        <w:rPr>
          <w:rFonts w:hint="eastAsia"/>
          <w:b w:val="0"/>
          <w:bCs/>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2"/>
        <w:rPr>
          <w:rFonts w:hint="eastAsia" w:ascii="仿宋_GB2312"/>
          <w:b/>
          <w:szCs w:val="32"/>
        </w:rPr>
      </w:pPr>
      <w:bookmarkStart w:id="27" w:name="_Toc64"/>
      <w:r>
        <w:rPr>
          <w:rFonts w:hint="eastAsia" w:ascii="仿宋_GB2312"/>
          <w:b/>
          <w:szCs w:val="32"/>
        </w:rPr>
        <w:t>（二）政府采购情况说明</w:t>
      </w:r>
      <w:bookmarkEnd w:id="2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仿宋_GB2312"/>
          <w:szCs w:val="32"/>
        </w:rPr>
      </w:pPr>
      <w:r>
        <w:rPr>
          <w:rFonts w:hint="eastAsia" w:ascii="仿宋_GB2312"/>
          <w:szCs w:val="32"/>
        </w:rPr>
        <w:t>20</w:t>
      </w:r>
      <w:r>
        <w:rPr>
          <w:rFonts w:hint="eastAsia" w:ascii="仿宋_GB2312"/>
          <w:szCs w:val="32"/>
          <w:lang w:val="en-US" w:eastAsia="zh-CN"/>
        </w:rPr>
        <w:t>21</w:t>
      </w:r>
      <w:r>
        <w:rPr>
          <w:rFonts w:hint="eastAsia" w:ascii="仿宋_GB2312"/>
          <w:szCs w:val="32"/>
        </w:rPr>
        <w:t>年度，</w:t>
      </w:r>
      <w:r>
        <w:rPr>
          <w:rFonts w:hint="eastAsia" w:ascii="仿宋_GB2312"/>
          <w:szCs w:val="32"/>
          <w:lang w:val="en-US" w:eastAsia="zh-CN"/>
        </w:rPr>
        <w:t>本单位无</w:t>
      </w:r>
      <w:r>
        <w:rPr>
          <w:rFonts w:hint="eastAsia" w:ascii="仿宋_GB2312"/>
          <w:szCs w:val="32"/>
        </w:rPr>
        <w:t>政府采购支出。</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2"/>
        <w:rPr>
          <w:rFonts w:hint="eastAsia" w:ascii="仿宋_GB2312"/>
          <w:szCs w:val="32"/>
        </w:rPr>
      </w:pPr>
      <w:bookmarkStart w:id="28" w:name="_Toc16586"/>
      <w:r>
        <w:rPr>
          <w:rFonts w:hint="eastAsia" w:ascii="仿宋_GB2312"/>
          <w:b/>
          <w:szCs w:val="32"/>
        </w:rPr>
        <w:t>（三）国有资产占用情况说明</w:t>
      </w:r>
      <w:bookmarkEnd w:id="28"/>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rPr>
      </w:pPr>
      <w:r>
        <w:rPr>
          <w:rFonts w:hint="eastAsia" w:ascii="仿宋_GB2312"/>
          <w:szCs w:val="32"/>
        </w:rPr>
        <w:t>截至20</w:t>
      </w:r>
      <w:r>
        <w:rPr>
          <w:rFonts w:hint="eastAsia" w:ascii="仿宋_GB2312"/>
          <w:szCs w:val="32"/>
          <w:lang w:val="en-US" w:eastAsia="zh-CN"/>
        </w:rPr>
        <w:t>21</w:t>
      </w:r>
      <w:r>
        <w:rPr>
          <w:rFonts w:hint="eastAsia" w:ascii="仿宋_GB2312"/>
          <w:szCs w:val="32"/>
        </w:rPr>
        <w:t>年12月31日，本</w:t>
      </w:r>
      <w:r>
        <w:rPr>
          <w:rFonts w:hint="eastAsia" w:ascii="仿宋_GB2312"/>
          <w:szCs w:val="32"/>
          <w:lang w:eastAsia="zh-CN"/>
        </w:rPr>
        <w:t>单位</w:t>
      </w:r>
      <w:r>
        <w:rPr>
          <w:rFonts w:hint="eastAsia" w:ascii="仿宋_GB2312"/>
          <w:szCs w:val="32"/>
        </w:rPr>
        <w:t>共有车辆</w:t>
      </w:r>
      <w:r>
        <w:rPr>
          <w:rFonts w:hint="eastAsia" w:ascii="仿宋_GB2312"/>
          <w:szCs w:val="32"/>
          <w:lang w:val="en-US" w:eastAsia="zh-CN"/>
        </w:rPr>
        <w:t>0</w:t>
      </w:r>
      <w:r>
        <w:rPr>
          <w:rFonts w:hint="eastAsia" w:ascii="仿宋_GB2312"/>
          <w:szCs w:val="32"/>
        </w:rPr>
        <w:t>辆。</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textAlignment w:val="auto"/>
        <w:outlineLvl w:val="2"/>
        <w:rPr>
          <w:rFonts w:hint="eastAsia" w:ascii="仿宋_GB2312"/>
          <w:b/>
          <w:szCs w:val="32"/>
        </w:rPr>
      </w:pPr>
      <w:bookmarkStart w:id="29" w:name="_Toc27687"/>
      <w:r>
        <w:rPr>
          <w:rFonts w:hint="eastAsia" w:ascii="仿宋_GB2312"/>
          <w:b/>
          <w:szCs w:val="32"/>
        </w:rPr>
        <w:t>（四）预算绩效情况说明</w:t>
      </w:r>
      <w:bookmarkEnd w:id="29"/>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rPr>
      </w:pPr>
      <w:r>
        <w:rPr>
          <w:rFonts w:hint="eastAsia" w:ascii="仿宋_GB2312"/>
          <w:szCs w:val="32"/>
        </w:rPr>
        <w:t>(1) 根据预算绩效管理要求，我</w:t>
      </w:r>
      <w:r>
        <w:rPr>
          <w:rFonts w:hint="eastAsia" w:ascii="仿宋_GB2312"/>
          <w:szCs w:val="32"/>
          <w:lang w:eastAsia="zh-CN"/>
        </w:rPr>
        <w:t>单位</w:t>
      </w:r>
      <w:r>
        <w:rPr>
          <w:rFonts w:hint="eastAsia" w:ascii="仿宋_GB2312"/>
          <w:szCs w:val="32"/>
        </w:rPr>
        <w:t>组织对2021年度</w:t>
      </w:r>
      <w:r>
        <w:rPr>
          <w:rFonts w:hint="eastAsia" w:ascii="仿宋_GB2312"/>
          <w:szCs w:val="32"/>
          <w:lang w:eastAsia="zh-CN"/>
        </w:rPr>
        <w:t>部门</w:t>
      </w:r>
      <w:r>
        <w:rPr>
          <w:rFonts w:hint="eastAsia" w:ascii="仿宋_GB2312"/>
          <w:szCs w:val="32"/>
        </w:rPr>
        <w:t>预算项目支出</w:t>
      </w:r>
      <w:r>
        <w:rPr>
          <w:rFonts w:hint="eastAsia" w:ascii="仿宋_GB2312"/>
          <w:szCs w:val="32"/>
          <w:lang w:eastAsia="zh-CN"/>
        </w:rPr>
        <w:t>中其他运转类项目</w:t>
      </w:r>
      <w:r>
        <w:rPr>
          <w:rFonts w:hint="eastAsia" w:ascii="仿宋_GB2312"/>
          <w:szCs w:val="32"/>
        </w:rPr>
        <w:t>全面开展绩效自评</w:t>
      </w:r>
      <w:r>
        <w:rPr>
          <w:rFonts w:hint="eastAsia" w:ascii="仿宋_GB2312"/>
          <w:szCs w:val="32"/>
          <w:lang w:eastAsia="zh-CN"/>
        </w:rPr>
        <w:t>。</w:t>
      </w:r>
      <w:r>
        <w:rPr>
          <w:rFonts w:hint="eastAsia" w:ascii="仿宋_GB2312"/>
          <w:szCs w:val="32"/>
        </w:rPr>
        <w:t>其中，</w:t>
      </w:r>
      <w:r>
        <w:rPr>
          <w:rFonts w:hint="eastAsia" w:ascii="仿宋_GB2312"/>
          <w:szCs w:val="32"/>
          <w:lang w:eastAsia="zh-CN"/>
        </w:rPr>
        <w:t>三</w:t>
      </w:r>
      <w:r>
        <w:rPr>
          <w:rFonts w:hint="eastAsia" w:ascii="仿宋_GB2312"/>
          <w:szCs w:val="32"/>
        </w:rPr>
        <w:t>级项目</w:t>
      </w:r>
      <w:r>
        <w:rPr>
          <w:rFonts w:hint="eastAsia" w:ascii="仿宋_GB2312"/>
          <w:szCs w:val="32"/>
          <w:lang w:val="en-US" w:eastAsia="zh-CN"/>
        </w:rPr>
        <w:t>1</w:t>
      </w:r>
      <w:r>
        <w:rPr>
          <w:rFonts w:hint="eastAsia" w:ascii="仿宋_GB2312"/>
          <w:szCs w:val="32"/>
        </w:rPr>
        <w:t xml:space="preserve"> 个，共涉及资金 </w:t>
      </w:r>
      <w:r>
        <w:rPr>
          <w:rFonts w:hint="eastAsia" w:ascii="仿宋_GB2312"/>
          <w:szCs w:val="32"/>
          <w:lang w:val="en-US" w:eastAsia="zh-CN"/>
        </w:rPr>
        <w:t>25</w:t>
      </w:r>
      <w:r>
        <w:rPr>
          <w:rFonts w:hint="eastAsia" w:ascii="仿宋_GB2312"/>
          <w:szCs w:val="32"/>
        </w:rPr>
        <w:t xml:space="preserve"> 万元，占一般公共预算项目支出总额的 </w:t>
      </w:r>
      <w:r>
        <w:rPr>
          <w:rFonts w:hint="eastAsia" w:ascii="仿宋_GB2312"/>
          <w:szCs w:val="32"/>
          <w:lang w:val="en-US" w:eastAsia="zh-CN"/>
        </w:rPr>
        <w:t>8.6</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rPr>
      </w:pPr>
      <w:r>
        <w:rPr>
          <w:rFonts w:hint="eastAsia" w:ascii="仿宋_GB2312"/>
          <w:szCs w:val="32"/>
        </w:rPr>
        <w:t>组织对</w:t>
      </w:r>
      <w:r>
        <w:rPr>
          <w:rFonts w:hint="eastAsia" w:ascii="仿宋_GB2312"/>
          <w:szCs w:val="32"/>
          <w:lang w:eastAsia="zh-CN"/>
        </w:rPr>
        <w:t>其他运转类项目的</w:t>
      </w:r>
      <w:r>
        <w:rPr>
          <w:rFonts w:hint="eastAsia" w:ascii="仿宋_GB2312"/>
          <w:szCs w:val="32"/>
          <w:lang w:val="en-US" w:eastAsia="zh-CN"/>
        </w:rPr>
        <w:t>1</w:t>
      </w:r>
      <w:r>
        <w:rPr>
          <w:rFonts w:hint="eastAsia" w:ascii="仿宋_GB2312"/>
          <w:szCs w:val="32"/>
        </w:rPr>
        <w:t xml:space="preserve"> 个项目开展了部门评价，涉及一般公共预算支出</w:t>
      </w:r>
      <w:r>
        <w:rPr>
          <w:rFonts w:hint="eastAsia" w:ascii="仿宋_GB2312"/>
          <w:szCs w:val="32"/>
          <w:lang w:val="en-US" w:eastAsia="zh-CN"/>
        </w:rPr>
        <w:t>25</w:t>
      </w:r>
      <w:r>
        <w:rPr>
          <w:rFonts w:hint="eastAsia" w:ascii="仿宋_GB2312"/>
          <w:szCs w:val="32"/>
        </w:rPr>
        <w:t>万元。从评价情况来看，</w:t>
      </w:r>
      <w:r>
        <w:rPr>
          <w:rFonts w:hint="eastAsia" w:ascii="仿宋" w:hAnsi="仿宋" w:eastAsia="仿宋" w:cs="仿宋"/>
          <w:b w:val="0"/>
          <w:bCs w:val="0"/>
          <w:sz w:val="32"/>
          <w:szCs w:val="32"/>
          <w:lang w:val="en-US" w:eastAsia="zh-CN"/>
        </w:rPr>
        <w:t>我单位2021年度项目完成良好，预算资金落实到位并管理严格，完成了年初制定的目标任务。</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仿宋_GB2312"/>
          <w:szCs w:val="32"/>
        </w:rPr>
      </w:pPr>
      <w:r>
        <w:rPr>
          <w:rFonts w:hint="eastAsia" w:ascii="仿宋_GB2312"/>
          <w:szCs w:val="32"/>
        </w:rPr>
        <w:t>组织对</w:t>
      </w:r>
      <w:r>
        <w:rPr>
          <w:rFonts w:hint="eastAsia" w:ascii="仿宋_GB2312"/>
          <w:szCs w:val="32"/>
          <w:lang w:eastAsia="zh-CN"/>
        </w:rPr>
        <w:t>其他运转类项目的</w:t>
      </w:r>
      <w:r>
        <w:rPr>
          <w:rFonts w:hint="eastAsia" w:ascii="仿宋_GB2312"/>
          <w:szCs w:val="32"/>
          <w:lang w:val="en-US" w:eastAsia="zh-CN"/>
        </w:rPr>
        <w:t>1</w:t>
      </w:r>
      <w:r>
        <w:rPr>
          <w:rFonts w:hint="eastAsia" w:ascii="仿宋_GB2312"/>
          <w:szCs w:val="32"/>
        </w:rPr>
        <w:t xml:space="preserve"> 个</w:t>
      </w:r>
      <w:r>
        <w:rPr>
          <w:rFonts w:hint="eastAsia" w:ascii="仿宋_GB2312"/>
          <w:szCs w:val="32"/>
          <w:lang w:eastAsia="zh-CN"/>
        </w:rPr>
        <w:t>单位</w:t>
      </w:r>
      <w:r>
        <w:rPr>
          <w:rFonts w:hint="eastAsia" w:ascii="仿宋_GB2312"/>
          <w:szCs w:val="32"/>
        </w:rPr>
        <w:t xml:space="preserve">开展整体支出绩效评价试点，涉及一般公共预算支出 </w:t>
      </w:r>
      <w:r>
        <w:rPr>
          <w:rFonts w:hint="eastAsia" w:ascii="仿宋_GB2312"/>
          <w:szCs w:val="32"/>
          <w:lang w:val="en-US" w:eastAsia="zh-CN"/>
        </w:rPr>
        <w:t>25</w:t>
      </w:r>
      <w:r>
        <w:rPr>
          <w:rFonts w:hint="eastAsia" w:ascii="仿宋_GB2312"/>
          <w:szCs w:val="32"/>
        </w:rPr>
        <w:t xml:space="preserve"> 万元，从评价情况来看， </w:t>
      </w:r>
      <w:r>
        <w:rPr>
          <w:rFonts w:hint="eastAsia" w:ascii="仿宋" w:hAnsi="仿宋" w:eastAsia="仿宋" w:cs="仿宋"/>
          <w:b w:val="0"/>
          <w:bCs w:val="0"/>
          <w:sz w:val="32"/>
          <w:szCs w:val="32"/>
          <w:lang w:val="en-US" w:eastAsia="zh-CN"/>
        </w:rPr>
        <w:t>本单位2021年预算执行及绩效管理过程中，完全按照绩效的管理办法和程序严格执行，年初预算进行绩效项目申报，年末进行单位自评并接受财政相关部门的审核评价。资金管理方面能严格执行工资预算和财务管理办法，支出过程中做到专款专用，合理开支。</w:t>
      </w:r>
      <w:r>
        <w:rPr>
          <w:rFonts w:hint="eastAsia" w:ascii="仿宋_GB231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szCs w:val="32"/>
        </w:rPr>
      </w:pPr>
      <w:r>
        <w:rPr>
          <w:rFonts w:hint="eastAsia" w:ascii="仿宋_GB2312"/>
          <w:szCs w:val="32"/>
        </w:rPr>
        <w:t xml:space="preserve">(2) </w:t>
      </w:r>
      <w:r>
        <w:rPr>
          <w:rFonts w:hint="eastAsia" w:ascii="仿宋_GB2312"/>
          <w:szCs w:val="32"/>
          <w:lang w:eastAsia="zh-CN"/>
        </w:rPr>
        <w:t>其他运转类</w:t>
      </w:r>
      <w:r>
        <w:rPr>
          <w:rFonts w:hint="eastAsia" w:ascii="仿宋_GB2312"/>
          <w:szCs w:val="32"/>
        </w:rPr>
        <w:t>项目绩效自评综述：根据年初设定的绩效目标，项目绩效自评得分为</w:t>
      </w:r>
      <w:r>
        <w:rPr>
          <w:rFonts w:hint="eastAsia" w:ascii="仿宋_GB2312"/>
          <w:szCs w:val="32"/>
          <w:lang w:val="en-US" w:eastAsia="zh-CN"/>
        </w:rPr>
        <w:t xml:space="preserve">100 </w:t>
      </w:r>
      <w:r>
        <w:rPr>
          <w:rFonts w:hint="eastAsia" w:ascii="仿宋_GB2312"/>
          <w:szCs w:val="32"/>
        </w:rPr>
        <w:t xml:space="preserve">分。项目全年预算数为 </w:t>
      </w:r>
      <w:r>
        <w:rPr>
          <w:rFonts w:hint="eastAsia" w:ascii="仿宋_GB2312"/>
          <w:szCs w:val="32"/>
          <w:lang w:val="en-US" w:eastAsia="zh-CN"/>
        </w:rPr>
        <w:t>25</w:t>
      </w:r>
      <w:r>
        <w:rPr>
          <w:rFonts w:hint="eastAsia" w:ascii="仿宋_GB2312"/>
          <w:szCs w:val="32"/>
        </w:rPr>
        <w:t xml:space="preserve"> 万元，执行数为</w:t>
      </w:r>
      <w:r>
        <w:rPr>
          <w:rFonts w:hint="eastAsia" w:ascii="仿宋_GB2312"/>
          <w:szCs w:val="32"/>
          <w:lang w:val="en-US" w:eastAsia="zh-CN"/>
        </w:rPr>
        <w:t>25</w:t>
      </w:r>
      <w:r>
        <w:rPr>
          <w:rFonts w:hint="eastAsia" w:ascii="仿宋_GB2312"/>
          <w:szCs w:val="32"/>
        </w:rPr>
        <w:t>万元，完成预算的</w:t>
      </w:r>
      <w:r>
        <w:rPr>
          <w:rFonts w:hint="eastAsia" w:ascii="仿宋_GB2312"/>
          <w:szCs w:val="32"/>
          <w:lang w:val="en-US" w:eastAsia="zh-CN"/>
        </w:rPr>
        <w:t>100</w:t>
      </w:r>
      <w:r>
        <w:rPr>
          <w:rFonts w:hint="eastAsia" w:ascii="仿宋_GB2312"/>
          <w:szCs w:val="32"/>
        </w:rPr>
        <w:t>%。项目绩效目标完成情况：一 是</w:t>
      </w:r>
      <w:r>
        <w:rPr>
          <w:rFonts w:hint="eastAsia" w:ascii="仿宋_GB2312"/>
          <w:szCs w:val="32"/>
          <w:lang w:val="en-US" w:eastAsia="zh-CN"/>
        </w:rPr>
        <w:t>产出指标：及时高效的完成文秘、档案管理等工作</w:t>
      </w:r>
      <w:r>
        <w:rPr>
          <w:rFonts w:hint="eastAsia" w:ascii="仿宋_GB2312"/>
          <w:szCs w:val="32"/>
          <w:lang w:eastAsia="zh-CN"/>
        </w:rPr>
        <w:t>和继续做好高标准农田建设项目的立项、实施、验收等工作；</w:t>
      </w:r>
      <w:r>
        <w:rPr>
          <w:rFonts w:hint="eastAsia" w:ascii="仿宋_GB2312"/>
          <w:szCs w:val="32"/>
        </w:rPr>
        <w:t>二是</w:t>
      </w:r>
      <w:r>
        <w:rPr>
          <w:rFonts w:hint="eastAsia" w:ascii="仿宋_GB2312"/>
          <w:szCs w:val="32"/>
          <w:lang w:val="en-US" w:eastAsia="zh-CN"/>
        </w:rPr>
        <w:t>效益指标：极大的提高了农业综合开发工作产生的职能作用。</w:t>
      </w:r>
      <w:r>
        <w:rPr>
          <w:rFonts w:hint="eastAsia" w:ascii="仿宋_GB2312"/>
          <w:szCs w:val="32"/>
        </w:rPr>
        <w:t>发现的主要问题及原因</w:t>
      </w:r>
      <w:r>
        <w:rPr>
          <w:rFonts w:hint="eastAsia" w:ascii="仿宋_GB2312"/>
          <w:szCs w:val="32"/>
          <w:lang w:eastAsia="zh-CN"/>
        </w:rPr>
        <w:t>：</w:t>
      </w:r>
      <w:r>
        <w:rPr>
          <w:rFonts w:hint="eastAsia" w:ascii="仿宋" w:hAnsi="仿宋" w:eastAsia="仿宋" w:cs="仿宋"/>
          <w:b w:val="0"/>
          <w:bCs w:val="0"/>
          <w:sz w:val="32"/>
          <w:szCs w:val="32"/>
          <w:lang w:val="en-US" w:eastAsia="zh-CN"/>
        </w:rPr>
        <w:t>绩效管理中存在的问题是测算金额远大于预算金额，不能满足工资的发放</w:t>
      </w:r>
      <w:r>
        <w:rPr>
          <w:rFonts w:hint="eastAsia" w:ascii="仿宋_GB2312"/>
          <w:szCs w:val="32"/>
        </w:rPr>
        <w:t>。下一步改进措施：</w:t>
      </w:r>
      <w:r>
        <w:rPr>
          <w:rFonts w:hint="eastAsia" w:ascii="仿宋" w:hAnsi="仿宋" w:eastAsia="仿宋" w:cs="仿宋"/>
          <w:b w:val="0"/>
          <w:bCs w:val="0"/>
          <w:sz w:val="32"/>
          <w:szCs w:val="32"/>
          <w:lang w:eastAsia="zh-CN"/>
        </w:rPr>
        <w:t>继续加强预算管理执行力度，把控好预算资金支出范围和程序。在条件范围内</w:t>
      </w:r>
      <w:r>
        <w:rPr>
          <w:rFonts w:hint="eastAsia" w:ascii="仿宋" w:hAnsi="仿宋" w:eastAsia="仿宋" w:cs="仿宋"/>
          <w:b w:val="0"/>
          <w:bCs w:val="0"/>
          <w:sz w:val="32"/>
          <w:szCs w:val="32"/>
          <w:lang w:val="en-US" w:eastAsia="zh-CN"/>
        </w:rPr>
        <w:t>加大资金扶持力度，彻底解决自收自支人员工资及保险问题。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outlineLvl w:val="2"/>
        <w:rPr>
          <w:rFonts w:hint="eastAsia" w:ascii="仿宋_GB2312"/>
          <w:b/>
          <w:szCs w:val="32"/>
        </w:rPr>
      </w:pPr>
      <w:bookmarkStart w:id="30" w:name="_Toc15567"/>
      <w:r>
        <w:rPr>
          <w:rFonts w:hint="eastAsia" w:ascii="仿宋_GB2312"/>
          <w:b/>
          <w:szCs w:val="32"/>
          <w:lang w:eastAsia="zh-CN"/>
        </w:rPr>
        <w:t>（五）</w:t>
      </w:r>
      <w:r>
        <w:rPr>
          <w:rFonts w:hint="eastAsia" w:ascii="仿宋_GB2312"/>
          <w:b/>
          <w:szCs w:val="32"/>
        </w:rPr>
        <w:t>其他需要说明的事项</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eastAsia" w:ascii="仿宋_GB2312"/>
          <w:b/>
          <w:szCs w:val="32"/>
        </w:rPr>
      </w:pPr>
      <w:r>
        <w:rPr>
          <w:rFonts w:hint="eastAsia" w:ascii="仿宋_GB2312" w:hAnsi="仿宋_GB2312" w:eastAsia="仿宋_GB2312" w:cs="仿宋_GB2312"/>
          <w:sz w:val="32"/>
          <w:szCs w:val="32"/>
        </w:rPr>
        <w:t>本</w:t>
      </w:r>
      <w:r>
        <w:rPr>
          <w:rFonts w:hint="eastAsia" w:ascii="仿宋_GB2312" w:hAnsi="仿宋_GB2312" w:cs="仿宋_GB2312"/>
          <w:sz w:val="32"/>
          <w:szCs w:val="32"/>
          <w:lang w:val="en-US" w:eastAsia="zh-CN"/>
        </w:rPr>
        <w:t>单位</w:t>
      </w:r>
      <w:r>
        <w:rPr>
          <w:rFonts w:hint="eastAsia" w:ascii="仿宋_GB2312" w:hAnsi="仿宋_GB2312" w:eastAsia="仿宋_GB2312" w:cs="仿宋_GB2312"/>
          <w:sz w:val="32"/>
          <w:szCs w:val="32"/>
        </w:rPr>
        <w:t>除以上内容外，没有需要公开的其他情况。</w:t>
      </w:r>
    </w:p>
    <w:p>
      <w:pPr>
        <w:ind w:firstLine="640"/>
        <w:outlineLvl w:val="0"/>
        <w:rPr>
          <w:rFonts w:hint="eastAsia" w:ascii="黑体" w:hAnsi="黑体" w:eastAsia="黑体"/>
          <w:szCs w:val="32"/>
        </w:rPr>
      </w:pPr>
      <w:bookmarkStart w:id="31" w:name="_Toc17800"/>
      <w:r>
        <w:rPr>
          <w:rFonts w:hint="eastAsia" w:ascii="黑体" w:hAnsi="黑体" w:eastAsia="黑体"/>
          <w:szCs w:val="32"/>
        </w:rPr>
        <w:t>第四部分  名词解释</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_GB2312"/>
          <w:szCs w:val="32"/>
        </w:rPr>
      </w:pPr>
      <w:r>
        <w:rPr>
          <w:rFonts w:hint="eastAsia" w:ascii="仿宋_GB2312"/>
          <w:b/>
          <w:szCs w:val="32"/>
          <w:lang w:eastAsia="zh-CN"/>
        </w:rPr>
        <w:t>一、</w:t>
      </w:r>
      <w:r>
        <w:rPr>
          <w:rFonts w:hint="eastAsia" w:ascii="仿宋_GB2312"/>
          <w:b/>
          <w:szCs w:val="32"/>
        </w:rPr>
        <w:t>财政拨款收入：</w:t>
      </w:r>
      <w:r>
        <w:rPr>
          <w:rFonts w:hint="eastAsia" w:ascii="仿宋_GB2312"/>
          <w:szCs w:val="32"/>
        </w:rPr>
        <w:t>指单位从同级财政部门取得的财政预</w:t>
      </w:r>
    </w:p>
    <w:p>
      <w:pPr>
        <w:spacing w:line="580" w:lineRule="exact"/>
        <w:ind w:firstLineChars="0"/>
        <w:rPr>
          <w:rFonts w:hint="eastAsia" w:ascii="仿宋_GB2312"/>
          <w:szCs w:val="32"/>
        </w:rPr>
      </w:pPr>
      <w:r>
        <w:rPr>
          <w:rFonts w:hint="eastAsia" w:ascii="仿宋_GB2312"/>
          <w:szCs w:val="32"/>
        </w:rPr>
        <w:t>算资金。</w:t>
      </w:r>
    </w:p>
    <w:p>
      <w:pPr>
        <w:numPr>
          <w:ilvl w:val="0"/>
          <w:numId w:val="0"/>
        </w:numPr>
        <w:spacing w:line="580" w:lineRule="exact"/>
        <w:ind w:left="640" w:leftChars="0"/>
        <w:rPr>
          <w:rFonts w:hint="eastAsia" w:ascii="仿宋_GB2312"/>
          <w:b/>
          <w:szCs w:val="32"/>
        </w:rPr>
      </w:pPr>
      <w:r>
        <w:rPr>
          <w:rFonts w:hint="eastAsia" w:ascii="仿宋_GB2312"/>
          <w:b/>
          <w:szCs w:val="32"/>
          <w:lang w:eastAsia="zh-CN"/>
        </w:rPr>
        <w:t>二、</w:t>
      </w:r>
      <w:r>
        <w:rPr>
          <w:rFonts w:hint="eastAsia" w:ascii="仿宋_GB2312"/>
          <w:b/>
          <w:szCs w:val="32"/>
        </w:rPr>
        <w:t>基本支出：</w:t>
      </w:r>
      <w:r>
        <w:rPr>
          <w:rFonts w:hint="eastAsia" w:ascii="仿宋_GB2312"/>
          <w:szCs w:val="32"/>
        </w:rPr>
        <w:t>指为保障机构正常运转、完成日常工作任</w:t>
      </w:r>
    </w:p>
    <w:p>
      <w:pPr>
        <w:spacing w:line="580" w:lineRule="exact"/>
        <w:ind w:firstLineChars="0"/>
        <w:rPr>
          <w:rFonts w:ascii="仿宋_GB2312"/>
          <w:b/>
          <w:szCs w:val="32"/>
        </w:rPr>
      </w:pPr>
      <w:r>
        <w:rPr>
          <w:rFonts w:hint="eastAsia" w:ascii="仿宋_GB2312"/>
          <w:szCs w:val="32"/>
        </w:rPr>
        <w:t>务而发生的人员支出和公用支出。</w:t>
      </w:r>
    </w:p>
    <w:p>
      <w:pPr>
        <w:numPr>
          <w:ilvl w:val="0"/>
          <w:numId w:val="1"/>
        </w:numPr>
        <w:autoSpaceDE w:val="0"/>
        <w:autoSpaceDN w:val="0"/>
        <w:adjustRightInd w:val="0"/>
        <w:ind w:firstLine="630" w:firstLineChars="196"/>
        <w:rPr>
          <w:rFonts w:hint="eastAsia" w:ascii="仿宋_GB2312"/>
          <w:szCs w:val="32"/>
        </w:rPr>
      </w:pPr>
      <w:r>
        <w:rPr>
          <w:rFonts w:hint="eastAsia" w:ascii="仿宋_GB2312"/>
          <w:b/>
          <w:szCs w:val="32"/>
        </w:rPr>
        <w:t>项目支出：</w:t>
      </w:r>
      <w:r>
        <w:rPr>
          <w:rFonts w:hint="eastAsia" w:ascii="仿宋_GB2312"/>
          <w:szCs w:val="32"/>
        </w:rPr>
        <w:t>指在基本支出之外为完成特定行政任务和事业发展目标所发生的支出。</w:t>
      </w:r>
    </w:p>
    <w:p>
      <w:pPr>
        <w:spacing w:line="580" w:lineRule="exact"/>
        <w:ind w:firstLine="640"/>
        <w:rPr>
          <w:rFonts w:hint="eastAsia" w:ascii="仿宋_GB2312"/>
          <w:szCs w:val="32"/>
        </w:rPr>
      </w:pPr>
      <w:bookmarkStart w:id="32" w:name="_GoBack"/>
      <w:bookmarkEnd w:id="32"/>
    </w:p>
    <w:p>
      <w:pPr>
        <w:ind w:firstLine="0" w:firstLineChars="0"/>
      </w:pPr>
    </w:p>
    <w:p/>
    <w:sectPr>
      <w:footerReference r:id="rId8" w:type="default"/>
      <w:pgSz w:w="12240" w:h="15840"/>
      <w:pgMar w:top="1440" w:right="1800" w:bottom="1440" w:left="1800" w:header="567" w:footer="992" w:gutter="0"/>
      <w:pgNumType w:fmt="decimal" w:start="1"/>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320"/>
        <w:tab w:val="clear" w:pos="4153"/>
      </w:tabs>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320"/>
        <w:tab w:val="clear" w:pos="4153"/>
      </w:tabs>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606E6E"/>
    <w:multiLevelType w:val="singleLevel"/>
    <w:tmpl w:val="E8606E6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19"/>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wMzI3ZGJmZDNmZGE0Mjk4ZjhhNmJjYTg3NWFiMTYifQ=="/>
  </w:docVars>
  <w:rsids>
    <w:rsidRoot w:val="700F27A5"/>
    <w:rsid w:val="0114375F"/>
    <w:rsid w:val="0454274D"/>
    <w:rsid w:val="0AE90F01"/>
    <w:rsid w:val="0E0D544E"/>
    <w:rsid w:val="0F855A24"/>
    <w:rsid w:val="125D4753"/>
    <w:rsid w:val="19B968F6"/>
    <w:rsid w:val="1C3D380E"/>
    <w:rsid w:val="2358279D"/>
    <w:rsid w:val="295B47CE"/>
    <w:rsid w:val="2C012383"/>
    <w:rsid w:val="2D3F2175"/>
    <w:rsid w:val="2DD8506D"/>
    <w:rsid w:val="2F4C78BC"/>
    <w:rsid w:val="32A03508"/>
    <w:rsid w:val="37690C1B"/>
    <w:rsid w:val="3BD042A8"/>
    <w:rsid w:val="43311F12"/>
    <w:rsid w:val="46364CA7"/>
    <w:rsid w:val="52607422"/>
    <w:rsid w:val="53A05E55"/>
    <w:rsid w:val="597162CA"/>
    <w:rsid w:val="5CFF31EA"/>
    <w:rsid w:val="61F62B25"/>
    <w:rsid w:val="69AA6B70"/>
    <w:rsid w:val="700F27A5"/>
    <w:rsid w:val="707E7084"/>
    <w:rsid w:val="731E1F87"/>
    <w:rsid w:val="7B2014A6"/>
    <w:rsid w:val="7F196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仿宋_GB2312" w:cs="Times New Roman"/>
      <w:kern w:val="2"/>
      <w:sz w:val="32"/>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spacing w:line="240" w:lineRule="atLeast"/>
      <w:jc w:val="left"/>
    </w:pPr>
    <w:rPr>
      <w:rFonts w:ascii="Times New Roman" w:hAnsi="Times New Roman" w:eastAsia="仿宋_GB2312"/>
      <w:kern w:val="2"/>
      <w:sz w:val="18"/>
      <w:szCs w:val="18"/>
    </w:rPr>
  </w:style>
  <w:style w:type="paragraph" w:styleId="5">
    <w:name w:val="header"/>
    <w:basedOn w:val="1"/>
    <w:qFormat/>
    <w:uiPriority w:val="0"/>
    <w:pPr>
      <w:tabs>
        <w:tab w:val="center" w:pos="4153"/>
        <w:tab w:val="right" w:pos="8306"/>
      </w:tabs>
      <w:snapToGrid w:val="0"/>
      <w:spacing w:line="240" w:lineRule="atLeast"/>
      <w:jc w:val="center"/>
    </w:pPr>
    <w:rPr>
      <w:rFonts w:ascii="Times New Roman" w:hAnsi="Times New Roman" w:eastAsia="仿宋_GB2312"/>
      <w:kern w:val="2"/>
      <w:sz w:val="18"/>
      <w:szCs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emf"/><Relationship Id="rId26" Type="http://schemas.openxmlformats.org/officeDocument/2006/relationships/oleObject" Target="embeddings/oleObject4.bin"/><Relationship Id="rId25" Type="http://schemas.openxmlformats.org/officeDocument/2006/relationships/image" Target="media/image13.emf"/><Relationship Id="rId24" Type="http://schemas.openxmlformats.org/officeDocument/2006/relationships/oleObject" Target="embeddings/oleObject3.bin"/><Relationship Id="rId23" Type="http://schemas.openxmlformats.org/officeDocument/2006/relationships/image" Target="media/image12.emf"/><Relationship Id="rId22" Type="http://schemas.openxmlformats.org/officeDocument/2006/relationships/oleObject" Target="embeddings/oleObject2.bin"/><Relationship Id="rId21" Type="http://schemas.openxmlformats.org/officeDocument/2006/relationships/image" Target="media/image1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7"/>
    <customShpInfo spid="_x0000_s1028"/>
    <customShpInfo spid="_x0000_s1029"/>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2960</Words>
  <Characters>3335</Characters>
  <Lines>0</Lines>
  <Paragraphs>0</Paragraphs>
  <TotalTime>8</TotalTime>
  <ScaleCrop>false</ScaleCrop>
  <LinksUpToDate>false</LinksUpToDate>
  <CharactersWithSpaces>3406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2022-10-20T00:33:00Z</dcterms:created>
  <dc:creator>WPS_1508892801</dc:creator>
  <cp:lastModifiedBy>Administrator</cp:lastModifiedBy>
  <dcterms:modified xsi:type="dcterms:W3CDTF">2022-10-24T08:16:48Z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604396EF12BA44C6893A458ECC274B86</vt:lpwstr>
  </property>
</Properties>
</file>