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永固乡人民政府</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和组织实施经济、科技和社会发展计划，制定资源开发技术改造和产业结构调整方案，组织指导好各业生产，搞好商品流通，协调好本乡与外地区的经济交流与合作，抓好招商引资，促进经济发展。2、制定并组织实施乡村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抓好精神文明建设，丰富群众文化生活，提倡移风易俗，反对封建迷信，破除陈规陋习，树立社会主义新风尚。5、完成上级政府交办的其它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u w:val="none"/>
        </w:rPr>
        <w:t>本部门内设机构包括</w:t>
      </w:r>
      <w:r>
        <w:rPr>
          <w:rFonts w:hint="eastAsia" w:ascii="仿宋_GB2312" w:hAnsi="楷体" w:eastAsia="仿宋_GB2312"/>
          <w:kern w:val="0"/>
          <w:sz w:val="32"/>
          <w:szCs w:val="32"/>
          <w:u w:val="none"/>
          <w:lang w:eastAsia="zh-CN"/>
        </w:rPr>
        <w:t>党政</w:t>
      </w:r>
      <w:r>
        <w:rPr>
          <w:rFonts w:hint="eastAsia" w:ascii="仿宋_GB2312" w:hAnsi="楷体"/>
          <w:kern w:val="0"/>
          <w:sz w:val="32"/>
          <w:szCs w:val="32"/>
          <w:u w:val="none"/>
          <w:lang w:val="en-US" w:eastAsia="zh-CN"/>
        </w:rPr>
        <w:t>综合</w:t>
      </w:r>
      <w:r>
        <w:rPr>
          <w:rFonts w:hint="eastAsia" w:ascii="仿宋_GB2312" w:hAnsi="楷体" w:eastAsia="仿宋_GB2312"/>
          <w:kern w:val="0"/>
          <w:sz w:val="32"/>
          <w:szCs w:val="32"/>
          <w:u w:val="none"/>
          <w:lang w:eastAsia="zh-CN"/>
        </w:rPr>
        <w:t>办公室</w:t>
      </w:r>
      <w:r>
        <w:rPr>
          <w:rFonts w:hint="eastAsia" w:ascii="仿宋_GB2312" w:hAnsi="楷体" w:eastAsia="仿宋_GB2312" w:cs="Times New Roman"/>
          <w:kern w:val="0"/>
          <w:sz w:val="32"/>
          <w:szCs w:val="32"/>
          <w:u w:val="none"/>
          <w:lang w:val="en-US" w:eastAsia="zh-CN" w:bidi="ar-SA"/>
        </w:rPr>
        <w:t>、经济发展办公室、社会事务办公室、规划建设办公室、综合行政执法办公室。</w:t>
      </w: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val="en-US" w:eastAsia="zh-CN"/>
        </w:rPr>
        <w:t>党群服务中心、</w:t>
      </w:r>
      <w:r>
        <w:rPr>
          <w:rFonts w:hint="eastAsia" w:ascii="仿宋_GB2312" w:hAnsi="楷体" w:eastAsia="仿宋_GB2312"/>
          <w:kern w:val="0"/>
          <w:sz w:val="32"/>
          <w:szCs w:val="32"/>
          <w:u w:val="none"/>
          <w:lang w:eastAsia="zh-CN"/>
        </w:rPr>
        <w:t>综合便民服务中心、退役军人服务保障站</w:t>
      </w:r>
      <w:r>
        <w:rPr>
          <w:rFonts w:hint="eastAsia" w:ascii="仿宋_GB2312" w:hAnsi="楷体" w:eastAsia="仿宋_GB2312"/>
          <w:kern w:val="0"/>
          <w:sz w:val="32"/>
          <w:szCs w:val="32"/>
          <w:u w:val="none"/>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val="en-US" w:eastAsia="zh-CN"/>
        </w:rPr>
        <w:t>永固乡人民政府</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keepNext w:val="0"/>
        <w:keepLines w:val="0"/>
        <w:pageBreakBefore w:val="0"/>
        <w:pBdr>
          <w:bottom w:val="single" w:color="FFFFFF" w:sz="4" w:space="31"/>
        </w:pBdr>
        <w:tabs>
          <w:tab w:val="left" w:pos="1440"/>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2022年，我乡将</w:t>
      </w:r>
      <w:r>
        <w:rPr>
          <w:rFonts w:hint="eastAsia" w:ascii="仿宋_GB2312" w:hAnsi="仿宋_GB2312" w:eastAsia="仿宋_GB2312" w:cs="仿宋_GB2312"/>
          <w:sz w:val="32"/>
          <w:szCs w:val="32"/>
        </w:rPr>
        <w:t>重点抓好以下</w:t>
      </w:r>
      <w:r>
        <w:rPr>
          <w:rFonts w:hint="eastAsia" w:ascii="仿宋_GB2312" w:hAnsi="仿宋_GB2312" w:eastAsia="仿宋_GB2312" w:cs="仿宋_GB2312"/>
          <w:sz w:val="32"/>
          <w:szCs w:val="32"/>
          <w:lang w:eastAsia="zh-CN"/>
        </w:rPr>
        <w:t>几个</w:t>
      </w:r>
      <w:r>
        <w:rPr>
          <w:rFonts w:hint="eastAsia" w:ascii="仿宋_GB2312" w:hAnsi="仿宋_GB2312" w:eastAsia="仿宋_GB2312" w:cs="仿宋_GB2312"/>
          <w:sz w:val="32"/>
          <w:szCs w:val="32"/>
        </w:rPr>
        <w:t>方面的工作：</w:t>
      </w:r>
    </w:p>
    <w:p>
      <w:pPr>
        <w:keepNext w:val="0"/>
        <w:keepLines w:val="0"/>
        <w:pageBreakBefore w:val="0"/>
        <w:pBdr>
          <w:bottom w:val="single" w:color="FFFFFF" w:sz="4" w:space="31"/>
        </w:pBdr>
        <w:tabs>
          <w:tab w:val="left" w:pos="1440"/>
        </w:tabs>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（一）强化党建引领，筑牢高质量发展。</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val="en-US" w:eastAsia="zh-CN"/>
        </w:rPr>
        <w:t>以解决群众“最后一公里”问题为出发点、落脚点，</w:t>
      </w:r>
      <w:r>
        <w:rPr>
          <w:rFonts w:hint="eastAsia" w:ascii="Times New Roman" w:hAnsi="Times New Roman" w:eastAsia="仿宋_GB2312"/>
          <w:b w:val="0"/>
          <w:bCs w:val="0"/>
          <w:sz w:val="32"/>
          <w:szCs w:val="32"/>
          <w:highlight w:val="none"/>
          <w:lang w:val="en-US" w:eastAsia="zh-CN"/>
        </w:rPr>
        <w:t>开展“党员亮身份做贡献”活动，充分发挥党员先锋模范作用；</w:t>
      </w:r>
      <w:r>
        <w:rPr>
          <w:rFonts w:hint="eastAsia" w:ascii="仿宋_GB2312" w:hAnsi="仿宋_GB2312" w:eastAsia="仿宋_GB2312" w:cs="仿宋_GB2312"/>
          <w:sz w:val="32"/>
          <w:szCs w:val="32"/>
        </w:rPr>
        <w:t>扎实开展“争先、进位、崛起”解放思想大讨论，进一步推进全乡党史学习教育往深里走、往实里走，往心里走，推动</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乡全方位高质量发展；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实施南董、官庄、马村、南五、西吉村级活动场所提标升级改造，进一步完善党群服务中心功能，打造党建示范村；</w:t>
      </w:r>
      <w:r>
        <w:rPr>
          <w:rFonts w:hint="eastAsia" w:ascii="仿宋_GB2312" w:hAnsi="仿宋_GB2312" w:eastAsia="仿宋_GB2312" w:cs="仿宋_GB2312"/>
          <w:b/>
          <w:bCs/>
          <w:sz w:val="32"/>
          <w:szCs w:val="32"/>
          <w:lang w:val="en-US" w:eastAsia="zh-CN"/>
        </w:rPr>
        <w:t>三是</w:t>
      </w:r>
      <w:r>
        <w:rPr>
          <w:rFonts w:hint="eastAsia" w:ascii="Times New Roman" w:hAnsi="Times New Roman" w:eastAsia="仿宋_GB2312"/>
          <w:b w:val="0"/>
          <w:bCs w:val="0"/>
          <w:sz w:val="32"/>
          <w:szCs w:val="32"/>
          <w:highlight w:val="none"/>
          <w:lang w:val="en-US" w:eastAsia="zh-CN"/>
        </w:rPr>
        <w:t>拿出专项党建经费，重点用于农村支部建设、党群活动场所建设、干部教育培训、党建工作宣传、考核、评优等工作，着力解决“干好干坏一个样、干多干少一个样、干与不干一个样”等问题，抓住不落实的事，盯住不落实的人，坚决搬掉阻碍经济发展的绊脚石。</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进一步发挥第一书记、大学生村官、选派干部、金融村官</w:t>
      </w:r>
      <w:r>
        <w:rPr>
          <w:rFonts w:hint="eastAsia" w:ascii="仿宋_GB2312" w:hAnsi="仿宋_GB2312" w:eastAsia="仿宋_GB2312" w:cs="仿宋_GB2312"/>
          <w:sz w:val="32"/>
          <w:szCs w:val="32"/>
          <w:lang w:val="en-US" w:eastAsia="zh-CN"/>
        </w:rPr>
        <w:t>作用，挖掘本村资源；</w:t>
      </w:r>
      <w:r>
        <w:rPr>
          <w:rFonts w:hint="eastAsia" w:ascii="仿宋" w:hAnsi="仿宋" w:eastAsia="仿宋" w:cs="仿宋"/>
          <w:b w:val="0"/>
          <w:bCs w:val="0"/>
          <w:sz w:val="32"/>
          <w:szCs w:val="32"/>
          <w:lang w:eastAsia="zh-CN"/>
        </w:rPr>
        <w:t>合理腾退农村原有建设用地，</w:t>
      </w:r>
      <w:r>
        <w:rPr>
          <w:rFonts w:hint="eastAsia" w:ascii="仿宋" w:hAnsi="仿宋" w:eastAsia="仿宋" w:cs="仿宋"/>
          <w:b w:val="0"/>
          <w:bCs w:val="0"/>
          <w:sz w:val="32"/>
          <w:szCs w:val="32"/>
          <w:lang w:val="en-US" w:eastAsia="zh-CN"/>
        </w:rPr>
        <w:t>盘活集体建设用地，</w:t>
      </w:r>
      <w:r>
        <w:rPr>
          <w:rFonts w:hint="eastAsia" w:ascii="仿宋_GB2312" w:hAnsi="仿宋_GB2312" w:eastAsia="仿宋_GB2312" w:cs="仿宋_GB2312"/>
          <w:sz w:val="32"/>
          <w:szCs w:val="32"/>
          <w:lang w:val="en-US" w:eastAsia="zh-CN"/>
        </w:rPr>
        <w:t>采取大村带小村、强村带弱村的模式，</w:t>
      </w:r>
      <w:r>
        <w:rPr>
          <w:rFonts w:hint="eastAsia" w:ascii="仿宋" w:hAnsi="仿宋" w:eastAsia="仿宋" w:cs="仿宋"/>
          <w:b w:val="0"/>
          <w:bCs w:val="0"/>
          <w:sz w:val="32"/>
          <w:szCs w:val="32"/>
          <w:lang w:val="en-US" w:eastAsia="zh-CN"/>
        </w:rPr>
        <w:t>发展集体产业，不</w:t>
      </w:r>
      <w:r>
        <w:rPr>
          <w:rFonts w:hint="eastAsia" w:ascii="仿宋_GB2312" w:hAnsi="仿宋_GB2312" w:eastAsia="仿宋_GB2312" w:cs="仿宋_GB2312"/>
          <w:sz w:val="32"/>
          <w:szCs w:val="32"/>
        </w:rPr>
        <w:t>断壮大农村集体经济。</w:t>
      </w:r>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spacing w:line="58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发展现代农业，推动产业化发展。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eastAsia="zh-CN"/>
        </w:rPr>
        <w:t>以家村、乔村、官庄等村为中心，打造</w:t>
      </w:r>
      <w:r>
        <w:rPr>
          <w:rFonts w:hint="eastAsia" w:ascii="仿宋_GB2312" w:hAnsi="仿宋_GB2312" w:eastAsia="仿宋_GB2312" w:cs="仿宋_GB2312"/>
          <w:b w:val="0"/>
          <w:bCs w:val="0"/>
          <w:sz w:val="32"/>
          <w:szCs w:val="32"/>
          <w:lang w:val="en-US" w:eastAsia="zh-CN"/>
        </w:rPr>
        <w:t>500亩露地蔬菜种植基地；实施优质小麦提质工程，支持华尧、吉祥、恒圆等3家面粉厂加入县面粉加工产业联盟，延伸产业链条，助力襄汾打造临汾“主食厨房”。</w:t>
      </w:r>
      <w:r>
        <w:rPr>
          <w:rFonts w:hint="eastAsia" w:ascii="仿宋_GB2312" w:hAnsi="仿宋_GB2312" w:eastAsia="仿宋_GB2312" w:cs="仿宋_GB2312"/>
          <w:b/>
          <w:bCs/>
          <w:sz w:val="32"/>
          <w:szCs w:val="32"/>
          <w:lang w:val="en-US" w:eastAsia="zh-CN"/>
        </w:rPr>
        <w:t>二是</w:t>
      </w:r>
      <w:r>
        <w:rPr>
          <w:rFonts w:hint="eastAsia" w:ascii="仿宋" w:hAnsi="仿宋" w:eastAsia="仿宋" w:cs="仿宋"/>
          <w:sz w:val="32"/>
          <w:szCs w:val="32"/>
          <w:lang w:val="en-US" w:eastAsia="zh-CN"/>
        </w:rPr>
        <w:t>引进</w:t>
      </w:r>
      <w:r>
        <w:rPr>
          <w:rFonts w:hint="eastAsia" w:ascii="仿宋" w:hAnsi="仿宋" w:eastAsia="仿宋" w:cs="仿宋"/>
          <w:sz w:val="32"/>
          <w:szCs w:val="32"/>
        </w:rPr>
        <w:t>襄汾县傲科农业开发有限公司</w:t>
      </w:r>
      <w:r>
        <w:rPr>
          <w:rFonts w:hint="eastAsia" w:ascii="仿宋" w:hAnsi="仿宋" w:eastAsia="仿宋" w:cs="仿宋"/>
          <w:sz w:val="32"/>
          <w:szCs w:val="32"/>
          <w:lang w:eastAsia="zh-CN"/>
        </w:rPr>
        <w:t>，</w:t>
      </w:r>
      <w:r>
        <w:rPr>
          <w:rFonts w:hint="eastAsia" w:ascii="仿宋" w:hAnsi="仿宋" w:eastAsia="仿宋" w:cs="仿宋"/>
          <w:sz w:val="32"/>
          <w:szCs w:val="32"/>
        </w:rPr>
        <w:t>托管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流转</w:t>
      </w:r>
      <w:r>
        <w:rPr>
          <w:rFonts w:hint="eastAsia" w:ascii="仿宋" w:hAnsi="仿宋" w:eastAsia="仿宋" w:cs="仿宋"/>
          <w:sz w:val="32"/>
          <w:szCs w:val="32"/>
        </w:rPr>
        <w:t>土地20000亩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发展</w:t>
      </w:r>
      <w:r>
        <w:rPr>
          <w:rFonts w:hint="eastAsia" w:ascii="仿宋" w:hAnsi="仿宋" w:eastAsia="仿宋" w:cs="仿宋"/>
          <w:sz w:val="32"/>
          <w:szCs w:val="32"/>
        </w:rPr>
        <w:t>培育优质小麦、</w:t>
      </w:r>
      <w:r>
        <w:rPr>
          <w:rFonts w:hint="eastAsia" w:ascii="仿宋" w:hAnsi="仿宋" w:eastAsia="仿宋" w:cs="仿宋"/>
          <w:sz w:val="32"/>
          <w:szCs w:val="32"/>
          <w:lang w:val="en-US" w:eastAsia="zh-CN"/>
        </w:rPr>
        <w:t>实现</w:t>
      </w:r>
      <w:r>
        <w:rPr>
          <w:rFonts w:hint="eastAsia" w:ascii="仿宋" w:hAnsi="仿宋" w:eastAsia="仿宋" w:cs="仿宋"/>
          <w:sz w:val="32"/>
          <w:szCs w:val="32"/>
        </w:rPr>
        <w:t>智能配肥、农机服务</w:t>
      </w:r>
      <w:r>
        <w:rPr>
          <w:rFonts w:hint="eastAsia" w:ascii="仿宋" w:hAnsi="仿宋" w:eastAsia="仿宋" w:cs="仿宋"/>
          <w:sz w:val="32"/>
          <w:szCs w:val="32"/>
          <w:lang w:val="en-US" w:eastAsia="zh-CN"/>
        </w:rPr>
        <w:t>托管</w:t>
      </w:r>
      <w:r>
        <w:rPr>
          <w:rFonts w:hint="eastAsia" w:ascii="仿宋" w:hAnsi="仿宋" w:eastAsia="仿宋" w:cs="仿宋"/>
          <w:sz w:val="32"/>
          <w:szCs w:val="32"/>
        </w:rPr>
        <w:t>等。</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引进上海惠和种业，种植礼品西瓜、网纹甜瓜等，打造高效生态农业示范基地。</w:t>
      </w:r>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（三）强化服务意识，创优企业发展</w:t>
      </w:r>
      <w:r>
        <w:rPr>
          <w:rFonts w:hint="eastAsia" w:ascii="楷体" w:hAnsi="楷体" w:eastAsia="楷体" w:cs="楷体"/>
          <w:b/>
          <w:bCs/>
          <w:sz w:val="32"/>
          <w:szCs w:val="32"/>
        </w:rPr>
        <w:t>。</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lang w:val="en-US" w:eastAsia="zh-CN"/>
        </w:rPr>
        <w:t>成立专班，</w:t>
      </w:r>
      <w:r>
        <w:rPr>
          <w:rFonts w:hint="eastAsia" w:ascii="仿宋" w:hAnsi="仿宋" w:eastAsia="仿宋" w:cs="仿宋"/>
          <w:sz w:val="32"/>
          <w:szCs w:val="32"/>
          <w:lang w:val="en-US" w:eastAsia="zh-CN"/>
        </w:rPr>
        <w:t>强力</w:t>
      </w:r>
      <w:r>
        <w:rPr>
          <w:rFonts w:hint="eastAsia" w:ascii="仿宋" w:hAnsi="仿宋" w:eastAsia="仿宋" w:cs="仿宋"/>
          <w:sz w:val="32"/>
          <w:szCs w:val="32"/>
          <w:lang w:eastAsia="zh-CN"/>
        </w:rPr>
        <w:t>推进永固协同发展产业园的规划建设，</w:t>
      </w:r>
      <w:r>
        <w:rPr>
          <w:rFonts w:hint="eastAsia" w:ascii="仿宋" w:hAnsi="仿宋" w:eastAsia="仿宋" w:cs="仿宋"/>
          <w:sz w:val="32"/>
          <w:szCs w:val="32"/>
          <w:lang w:val="en-US" w:eastAsia="zh-CN"/>
        </w:rPr>
        <w:t>完成</w:t>
      </w:r>
      <w:r>
        <w:rPr>
          <w:rFonts w:hint="eastAsia" w:ascii="仿宋" w:hAnsi="仿宋" w:eastAsia="仿宋" w:cs="仿宋"/>
          <w:sz w:val="32"/>
          <w:szCs w:val="32"/>
          <w:lang w:eastAsia="zh-CN"/>
        </w:rPr>
        <w:t>中升钢铁有限公司155吨转炉升级优特钢产能置换、</w:t>
      </w:r>
      <w:r>
        <w:rPr>
          <w:rFonts w:hint="eastAsia" w:ascii="仿宋_GB2312" w:hAnsi="仿宋_GB2312" w:eastAsia="仿宋_GB2312" w:cs="仿宋_GB2312"/>
          <w:b w:val="0"/>
          <w:bCs w:val="0"/>
          <w:sz w:val="32"/>
          <w:szCs w:val="40"/>
          <w:highlight w:val="none"/>
          <w:lang w:val="en-US" w:eastAsia="zh-CN"/>
        </w:rPr>
        <w:t>1400t/d双膛窑项目、</w:t>
      </w:r>
      <w:r>
        <w:rPr>
          <w:rFonts w:hint="eastAsia" w:ascii="仿宋" w:hAnsi="仿宋" w:eastAsia="仿宋" w:cs="仿宋"/>
          <w:sz w:val="32"/>
          <w:szCs w:val="32"/>
          <w:lang w:eastAsia="zh-CN"/>
        </w:rPr>
        <w:t>年产</w:t>
      </w:r>
      <w:r>
        <w:rPr>
          <w:rFonts w:hint="eastAsia" w:ascii="仿宋" w:hAnsi="仿宋" w:eastAsia="仿宋" w:cs="仿宋"/>
          <w:sz w:val="32"/>
          <w:szCs w:val="32"/>
          <w:lang w:val="en-US" w:eastAsia="zh-CN"/>
        </w:rPr>
        <w:t>100万吨高速线材项目、山西东铭智能钢筋加工和预制装配式钢筋混凝土结构及钢材加工仓储项目、襄汾县恒泰养殖有限公司年出栏420万羽商品鸡场建设。</w:t>
      </w:r>
      <w:r>
        <w:rPr>
          <w:rFonts w:hint="eastAsia" w:ascii="仿宋" w:hAnsi="仿宋" w:eastAsia="仿宋" w:cs="仿宋"/>
          <w:b/>
          <w:bCs/>
          <w:sz w:val="32"/>
          <w:szCs w:val="32"/>
        </w:rPr>
        <w:t>二是</w:t>
      </w:r>
      <w:r>
        <w:rPr>
          <w:rFonts w:hint="eastAsia" w:ascii="仿宋" w:hAnsi="仿宋" w:eastAsia="仿宋" w:cs="仿宋"/>
          <w:b w:val="0"/>
          <w:bCs w:val="0"/>
          <w:sz w:val="32"/>
          <w:szCs w:val="32"/>
          <w:lang w:val="en-US" w:eastAsia="zh-CN"/>
        </w:rPr>
        <w:t>有序推进我乡全域土地整治项目，</w:t>
      </w:r>
      <w:r>
        <w:rPr>
          <w:rFonts w:hint="eastAsia" w:ascii="仿宋" w:hAnsi="仿宋" w:eastAsia="仿宋" w:cs="仿宋"/>
          <w:sz w:val="32"/>
          <w:szCs w:val="32"/>
          <w:lang w:eastAsia="zh-CN"/>
        </w:rPr>
        <w:t>完成一般性土地调整利用，</w:t>
      </w:r>
      <w:r>
        <w:rPr>
          <w:rFonts w:hint="eastAsia" w:ascii="仿宋" w:hAnsi="仿宋" w:eastAsia="仿宋" w:cs="仿宋"/>
          <w:sz w:val="32"/>
          <w:szCs w:val="32"/>
          <w:lang w:val="en-US" w:eastAsia="zh-CN"/>
        </w:rPr>
        <w:t>腾出工业用地，招大商、招优商、招好商，依托中升钢铁</w:t>
      </w:r>
      <w:r>
        <w:rPr>
          <w:rFonts w:hint="eastAsia" w:ascii="仿宋" w:hAnsi="仿宋" w:eastAsia="仿宋" w:cs="仿宋"/>
          <w:sz w:val="32"/>
          <w:szCs w:val="32"/>
          <w:lang w:eastAsia="zh-CN"/>
        </w:rPr>
        <w:t>引进报废汽车拆解和废钢加工、</w:t>
      </w:r>
      <w:r>
        <w:rPr>
          <w:rFonts w:hint="eastAsia" w:ascii="仿宋" w:hAnsi="仿宋" w:eastAsia="仿宋" w:cs="仿宋"/>
          <w:sz w:val="32"/>
          <w:szCs w:val="32"/>
          <w:lang w:val="en-US" w:eastAsia="zh-CN"/>
        </w:rPr>
        <w:t>装备制造业等项目</w:t>
      </w:r>
      <w:r>
        <w:rPr>
          <w:rFonts w:hint="eastAsia" w:ascii="仿宋" w:hAnsi="仿宋" w:eastAsia="仿宋" w:cs="仿宋"/>
          <w:sz w:val="32"/>
          <w:szCs w:val="32"/>
          <w:lang w:eastAsia="zh-CN"/>
        </w:rPr>
        <w:t>形成产业链条，使园区做到产业协同、循环经济、低碳绿色发展。</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line="580" w:lineRule="exact"/>
        <w:ind w:firstLine="643" w:firstLineChars="200"/>
        <w:jc w:val="both"/>
        <w:textAlignment w:val="auto"/>
        <w:rPr>
          <w:rFonts w:hint="eastAsia" w:ascii="仿宋_GB2312" w:eastAsia="仿宋_GB2312"/>
          <w:bCs/>
          <w:sz w:val="32"/>
          <w:lang w:val="en-US" w:eastAsia="zh-CN"/>
        </w:rPr>
      </w:pPr>
      <w:r>
        <w:rPr>
          <w:rFonts w:hint="eastAsia" w:ascii="楷体" w:hAnsi="楷体" w:eastAsia="楷体" w:cs="楷体"/>
          <w:b/>
          <w:bCs/>
          <w:sz w:val="32"/>
          <w:szCs w:val="32"/>
          <w:lang w:eastAsia="zh-CN"/>
        </w:rPr>
        <w:t>（四）优化生态环境</w:t>
      </w:r>
      <w:r>
        <w:rPr>
          <w:rFonts w:hint="eastAsia" w:ascii="楷体" w:hAnsi="楷体" w:eastAsia="楷体" w:cs="楷体"/>
          <w:b/>
          <w:bCs/>
          <w:sz w:val="32"/>
          <w:szCs w:val="32"/>
        </w:rPr>
        <w:t>，</w:t>
      </w:r>
      <w:r>
        <w:rPr>
          <w:rFonts w:hint="eastAsia" w:ascii="楷体" w:hAnsi="楷体" w:eastAsia="楷体" w:cs="楷体"/>
          <w:b/>
          <w:bCs/>
          <w:sz w:val="32"/>
          <w:szCs w:val="32"/>
          <w:lang w:eastAsia="zh-CN"/>
        </w:rPr>
        <w:t>推进永续发展</w:t>
      </w:r>
      <w:r>
        <w:rPr>
          <w:rFonts w:hint="eastAsia" w:ascii="楷体" w:hAnsi="楷体" w:eastAsia="楷体" w:cs="楷体"/>
          <w:b/>
          <w:bCs/>
          <w:sz w:val="32"/>
          <w:szCs w:val="32"/>
        </w:rPr>
        <w:t>。</w:t>
      </w:r>
      <w:r>
        <w:rPr>
          <w:rFonts w:hint="eastAsia" w:ascii="仿宋_GB2312" w:eastAsia="仿宋_GB2312"/>
          <w:b/>
          <w:sz w:val="32"/>
        </w:rPr>
        <w:t>一是</w:t>
      </w:r>
      <w:r>
        <w:rPr>
          <w:rFonts w:hint="eastAsia" w:ascii="仿宋_GB2312" w:eastAsia="仿宋_GB2312"/>
          <w:bCs/>
          <w:sz w:val="32"/>
        </w:rPr>
        <w:t>严格实施“三清零”工作，加大宣传、排查和惩戒力度，对</w:t>
      </w:r>
      <w:r>
        <w:rPr>
          <w:rFonts w:hint="eastAsia" w:ascii="仿宋_GB2312" w:hAnsi="仿宋" w:eastAsia="仿宋_GB2312"/>
          <w:sz w:val="32"/>
          <w:szCs w:val="32"/>
        </w:rPr>
        <w:t>清零户进行“回头看”，确保无“死灰复燃”现象</w:t>
      </w:r>
      <w:r>
        <w:rPr>
          <w:rFonts w:hint="eastAsia" w:ascii="仿宋_GB2312" w:hAnsi="仿宋" w:eastAsia="仿宋_GB2312"/>
          <w:sz w:val="32"/>
          <w:szCs w:val="32"/>
          <w:lang w:eastAsia="zh-CN"/>
        </w:rPr>
        <w:t>；</w:t>
      </w:r>
      <w:r>
        <w:rPr>
          <w:rFonts w:hint="eastAsia" w:ascii="仿宋_GB2312" w:eastAsia="仿宋_GB2312"/>
          <w:bCs/>
          <w:sz w:val="32"/>
        </w:rPr>
        <w:t>加大秸秆禁烧巡查力度，组织</w:t>
      </w:r>
      <w:r>
        <w:rPr>
          <w:rFonts w:hint="eastAsia" w:ascii="仿宋_GB2312" w:eastAsia="仿宋_GB2312"/>
          <w:bCs/>
          <w:sz w:val="32"/>
          <w:lang w:eastAsia="zh-CN"/>
        </w:rPr>
        <w:t>乡</w:t>
      </w:r>
      <w:r>
        <w:rPr>
          <w:rFonts w:hint="eastAsia" w:ascii="仿宋_GB2312" w:eastAsia="仿宋_GB2312"/>
          <w:bCs/>
          <w:sz w:val="32"/>
        </w:rPr>
        <w:t>村巡查队及派出所干警不间断巡查，发现一起，查处一起，杜绝焚烧秸秆、落叶、垃圾现象</w:t>
      </w:r>
      <w:r>
        <w:rPr>
          <w:rFonts w:hint="eastAsia" w:ascii="仿宋_GB2312" w:eastAsia="仿宋_GB2312"/>
          <w:bCs/>
          <w:sz w:val="32"/>
          <w:lang w:eastAsia="zh-CN"/>
        </w:rPr>
        <w:t>。</w:t>
      </w:r>
      <w:r>
        <w:rPr>
          <w:rFonts w:hint="eastAsia" w:ascii="仿宋_GB2312" w:eastAsia="仿宋_GB2312"/>
          <w:b/>
          <w:bCs w:val="0"/>
          <w:sz w:val="32"/>
          <w:lang w:val="en-US" w:eastAsia="zh-CN"/>
        </w:rPr>
        <w:t>二</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新建垃圾处理站1座，以南董、北众、乔村、车回东、万宁为示范点儿，探索创新垃圾分类处置方式，率先优化“四分类”模式。</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是</w:t>
      </w:r>
      <w:r>
        <w:rPr>
          <w:rFonts w:hint="eastAsia" w:ascii="仿宋" w:hAnsi="仿宋" w:eastAsia="仿宋" w:cs="仿宋"/>
          <w:sz w:val="32"/>
          <w:szCs w:val="32"/>
          <w:lang w:eastAsia="zh-CN"/>
        </w:rPr>
        <w:t>强化“河长制”管理，</w:t>
      </w:r>
      <w:r>
        <w:rPr>
          <w:rFonts w:hint="eastAsia" w:ascii="仿宋" w:hAnsi="仿宋" w:eastAsia="仿宋" w:cs="仿宋"/>
          <w:sz w:val="32"/>
          <w:szCs w:val="32"/>
          <w:lang w:val="en-US" w:eastAsia="zh-CN"/>
        </w:rPr>
        <w:t>推进沿汾河4个村的污水处理工程建设</w:t>
      </w:r>
      <w:r>
        <w:rPr>
          <w:rFonts w:hint="eastAsia" w:ascii="仿宋" w:hAnsi="仿宋" w:eastAsia="仿宋" w:cs="仿宋"/>
          <w:sz w:val="32"/>
          <w:szCs w:val="32"/>
          <w:lang w:eastAsia="zh-CN"/>
        </w:rPr>
        <w:t>。</w:t>
      </w:r>
      <w:r>
        <w:rPr>
          <w:rFonts w:hint="eastAsia" w:ascii="仿宋_GB2312" w:eastAsia="仿宋_GB2312"/>
          <w:b/>
          <w:bCs w:val="0"/>
          <w:sz w:val="32"/>
          <w:lang w:val="en-US" w:eastAsia="zh-CN"/>
        </w:rPr>
        <w:t>四是</w:t>
      </w:r>
      <w:r>
        <w:rPr>
          <w:rFonts w:hint="eastAsia" w:ascii="仿宋_GB2312" w:eastAsia="仿宋_GB2312"/>
          <w:bCs/>
          <w:sz w:val="32"/>
          <w:lang w:val="en-US" w:eastAsia="zh-CN"/>
        </w:rPr>
        <w:t>划分各村养殖区，</w:t>
      </w:r>
      <w:r>
        <w:rPr>
          <w:rFonts w:hint="eastAsia" w:ascii="仿宋_GB2312" w:eastAsia="仿宋_GB2312"/>
          <w:bCs/>
          <w:sz w:val="32"/>
          <w:highlight w:val="none"/>
          <w:lang w:val="en-US" w:eastAsia="zh-CN"/>
        </w:rPr>
        <w:t>杜绝村庄内“庭院养殖”陋习，</w:t>
      </w:r>
      <w:r>
        <w:rPr>
          <w:rFonts w:hint="eastAsia" w:ascii="仿宋_GB2312" w:eastAsia="仿宋_GB2312"/>
          <w:bCs/>
          <w:sz w:val="32"/>
          <w:lang w:val="en-US" w:eastAsia="zh-CN"/>
        </w:rPr>
        <w:t>改善居民生活环境。</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做好</w:t>
      </w:r>
      <w:r>
        <w:rPr>
          <w:rFonts w:hint="eastAsia" w:ascii="楷体" w:hAnsi="楷体" w:eastAsia="楷体" w:cs="楷体"/>
          <w:b/>
          <w:bCs/>
          <w:sz w:val="32"/>
          <w:szCs w:val="32"/>
          <w:lang w:eastAsia="zh-CN"/>
        </w:rPr>
        <w:t>民生改善</w:t>
      </w:r>
      <w:r>
        <w:rPr>
          <w:rFonts w:hint="eastAsia" w:ascii="楷体" w:hAnsi="楷体" w:eastAsia="楷体" w:cs="楷体"/>
          <w:b/>
          <w:bCs/>
          <w:sz w:val="32"/>
          <w:szCs w:val="32"/>
        </w:rPr>
        <w:t>，</w:t>
      </w:r>
      <w:r>
        <w:rPr>
          <w:rFonts w:hint="eastAsia" w:ascii="楷体" w:hAnsi="楷体" w:eastAsia="楷体" w:cs="楷体"/>
          <w:b/>
          <w:bCs/>
          <w:sz w:val="32"/>
          <w:szCs w:val="32"/>
          <w:lang w:eastAsia="zh-CN"/>
        </w:rPr>
        <w:t>提升幸福指数</w:t>
      </w:r>
      <w:r>
        <w:rPr>
          <w:rFonts w:hint="eastAsia" w:ascii="楷体" w:hAnsi="楷体" w:eastAsia="楷体" w:cs="楷体"/>
          <w:b/>
          <w:bCs/>
          <w:sz w:val="32"/>
          <w:szCs w:val="32"/>
        </w:rPr>
        <w:t>。</w:t>
      </w:r>
      <w:r>
        <w:rPr>
          <w:rFonts w:hint="eastAsia" w:ascii="仿宋" w:hAnsi="仿宋" w:eastAsia="仿宋" w:cs="仿宋"/>
          <w:b/>
          <w:bCs/>
          <w:sz w:val="32"/>
          <w:szCs w:val="32"/>
        </w:rPr>
        <w:t>一是</w:t>
      </w:r>
      <w:r>
        <w:rPr>
          <w:rFonts w:hint="eastAsia" w:ascii="仿宋_GB2312" w:hAnsi="仿宋_GB2312" w:eastAsia="仿宋_GB2312" w:cs="仿宋_GB2312"/>
          <w:b w:val="0"/>
          <w:bCs w:val="0"/>
          <w:sz w:val="32"/>
          <w:szCs w:val="32"/>
          <w:lang w:eastAsia="zh-CN"/>
        </w:rPr>
        <w:t>持续</w:t>
      </w:r>
      <w:r>
        <w:rPr>
          <w:rFonts w:hint="eastAsia" w:ascii="仿宋_GB2312" w:hAnsi="仿宋_GB2312" w:eastAsia="仿宋_GB2312" w:cs="仿宋_GB2312"/>
          <w:b w:val="0"/>
          <w:bCs w:val="0"/>
          <w:sz w:val="32"/>
          <w:szCs w:val="32"/>
          <w:lang w:val="en-US" w:eastAsia="zh-CN"/>
        </w:rPr>
        <w:t>巩固拓展脱贫攻坚成果同乡村振兴有效衔接</w:t>
      </w:r>
      <w:r>
        <w:rPr>
          <w:rFonts w:hint="eastAsia" w:ascii="仿宋_GB2312" w:eastAsia="仿宋_GB2312"/>
          <w:sz w:val="32"/>
          <w:szCs w:val="32"/>
        </w:rPr>
        <w:t>，</w:t>
      </w:r>
      <w:r>
        <w:rPr>
          <w:rFonts w:hint="eastAsia" w:ascii="仿宋_GB2312" w:eastAsia="仿宋_GB2312"/>
          <w:color w:val="auto"/>
          <w:sz w:val="32"/>
          <w:szCs w:val="32"/>
          <w:lang w:eastAsia="zh-CN"/>
        </w:rPr>
        <w:t>申报</w:t>
      </w:r>
      <w:r>
        <w:rPr>
          <w:rFonts w:hint="eastAsia" w:ascii="仿宋_GB2312" w:eastAsia="仿宋_GB2312"/>
          <w:color w:val="auto"/>
          <w:sz w:val="32"/>
          <w:szCs w:val="32"/>
          <w:lang w:val="en-US" w:eastAsia="zh-CN"/>
        </w:rPr>
        <w:t>2022年产业项目1个、基础设施类项目3个，</w:t>
      </w:r>
      <w:r>
        <w:rPr>
          <w:rFonts w:hint="eastAsia" w:ascii="仿宋" w:hAnsi="仿宋" w:eastAsia="仿宋_GB2312"/>
          <w:color w:val="auto"/>
          <w:sz w:val="32"/>
          <w:szCs w:val="32"/>
        </w:rPr>
        <w:t>进一步夯实产业支撑、完善基础设施</w:t>
      </w:r>
      <w:r>
        <w:rPr>
          <w:rFonts w:hint="eastAsia" w:ascii="仿宋_GB2312" w:eastAsia="仿宋_GB2312"/>
          <w:color w:val="auto"/>
          <w:sz w:val="32"/>
          <w:szCs w:val="32"/>
        </w:rPr>
        <w:t>。</w:t>
      </w:r>
      <w:r>
        <w:rPr>
          <w:rFonts w:hint="eastAsia" w:ascii="仿宋_GB2312" w:eastAsia="仿宋_GB2312"/>
          <w:b/>
          <w:bCs/>
          <w:sz w:val="32"/>
          <w:szCs w:val="32"/>
          <w:lang w:eastAsia="zh-CN"/>
        </w:rPr>
        <w:t>二是</w:t>
      </w:r>
      <w:r>
        <w:rPr>
          <w:rFonts w:hint="eastAsia" w:ascii="仿宋_GB2312" w:eastAsia="仿宋_GB2312"/>
          <w:sz w:val="32"/>
          <w:szCs w:val="32"/>
          <w:lang w:eastAsia="zh-CN"/>
        </w:rPr>
        <w:t>抓好疫情常态化工作</w:t>
      </w:r>
      <w:r>
        <w:rPr>
          <w:rFonts w:hint="eastAsia" w:ascii="仿宋_GB2312" w:hAnsi="仿宋_GB2312" w:eastAsia="仿宋_GB2312" w:cs="仿宋_GB2312"/>
          <w:color w:val="000000"/>
          <w:sz w:val="32"/>
          <w:szCs w:val="32"/>
        </w:rPr>
        <w:t>，加强对流入人员的摸底排查，严防死</w:t>
      </w:r>
      <w:r>
        <w:rPr>
          <w:rFonts w:hint="eastAsia" w:ascii="仿宋_GB2312" w:hAnsi="仿宋_GB2312" w:eastAsia="仿宋_GB2312" w:cs="仿宋_GB2312"/>
          <w:color w:val="000000"/>
          <w:sz w:val="32"/>
          <w:szCs w:val="32"/>
          <w:lang w:val="en-US" w:eastAsia="zh-CN"/>
        </w:rPr>
        <w:t>管</w:t>
      </w:r>
      <w:r>
        <w:rPr>
          <w:rFonts w:hint="eastAsia" w:ascii="仿宋_GB2312" w:hAnsi="仿宋_GB2312" w:eastAsia="仿宋_GB2312" w:cs="仿宋_GB2312"/>
          <w:color w:val="000000"/>
          <w:sz w:val="32"/>
          <w:szCs w:val="32"/>
          <w:lang w:eastAsia="zh-CN"/>
        </w:rPr>
        <w:t>；</w:t>
      </w:r>
      <w:r>
        <w:rPr>
          <w:rFonts w:hint="eastAsia" w:ascii="仿宋" w:hAnsi="仿宋" w:eastAsia="仿宋_GB2312" w:cs="仿宋"/>
          <w:sz w:val="32"/>
          <w:szCs w:val="32"/>
          <w:lang w:eastAsia="zh-CN"/>
        </w:rPr>
        <w:t>全面完成新冠疫苗接种</w:t>
      </w:r>
      <w:r>
        <w:rPr>
          <w:rFonts w:hint="eastAsia" w:ascii="仿宋" w:hAnsi="仿宋" w:eastAsia="仿宋_GB2312" w:cs="仿宋"/>
          <w:sz w:val="32"/>
          <w:szCs w:val="32"/>
          <w:lang w:val="en-US" w:eastAsia="zh-CN"/>
        </w:rPr>
        <w:t>及加强针</w:t>
      </w:r>
      <w:r>
        <w:rPr>
          <w:rFonts w:hint="eastAsia" w:ascii="仿宋" w:hAnsi="仿宋" w:eastAsia="仿宋_GB2312" w:cs="仿宋"/>
          <w:sz w:val="32"/>
          <w:szCs w:val="32"/>
          <w:lang w:eastAsia="zh-CN"/>
        </w:rPr>
        <w:t>任务，做到应接尽接</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hAnsi="仿宋_GB2312" w:eastAsia="仿宋_GB2312" w:cs="仿宋_GB2312"/>
          <w:b w:val="0"/>
          <w:bCs/>
          <w:sz w:val="32"/>
          <w:szCs w:val="32"/>
        </w:rPr>
        <w:t>扎实做好救灾救济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农村低保</w:t>
      </w:r>
      <w:r>
        <w:rPr>
          <w:rFonts w:hint="eastAsia" w:ascii="仿宋_GB2312" w:hAnsi="仿宋_GB2312" w:eastAsia="仿宋_GB2312" w:cs="仿宋_GB2312"/>
          <w:b w:val="0"/>
          <w:bCs/>
          <w:sz w:val="32"/>
          <w:szCs w:val="32"/>
          <w:lang w:eastAsia="zh-CN"/>
        </w:rPr>
        <w:t>及特困人员</w:t>
      </w:r>
      <w:r>
        <w:rPr>
          <w:rFonts w:hint="eastAsia" w:ascii="仿宋_GB2312" w:hAnsi="仿宋_GB2312" w:eastAsia="仿宋_GB2312" w:cs="仿宋_GB2312"/>
          <w:b w:val="0"/>
          <w:bCs/>
          <w:sz w:val="32"/>
          <w:szCs w:val="32"/>
        </w:rPr>
        <w:t>生活保障工作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全面落实优抚安置政策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lang w:eastAsia="zh-CN"/>
        </w:rPr>
        <w:t>四是</w:t>
      </w:r>
      <w:r>
        <w:rPr>
          <w:rFonts w:hint="eastAsia" w:ascii="仿宋_GB2312" w:hAnsi="仿宋_GB2312" w:eastAsia="仿宋_GB2312" w:cs="仿宋_GB2312"/>
          <w:b w:val="0"/>
          <w:bCs/>
          <w:sz w:val="32"/>
          <w:szCs w:val="32"/>
          <w:lang w:val="en-US" w:eastAsia="zh-CN"/>
        </w:rPr>
        <w:t>完成永固、乔村、南五村，800余户改厕任务，推进全乡“厕所革命”。</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line="580" w:lineRule="exact"/>
        <w:ind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强化社会管理，确保全乡社会稳定。</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Cs/>
          <w:color w:val="auto"/>
          <w:sz w:val="32"/>
          <w:szCs w:val="32"/>
        </w:rPr>
        <w:t>压</w:t>
      </w:r>
      <w:r>
        <w:rPr>
          <w:rFonts w:hint="eastAsia" w:ascii="仿宋" w:hAnsi="仿宋" w:eastAsia="仿宋_GB2312" w:cs="仿宋_GB2312"/>
          <w:bCs/>
          <w:color w:val="auto"/>
          <w:sz w:val="32"/>
          <w:szCs w:val="32"/>
        </w:rPr>
        <w:t>实安全责任，开展安全生产专项整治三年行动，坚决消除安全隐患，严防各类事故发生，</w:t>
      </w:r>
      <w:r>
        <w:rPr>
          <w:rFonts w:hint="eastAsia" w:ascii="仿宋" w:hAnsi="仿宋" w:eastAsia="仿宋_GB2312" w:cs="仿宋_GB2312"/>
          <w:bCs/>
          <w:color w:val="auto"/>
          <w:sz w:val="32"/>
          <w:szCs w:val="32"/>
          <w:lang w:eastAsia="zh-CN"/>
        </w:rPr>
        <w:t>全面落实食品药品日常监管，</w:t>
      </w:r>
      <w:r>
        <w:rPr>
          <w:rFonts w:hint="eastAsia" w:ascii="仿宋" w:hAnsi="仿宋" w:eastAsia="仿宋_GB2312" w:cs="仿宋_GB2312"/>
          <w:bCs/>
          <w:color w:val="auto"/>
          <w:sz w:val="32"/>
          <w:szCs w:val="32"/>
        </w:rPr>
        <w:t>有效提升</w:t>
      </w:r>
      <w:r>
        <w:rPr>
          <w:rFonts w:hint="eastAsia" w:ascii="仿宋" w:hAnsi="仿宋" w:eastAsia="仿宋_GB2312" w:cs="仿宋_GB2312"/>
          <w:bCs/>
          <w:color w:val="auto"/>
          <w:sz w:val="32"/>
          <w:szCs w:val="32"/>
          <w:lang w:eastAsia="zh-CN"/>
        </w:rPr>
        <w:t>全乡</w:t>
      </w:r>
      <w:r>
        <w:rPr>
          <w:rFonts w:hint="eastAsia" w:ascii="仿宋" w:hAnsi="仿宋" w:eastAsia="仿宋_GB2312" w:cs="仿宋_GB2312"/>
          <w:bCs/>
          <w:color w:val="auto"/>
          <w:sz w:val="32"/>
          <w:szCs w:val="32"/>
        </w:rPr>
        <w:t>安全水平</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二是</w:t>
      </w:r>
      <w:r>
        <w:rPr>
          <w:rFonts w:hint="eastAsia" w:ascii="仿宋" w:hAnsi="仿宋" w:eastAsia="仿宋_GB2312" w:cs="仿宋_GB2312"/>
          <w:bCs/>
          <w:color w:val="auto"/>
          <w:sz w:val="32"/>
          <w:szCs w:val="32"/>
          <w:lang w:val="en-US" w:eastAsia="zh-CN"/>
        </w:rPr>
        <w:t>发挥“全科网格”作用，以北众、南董、永固、乔村为示范点儿建设“道德银行”、“说事室”，</w:t>
      </w:r>
      <w:r>
        <w:rPr>
          <w:rFonts w:hint="eastAsia" w:ascii="仿宋" w:hAnsi="仿宋" w:eastAsia="仿宋_GB2312" w:cs="仿宋_GB2312"/>
          <w:color w:val="auto"/>
          <w:sz w:val="32"/>
          <w:szCs w:val="32"/>
        </w:rPr>
        <w:t>不断推进农村自治、法治、德治“三治融合”</w:t>
      </w:r>
      <w:r>
        <w:rPr>
          <w:rFonts w:hint="eastAsia" w:ascii="仿宋" w:hAnsi="仿宋" w:eastAsia="仿宋_GB2312" w:cs="仿宋_GB2312"/>
          <w:bCs/>
          <w:color w:val="auto"/>
          <w:sz w:val="32"/>
          <w:szCs w:val="32"/>
        </w:rPr>
        <w:t>。</w:t>
      </w:r>
      <w:r>
        <w:rPr>
          <w:rFonts w:hint="eastAsia" w:ascii="仿宋" w:hAnsi="仿宋" w:eastAsia="仿宋_GB2312" w:cs="仿宋_GB2312"/>
          <w:b/>
          <w:bCs w:val="0"/>
          <w:color w:val="auto"/>
          <w:sz w:val="32"/>
          <w:szCs w:val="32"/>
          <w:lang w:eastAsia="zh-CN"/>
        </w:rPr>
        <w:t>三是</w:t>
      </w:r>
      <w:r>
        <w:rPr>
          <w:rFonts w:hint="eastAsia" w:ascii="仿宋" w:hAnsi="仿宋" w:eastAsia="仿宋_GB2312" w:cs="仿宋_GB2312"/>
          <w:bCs/>
          <w:color w:val="auto"/>
          <w:sz w:val="32"/>
          <w:szCs w:val="32"/>
        </w:rPr>
        <w:t>用心用情用力做好矛盾隐患排查化解工作，依法妥善解决群众合理诉求，稳妥处置群体性上访和涉军问题</w:t>
      </w:r>
      <w:r>
        <w:rPr>
          <w:rFonts w:hint="eastAsia" w:ascii="仿宋" w:hAnsi="仿宋" w:eastAsia="仿宋" w:cs="仿宋"/>
          <w:color w:val="auto"/>
          <w:sz w:val="32"/>
          <w:szCs w:val="32"/>
        </w:rPr>
        <w:t>，确保社会和谐稳定</w:t>
      </w:r>
      <w:r>
        <w:rPr>
          <w:rFonts w:hint="eastAsia" w:ascii="仿宋" w:hAnsi="仿宋" w:eastAsia="仿宋" w:cs="仿宋"/>
          <w:color w:val="auto"/>
          <w:sz w:val="32"/>
          <w:szCs w:val="32"/>
          <w:lang w:eastAsia="zh-CN"/>
        </w:rPr>
        <w:t>。</w:t>
      </w:r>
    </w:p>
    <w:p>
      <w:pPr>
        <w:pStyle w:val="2"/>
        <w:rPr>
          <w:rFonts w:hint="eastAsia"/>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永固乡人民政府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永固乡人民政府</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永固乡人民政府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永固乡人民</w:t>
      </w:r>
      <w:bookmarkStart w:id="0" w:name="_GoBack"/>
      <w:bookmarkEnd w:id="0"/>
      <w:r>
        <w:rPr>
          <w:rFonts w:hint="eastAsia" w:ascii="仿宋_GB2312" w:hAnsi="宋体" w:eastAsia="仿宋_GB2312" w:cs="Times New Roman"/>
          <w:sz w:val="32"/>
          <w:szCs w:val="32"/>
          <w:lang w:val="en-US" w:eastAsia="zh-CN"/>
        </w:rPr>
        <w:t>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永固乡人民政府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713.02</w:t>
      </w:r>
      <w:r>
        <w:rPr>
          <w:rFonts w:hint="eastAsia" w:ascii="仿宋_GB2312" w:hAnsi="楷体" w:eastAsia="仿宋_GB2312"/>
          <w:kern w:val="0"/>
          <w:sz w:val="32"/>
          <w:szCs w:val="32"/>
        </w:rPr>
        <w:t>万元，与上年相比收、支预算总计各</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156.19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17.97</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642.99</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41.02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5.9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上年度一般公共预算中包括林带占地补偿款，本年度将此款项纳入政府性基金收入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70.03</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115.17</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62.18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本年度减少了</w:t>
      </w:r>
      <w:r>
        <w:rPr>
          <w:rFonts w:hint="eastAsia" w:ascii="仿宋_GB2312" w:hAnsi="楷体" w:eastAsia="仿宋_GB2312"/>
          <w:kern w:val="0"/>
          <w:sz w:val="32"/>
          <w:szCs w:val="32"/>
          <w:u w:val="none"/>
        </w:rPr>
        <w:t>襄汾县永固村雨水收集池建设及溢水管道铺设工程。</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与上年预算数相同。</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u w:val="none"/>
        </w:rPr>
        <w:t>万元。包</w:t>
      </w:r>
      <w:r>
        <w:rPr>
          <w:rFonts w:hint="eastAsia" w:ascii="仿宋_GB2312" w:hAnsi="楷体" w:eastAsia="仿宋_GB2312"/>
          <w:kern w:val="0"/>
          <w:sz w:val="32"/>
          <w:szCs w:val="32"/>
        </w:rPr>
        <w:t>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w:t>
      </w:r>
      <w:r>
        <w:rPr>
          <w:rFonts w:hint="eastAsia" w:ascii="仿宋_GB2312" w:hAnsi="楷体" w:eastAsia="仿宋_GB2312"/>
          <w:kern w:val="0"/>
          <w:sz w:val="32"/>
          <w:szCs w:val="32"/>
          <w:u w:val="none"/>
        </w:rPr>
        <w:t>出</w:t>
      </w:r>
      <w:r>
        <w:rPr>
          <w:rFonts w:hint="eastAsia" w:ascii="仿宋_GB2312" w:hAnsi="楷体" w:eastAsia="仿宋_GB2312"/>
          <w:kern w:val="0"/>
          <w:sz w:val="32"/>
          <w:szCs w:val="32"/>
          <w:u w:val="none"/>
          <w:lang w:val="en-US" w:eastAsia="zh-CN"/>
        </w:rPr>
        <w:t>358.83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，主要用于</w:t>
      </w:r>
      <w:r>
        <w:rPr>
          <w:rFonts w:hint="eastAsia" w:ascii="仿宋_GB2312" w:hAnsi="楷体" w:eastAsia="仿宋_GB2312"/>
          <w:kern w:val="0"/>
          <w:sz w:val="32"/>
          <w:szCs w:val="32"/>
          <w:u w:val="none"/>
          <w:lang w:eastAsia="zh-CN"/>
        </w:rPr>
        <w:t>机关人员的工资福利支出，养老、医疗、工伤、失业等保险缴纳，机关运转经费，村级党建、卫生运转经费等</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74.2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26.07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机关人员增加，调整工资</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2．</w:t>
      </w:r>
      <w:r>
        <w:rPr>
          <w:rFonts w:hint="eastAsia" w:ascii="仿宋_GB2312" w:hAnsi="楷体" w:eastAsia="仿宋_GB2312"/>
          <w:kern w:val="0"/>
          <w:sz w:val="32"/>
          <w:szCs w:val="32"/>
          <w:u w:val="none"/>
          <w:lang w:val="en-US" w:eastAsia="zh-CN"/>
        </w:rPr>
        <w:t>社会保障和就业支出34.41万元，主要用于机关人员养老、失业、工伤保险以及机关离退休人员采暖费、抚恤金、奖励金等，与上年相比增加7.33万元，增长27.07%，主要原因是机关人员增加。</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3.卫生健康支出13.06万元，主要用于机关人员基本医疗和补充医疗保险，与上年相比增加3.08万元，增长30.86%，主要原因是机关人员增加。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4.城乡社区支出70.03万元，主要用于永固乡林带占地补偿款项目，</w:t>
      </w:r>
      <w:r>
        <w:rPr>
          <w:rFonts w:hint="eastAsia" w:ascii="仿宋_GB2312" w:hAnsi="楷体" w:eastAsia="仿宋_GB2312"/>
          <w:kern w:val="0"/>
          <w:sz w:val="32"/>
          <w:szCs w:val="32"/>
          <w:u w:val="none"/>
          <w:lang w:eastAsia="zh-CN"/>
        </w:rPr>
        <w:t>与上年相比</w:t>
      </w:r>
      <w:r>
        <w:rPr>
          <w:rFonts w:hint="eastAsia" w:ascii="仿宋_GB2312" w:hAnsi="楷体" w:eastAsia="仿宋_GB2312"/>
          <w:kern w:val="0"/>
          <w:sz w:val="32"/>
          <w:szCs w:val="32"/>
          <w:u w:val="none"/>
          <w:lang w:val="en-US" w:eastAsia="zh-CN"/>
        </w:rPr>
        <w:t>减少119.97万元，减少63.14%，主要原因是：（1）上年度环境卫生整治项目经费4.8万元列入城乡社区支出，本年度取消环境卫生整治项目；（2）本年度</w:t>
      </w:r>
      <w:r>
        <w:rPr>
          <w:rFonts w:hint="eastAsia" w:ascii="仿宋_GB2312" w:hAnsi="楷体" w:eastAsia="仿宋_GB2312"/>
          <w:kern w:val="0"/>
          <w:sz w:val="32"/>
          <w:szCs w:val="32"/>
          <w:lang w:val="en-US" w:eastAsia="zh-CN"/>
        </w:rPr>
        <w:t>减少了</w:t>
      </w:r>
      <w:r>
        <w:rPr>
          <w:rFonts w:hint="eastAsia" w:ascii="仿宋_GB2312" w:hAnsi="楷体" w:eastAsia="仿宋_GB2312"/>
          <w:kern w:val="0"/>
          <w:sz w:val="32"/>
          <w:szCs w:val="32"/>
        </w:rPr>
        <w:t>襄汾县永固村雨水收集池建设及溢水管道铺设工程。</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highlight w:val="none"/>
          <w:u w:val="none"/>
          <w:lang w:val="en-US" w:eastAsia="zh-CN"/>
        </w:rPr>
        <w:t>5.农林水支出217.44</w:t>
      </w:r>
      <w:r>
        <w:rPr>
          <w:rFonts w:hint="eastAsia" w:ascii="仿宋_GB2312" w:hAnsi="楷体" w:eastAsia="仿宋_GB2312"/>
          <w:kern w:val="0"/>
          <w:sz w:val="32"/>
          <w:szCs w:val="32"/>
          <w:u w:val="none"/>
          <w:lang w:val="en-US" w:eastAsia="zh-CN"/>
        </w:rPr>
        <w:t>万元，主要用于村民委员会和村党支部的补助，与上年相比减少126.66万元，减少36.81%，主要原因是林带占地补偿款本年度未列入农林水支出、自然村合并。</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6.住房保障支出19.25万元，主要用于机关人员的住房公积金，与上年相比增加5.83万元，增长43.44%，主要原因是机关人员增加。</w:t>
      </w:r>
    </w:p>
    <w:p>
      <w:pPr>
        <w:widowControl/>
        <w:spacing w:line="560" w:lineRule="exact"/>
        <w:ind w:firstLine="640" w:firstLineChars="200"/>
        <w:rPr>
          <w:rFonts w:hint="eastAsia" w:ascii="仿宋_GB2312" w:hAnsi="宋体" w:eastAsia="仿宋_GB2312" w:cs="Times New Roman"/>
          <w:sz w:val="32"/>
          <w:szCs w:val="32"/>
          <w:u w:val="none"/>
          <w:lang w:val="en-US" w:eastAsia="zh-CN"/>
        </w:rPr>
      </w:pP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317.2</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89.31</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39.19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主要原因是机关人员增加、工资补贴增加。</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395.82</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val="en-US" w:eastAsia="zh-CN"/>
        </w:rPr>
        <w:t>减少245.5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减少38.28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主要原因是</w:t>
      </w:r>
      <w:r>
        <w:rPr>
          <w:rFonts w:hint="eastAsia" w:ascii="仿宋_GB2312" w:hAnsi="楷体" w:eastAsia="仿宋_GB2312"/>
          <w:kern w:val="0"/>
          <w:sz w:val="32"/>
          <w:szCs w:val="32"/>
          <w:lang w:val="en-US" w:eastAsia="zh-CN"/>
        </w:rPr>
        <w:t>减少了</w:t>
      </w:r>
      <w:r>
        <w:rPr>
          <w:rFonts w:hint="eastAsia" w:ascii="仿宋_GB2312" w:hAnsi="楷体" w:eastAsia="仿宋_GB2312"/>
          <w:kern w:val="0"/>
          <w:sz w:val="32"/>
          <w:szCs w:val="32"/>
        </w:rPr>
        <w:t>襄汾县永固村雨水收集池建设及溢水管道铺设工程</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u w:val="none"/>
          <w:lang w:val="en-US" w:eastAsia="zh-CN"/>
        </w:rPr>
        <w:t>村级组织运转经费减少</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永固乡人民政府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rPr>
        <w:t>万元，其中：一般公</w:t>
      </w:r>
      <w:r>
        <w:rPr>
          <w:rFonts w:hint="eastAsia" w:ascii="仿宋_GB2312" w:hAnsi="楷体" w:eastAsia="仿宋_GB2312"/>
          <w:kern w:val="0"/>
          <w:sz w:val="32"/>
          <w:szCs w:val="32"/>
          <w:u w:val="none"/>
        </w:rPr>
        <w:t>共预算收入</w:t>
      </w:r>
      <w:r>
        <w:rPr>
          <w:rFonts w:hint="eastAsia" w:ascii="仿宋_GB2312" w:hAnsi="楷体" w:eastAsia="仿宋_GB2312"/>
          <w:kern w:val="0"/>
          <w:sz w:val="32"/>
          <w:szCs w:val="32"/>
          <w:u w:val="none"/>
          <w:lang w:val="en-US" w:eastAsia="zh-CN"/>
        </w:rPr>
        <w:t>642.99</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90.18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70.03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9.82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val="en-US" w:eastAsia="zh-CN"/>
        </w:rPr>
        <w:t>永固乡人民</w:t>
      </w:r>
      <w:r>
        <w:rPr>
          <w:rFonts w:hint="eastAsia" w:ascii="仿宋_GB2312" w:hAnsi="楷体" w:eastAsia="仿宋_GB2312"/>
          <w:kern w:val="0"/>
          <w:sz w:val="32"/>
          <w:szCs w:val="32"/>
          <w:u w:val="none"/>
          <w:lang w:val="en-US" w:eastAsia="zh-CN"/>
        </w:rPr>
        <w:t>政府</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317.2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44.49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395.82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55.51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u w:val="none"/>
        </w:rPr>
        <w:t>四、财政拨款</w:t>
      </w:r>
      <w:r>
        <w:rPr>
          <w:rFonts w:hint="eastAsia" w:ascii="仿宋_GB2312" w:hAnsi="楷体" w:eastAsia="仿宋_GB2312" w:cstheme="minorBidi"/>
          <w:kern w:val="0"/>
          <w:sz w:val="32"/>
          <w:szCs w:val="32"/>
        </w:rPr>
        <w:t>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val="en-US" w:eastAsia="zh-CN"/>
        </w:rPr>
        <w:t>永固乡人民</w:t>
      </w:r>
      <w:r>
        <w:rPr>
          <w:rFonts w:hint="eastAsia" w:ascii="仿宋_GB2312" w:hAnsi="楷体" w:eastAsia="仿宋_GB2312"/>
          <w:kern w:val="0"/>
          <w:sz w:val="32"/>
          <w:szCs w:val="32"/>
          <w:u w:val="none"/>
          <w:lang w:val="en-US" w:eastAsia="zh-CN"/>
        </w:rPr>
        <w:t>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713.02</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156.19</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17.97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减少了</w:t>
      </w:r>
      <w:r>
        <w:rPr>
          <w:rFonts w:hint="eastAsia" w:ascii="仿宋_GB2312" w:hAnsi="楷体" w:eastAsia="仿宋_GB2312"/>
          <w:kern w:val="0"/>
          <w:sz w:val="32"/>
          <w:szCs w:val="32"/>
          <w:u w:val="none"/>
        </w:rPr>
        <w:t>襄汾县永固村雨水收集池建设及溢水管道铺设工程。</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永固乡人民政府</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642.99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41.02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color w:val="auto"/>
          <w:kern w:val="0"/>
          <w:sz w:val="32"/>
          <w:szCs w:val="32"/>
          <w:u w:val="none"/>
          <w:lang w:val="en-US" w:eastAsia="zh-CN"/>
        </w:rPr>
        <w:t>村级运转经费减少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永固乡人民</w:t>
      </w:r>
      <w:r>
        <w:rPr>
          <w:rFonts w:hint="eastAsia" w:ascii="仿宋_GB2312" w:hAnsi="楷体" w:eastAsia="仿宋_GB2312"/>
          <w:kern w:val="0"/>
          <w:sz w:val="32"/>
          <w:szCs w:val="32"/>
          <w:u w:val="none"/>
          <w:lang w:val="en-US" w:eastAsia="zh-CN"/>
        </w:rPr>
        <w:t>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317.2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309.62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。主要包括：基本工资、津贴补贴、奖金、绩效工资</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社会</w:t>
      </w:r>
      <w:r>
        <w:rPr>
          <w:rFonts w:hint="eastAsia" w:ascii="仿宋_GB2312" w:hAnsi="楷体" w:eastAsia="仿宋_GB2312"/>
          <w:kern w:val="0"/>
          <w:sz w:val="32"/>
          <w:szCs w:val="32"/>
        </w:rPr>
        <w:t>保险缴费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w:t>
      </w:r>
      <w:r>
        <w:rPr>
          <w:rFonts w:hint="eastAsia" w:ascii="仿宋_GB2312" w:hAnsi="楷体" w:eastAsia="仿宋_GB2312"/>
          <w:kern w:val="0"/>
          <w:sz w:val="32"/>
          <w:szCs w:val="32"/>
          <w:lang w:val="en-US" w:eastAsia="zh-CN"/>
        </w:rPr>
        <w:t>交通费用</w:t>
      </w:r>
      <w:r>
        <w:rPr>
          <w:rFonts w:hint="eastAsia" w:ascii="仿宋_GB2312" w:hAnsi="楷体" w:eastAsia="仿宋_GB2312"/>
          <w:kern w:val="0"/>
          <w:sz w:val="32"/>
          <w:szCs w:val="32"/>
        </w:rPr>
        <w:t>、退休费、生活补助</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奖励金、住房公积金</w:t>
      </w:r>
      <w:r>
        <w:rPr>
          <w:rFonts w:hint="eastAsia" w:ascii="仿宋_GB2312" w:hAnsi="楷体" w:eastAsia="仿宋_GB2312"/>
          <w:kern w:val="0"/>
          <w:sz w:val="32"/>
          <w:szCs w:val="32"/>
          <w:lang w:eastAsia="zh-CN"/>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w:t>
      </w:r>
      <w:r>
        <w:rPr>
          <w:rFonts w:hint="eastAsia" w:ascii="仿宋_GB2312" w:hAnsi="楷体" w:eastAsia="仿宋_GB2312"/>
          <w:kern w:val="0"/>
          <w:sz w:val="32"/>
          <w:szCs w:val="32"/>
          <w:u w:val="none"/>
        </w:rPr>
        <w:t>费</w:t>
      </w:r>
      <w:r>
        <w:rPr>
          <w:rFonts w:hint="eastAsia" w:ascii="仿宋_GB2312" w:hAnsi="楷体" w:eastAsia="仿宋_GB2312"/>
          <w:kern w:val="0"/>
          <w:sz w:val="32"/>
          <w:szCs w:val="32"/>
          <w:u w:val="none"/>
          <w:lang w:val="en-US" w:eastAsia="zh-CN"/>
        </w:rPr>
        <w:t>7.58</w:t>
      </w:r>
      <w:r>
        <w:rPr>
          <w:rFonts w:hint="eastAsia" w:ascii="仿宋_GB2312" w:hAnsi="楷体" w:eastAsia="仿宋_GB2312"/>
          <w:kern w:val="0"/>
          <w:sz w:val="32"/>
          <w:szCs w:val="32"/>
          <w:u w:val="none"/>
        </w:rPr>
        <w:t>万元。主要包括：办公费、邮电费、差旅费。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永固乡人民</w:t>
      </w:r>
      <w:r>
        <w:rPr>
          <w:rFonts w:hint="eastAsia" w:ascii="仿宋_GB2312" w:hAnsi="楷体" w:eastAsia="仿宋_GB2312"/>
          <w:kern w:val="0"/>
          <w:sz w:val="32"/>
          <w:szCs w:val="32"/>
          <w:u w:val="none"/>
          <w:lang w:val="en-US" w:eastAsia="zh-CN"/>
        </w:rPr>
        <w:t>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70.03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115.17</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62.19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减少了</w:t>
      </w:r>
      <w:r>
        <w:rPr>
          <w:rFonts w:hint="eastAsia" w:ascii="仿宋_GB2312" w:hAnsi="楷体" w:eastAsia="仿宋_GB2312"/>
          <w:kern w:val="0"/>
          <w:sz w:val="32"/>
          <w:szCs w:val="32"/>
        </w:rPr>
        <w:t>襄汾县永固村雨水收集池建设及溢水管道铺设工程。</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永固乡人民</w:t>
      </w:r>
      <w:r>
        <w:rPr>
          <w:rFonts w:hint="eastAsia" w:ascii="仿宋_GB2312" w:hAnsi="楷体" w:eastAsia="仿宋_GB2312"/>
          <w:kern w:val="0"/>
          <w:sz w:val="32"/>
          <w:szCs w:val="32"/>
          <w:u w:val="none"/>
          <w:lang w:val="en-US" w:eastAsia="zh-CN"/>
        </w:rPr>
        <w:t>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w:t>
      </w:r>
      <w:r>
        <w:rPr>
          <w:rFonts w:hint="eastAsia" w:ascii="仿宋_GB2312" w:hAnsi="楷体" w:eastAsia="仿宋_GB2312"/>
          <w:kern w:val="0"/>
          <w:sz w:val="32"/>
          <w:szCs w:val="32"/>
          <w:u w:val="none"/>
        </w:rPr>
        <w:t>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w:t>
      </w:r>
      <w:r>
        <w:rPr>
          <w:rFonts w:hint="eastAsia" w:ascii="仿宋_GB2312" w:hAnsi="楷体" w:eastAsia="仿宋_GB2312"/>
          <w:kern w:val="0"/>
          <w:sz w:val="32"/>
          <w:szCs w:val="32"/>
          <w:u w:val="none"/>
        </w:rPr>
        <w:t>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。其中：</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w:t>
      </w:r>
      <w:r>
        <w:rPr>
          <w:rFonts w:hint="eastAsia" w:ascii="仿宋_GB2312" w:hAnsi="楷体" w:eastAsia="仿宋_GB2312"/>
          <w:kern w:val="0"/>
          <w:sz w:val="32"/>
          <w:szCs w:val="32"/>
          <w:u w:val="none"/>
        </w:rPr>
        <w:t>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与上年预算数相同</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25.07</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11.82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89.21</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本年度机关人员增加。</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w:t>
      </w:r>
      <w:r>
        <w:rPr>
          <w:rFonts w:hint="eastAsia" w:ascii="仿宋_GB2312" w:hAnsi="楷体" w:eastAsia="仿宋_GB2312"/>
          <w:kern w:val="0"/>
          <w:sz w:val="32"/>
          <w:szCs w:val="32"/>
          <w:u w:val="none"/>
        </w:rPr>
        <w:t>额</w:t>
      </w:r>
      <w:r>
        <w:rPr>
          <w:rFonts w:hint="eastAsia" w:ascii="仿宋_GB2312" w:hAnsi="楷体" w:eastAsia="仿宋_GB2312"/>
          <w:kern w:val="0"/>
          <w:sz w:val="32"/>
          <w:szCs w:val="32"/>
          <w:u w:val="none"/>
          <w:lang w:val="en-US" w:eastAsia="zh-CN"/>
        </w:rPr>
        <w:t>28.05</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28.05</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w:t>
      </w:r>
      <w:r>
        <w:rPr>
          <w:rFonts w:hint="eastAsia" w:ascii="仿宋_GB2312" w:hAnsi="楷体" w:eastAsia="仿宋_GB2312"/>
          <w:b w:val="0"/>
          <w:bCs w:val="0"/>
          <w:kern w:val="0"/>
          <w:sz w:val="32"/>
          <w:szCs w:val="32"/>
          <w:u w:val="none"/>
        </w:rPr>
        <w:t>有车辆</w:t>
      </w:r>
      <w:r>
        <w:rPr>
          <w:rFonts w:hint="eastAsia" w:ascii="仿宋_GB2312" w:hAnsi="楷体" w:eastAsia="仿宋_GB2312"/>
          <w:b w:val="0"/>
          <w:bCs w:val="0"/>
          <w:kern w:val="0"/>
          <w:sz w:val="32"/>
          <w:szCs w:val="32"/>
          <w:u w:val="none"/>
          <w:lang w:val="en-US" w:eastAsia="zh-CN"/>
        </w:rPr>
        <w:t>2</w:t>
      </w:r>
      <w:r>
        <w:rPr>
          <w:rFonts w:hint="eastAsia" w:ascii="仿宋_GB2312" w:hAnsi="楷体" w:eastAsia="仿宋_GB2312"/>
          <w:b w:val="0"/>
          <w:bCs w:val="0"/>
          <w:kern w:val="0"/>
          <w:sz w:val="32"/>
          <w:szCs w:val="32"/>
          <w:u w:val="none"/>
        </w:rPr>
        <w:t>辆，其中，一般公务用车</w:t>
      </w:r>
      <w:r>
        <w:rPr>
          <w:rFonts w:hint="eastAsia" w:ascii="仿宋_GB2312" w:hAnsi="楷体" w:eastAsia="仿宋_GB2312"/>
          <w:b w:val="0"/>
          <w:bCs w:val="0"/>
          <w:kern w:val="0"/>
          <w:sz w:val="32"/>
          <w:szCs w:val="32"/>
          <w:u w:val="none"/>
          <w:lang w:val="en-US" w:eastAsia="zh-CN"/>
        </w:rPr>
        <w:t>2</w:t>
      </w:r>
      <w:r>
        <w:rPr>
          <w:rFonts w:hint="eastAsia" w:ascii="仿宋_GB2312" w:hAnsi="楷体" w:eastAsia="仿宋_GB2312"/>
          <w:b w:val="0"/>
          <w:bCs w:val="0"/>
          <w:kern w:val="0"/>
          <w:sz w:val="32"/>
          <w:szCs w:val="32"/>
          <w:u w:val="none"/>
        </w:rPr>
        <w:t>辆、执法执勤用车</w:t>
      </w:r>
      <w:r>
        <w:rPr>
          <w:rFonts w:hint="eastAsia" w:ascii="仿宋_GB2312" w:hAnsi="楷体" w:eastAsia="仿宋_GB2312"/>
          <w:b w:val="0"/>
          <w:bCs w:val="0"/>
          <w:kern w:val="0"/>
          <w:sz w:val="32"/>
          <w:szCs w:val="32"/>
          <w:u w:val="none"/>
          <w:lang w:val="en-US" w:eastAsia="zh-CN"/>
        </w:rPr>
        <w:t>0</w:t>
      </w:r>
      <w:r>
        <w:rPr>
          <w:rFonts w:hint="eastAsia" w:ascii="仿宋_GB2312" w:hAnsi="楷体" w:eastAsia="仿宋_GB2312"/>
          <w:b w:val="0"/>
          <w:bCs w:val="0"/>
          <w:kern w:val="0"/>
          <w:sz w:val="32"/>
          <w:szCs w:val="32"/>
          <w:u w:val="none"/>
        </w:rPr>
        <w:t>辆、特种专业技术用车</w:t>
      </w:r>
      <w:r>
        <w:rPr>
          <w:rFonts w:hint="eastAsia" w:ascii="仿宋_GB2312" w:hAnsi="楷体" w:eastAsia="仿宋_GB2312"/>
          <w:b w:val="0"/>
          <w:bCs w:val="0"/>
          <w:kern w:val="0"/>
          <w:sz w:val="32"/>
          <w:szCs w:val="32"/>
          <w:u w:val="none"/>
          <w:lang w:val="en-US" w:eastAsia="zh-CN"/>
        </w:rPr>
        <w:t>0</w:t>
      </w:r>
      <w:r>
        <w:rPr>
          <w:rFonts w:hint="eastAsia" w:ascii="仿宋_GB2312" w:hAnsi="楷体" w:eastAsia="仿宋_GB2312"/>
          <w:b w:val="0"/>
          <w:bCs w:val="0"/>
          <w:kern w:val="0"/>
          <w:sz w:val="32"/>
          <w:szCs w:val="32"/>
          <w:u w:val="none"/>
        </w:rPr>
        <w:t>辆、其他用车</w:t>
      </w:r>
      <w:r>
        <w:rPr>
          <w:rFonts w:hint="eastAsia" w:ascii="仿宋_GB2312" w:hAnsi="楷体" w:eastAsia="仿宋_GB2312"/>
          <w:b w:val="0"/>
          <w:bCs w:val="0"/>
          <w:kern w:val="0"/>
          <w:sz w:val="32"/>
          <w:szCs w:val="32"/>
          <w:u w:val="none"/>
          <w:lang w:val="en-US" w:eastAsia="zh-CN"/>
        </w:rPr>
        <w:t>0</w:t>
      </w:r>
      <w:r>
        <w:rPr>
          <w:rFonts w:hint="eastAsia" w:ascii="仿宋_GB2312" w:hAnsi="楷体" w:eastAsia="仿宋_GB2312"/>
          <w:b w:val="0"/>
          <w:bCs w:val="0"/>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w:t>
      </w:r>
      <w:r>
        <w:rPr>
          <w:rFonts w:hint="eastAsia" w:ascii="仿宋_GB2312" w:hAnsi="楷体" w:eastAsia="仿宋_GB2312"/>
          <w:kern w:val="0"/>
          <w:sz w:val="32"/>
          <w:szCs w:val="32"/>
          <w:u w:val="none"/>
        </w:rPr>
        <w:t>共</w:t>
      </w:r>
      <w:r>
        <w:rPr>
          <w:rFonts w:hint="eastAsia" w:ascii="仿宋_GB2312" w:hAnsi="楷体" w:eastAsia="仿宋_GB2312"/>
          <w:kern w:val="0"/>
          <w:sz w:val="32"/>
          <w:szCs w:val="32"/>
          <w:u w:val="none"/>
          <w:lang w:val="en-US" w:eastAsia="zh-CN"/>
        </w:rPr>
        <w:t>12</w:t>
      </w:r>
      <w:r>
        <w:rPr>
          <w:rFonts w:hint="eastAsia" w:ascii="仿宋_GB2312" w:hAnsi="楷体" w:eastAsia="仿宋_GB2312"/>
          <w:kern w:val="0"/>
          <w:sz w:val="32"/>
          <w:szCs w:val="32"/>
          <w:u w:val="none"/>
        </w:rPr>
        <w:t>个项</w:t>
      </w:r>
      <w:r>
        <w:rPr>
          <w:rFonts w:hint="eastAsia" w:ascii="仿宋_GB2312" w:hAnsi="楷体" w:eastAsia="仿宋_GB2312"/>
          <w:kern w:val="0"/>
          <w:sz w:val="32"/>
          <w:szCs w:val="32"/>
        </w:rPr>
        <w:t>目纳入绩效目标管理，涉及财政性资金合计</w:t>
      </w:r>
      <w:r>
        <w:rPr>
          <w:rFonts w:hint="eastAsia" w:ascii="仿宋_GB2312" w:hAnsi="楷体" w:eastAsia="仿宋_GB2312"/>
          <w:kern w:val="0"/>
          <w:sz w:val="32"/>
          <w:szCs w:val="32"/>
          <w:u w:val="none"/>
          <w:lang w:val="en-US" w:eastAsia="zh-CN"/>
        </w:rPr>
        <w:t>395.81</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395.81</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hint="eastAsia"/>
        </w:rPr>
      </w:pPr>
      <w:r>
        <w:rPr>
          <w:rFonts w:hint="eastAsia" w:ascii="仿宋_GB2312" w:hAnsi="仿宋" w:eastAsia="仿宋_GB2312"/>
          <w:kern w:val="0"/>
          <w:sz w:val="32"/>
          <w:szCs w:val="32"/>
          <w:u w:val="none"/>
        </w:rPr>
        <w:t>本</w:t>
      </w:r>
      <w:r>
        <w:rPr>
          <w:rFonts w:hint="eastAsia" w:ascii="仿宋_GB2312" w:hAnsi="仿宋" w:eastAsia="仿宋_GB2312"/>
          <w:kern w:val="0"/>
          <w:sz w:val="32"/>
          <w:szCs w:val="32"/>
          <w:u w:val="none"/>
          <w:lang w:eastAsia="zh-CN"/>
        </w:rPr>
        <w:t>单位</w:t>
      </w:r>
      <w:r>
        <w:rPr>
          <w:rFonts w:hint="eastAsia" w:ascii="仿宋_GB2312" w:hAnsi="仿宋" w:eastAsia="仿宋_GB2312"/>
          <w:kern w:val="0"/>
          <w:sz w:val="32"/>
          <w:szCs w:val="32"/>
          <w:u w:val="none"/>
        </w:rPr>
        <w:t>未使用政府债券。</w:t>
      </w:r>
    </w:p>
    <w:p>
      <w:pPr>
        <w:widowControl/>
        <w:numPr>
          <w:ilvl w:val="0"/>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pStyle w:val="2"/>
        <w:ind w:firstLine="640" w:firstLineChars="200"/>
        <w:rPr>
          <w:rFonts w:hint="eastAsia" w:eastAsia="仿宋_GB2312"/>
          <w:lang w:val="en-US" w:eastAsia="zh-CN"/>
        </w:rPr>
      </w:pPr>
      <w:r>
        <w:rPr>
          <w:rFonts w:hint="eastAsia" w:ascii="仿宋_GB2312" w:hAnsi="仿宋" w:eastAsia="仿宋_GB2312"/>
          <w:kern w:val="0"/>
          <w:sz w:val="32"/>
          <w:szCs w:val="32"/>
          <w:lang w:val="en-US" w:eastAsia="zh-CN"/>
        </w:rPr>
        <w:t>无</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pStyle w:val="2"/>
        <w:numPr>
          <w:ilvl w:val="0"/>
          <w:numId w:val="0"/>
        </w:numPr>
        <w:ind w:firstLine="640" w:firstLineChars="200"/>
        <w:rPr>
          <w:rFonts w:hint="eastAsia" w:ascii="仿宋_GB2312" w:hAnsi="仿宋" w:eastAsia="仿宋_GB2312" w:cstheme="minorBidi"/>
          <w:color w:val="auto"/>
          <w:kern w:val="0"/>
          <w:sz w:val="32"/>
          <w:szCs w:val="32"/>
          <w:lang w:val="en-US" w:eastAsia="zh-CN" w:bidi="ar-SA"/>
        </w:rPr>
      </w:pPr>
      <w:r>
        <w:rPr>
          <w:rFonts w:hint="eastAsia" w:ascii="仿宋_GB2312" w:hAnsi="仿宋" w:eastAsia="仿宋_GB2312" w:cstheme="minorBidi"/>
          <w:color w:val="auto"/>
          <w:kern w:val="0"/>
          <w:sz w:val="32"/>
          <w:szCs w:val="32"/>
          <w:lang w:val="en-US" w:eastAsia="zh-CN" w:bidi="ar-SA"/>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pStyle w:val="2"/>
        <w:numPr>
          <w:ilvl w:val="0"/>
          <w:numId w:val="0"/>
        </w:numPr>
        <w:ind w:left="636" w:leftChars="0"/>
        <w:rPr>
          <w:rFonts w:hint="eastAsia" w:eastAsia="仿宋_GB2312"/>
          <w:lang w:val="en-US" w:eastAsia="zh-CN"/>
        </w:rPr>
      </w:pPr>
      <w:r>
        <w:rPr>
          <w:rFonts w:hint="eastAsia" w:ascii="仿宋_GB2312" w:hAnsi="仿宋" w:eastAsia="仿宋_GB2312"/>
          <w:kern w:val="0"/>
          <w:sz w:val="32"/>
          <w:szCs w:val="32"/>
          <w:lang w:val="en-US" w:eastAsia="zh-CN"/>
        </w:rPr>
        <w:t>无</w:t>
      </w:r>
    </w:p>
    <w:p>
      <w:pPr>
        <w:widowControl/>
        <w:numPr>
          <w:ilvl w:val="0"/>
          <w:numId w:val="0"/>
        </w:numPr>
        <w:spacing w:line="560" w:lineRule="exact"/>
        <w:ind w:left="636" w:leftChars="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上年专项债券对应项目建设进度、运营情况等；</w:t>
      </w:r>
    </w:p>
    <w:p>
      <w:pPr>
        <w:pStyle w:val="2"/>
        <w:numPr>
          <w:ilvl w:val="0"/>
          <w:numId w:val="0"/>
        </w:numPr>
        <w:ind w:left="636" w:leftChars="0"/>
        <w:rPr>
          <w:rFonts w:hint="eastAsia" w:ascii="仿宋_GB2312" w:hAnsi="仿宋" w:eastAsia="仿宋_GB2312" w:cstheme="minorBidi"/>
          <w:color w:val="auto"/>
          <w:kern w:val="0"/>
          <w:sz w:val="32"/>
          <w:szCs w:val="32"/>
          <w:lang w:val="en-US" w:eastAsia="zh-CN" w:bidi="ar-SA"/>
        </w:rPr>
      </w:pPr>
      <w:r>
        <w:rPr>
          <w:rFonts w:hint="eastAsia" w:ascii="仿宋_GB2312" w:hAnsi="仿宋" w:eastAsia="仿宋_GB2312" w:cstheme="minorBidi"/>
          <w:color w:val="auto"/>
          <w:kern w:val="0"/>
          <w:sz w:val="32"/>
          <w:szCs w:val="32"/>
          <w:lang w:val="en-US" w:eastAsia="zh-CN" w:bidi="ar-SA"/>
        </w:rPr>
        <w:t>无</w:t>
      </w:r>
    </w:p>
    <w:p>
      <w:pPr>
        <w:widowControl/>
        <w:numPr>
          <w:ilvl w:val="0"/>
          <w:numId w:val="4"/>
        </w:numPr>
        <w:spacing w:line="560" w:lineRule="exact"/>
        <w:ind w:left="0" w:leftChars="0" w:firstLine="636" w:firstLineChars="0"/>
        <w:rPr>
          <w:rFonts w:hint="eastAsia" w:ascii="仿宋_GB2312" w:hAnsi="仿宋" w:eastAsia="仿宋_GB2312" w:cstheme="minorBidi"/>
          <w:color w:val="auto"/>
          <w:kern w:val="0"/>
          <w:sz w:val="32"/>
          <w:szCs w:val="32"/>
          <w:lang w:val="en-US" w:eastAsia="zh-CN" w:bidi="ar-SA"/>
        </w:rPr>
      </w:pPr>
      <w:r>
        <w:rPr>
          <w:rFonts w:hint="eastAsia" w:ascii="仿宋_GB2312" w:hAnsi="仿宋" w:eastAsia="仿宋_GB2312" w:cstheme="minorBidi"/>
          <w:color w:val="auto"/>
          <w:kern w:val="0"/>
          <w:sz w:val="32"/>
          <w:szCs w:val="32"/>
          <w:lang w:val="en-US" w:eastAsia="zh-CN" w:bidi="ar-SA"/>
        </w:rPr>
        <w:t>上年专项债券项目收益及对应形成的资产情况。</w:t>
      </w:r>
    </w:p>
    <w:p>
      <w:pPr>
        <w:pStyle w:val="2"/>
        <w:numPr>
          <w:ilvl w:val="0"/>
          <w:numId w:val="0"/>
        </w:numPr>
        <w:ind w:left="636" w:leftChars="0"/>
        <w:rPr>
          <w:rFonts w:hint="eastAsia" w:ascii="仿宋_GB2312" w:hAnsi="仿宋" w:eastAsia="仿宋_GB2312" w:cstheme="minorBidi"/>
          <w:color w:val="auto"/>
          <w:kern w:val="0"/>
          <w:sz w:val="32"/>
          <w:szCs w:val="32"/>
          <w:lang w:val="en-US" w:eastAsia="zh-CN" w:bidi="ar-SA"/>
        </w:rPr>
      </w:pPr>
      <w:r>
        <w:rPr>
          <w:rFonts w:hint="eastAsia" w:ascii="仿宋_GB2312" w:hAnsi="仿宋" w:eastAsia="仿宋_GB2312" w:cstheme="minorBidi"/>
          <w:color w:val="auto"/>
          <w:kern w:val="0"/>
          <w:sz w:val="32"/>
          <w:szCs w:val="32"/>
          <w:lang w:val="en-US" w:eastAsia="zh-CN" w:bidi="ar-SA"/>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A68CAEAD"/>
    <w:multiLevelType w:val="singleLevel"/>
    <w:tmpl w:val="A68CAEAD"/>
    <w:lvl w:ilvl="0" w:tentative="0">
      <w:start w:val="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770CD1C7"/>
    <w:multiLevelType w:val="singleLevel"/>
    <w:tmpl w:val="770CD1C7"/>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090F"/>
    <w:rsid w:val="00314382"/>
    <w:rsid w:val="00EF1C6F"/>
    <w:rsid w:val="01E2763B"/>
    <w:rsid w:val="02302B49"/>
    <w:rsid w:val="02496741"/>
    <w:rsid w:val="02F71C94"/>
    <w:rsid w:val="042A46B1"/>
    <w:rsid w:val="047252B7"/>
    <w:rsid w:val="04B36EE7"/>
    <w:rsid w:val="054B711F"/>
    <w:rsid w:val="0595462A"/>
    <w:rsid w:val="05E51BD6"/>
    <w:rsid w:val="068F085F"/>
    <w:rsid w:val="06BA455D"/>
    <w:rsid w:val="06C82279"/>
    <w:rsid w:val="06DD6518"/>
    <w:rsid w:val="082711B6"/>
    <w:rsid w:val="09ED16A4"/>
    <w:rsid w:val="0A395A2B"/>
    <w:rsid w:val="0A781506"/>
    <w:rsid w:val="0A831A07"/>
    <w:rsid w:val="0B7A268C"/>
    <w:rsid w:val="0C550EC0"/>
    <w:rsid w:val="0E982373"/>
    <w:rsid w:val="0ECF36D9"/>
    <w:rsid w:val="0FAC09AE"/>
    <w:rsid w:val="10675503"/>
    <w:rsid w:val="10F95EB1"/>
    <w:rsid w:val="11910BD1"/>
    <w:rsid w:val="12AC5325"/>
    <w:rsid w:val="12E55CB0"/>
    <w:rsid w:val="13BF216E"/>
    <w:rsid w:val="13D31AA5"/>
    <w:rsid w:val="14382EFE"/>
    <w:rsid w:val="14897DBA"/>
    <w:rsid w:val="16027FF2"/>
    <w:rsid w:val="16407400"/>
    <w:rsid w:val="164D2E81"/>
    <w:rsid w:val="16A97B7B"/>
    <w:rsid w:val="16B00739"/>
    <w:rsid w:val="16E00D6D"/>
    <w:rsid w:val="16EF2637"/>
    <w:rsid w:val="17A809B3"/>
    <w:rsid w:val="18692FEC"/>
    <w:rsid w:val="189004E1"/>
    <w:rsid w:val="19660F13"/>
    <w:rsid w:val="199D6C1A"/>
    <w:rsid w:val="19B3058F"/>
    <w:rsid w:val="19CE7BD6"/>
    <w:rsid w:val="19D410BE"/>
    <w:rsid w:val="19EF64A7"/>
    <w:rsid w:val="1A2D03FC"/>
    <w:rsid w:val="1AEA4822"/>
    <w:rsid w:val="1BEB3D6F"/>
    <w:rsid w:val="1D4E37F9"/>
    <w:rsid w:val="1D854B49"/>
    <w:rsid w:val="1DBF43F1"/>
    <w:rsid w:val="1E46404A"/>
    <w:rsid w:val="1E8B07BA"/>
    <w:rsid w:val="1F167368"/>
    <w:rsid w:val="1FD5315A"/>
    <w:rsid w:val="1FD97E40"/>
    <w:rsid w:val="20154AC9"/>
    <w:rsid w:val="20953A56"/>
    <w:rsid w:val="20B465EE"/>
    <w:rsid w:val="22461B1D"/>
    <w:rsid w:val="224A1CCE"/>
    <w:rsid w:val="224E3432"/>
    <w:rsid w:val="229A0D7C"/>
    <w:rsid w:val="22CC6E73"/>
    <w:rsid w:val="22DF6CA5"/>
    <w:rsid w:val="23613E3F"/>
    <w:rsid w:val="23C10D48"/>
    <w:rsid w:val="23D52ACB"/>
    <w:rsid w:val="23F2500F"/>
    <w:rsid w:val="243A6885"/>
    <w:rsid w:val="24D33A48"/>
    <w:rsid w:val="26267710"/>
    <w:rsid w:val="26D73A12"/>
    <w:rsid w:val="26D867DF"/>
    <w:rsid w:val="26DC28A9"/>
    <w:rsid w:val="2724208F"/>
    <w:rsid w:val="275561AD"/>
    <w:rsid w:val="275B5730"/>
    <w:rsid w:val="27DB67D2"/>
    <w:rsid w:val="28B179A0"/>
    <w:rsid w:val="297F60F4"/>
    <w:rsid w:val="29C54245"/>
    <w:rsid w:val="29E745D6"/>
    <w:rsid w:val="2A0C4B1E"/>
    <w:rsid w:val="2A997794"/>
    <w:rsid w:val="2AA80908"/>
    <w:rsid w:val="2AAE358F"/>
    <w:rsid w:val="2AB078A1"/>
    <w:rsid w:val="2B4A170A"/>
    <w:rsid w:val="2B5E10AB"/>
    <w:rsid w:val="2C292926"/>
    <w:rsid w:val="2C4B053F"/>
    <w:rsid w:val="2C736DD8"/>
    <w:rsid w:val="2D282446"/>
    <w:rsid w:val="2DFF008B"/>
    <w:rsid w:val="2E08317D"/>
    <w:rsid w:val="2E4538B8"/>
    <w:rsid w:val="2E7F1A64"/>
    <w:rsid w:val="2FD90C0A"/>
    <w:rsid w:val="303D5733"/>
    <w:rsid w:val="308246D8"/>
    <w:rsid w:val="30B46CA3"/>
    <w:rsid w:val="3108141F"/>
    <w:rsid w:val="316856A6"/>
    <w:rsid w:val="319E422D"/>
    <w:rsid w:val="31CA3EE9"/>
    <w:rsid w:val="32103D80"/>
    <w:rsid w:val="32673A99"/>
    <w:rsid w:val="329B791B"/>
    <w:rsid w:val="32CE2438"/>
    <w:rsid w:val="33B72E06"/>
    <w:rsid w:val="34732E94"/>
    <w:rsid w:val="34C942F5"/>
    <w:rsid w:val="34DE6D61"/>
    <w:rsid w:val="35780C7F"/>
    <w:rsid w:val="35CF32D1"/>
    <w:rsid w:val="363A70E0"/>
    <w:rsid w:val="36951834"/>
    <w:rsid w:val="36C55314"/>
    <w:rsid w:val="36D55DA2"/>
    <w:rsid w:val="373B78F2"/>
    <w:rsid w:val="37511204"/>
    <w:rsid w:val="395C094E"/>
    <w:rsid w:val="397841A2"/>
    <w:rsid w:val="39B865D7"/>
    <w:rsid w:val="39C35268"/>
    <w:rsid w:val="39FD2297"/>
    <w:rsid w:val="3ABA5314"/>
    <w:rsid w:val="3B0872A5"/>
    <w:rsid w:val="3C6329C5"/>
    <w:rsid w:val="3C8B2D2A"/>
    <w:rsid w:val="3C9A09D4"/>
    <w:rsid w:val="3D036264"/>
    <w:rsid w:val="3D11386C"/>
    <w:rsid w:val="3D6345D6"/>
    <w:rsid w:val="3E946F5F"/>
    <w:rsid w:val="3F0D5E27"/>
    <w:rsid w:val="3F3979DB"/>
    <w:rsid w:val="3F510BAC"/>
    <w:rsid w:val="3F5B1A54"/>
    <w:rsid w:val="3FF763B7"/>
    <w:rsid w:val="4010633E"/>
    <w:rsid w:val="406929B7"/>
    <w:rsid w:val="411424E0"/>
    <w:rsid w:val="41274A97"/>
    <w:rsid w:val="413855EC"/>
    <w:rsid w:val="41AA2E44"/>
    <w:rsid w:val="41F73716"/>
    <w:rsid w:val="42314B4F"/>
    <w:rsid w:val="42321896"/>
    <w:rsid w:val="42767E44"/>
    <w:rsid w:val="427A423F"/>
    <w:rsid w:val="42932653"/>
    <w:rsid w:val="42A87774"/>
    <w:rsid w:val="42E303BC"/>
    <w:rsid w:val="436B0382"/>
    <w:rsid w:val="43B92FDD"/>
    <w:rsid w:val="44B8486B"/>
    <w:rsid w:val="45047640"/>
    <w:rsid w:val="457C07BD"/>
    <w:rsid w:val="46463CE7"/>
    <w:rsid w:val="47EE3BCE"/>
    <w:rsid w:val="48882984"/>
    <w:rsid w:val="49FF0CFB"/>
    <w:rsid w:val="4AFE612B"/>
    <w:rsid w:val="4B517DBB"/>
    <w:rsid w:val="4B7778F3"/>
    <w:rsid w:val="4BEC58E9"/>
    <w:rsid w:val="4BF3571C"/>
    <w:rsid w:val="4CB45D69"/>
    <w:rsid w:val="4CCC2331"/>
    <w:rsid w:val="4CE92A73"/>
    <w:rsid w:val="4D6954BF"/>
    <w:rsid w:val="4E6D1482"/>
    <w:rsid w:val="4EB108A2"/>
    <w:rsid w:val="4EE149F7"/>
    <w:rsid w:val="50BC7B39"/>
    <w:rsid w:val="51A87C89"/>
    <w:rsid w:val="527C3191"/>
    <w:rsid w:val="52EC3200"/>
    <w:rsid w:val="53DD6BA8"/>
    <w:rsid w:val="53E0298D"/>
    <w:rsid w:val="53F21A3F"/>
    <w:rsid w:val="55B2288E"/>
    <w:rsid w:val="55CB4852"/>
    <w:rsid w:val="568E078F"/>
    <w:rsid w:val="579E20B3"/>
    <w:rsid w:val="58430EF3"/>
    <w:rsid w:val="58AA41B4"/>
    <w:rsid w:val="59AC6411"/>
    <w:rsid w:val="5A22632C"/>
    <w:rsid w:val="5AB04B75"/>
    <w:rsid w:val="5B494D63"/>
    <w:rsid w:val="5B9F36DE"/>
    <w:rsid w:val="5BDF11E0"/>
    <w:rsid w:val="5CA16867"/>
    <w:rsid w:val="5CD90861"/>
    <w:rsid w:val="5D15689C"/>
    <w:rsid w:val="5F074BD6"/>
    <w:rsid w:val="5F4C57DE"/>
    <w:rsid w:val="5F767359"/>
    <w:rsid w:val="5FA40E1A"/>
    <w:rsid w:val="5FAE6B95"/>
    <w:rsid w:val="600D6620"/>
    <w:rsid w:val="60AD072C"/>
    <w:rsid w:val="61A97E4C"/>
    <w:rsid w:val="62680D4E"/>
    <w:rsid w:val="636113CE"/>
    <w:rsid w:val="63804CC1"/>
    <w:rsid w:val="63CA0901"/>
    <w:rsid w:val="63DC3A6F"/>
    <w:rsid w:val="63EF30CE"/>
    <w:rsid w:val="64535518"/>
    <w:rsid w:val="64A47E04"/>
    <w:rsid w:val="64AE406A"/>
    <w:rsid w:val="64C60E76"/>
    <w:rsid w:val="64E61465"/>
    <w:rsid w:val="65A60FF6"/>
    <w:rsid w:val="67573C0D"/>
    <w:rsid w:val="67606103"/>
    <w:rsid w:val="67EB6718"/>
    <w:rsid w:val="68C7713A"/>
    <w:rsid w:val="68F242AC"/>
    <w:rsid w:val="6A106854"/>
    <w:rsid w:val="6A376495"/>
    <w:rsid w:val="6ABB4B62"/>
    <w:rsid w:val="6B73082E"/>
    <w:rsid w:val="6B7B0FC4"/>
    <w:rsid w:val="6B9144CA"/>
    <w:rsid w:val="6DD00F51"/>
    <w:rsid w:val="6E130B2A"/>
    <w:rsid w:val="6E5205D8"/>
    <w:rsid w:val="6EDA2E31"/>
    <w:rsid w:val="6FC77BC7"/>
    <w:rsid w:val="70C61C0B"/>
    <w:rsid w:val="70E334F7"/>
    <w:rsid w:val="71125845"/>
    <w:rsid w:val="718664C8"/>
    <w:rsid w:val="71D47169"/>
    <w:rsid w:val="720A3FB4"/>
    <w:rsid w:val="72C23FBE"/>
    <w:rsid w:val="72F81C9E"/>
    <w:rsid w:val="736E3BAB"/>
    <w:rsid w:val="755D3CCA"/>
    <w:rsid w:val="75A56425"/>
    <w:rsid w:val="761362F3"/>
    <w:rsid w:val="76A06CD9"/>
    <w:rsid w:val="76BB4079"/>
    <w:rsid w:val="77481BE2"/>
    <w:rsid w:val="77915F20"/>
    <w:rsid w:val="78317136"/>
    <w:rsid w:val="78801057"/>
    <w:rsid w:val="788A485A"/>
    <w:rsid w:val="78B17DD2"/>
    <w:rsid w:val="79333014"/>
    <w:rsid w:val="7A0A6456"/>
    <w:rsid w:val="7A82651F"/>
    <w:rsid w:val="7ADE0B82"/>
    <w:rsid w:val="7AED2B21"/>
    <w:rsid w:val="7B3A5C4F"/>
    <w:rsid w:val="7B787240"/>
    <w:rsid w:val="7BB41C66"/>
    <w:rsid w:val="7C560D3A"/>
    <w:rsid w:val="7C605D84"/>
    <w:rsid w:val="7CB85B57"/>
    <w:rsid w:val="7CBB5016"/>
    <w:rsid w:val="7D3E1DDB"/>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 w:type="paragraph" w:customStyle="1" w:styleId="9">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素素</cp:lastModifiedBy>
  <cp:lastPrinted>2020-05-19T03:47:00Z</cp:lastPrinted>
  <dcterms:modified xsi:type="dcterms:W3CDTF">2022-03-06T09:21:12Z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C7BB6A058981483BB478D2CCB1CEC1A7</vt:lpwstr>
  </property>
</Properties>
</file>