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襄汾县邓庄镇人民政府202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1280" w:firstLineChars="400"/>
        <w:rPr>
          <w:rFonts w:hint="eastAsia" w:ascii="仿宋" w:hAnsi="仿宋" w:eastAsia="仿宋" w:cs="仿宋"/>
          <w:b w:val="0"/>
          <w:bCs w:val="0"/>
          <w:color w:val="333333"/>
          <w:sz w:val="32"/>
          <w:szCs w:val="32"/>
        </w:rPr>
      </w:pPr>
      <w:r>
        <w:rPr>
          <w:rFonts w:hint="eastAsia" w:ascii="仿宋_GB2312" w:hAnsi="楷体" w:eastAsia="仿宋_GB2312"/>
          <w:kern w:val="0"/>
          <w:sz w:val="32"/>
          <w:szCs w:val="32"/>
          <w:lang w:eastAsia="zh-CN"/>
        </w:rPr>
        <w:t>促进经济发展，增加农民收入，强化公共服务，着力改善民生。加强社会管理，维护社会稳定。推进基层民主，促进社会和谐。</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二、</w:t>
      </w:r>
      <w:r>
        <w:rPr>
          <w:rFonts w:hint="eastAsia" w:ascii="仿宋_GB2312" w:hAnsi="楷体" w:eastAsia="仿宋_GB2312"/>
          <w:kern w:val="0"/>
          <w:sz w:val="32"/>
          <w:szCs w:val="32"/>
        </w:rPr>
        <w:t>部门机构设置及预算单位构成情况</w:t>
      </w:r>
    </w:p>
    <w:p>
      <w:pPr>
        <w:pStyle w:val="8"/>
        <w:spacing w:line="360" w:lineRule="auto"/>
        <w:ind w:firstLine="600"/>
        <w:jc w:val="both"/>
        <w:rPr>
          <w:rFonts w:hint="eastAsia" w:ascii="仿宋" w:hAnsi="仿宋" w:eastAsia="仿宋" w:cs="仿宋"/>
          <w:sz w:val="30"/>
          <w:szCs w:val="30"/>
          <w:lang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 w:hAnsi="仿宋" w:eastAsia="仿宋" w:cs="仿宋"/>
          <w:sz w:val="30"/>
          <w:szCs w:val="30"/>
        </w:rPr>
        <w:t>政府内设退役军人服务</w:t>
      </w:r>
      <w:r>
        <w:rPr>
          <w:rFonts w:hint="eastAsia" w:ascii="仿宋" w:hAnsi="仿宋" w:eastAsia="仿宋" w:cs="仿宋"/>
          <w:sz w:val="30"/>
          <w:szCs w:val="30"/>
          <w:lang w:eastAsia="zh-CN"/>
        </w:rPr>
        <w:t>保障工作</w:t>
      </w:r>
      <w:r>
        <w:rPr>
          <w:rFonts w:hint="eastAsia" w:ascii="仿宋" w:hAnsi="仿宋" w:eastAsia="仿宋" w:cs="仿宋"/>
          <w:sz w:val="30"/>
          <w:szCs w:val="30"/>
        </w:rPr>
        <w:t>站、</w:t>
      </w:r>
      <w:r>
        <w:rPr>
          <w:rFonts w:hint="eastAsia" w:ascii="仿宋" w:hAnsi="仿宋" w:eastAsia="仿宋" w:cs="仿宋"/>
          <w:sz w:val="30"/>
          <w:szCs w:val="30"/>
          <w:lang w:eastAsia="zh-CN"/>
        </w:rPr>
        <w:t>综合便民服务中心、</w:t>
      </w:r>
      <w:r>
        <w:rPr>
          <w:rFonts w:hint="eastAsia" w:ascii="仿宋" w:hAnsi="仿宋" w:eastAsia="仿宋" w:cs="仿宋"/>
          <w:sz w:val="30"/>
          <w:szCs w:val="30"/>
        </w:rPr>
        <w:t>办公室、</w:t>
      </w:r>
      <w:r>
        <w:rPr>
          <w:rFonts w:hint="eastAsia" w:ascii="仿宋" w:hAnsi="仿宋" w:eastAsia="仿宋" w:cs="仿宋"/>
          <w:sz w:val="30"/>
          <w:szCs w:val="30"/>
          <w:lang w:eastAsia="zh-CN"/>
        </w:rPr>
        <w:t>综合治理办公室、</w:t>
      </w:r>
      <w:r>
        <w:rPr>
          <w:rFonts w:hint="eastAsia" w:ascii="仿宋" w:hAnsi="仿宋" w:eastAsia="仿宋" w:cs="仿宋"/>
          <w:sz w:val="30"/>
          <w:szCs w:val="30"/>
        </w:rPr>
        <w:t>民政办、城建办、信访办、企业办、统计站、经管站等站所。其财政财务关系隶属于县财政局。</w:t>
      </w:r>
      <w:r>
        <w:rPr>
          <w:rFonts w:hint="eastAsia" w:ascii="仿宋" w:hAnsi="仿宋" w:eastAsia="仿宋" w:cs="仿宋"/>
          <w:sz w:val="30"/>
          <w:szCs w:val="30"/>
          <w:lang w:eastAsia="zh-CN"/>
        </w:rPr>
        <w:t>本部门无下属单位。</w:t>
      </w:r>
    </w:p>
    <w:p>
      <w:pPr>
        <w:widowControl/>
        <w:spacing w:line="560" w:lineRule="exact"/>
        <w:ind w:firstLine="640" w:firstLineChars="20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：襄汾县邓庄镇人民政府</w:t>
      </w:r>
      <w:r>
        <w:rPr>
          <w:rFonts w:hint="eastAsia" w:ascii="仿宋_GB2312" w:hAnsi="楷体" w:eastAsia="仿宋_GB2312"/>
          <w:kern w:val="0"/>
          <w:sz w:val="32"/>
          <w:szCs w:val="32"/>
        </w:rPr>
        <w:t>本级、</w:t>
      </w:r>
      <w:r>
        <w:rPr>
          <w:rFonts w:hint="eastAsia" w:ascii="仿宋_GB2312" w:hAnsi="楷体" w:eastAsia="仿宋_GB2312"/>
          <w:kern w:val="0"/>
          <w:sz w:val="32"/>
          <w:szCs w:val="32"/>
          <w:lang w:eastAsia="zh-CN"/>
        </w:rPr>
        <w:t>襄汾县邓庄镇退役军人服务保障工作站</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襄汾县邓庄镇综合便民服务中心</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年部门主要工作任务及目标</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筑牢根基，做好常态化疫情防控。严格落实常态化疫情防控措施，巩固疫情防控成果。要抓实外防输入重点任务，完善数据共享、信息通报等工作机制，做到无缝衔接、闭环管理，最大限度降低输入风险。要强化重点人员管控，深化“三包”机制，落实落细网格化管控措施，做到重点人员“落地即管”。要坚持“人物同防”“多病共防”原则，强化冷链物流市场监督管理，严把进口冷链食品安全关。要引导群众养成少聚集、戴口罩、勤洗手、常通风、禁吐痰等良好卫生习惯，合力守住疫情防控“邓庄阵地”。（二）巩固成果，全面提升脱贫成效。在后续帮扶、提升巩固上下功夫，有效抑制返贫和新生贫困，做到“四个不脱”。要脱贫不脱政策。继续实施产业扶贫项目，确保全镇贫困户享受政策、收入水平只增不减。要脱贫不脱责任。夯实扶贫包联责任，确保不换人、不间断、不掉线，为巩固脱贫成果提供坚强保障。要脱贫不脱帮扶。发挥“三支队伍”作用，建立脱贫人口“回头看”“回头帮”工作制度，帮助群众解决新问题、新诉求，防止返贫现象发生。做好扶智扶志工作，积极探索消费扶贫、扶贫商店等新路径，激发困难群众内生动力。要脱贫不脱监管。实施线上线下动态管理，做好返贫预警，做到应纳尽纳、返贫即入，应扶尽扶、脱贫即出。把脱贫巩固与乡村振兴有机结合，做好政策、措施等环节衔接工作。（三）振兴乡村，助力群众增产增收。把牢乡村振兴战略总抓手，按照“产业兴旺、生态宜居、乡风文明、治理有效、生活富裕”总要求，推动农业提质增效、农村文明进步、农民增收致富。要做强特色现代农业。继续实施高标准农田建设。以碧秀农林、东风农牧、广奇农业为龙头，培育专业大户、家庭农场、专业合作社等新型经营主体，引导带动广大农户积极转变思路，发展适度规模经营。要深化农业农村改革。完成土地确权后续扫尾工作，继续巩固农村集体产权制度改革成果。开展“占用耕地建房”问题专项清理整治工作，遏制农地“非农化”乱象。要建设美丽宜居乡村。突出抓好“拆违治乱、垃圾治理、污水治理、厕所革命、卫生乡村”五个专项行动，促进农村基础设施建设提档升级。（四）招商引资，全面推进项目建设。紧抓项目攻坚“促投资”、招商引资“增后劲”、项目服务“强保障”。要创新招商模式，以市场换项目，储备一批工农业转型项目，引进一批发展潜力巨大的高新科技项目。要做好项目跟踪服务，全力完成诚杰集团彩色沥青、黑马学校、国药物流等3个项目的征地任务，跟进做好诚荣铸造、利源中天、宜居风情小镇项目建设后续工作，确保既定项目快开工、快建设、快达效。（五）更新理念，持续优化乡村环境。要全面压实环保责任，更新网格化体系，落实网格化管理，配强环保工作力量。要持续宣传引导，动员企业、学校、商铺、群众配合参与环境治理，营造“共防、共治、共享”工作氛围。要严格执行“禁煤区”标准，定期开展路面巡查、镇村联防联查，杜绝散煤流入辖区。要加大禁烧宣传、巡查力度，杜绝露天焚烧行为。要继续排查整治“散乱污”企业，专项整治露天摊点，确保餐饮企业油烟净化装置全部加装到位。（六）夯基固本，持续保障安全稳定。要强化责任落实。要健全完善安全生产例会制度，增强例会针对性、实效性，做好重点行业领域安全生产形势分析研判。要落实属地责任，压实村级安全监管第一责任人、第一发现人、第一报告人责任，加强对村内生产生活各方面的安全隐患排查，把隐患消灭在萌芽状态。要落实企业全员安全生产责任制，督促企业细化安全责任到车间、到班组、到岗位，切实做到安全责任、管理、投入、培训和应急救援“五到位”。要加强隐患治理。树立“隐患即事故”的理念，持续引深安全生产宣传教育排查整治活动，全面加强企业、道路交通、建筑施工等重点行业和领域的排查整治工作，消除一切可能导致事故发生的因素。要防控各类风险。实行施工建设企业登记备案制度，配备安全协管员，坚决杜绝工程项目层层转包、无资质转包。落实建筑领域“五办法、一标准”相关要求，全程跟进农村自建房的设计、审批、施工、验收等环节，指导群众建设符合规划、符合质量安全要求的房屋。严控新冠疫情、信访稳定、工资清欠、自然灾害等各方面风险，坚决守住安全底线。（七）履职尽责，推进社会治理工作。以“三零”单位创建为引领，做好风险隐患防控、治安要素管控和矛盾纠纷排查化解，持续推进“平安邓庄”“法治邓庄”建设。要强化依法治理。深入推进“八五”普法，抓好机关干部普法学习，开展普法宣传教育，提高群众法律意识和法治观念。要化解矛盾纠纷。做好信访稳定工作，落实信访案件“五包一”责任制，对重点人员带着感情关心生产生活，千方百计解决实际困难，从思想上转化、心理上感化，确保不发生赴省进京“非访”事件。要加强治安管理。发挥“一村一警”作用，化解各类社会矛盾。深入开展扫黑除恶专项斗争，始终保持对各类黑恶势力违法犯罪的严打高压态势。发挥网格员、“平安志愿者”作用，实施</w:t>
      </w:r>
      <w:bookmarkStart w:id="0" w:name="_GoBack"/>
      <w:bookmarkEnd w:id="0"/>
      <w:r>
        <w:rPr>
          <w:rFonts w:hint="eastAsia" w:ascii="仿宋_GB2312" w:hAnsi="楷体" w:eastAsia="仿宋_GB2312"/>
          <w:kern w:val="0"/>
          <w:sz w:val="32"/>
          <w:szCs w:val="32"/>
        </w:rPr>
        <w:t>群防群治，增强群众的自我防范意识和能力。（八）统筹兼顾，抓好社会各项事业。要深入开展爱国卫生运动，引领文明健康生活新风尚。要抓好食品药品监管工作，确保人民群众饮食用药安全。要大力实施全民技能提升工程，开展订单式创业就业技能培训。做好农民工工资治欠保支工作，严厉打击各类欠薪行为。要加快建设综合便民服务中心，做好医疗、养老、民政、社会救助、优抚等各项工作。要推进村级农家书屋和文化站标准化建设，举办全民阅读活动，组织开展群众性活动，丰富群众文化生活。</w:t>
      </w:r>
    </w:p>
    <w:p>
      <w:pPr>
        <w:widowControl/>
        <w:spacing w:line="560" w:lineRule="exact"/>
        <w:ind w:firstLine="1920" w:firstLineChars="6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十、襄汾县邓庄镇人民政府202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十一、襄汾县邓庄镇人民政府</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楷体" w:eastAsia="仿宋_GB2312"/>
          <w:kern w:val="0"/>
          <w:sz w:val="32"/>
          <w:szCs w:val="32"/>
          <w:lang w:eastAsia="zh-CN"/>
        </w:rPr>
        <w:t>襄汾县邓庄镇人民政府</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widowControl/>
        <w:spacing w:line="560" w:lineRule="exact"/>
        <w:ind w:firstLine="1920" w:firstLineChars="600"/>
        <w:jc w:val="both"/>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firstLineChars="200"/>
        <w:rPr>
          <w:rFonts w:hint="default" w:ascii="仿宋_GB2312" w:hAnsi="楷体" w:eastAsia="仿宋_GB2312"/>
          <w:kern w:val="0"/>
          <w:sz w:val="32"/>
          <w:szCs w:val="32"/>
          <w:u w:val="single"/>
          <w:lang w:val="en-US" w:eastAsia="zh-CN"/>
        </w:rPr>
      </w:pPr>
      <w:r>
        <w:rPr>
          <w:rFonts w:hint="eastAsia" w:ascii="仿宋_GB2312" w:hAnsi="楷体" w:eastAsia="仿宋_GB2312"/>
          <w:kern w:val="0"/>
          <w:sz w:val="32"/>
          <w:szCs w:val="32"/>
          <w:u w:val="none"/>
          <w:lang w:eastAsia="zh-CN"/>
        </w:rPr>
        <w:t>襄汾县邓庄镇人民政府</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1325.68</w:t>
      </w:r>
      <w:r>
        <w:rPr>
          <w:rFonts w:hint="eastAsia" w:ascii="仿宋_GB2312" w:hAnsi="楷体" w:eastAsia="仿宋_GB2312"/>
          <w:kern w:val="0"/>
          <w:sz w:val="32"/>
          <w:szCs w:val="32"/>
        </w:rPr>
        <w:t>万元，与上年相比收、支预算总计各增加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487.31</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58.13</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rPr>
        <w:t>。其中：</w:t>
      </w:r>
      <w:r>
        <w:rPr>
          <w:rFonts w:hint="eastAsia" w:ascii="仿宋_GB2312" w:hAnsi="楷体" w:eastAsia="仿宋_GB2312"/>
          <w:kern w:val="0"/>
          <w:sz w:val="32"/>
          <w:szCs w:val="32"/>
          <w:lang w:eastAsia="zh-CN"/>
        </w:rPr>
        <w:t>财政补助收入</w:t>
      </w:r>
      <w:r>
        <w:rPr>
          <w:rFonts w:hint="eastAsia" w:ascii="仿宋_GB2312" w:hAnsi="楷体" w:eastAsia="仿宋_GB2312"/>
          <w:kern w:val="0"/>
          <w:sz w:val="32"/>
          <w:szCs w:val="32"/>
          <w:u w:val="none"/>
          <w:lang w:val="en-US" w:eastAsia="zh-CN"/>
        </w:rPr>
        <w:t>1325.68万元，纳入预算管理的非税收入0万元，政府性基金0万元，财政专户管理的事业收入0万元，国有资本经营收入0万元，单位资金收入0万元。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1325.68</w:t>
      </w:r>
      <w:r>
        <w:rPr>
          <w:rFonts w:hint="eastAsia" w:ascii="仿宋_GB2312" w:hAnsi="楷体" w:eastAsia="仿宋_GB2312"/>
          <w:kern w:val="0"/>
          <w:sz w:val="32"/>
          <w:szCs w:val="32"/>
        </w:rPr>
        <w:t>万元。包括：</w:t>
      </w:r>
      <w:r>
        <w:rPr>
          <w:rFonts w:hint="eastAsia" w:ascii="仿宋_GB2312" w:hAnsi="楷体" w:eastAsia="仿宋_GB2312"/>
          <w:kern w:val="0"/>
          <w:sz w:val="32"/>
          <w:szCs w:val="32"/>
          <w:lang w:eastAsia="zh-CN"/>
        </w:rPr>
        <w:t>财政补助收入</w:t>
      </w:r>
      <w:r>
        <w:rPr>
          <w:rFonts w:hint="eastAsia" w:ascii="仿宋_GB2312" w:hAnsi="楷体" w:eastAsia="仿宋_GB2312"/>
          <w:kern w:val="0"/>
          <w:sz w:val="32"/>
          <w:szCs w:val="32"/>
          <w:u w:val="none"/>
          <w:lang w:val="en-US" w:eastAsia="zh-CN"/>
        </w:rPr>
        <w:t>1325.68万元。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1325.68</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1325.68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487.31</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none"/>
          <w:lang w:val="en-US" w:eastAsia="zh-CN"/>
        </w:rPr>
        <w:t>58.13</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一</w:t>
      </w:r>
      <w:r>
        <w:rPr>
          <w:rFonts w:hint="eastAsia" w:ascii="仿宋_GB2312" w:hAnsi="楷体" w:eastAsia="仿宋_GB2312"/>
          <w:kern w:val="0"/>
          <w:sz w:val="32"/>
          <w:szCs w:val="32"/>
        </w:rPr>
        <w:t>是</w:t>
      </w:r>
      <w:r>
        <w:rPr>
          <w:rFonts w:hint="eastAsia" w:ascii="仿宋_GB2312" w:hAnsi="楷体" w:eastAsia="仿宋_GB2312"/>
          <w:kern w:val="0"/>
          <w:sz w:val="32"/>
          <w:szCs w:val="32"/>
          <w:lang w:eastAsia="zh-CN"/>
        </w:rPr>
        <w:t>本年村级运转经费增加；二是对村级公益事业建设的补助增加</w:t>
      </w:r>
      <w:r>
        <w:rPr>
          <w:rFonts w:hint="eastAsia" w:ascii="仿宋_GB2312" w:hAnsi="楷体" w:eastAsia="仿宋_GB2312"/>
          <w:kern w:val="0"/>
          <w:sz w:val="32"/>
          <w:szCs w:val="32"/>
        </w:rPr>
        <w:t>。</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w:t>
      </w:r>
      <w:r>
        <w:rPr>
          <w:rFonts w:hint="eastAsia" w:ascii="仿宋_GB2312" w:hAnsi="楷体" w:eastAsia="仿宋_GB2312"/>
          <w:kern w:val="0"/>
          <w:sz w:val="32"/>
          <w:szCs w:val="32"/>
          <w:lang w:eastAsia="zh-CN"/>
        </w:rPr>
        <w:t>预算</w:t>
      </w:r>
      <w:r>
        <w:rPr>
          <w:rFonts w:hint="eastAsia" w:ascii="仿宋_GB2312" w:hAnsi="楷体" w:eastAsia="仿宋_GB2312"/>
          <w:kern w:val="0"/>
          <w:sz w:val="32"/>
          <w:szCs w:val="32"/>
          <w:lang w:val="en-US" w:eastAsia="zh-CN"/>
        </w:rPr>
        <w:t>0万元</w:t>
      </w:r>
      <w:r>
        <w:rPr>
          <w:rFonts w:hint="eastAsia" w:ascii="仿宋_GB2312" w:hAnsi="楷体" w:eastAsia="仿宋_GB2312"/>
          <w:kern w:val="0"/>
          <w:sz w:val="32"/>
          <w:szCs w:val="32"/>
          <w:lang w:eastAsia="zh-CN"/>
        </w:rPr>
        <w:t>。与上年相比增加（减少）</w:t>
      </w:r>
      <w:r>
        <w:rPr>
          <w:rFonts w:hint="eastAsia" w:ascii="仿宋_GB2312" w:hAnsi="楷体" w:eastAsia="仿宋_GB2312"/>
          <w:kern w:val="0"/>
          <w:sz w:val="32"/>
          <w:szCs w:val="32"/>
          <w:lang w:val="en-US" w:eastAsia="zh-CN"/>
        </w:rPr>
        <w:t>0万元，与上年预算数相同</w:t>
      </w:r>
      <w:r>
        <w:rPr>
          <w:rFonts w:hint="eastAsia" w:ascii="仿宋_GB2312" w:hAnsi="楷体" w:eastAsia="仿宋_GB2312"/>
          <w:kern w:val="0"/>
          <w:sz w:val="32"/>
          <w:szCs w:val="32"/>
        </w:rPr>
        <w:t>。</w:t>
      </w:r>
    </w:p>
    <w:p>
      <w:pPr>
        <w:widowControl/>
        <w:spacing w:line="560" w:lineRule="exact"/>
        <w:ind w:firstLine="640"/>
        <w:rPr>
          <w:rFonts w:hint="default" w:ascii="仿宋_GB2312" w:hAnsi="楷体" w:eastAsia="仿宋_GB2312"/>
          <w:kern w:val="0"/>
          <w:sz w:val="32"/>
          <w:szCs w:val="32"/>
          <w:lang w:val="en-US" w:eastAsia="zh-CN"/>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w:t>
      </w:r>
      <w:r>
        <w:rPr>
          <w:rFonts w:hint="eastAsia" w:ascii="仿宋_GB2312" w:hAnsi="楷体" w:eastAsia="仿宋_GB2312"/>
          <w:kern w:val="0"/>
          <w:sz w:val="32"/>
          <w:szCs w:val="32"/>
          <w:lang w:eastAsia="zh-CN"/>
        </w:rPr>
        <w:t>预算总计</w:t>
      </w:r>
      <w:r>
        <w:rPr>
          <w:rFonts w:hint="eastAsia" w:ascii="仿宋_GB2312" w:hAnsi="楷体" w:eastAsia="仿宋_GB2312"/>
          <w:kern w:val="0"/>
          <w:sz w:val="32"/>
          <w:szCs w:val="32"/>
          <w:lang w:val="en-US" w:eastAsia="zh-CN"/>
        </w:rPr>
        <w:t>0万元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与上年相比增加（减少）</w:t>
      </w:r>
      <w:r>
        <w:rPr>
          <w:rFonts w:hint="eastAsia" w:ascii="仿宋_GB2312" w:hAnsi="楷体" w:eastAsia="仿宋_GB2312"/>
          <w:kern w:val="0"/>
          <w:sz w:val="32"/>
          <w:szCs w:val="32"/>
          <w:lang w:val="en-US" w:eastAsia="zh-CN"/>
        </w:rPr>
        <w:t>0万元，与上年预算数相同</w:t>
      </w:r>
      <w:r>
        <w:rPr>
          <w:rFonts w:hint="eastAsia" w:ascii="仿宋_GB2312" w:hAnsi="楷体" w:eastAsia="仿宋_GB2312"/>
          <w:kern w:val="0"/>
          <w:sz w:val="32"/>
          <w:szCs w:val="32"/>
        </w:rPr>
        <w:t>。</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3.国有资本经营收入</w:t>
      </w:r>
      <w:r>
        <w:rPr>
          <w:rFonts w:hint="eastAsia" w:ascii="仿宋_GB2312" w:hAnsi="楷体" w:eastAsia="仿宋_GB2312"/>
          <w:kern w:val="0"/>
          <w:sz w:val="32"/>
          <w:szCs w:val="32"/>
          <w:lang w:eastAsia="zh-CN"/>
        </w:rPr>
        <w:t>预算总计</w:t>
      </w:r>
      <w:r>
        <w:rPr>
          <w:rFonts w:hint="eastAsia" w:ascii="仿宋_GB2312" w:hAnsi="楷体" w:eastAsia="仿宋_GB2312"/>
          <w:kern w:val="0"/>
          <w:sz w:val="32"/>
          <w:szCs w:val="32"/>
          <w:lang w:val="en-US" w:eastAsia="zh-CN"/>
        </w:rPr>
        <w:t>0万元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与上年相比增加（减少）</w:t>
      </w:r>
      <w:r>
        <w:rPr>
          <w:rFonts w:hint="eastAsia" w:ascii="仿宋_GB2312" w:hAnsi="楷体" w:eastAsia="仿宋_GB2312"/>
          <w:kern w:val="0"/>
          <w:sz w:val="32"/>
          <w:szCs w:val="32"/>
          <w:lang w:val="en-US" w:eastAsia="zh-CN"/>
        </w:rPr>
        <w:t>0万元，与上年预算数相同</w:t>
      </w:r>
      <w:r>
        <w:rPr>
          <w:rFonts w:hint="eastAsia" w:ascii="仿宋_GB2312" w:hAnsi="楷体" w:eastAsia="仿宋_GB2312"/>
          <w:kern w:val="0"/>
          <w:sz w:val="32"/>
          <w:szCs w:val="32"/>
        </w:rPr>
        <w:t>。</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4．其他资金收入</w:t>
      </w:r>
      <w:r>
        <w:rPr>
          <w:rFonts w:hint="eastAsia" w:ascii="仿宋_GB2312" w:hAnsi="楷体" w:eastAsia="仿宋_GB2312"/>
          <w:kern w:val="0"/>
          <w:sz w:val="32"/>
          <w:szCs w:val="32"/>
          <w:lang w:eastAsia="zh-CN"/>
        </w:rPr>
        <w:t>总计</w:t>
      </w:r>
      <w:r>
        <w:rPr>
          <w:rFonts w:hint="eastAsia" w:ascii="仿宋_GB2312" w:hAnsi="楷体" w:eastAsia="仿宋_GB2312"/>
          <w:kern w:val="0"/>
          <w:sz w:val="32"/>
          <w:szCs w:val="32"/>
          <w:lang w:val="en-US" w:eastAsia="zh-CN"/>
        </w:rPr>
        <w:t>0万元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与上年相比增加（减少）</w:t>
      </w:r>
      <w:r>
        <w:rPr>
          <w:rFonts w:hint="eastAsia" w:ascii="仿宋_GB2312" w:hAnsi="楷体" w:eastAsia="仿宋_GB2312"/>
          <w:kern w:val="0"/>
          <w:sz w:val="32"/>
          <w:szCs w:val="32"/>
          <w:lang w:val="en-US" w:eastAsia="zh-CN"/>
        </w:rPr>
        <w:t>0万元，与上年预算数相同</w:t>
      </w:r>
      <w:r>
        <w:rPr>
          <w:rFonts w:hint="eastAsia" w:ascii="仿宋_GB2312" w:hAnsi="楷体" w:eastAsia="仿宋_GB2312"/>
          <w:kern w:val="0"/>
          <w:sz w:val="32"/>
          <w:szCs w:val="32"/>
        </w:rPr>
        <w:t>。</w:t>
      </w:r>
    </w:p>
    <w:p>
      <w:pPr>
        <w:widowControl/>
        <w:spacing w:line="560" w:lineRule="exact"/>
        <w:ind w:firstLine="320" w:firstLineChars="10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none"/>
          <w:lang w:val="en-US" w:eastAsia="zh-CN"/>
        </w:rPr>
        <w:t>1325.68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492.57</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基本支出</w:t>
      </w:r>
      <w:r>
        <w:rPr>
          <w:rFonts w:hint="eastAsia" w:ascii="仿宋_GB2312" w:hAnsi="楷体" w:eastAsia="仿宋_GB2312"/>
          <w:kern w:val="0"/>
          <w:sz w:val="32"/>
          <w:szCs w:val="32"/>
          <w:lang w:val="en-US" w:eastAsia="zh-CN"/>
        </w:rPr>
        <w:t>331.24万元</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分别为人员工资支出</w:t>
      </w:r>
      <w:r>
        <w:rPr>
          <w:rFonts w:hint="eastAsia" w:ascii="仿宋_GB2312" w:hAnsi="楷体" w:eastAsia="仿宋_GB2312"/>
          <w:kern w:val="0"/>
          <w:sz w:val="32"/>
          <w:szCs w:val="32"/>
          <w:lang w:val="en-US" w:eastAsia="zh-CN"/>
        </w:rPr>
        <w:t>292.99万元，日常公用支出38.25万元，项目支出161.33万元，主要用于机关运转经费、组织事务等，</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65.19</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15.25</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一是食堂补助比上年预算提高，二是项目预算增加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与上年预算数相同。</w:t>
      </w:r>
    </w:p>
    <w:p>
      <w:pPr>
        <w:widowControl/>
        <w:spacing w:line="560" w:lineRule="exact"/>
        <w:ind w:left="159"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lang w:val="en-US" w:eastAsia="zh-CN"/>
        </w:rPr>
        <w:t>424.28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10.23</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下降</w:t>
      </w:r>
      <w:r>
        <w:rPr>
          <w:rFonts w:hint="eastAsia" w:ascii="仿宋_GB2312" w:hAnsi="楷体" w:eastAsia="仿宋_GB2312"/>
          <w:kern w:val="0"/>
          <w:sz w:val="32"/>
          <w:szCs w:val="32"/>
          <w:lang w:val="en-US" w:eastAsia="zh-CN"/>
        </w:rPr>
        <w:t>2.35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人员减少</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lang w:val="en-US" w:eastAsia="zh-CN"/>
        </w:rPr>
        <w:t>901.4</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分别为：其他运转类</w:t>
      </w:r>
      <w:r>
        <w:rPr>
          <w:rFonts w:hint="eastAsia" w:ascii="仿宋_GB2312" w:hAnsi="楷体" w:eastAsia="仿宋_GB2312"/>
          <w:kern w:val="0"/>
          <w:sz w:val="32"/>
          <w:szCs w:val="32"/>
          <w:lang w:val="en-US" w:eastAsia="zh-CN"/>
        </w:rPr>
        <w:t>98.38万元，特定目标类803.02万元，</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lang w:val="en-US" w:eastAsia="zh-CN"/>
        </w:rPr>
        <w:t>497.54</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123.2</w:t>
      </w:r>
      <w:r>
        <w:rPr>
          <w:rFonts w:ascii="仿宋_GB2312" w:hAnsi="楷体" w:eastAsia="仿宋_GB2312"/>
          <w:kern w:val="0"/>
          <w:sz w:val="32"/>
          <w:szCs w:val="32"/>
        </w:rPr>
        <w:t>%</w:t>
      </w:r>
      <w:r>
        <w:rPr>
          <w:rFonts w:hint="eastAsia" w:ascii="仿宋_GB2312" w:hAnsi="楷体" w:eastAsia="仿宋_GB2312"/>
          <w:kern w:val="0"/>
          <w:sz w:val="32"/>
          <w:szCs w:val="32"/>
        </w:rPr>
        <w:t>。主要原因</w:t>
      </w:r>
      <w:r>
        <w:rPr>
          <w:rFonts w:hint="eastAsia" w:ascii="仿宋_GB2312" w:hAnsi="楷体" w:eastAsia="仿宋_GB2312"/>
          <w:kern w:val="0"/>
          <w:sz w:val="32"/>
          <w:szCs w:val="32"/>
          <w:lang w:eastAsia="zh-CN"/>
        </w:rPr>
        <w:t>一是对村级公益事业的补助增加，二是村级运转经费标准提高</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襄汾县邓庄镇人民政府</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lang w:val="en-US" w:eastAsia="zh-CN"/>
        </w:rPr>
        <w:t>1325.68</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lang w:val="en-US" w:eastAsia="zh-CN"/>
        </w:rPr>
        <w:t>1325.68</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襄汾县邓庄镇人民政府</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lang w:val="en-US" w:eastAsia="zh-CN"/>
        </w:rPr>
        <w:t>1325.68</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lang w:val="en-US" w:eastAsia="zh-CN"/>
        </w:rPr>
        <w:t>424.28</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32</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val="en-US" w:eastAsia="zh-CN"/>
        </w:rPr>
        <w:t>901.4</w:t>
      </w:r>
      <w:r>
        <w:rPr>
          <w:rFonts w:hint="eastAsia" w:ascii="仿宋_GB2312" w:hAnsi="楷体" w:eastAsia="仿宋_GB2312"/>
          <w:kern w:val="0"/>
          <w:sz w:val="32"/>
          <w:szCs w:val="32"/>
        </w:rPr>
        <w:t>万元，占</w:t>
      </w:r>
      <w:r>
        <w:rPr>
          <w:rFonts w:hint="eastAsia" w:ascii="仿宋_GB2312" w:hAnsi="楷体" w:eastAsia="仿宋_GB2312"/>
          <w:kern w:val="0"/>
          <w:sz w:val="32"/>
          <w:szCs w:val="32"/>
          <w:lang w:val="en-US" w:eastAsia="zh-CN"/>
        </w:rPr>
        <w:t>68</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襄汾县邓庄镇人民政府</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lang w:val="en-US" w:eastAsia="zh-CN"/>
        </w:rPr>
        <w:t>1325.68</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lang w:val="en-US" w:eastAsia="zh-CN"/>
        </w:rPr>
        <w:t>487.31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58.13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一</w:t>
      </w:r>
      <w:r>
        <w:rPr>
          <w:rFonts w:hint="eastAsia" w:ascii="仿宋_GB2312" w:hAnsi="楷体" w:eastAsia="仿宋_GB2312"/>
          <w:kern w:val="0"/>
          <w:sz w:val="32"/>
          <w:szCs w:val="32"/>
        </w:rPr>
        <w:t>是</w:t>
      </w:r>
      <w:r>
        <w:rPr>
          <w:rFonts w:hint="eastAsia" w:ascii="仿宋_GB2312" w:hAnsi="楷体" w:eastAsia="仿宋_GB2312"/>
          <w:kern w:val="0"/>
          <w:sz w:val="32"/>
          <w:szCs w:val="32"/>
          <w:lang w:eastAsia="zh-CN"/>
        </w:rPr>
        <w:t>本年村级运转经费增加；二是对村级公益事业建设的补助增加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襄汾县邓庄镇人民政府</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none"/>
          <w:lang w:val="en-US" w:eastAsia="zh-CN"/>
        </w:rPr>
        <w:t>1325.68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487.31</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58.13</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一</w:t>
      </w:r>
      <w:r>
        <w:rPr>
          <w:rFonts w:hint="eastAsia" w:ascii="仿宋_GB2312" w:hAnsi="楷体" w:eastAsia="仿宋_GB2312"/>
          <w:kern w:val="0"/>
          <w:sz w:val="32"/>
          <w:szCs w:val="32"/>
        </w:rPr>
        <w:t>是</w:t>
      </w:r>
      <w:r>
        <w:rPr>
          <w:rFonts w:hint="eastAsia" w:ascii="仿宋_GB2312" w:hAnsi="楷体" w:eastAsia="仿宋_GB2312"/>
          <w:kern w:val="0"/>
          <w:sz w:val="32"/>
          <w:szCs w:val="32"/>
          <w:lang w:eastAsia="zh-CN"/>
        </w:rPr>
        <w:t>本年村级运转经费增加；二是对村级公益事业建设的补助增加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襄汾县邓庄镇人民政府</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lang w:val="en-US" w:eastAsia="zh-CN"/>
        </w:rPr>
        <w:t>424.28</w:t>
      </w:r>
      <w:r>
        <w:rPr>
          <w:rFonts w:hint="eastAsia" w:ascii="仿宋_GB2312" w:hAnsi="楷体" w:eastAsia="仿宋_GB2312"/>
          <w:kern w:val="0"/>
          <w:sz w:val="32"/>
          <w:szCs w:val="32"/>
        </w:rPr>
        <w:t>万元，其中：</w:t>
      </w:r>
      <w:r>
        <w:rPr>
          <w:rFonts w:hint="eastAsia" w:ascii="仿宋_GB2312" w:hAnsi="楷体" w:eastAsia="仿宋_GB2312"/>
          <w:kern w:val="0"/>
          <w:sz w:val="32"/>
          <w:szCs w:val="32"/>
          <w:lang w:eastAsia="zh-CN"/>
        </w:rPr>
        <w:t>一般公共服务支出</w:t>
      </w:r>
      <w:r>
        <w:rPr>
          <w:rFonts w:hint="eastAsia" w:ascii="仿宋_GB2312" w:hAnsi="楷体" w:eastAsia="仿宋_GB2312"/>
          <w:kern w:val="0"/>
          <w:sz w:val="32"/>
          <w:szCs w:val="32"/>
          <w:lang w:val="en-US" w:eastAsia="zh-CN"/>
        </w:rPr>
        <w:t>331.24万元；社会保障和就业支出50.5万元；卫生健康支出18.21万元；住房保障支出24.33万元。</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lang w:val="en-US" w:eastAsia="zh-CN"/>
        </w:rPr>
        <w:t>386.03</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lang w:val="en-US" w:eastAsia="zh-CN"/>
        </w:rPr>
        <w:t>38.25</w:t>
      </w:r>
      <w:r>
        <w:rPr>
          <w:rFonts w:hint="eastAsia" w:ascii="仿宋_GB2312" w:hAnsi="楷体" w:eastAsia="仿宋_GB2312"/>
          <w:kern w:val="0"/>
          <w:sz w:val="32"/>
          <w:szCs w:val="32"/>
        </w:rPr>
        <w:t>万元。主要包括：办公费、</w:t>
      </w:r>
      <w:r>
        <w:rPr>
          <w:rFonts w:hint="eastAsia" w:ascii="仿宋_GB2312" w:hAnsi="楷体" w:eastAsia="仿宋_GB2312"/>
          <w:kern w:val="0"/>
          <w:sz w:val="32"/>
          <w:szCs w:val="32"/>
          <w:lang w:eastAsia="zh-CN"/>
        </w:rPr>
        <w:t>取暖费、差旅费、公务用车运行维护费、其他交通费用。</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襄汾县邓庄镇人民政府</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与上年预算数相同。</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襄汾县邓庄镇人民政府</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w:t>
      </w:r>
      <w:r>
        <w:rPr>
          <w:rFonts w:hint="eastAsia" w:ascii="仿宋_GB2312" w:hAnsi="楷体" w:eastAsia="仿宋_GB2312"/>
          <w:kern w:val="0"/>
          <w:sz w:val="32"/>
          <w:szCs w:val="32"/>
          <w:lang w:eastAsia="zh-CN"/>
        </w:rPr>
        <w:t>元；</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lang w:val="en-US" w:eastAsia="zh-CN"/>
        </w:rPr>
        <w:t>3.2</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default" w:ascii="仿宋_GB2312" w:hAnsi="楷体" w:eastAsia="仿宋_GB2312"/>
          <w:kern w:val="0"/>
          <w:sz w:val="32"/>
          <w:szCs w:val="32"/>
          <w:u w:val="single"/>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1年本部门一般公共预算机关运行经费预算支出</w:t>
      </w:r>
      <w:r>
        <w:rPr>
          <w:rFonts w:hint="eastAsia" w:ascii="仿宋_GB2312" w:hAnsi="楷体" w:eastAsia="仿宋_GB2312"/>
          <w:kern w:val="0"/>
          <w:sz w:val="32"/>
          <w:szCs w:val="32"/>
          <w:lang w:val="en-US" w:eastAsia="zh-CN"/>
        </w:rPr>
        <w:t>36.</w:t>
      </w:r>
    </w:p>
    <w:p>
      <w:pPr>
        <w:autoSpaceDE w:val="0"/>
        <w:autoSpaceDN w:val="0"/>
        <w:adjustRightInd w:val="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45</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1.38</w:t>
      </w:r>
      <w:r>
        <w:rPr>
          <w:rFonts w:hint="eastAsia" w:ascii="仿宋_GB2312" w:hAnsi="楷体" w:eastAsia="仿宋_GB2312"/>
          <w:kern w:val="0"/>
          <w:sz w:val="32"/>
          <w:szCs w:val="32"/>
        </w:rPr>
        <w:t>万元，降低</w:t>
      </w:r>
      <w:r>
        <w:rPr>
          <w:rFonts w:hint="eastAsia" w:ascii="仿宋_GB2312" w:hAnsi="楷体" w:eastAsia="仿宋_GB2312"/>
          <w:kern w:val="0"/>
          <w:sz w:val="32"/>
          <w:szCs w:val="32"/>
          <w:lang w:val="en-US" w:eastAsia="zh-CN"/>
        </w:rPr>
        <w:t>3.65</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人员变动。</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lang w:val="en-US" w:eastAsia="zh-CN"/>
        </w:rPr>
        <w:t>155</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lang w:val="en-US" w:eastAsia="zh-CN"/>
        </w:rPr>
        <w:t>150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 xml:space="preserve">2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、特种专业技术用车</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、其他用车</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1年度，本部门单位共</w:t>
      </w:r>
      <w:r>
        <w:rPr>
          <w:rFonts w:hint="eastAsia" w:ascii="仿宋_GB2312" w:hAnsi="楷体" w:eastAsia="仿宋_GB2312"/>
          <w:kern w:val="0"/>
          <w:sz w:val="32"/>
          <w:szCs w:val="32"/>
          <w:lang w:val="en-US" w:eastAsia="zh-CN"/>
        </w:rPr>
        <w:t>16</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lang w:val="en-US" w:eastAsia="zh-CN"/>
        </w:rPr>
        <w:t>901.4</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lang w:val="en-US" w:eastAsia="zh-CN"/>
        </w:rPr>
        <w:t>901.4</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（1）上年一般债券资金使用情况；</w:t>
      </w:r>
    </w:p>
    <w:p>
      <w:pPr>
        <w:widowControl/>
        <w:spacing w:line="560" w:lineRule="exact"/>
        <w:ind w:firstLine="1286" w:firstLineChars="402"/>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2"/>
        </w:numPr>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上年一般债券项目建设进度、运营情况等；</w:t>
      </w:r>
      <w:r>
        <w:rPr>
          <w:rFonts w:hint="eastAsia" w:ascii="仿宋_GB2312" w:hAnsi="仿宋" w:eastAsia="仿宋_GB2312"/>
          <w:kern w:val="0"/>
          <w:sz w:val="32"/>
          <w:szCs w:val="32"/>
          <w:lang w:val="en-US" w:eastAsia="zh-CN"/>
        </w:rPr>
        <w:t xml:space="preserve"> </w:t>
      </w:r>
    </w:p>
    <w:p>
      <w:pPr>
        <w:widowControl/>
        <w:numPr>
          <w:ilvl w:val="0"/>
          <w:numId w:val="0"/>
        </w:numPr>
        <w:spacing w:line="560" w:lineRule="exact"/>
        <w:ind w:firstLine="1280" w:firstLineChars="4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（1）上年专项债券资金使用情况；</w:t>
      </w:r>
      <w:r>
        <w:rPr>
          <w:rFonts w:hint="eastAsia" w:ascii="仿宋_GB2312" w:hAnsi="仿宋" w:eastAsia="仿宋_GB2312"/>
          <w:kern w:val="0"/>
          <w:sz w:val="32"/>
          <w:szCs w:val="32"/>
          <w:lang w:val="en-US" w:eastAsia="zh-CN"/>
        </w:rPr>
        <w:t xml:space="preserve"> </w:t>
      </w:r>
    </w:p>
    <w:p>
      <w:pPr>
        <w:widowControl/>
        <w:spacing w:line="560" w:lineRule="exact"/>
        <w:ind w:firstLine="1286" w:firstLineChars="402"/>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2"/>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上年专项债券对应项目建设进度、运营情况等；</w:t>
      </w:r>
    </w:p>
    <w:p>
      <w:pPr>
        <w:widowControl/>
        <w:numPr>
          <w:ilvl w:val="0"/>
          <w:numId w:val="0"/>
        </w:numPr>
        <w:spacing w:line="560" w:lineRule="exact"/>
        <w:ind w:left="636" w:leftChars="0"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numPr>
          <w:ilvl w:val="0"/>
          <w:numId w:val="2"/>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p>
    <w:p>
      <w:pPr>
        <w:widowControl/>
        <w:numPr>
          <w:ilvl w:val="0"/>
          <w:numId w:val="0"/>
        </w:numPr>
        <w:spacing w:line="560" w:lineRule="exact"/>
        <w:ind w:firstLine="1280" w:firstLineChars="4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widowControl/>
        <w:spacing w:line="560" w:lineRule="exact"/>
        <w:ind w:firstLine="1286" w:firstLineChars="402"/>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无</w:t>
      </w:r>
    </w:p>
    <w:p>
      <w:pPr>
        <w:widowControl/>
        <w:spacing w:line="560" w:lineRule="exact"/>
        <w:ind w:firstLine="2880" w:firstLineChars="900"/>
        <w:jc w:val="both"/>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abstractNum w:abstractNumId="1">
    <w:nsid w:val="7327FF5A"/>
    <w:multiLevelType w:val="singleLevel"/>
    <w:tmpl w:val="7327FF5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3B29CB"/>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BD646FB"/>
    <w:rsid w:val="2C292926"/>
    <w:rsid w:val="2D035B3D"/>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4F01DDE"/>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D433C0F"/>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6925DC"/>
    <w:rsid w:val="68C7713A"/>
    <w:rsid w:val="68F242AC"/>
    <w:rsid w:val="6ABB4B62"/>
    <w:rsid w:val="6B73082E"/>
    <w:rsid w:val="6DD00F51"/>
    <w:rsid w:val="6E130B2A"/>
    <w:rsid w:val="6E5205D8"/>
    <w:rsid w:val="6EDA2E31"/>
    <w:rsid w:val="6FC77BC7"/>
    <w:rsid w:val="70C61C0B"/>
    <w:rsid w:val="70E334F7"/>
    <w:rsid w:val="71D47169"/>
    <w:rsid w:val="720A3FB4"/>
    <w:rsid w:val="727C9FD3"/>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DD92ADA"/>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 w:type="paragraph" w:styleId="8">
    <w:name w:val="No Spacing"/>
    <w:qFormat/>
    <w:uiPriority w:val="99"/>
    <w:pPr>
      <w:ind w:firstLine="200" w:firstLineChars="200"/>
    </w:pPr>
    <w:rPr>
      <w:rFonts w:ascii="Calibri" w:hAnsi="Calibri" w:eastAsia="仿宋_GB2312"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2020-05-19T11:47:00Z</cp:lastPrinted>
  <dcterms:modified xsi:type="dcterms:W3CDTF">2025-02-12T16:47:02Z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C7BB6A058981483BB478D2CCB1CEC1A7</vt:lpwstr>
  </property>
</Properties>
</file>