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ind w:left="4859" w:hanging="4859" w:hangingChars="1100"/>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襄汾县工商业联合会</w:t>
      </w:r>
      <w:r>
        <w:rPr>
          <w:rFonts w:hint="eastAsia" w:ascii="宋体" w:hAnsi="宋体" w:eastAsia="宋体" w:cs="宋体"/>
          <w:b/>
          <w:bCs/>
          <w:kern w:val="0"/>
          <w:sz w:val="44"/>
          <w:szCs w:val="44"/>
          <w:lang w:val="en-US" w:eastAsia="zh-CN"/>
        </w:rPr>
        <w:t>2021年度</w:t>
      </w:r>
    </w:p>
    <w:p>
      <w:pPr>
        <w:widowControl/>
        <w:tabs>
          <w:tab w:val="left" w:pos="2218"/>
        </w:tabs>
        <w:ind w:left="4859" w:hanging="4859" w:hangingChars="1100"/>
        <w:jc w:val="left"/>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ab/>
      </w: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lang w:eastAsia="zh-CN"/>
        </w:rPr>
        <w:t>部门预算公开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第一、加强和改进非公有制经济人士思想政治工作。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第二、参与政治协商，发挥民主监督作用，积极参政议政。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第三、协助政府管理和服务非公有制经济。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第四、促进行业协会商会改革发展。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第五、参与协调劳动关系，协同社会治理，促进社会和谐稳定。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第七、依法加强会产管理、经营和保护。</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襄汾县工商业联合会，财务独立核算，执行行政单位财务会计制度，行政编制3人，实有行政人员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退休人员5人</w:t>
      </w:r>
      <w:r>
        <w:rPr>
          <w:rFonts w:hint="eastAsia" w:ascii="仿宋_GB2312" w:hAnsi="仿宋_GB2312" w:eastAsia="仿宋_GB2312" w:cs="仿宋_GB2312"/>
          <w:sz w:val="32"/>
          <w:szCs w:val="32"/>
        </w:rPr>
        <w:t>。</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本单位无下属单位。</w:t>
      </w:r>
    </w:p>
    <w:p>
      <w:pPr>
        <w:widowControl/>
        <w:spacing w:line="560" w:lineRule="exact"/>
        <w:ind w:firstLine="1280" w:firstLineChars="4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工商业联合会</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工商业联合会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lang w:val="en-US" w:eastAsia="zh-CN"/>
        </w:rPr>
        <w:t>94.05</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1.05</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0.01</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94.05</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94.05</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94.05</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1.05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0.01</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val="en-US" w:eastAsia="zh-CN"/>
        </w:rPr>
        <w:t>是人员工资调整增加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94.05</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74.00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万元，主要用</w:t>
      </w:r>
      <w:r>
        <w:rPr>
          <w:rFonts w:hint="eastAsia" w:ascii="仿宋_GB2312" w:hAnsi="楷体" w:eastAsia="仿宋_GB2312"/>
          <w:kern w:val="0"/>
          <w:sz w:val="32"/>
          <w:szCs w:val="32"/>
          <w:lang w:val="en-US" w:eastAsia="zh-CN"/>
        </w:rPr>
        <w:t>于人员工资</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0.59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0.01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人员工资调整增加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本单位无公共安全支出。</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63.68</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0.01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人员工资调整增加</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10.32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与2019年相比项目无变化</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94.05</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万元，其中：一般公共预算收</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94.05</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94.05</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83.73</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0.89</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10.32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0.11</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94.05</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none"/>
          <w:lang w:val="en-US" w:eastAsia="zh-CN"/>
        </w:rPr>
        <w:t>1.05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0.01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人员工资调整增加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74.00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0.59</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0.01</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人员工资调整增加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ascii="仿宋_GB2312" w:hAnsi="楷体" w:eastAsia="仿宋_GB2312"/>
          <w:kern w:val="0"/>
          <w:sz w:val="32"/>
          <w:szCs w:val="32"/>
        </w:rPr>
        <w:t>202</w:t>
      </w:r>
      <w:r>
        <w:rPr>
          <w:rFonts w:hint="eastAsia" w:ascii="仿宋_GB2312" w:hAnsi="楷体" w:eastAsia="仿宋_GB2312"/>
          <w:kern w:val="0"/>
          <w:sz w:val="32"/>
          <w:szCs w:val="32"/>
        </w:rPr>
        <w:t xml:space="preserve">1年度一般公共预算基本支出预算  </w:t>
      </w:r>
      <w:r>
        <w:rPr>
          <w:rFonts w:hint="eastAsia" w:ascii="仿宋_GB2312" w:hAnsi="楷体" w:eastAsia="仿宋_GB2312"/>
          <w:kern w:val="0"/>
          <w:sz w:val="32"/>
          <w:szCs w:val="32"/>
          <w:u w:val="none"/>
          <w:lang w:val="en-US" w:eastAsia="zh-CN"/>
        </w:rPr>
        <w:t>94.05</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83.73</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万元。主要包括：基本工资、津贴补贴、奖金、社会保障缴费、绩效工资、其他工资福利支出、退休费、生活补助、医疗费、奖励金、住房公积金、其他对个人和家庭的补助支出。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4.5</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万元。主要包括：办公费、印刷费、水费、电费、取暖费、差旅费、维修（护）费、办公设备购置、其他资本性支出。</w:t>
      </w:r>
      <w:bookmarkStart w:id="0" w:name="_GoBack"/>
      <w:bookmarkEnd w:id="0"/>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ind w:firstLine="960" w:firstLineChars="300"/>
        <w:jc w:val="left"/>
        <w:rPr>
          <w:rFonts w:hint="eastAsia" w:ascii="仿宋_GB2312" w:hAnsi="楷体" w:eastAsia="仿宋_GB2312"/>
          <w:color w:val="000000" w:themeColor="text1"/>
          <w:kern w:val="0"/>
          <w:sz w:val="32"/>
          <w:szCs w:val="32"/>
          <w14:textFill>
            <w14:solidFill>
              <w14:schemeClr w14:val="tx1"/>
            </w14:solidFill>
          </w14:textFill>
        </w:rPr>
      </w:pPr>
      <w:r>
        <w:rPr>
          <w:rFonts w:hint="eastAsia" w:ascii="仿宋_GB2312" w:hAnsi="楷体" w:eastAsia="仿宋_GB2312"/>
          <w:color w:val="000000" w:themeColor="text1"/>
          <w:kern w:val="0"/>
          <w:sz w:val="32"/>
          <w:szCs w:val="32"/>
          <w14:textFill>
            <w14:solidFill>
              <w14:schemeClr w14:val="tx1"/>
            </w14:solidFill>
          </w14:textFill>
        </w:rPr>
        <w:t>本部门</w:t>
      </w:r>
      <w:r>
        <w:rPr>
          <w:rFonts w:hint="eastAsia" w:ascii="仿宋_GB2312" w:hAnsi="楷体" w:eastAsia="仿宋_GB2312"/>
          <w:color w:val="000000" w:themeColor="text1"/>
          <w:kern w:val="0"/>
          <w:sz w:val="32"/>
          <w:szCs w:val="32"/>
          <w:lang w:eastAsia="zh-CN"/>
          <w14:textFill>
            <w14:solidFill>
              <w14:schemeClr w14:val="tx1"/>
            </w14:solidFill>
          </w14:textFill>
        </w:rPr>
        <w:t>无政府性基金预算</w:t>
      </w:r>
      <w:r>
        <w:rPr>
          <w:rFonts w:hint="eastAsia" w:ascii="仿宋_GB2312" w:hAnsi="楷体" w:eastAsia="仿宋_GB2312"/>
          <w:color w:val="000000" w:themeColor="text1"/>
          <w:kern w:val="0"/>
          <w:sz w:val="32"/>
          <w:szCs w:val="32"/>
          <w14:textFill>
            <w14:solidFill>
              <w14:schemeClr w14:val="tx1"/>
            </w14:solidFill>
          </w14:textFill>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工商业联合会</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autoSpaceDE w:val="0"/>
        <w:autoSpaceDN w:val="0"/>
        <w:adjustRightInd w:val="0"/>
        <w:ind w:firstLine="960" w:firstLineChars="3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“三公”经费</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none"/>
          <w:lang w:val="en-US" w:eastAsia="zh-CN"/>
        </w:rPr>
        <w:t>2.61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与去年相比</w:t>
      </w:r>
      <w:r>
        <w:rPr>
          <w:rFonts w:hint="eastAsia" w:ascii="仿宋_GB2312" w:hAnsi="楷体" w:eastAsia="仿宋_GB2312"/>
          <w:kern w:val="0"/>
          <w:sz w:val="32"/>
          <w:szCs w:val="32"/>
        </w:rPr>
        <w:t>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与2019年相比无变化</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autoSpaceDE w:val="0"/>
        <w:autoSpaceDN w:val="0"/>
        <w:adjustRightInd w:val="0"/>
        <w:ind w:firstLine="1280" w:firstLineChars="400"/>
        <w:jc w:val="left"/>
        <w:rPr>
          <w:rFonts w:hint="eastAsia" w:ascii="仿宋_GB2312" w:hAnsi="楷体" w:eastAsia="仿宋_GB2312"/>
          <w:kern w:val="0"/>
          <w:sz w:val="32"/>
          <w:szCs w:val="32"/>
        </w:rPr>
      </w:pP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无政府采购。</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辆等。</w:t>
      </w:r>
    </w:p>
    <w:p>
      <w:pPr>
        <w:autoSpaceDE w:val="0"/>
        <w:autoSpaceDN w:val="0"/>
        <w:adjustRightInd w:val="0"/>
        <w:ind w:firstLine="840" w:firstLineChars="400"/>
        <w:jc w:val="left"/>
        <w:rPr>
          <w:rFonts w:hint="eastAsia" w:ascii="仿宋_GB2312" w:hAnsi="楷体" w:eastAsia="仿宋_GB2312"/>
          <w:kern w:val="0"/>
          <w:sz w:val="32"/>
          <w:szCs w:val="32"/>
          <w:lang w:eastAsia="zh-CN"/>
        </w:rPr>
      </w:pPr>
      <w:r>
        <w:rPr>
          <w:rFonts w:hint="eastAsia" w:cstheme="minorBidi"/>
          <w:kern w:val="2"/>
          <w:sz w:val="21"/>
          <w:szCs w:val="22"/>
          <w:lang w:val="en-US" w:eastAsia="zh-CN" w:bidi="ar-SA"/>
        </w:rPr>
        <w:tab/>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无国有资产。</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w:t>
      </w:r>
      <w:r>
        <w:rPr>
          <w:rFonts w:hint="eastAsia" w:ascii="仿宋_GB2312" w:hAnsi="楷体" w:eastAsia="仿宋_GB2312"/>
          <w:kern w:val="0"/>
          <w:sz w:val="32"/>
          <w:szCs w:val="32"/>
          <w:lang w:val="en-US" w:eastAsia="zh-CN"/>
        </w:rPr>
        <w:t>有</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10.32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10.32</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rPr>
        <w:t>本部门未使用政府债券。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1.无其他事项。</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6E439A"/>
    <w:rsid w:val="00EF1C6F"/>
    <w:rsid w:val="01105F23"/>
    <w:rsid w:val="01E2763B"/>
    <w:rsid w:val="02302B49"/>
    <w:rsid w:val="02496741"/>
    <w:rsid w:val="02F71C94"/>
    <w:rsid w:val="042A46B1"/>
    <w:rsid w:val="047252B7"/>
    <w:rsid w:val="04FE7EBB"/>
    <w:rsid w:val="0595462A"/>
    <w:rsid w:val="05E51BD6"/>
    <w:rsid w:val="068F085F"/>
    <w:rsid w:val="06C82279"/>
    <w:rsid w:val="06DD6518"/>
    <w:rsid w:val="09ED16A4"/>
    <w:rsid w:val="0A395A2B"/>
    <w:rsid w:val="0A781506"/>
    <w:rsid w:val="0A831A07"/>
    <w:rsid w:val="0B7A268C"/>
    <w:rsid w:val="0C550EC0"/>
    <w:rsid w:val="0E0021F8"/>
    <w:rsid w:val="0ECF36D9"/>
    <w:rsid w:val="0FAC09AE"/>
    <w:rsid w:val="10675503"/>
    <w:rsid w:val="10F95EB1"/>
    <w:rsid w:val="11910BD1"/>
    <w:rsid w:val="12AC5325"/>
    <w:rsid w:val="13D31AA5"/>
    <w:rsid w:val="14382EFE"/>
    <w:rsid w:val="14897DBA"/>
    <w:rsid w:val="15E45311"/>
    <w:rsid w:val="16027FF2"/>
    <w:rsid w:val="162A05B6"/>
    <w:rsid w:val="16407400"/>
    <w:rsid w:val="164D2E81"/>
    <w:rsid w:val="16A97B7B"/>
    <w:rsid w:val="16B00739"/>
    <w:rsid w:val="16EF2637"/>
    <w:rsid w:val="17653290"/>
    <w:rsid w:val="17A809B3"/>
    <w:rsid w:val="18692FEC"/>
    <w:rsid w:val="189004E1"/>
    <w:rsid w:val="19660F13"/>
    <w:rsid w:val="19B3058F"/>
    <w:rsid w:val="19CE7BD6"/>
    <w:rsid w:val="19D410BE"/>
    <w:rsid w:val="19EF64A7"/>
    <w:rsid w:val="1AEA4822"/>
    <w:rsid w:val="1C29186A"/>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626495"/>
    <w:rsid w:val="2A997794"/>
    <w:rsid w:val="2AA80908"/>
    <w:rsid w:val="2B4A170A"/>
    <w:rsid w:val="2C292926"/>
    <w:rsid w:val="2CD85B7F"/>
    <w:rsid w:val="2D282446"/>
    <w:rsid w:val="2DFF008B"/>
    <w:rsid w:val="2E08317D"/>
    <w:rsid w:val="2E4538B8"/>
    <w:rsid w:val="30B46CA3"/>
    <w:rsid w:val="3108141F"/>
    <w:rsid w:val="316856A6"/>
    <w:rsid w:val="31CA3EE9"/>
    <w:rsid w:val="32103D80"/>
    <w:rsid w:val="32673A99"/>
    <w:rsid w:val="32CE2438"/>
    <w:rsid w:val="33DB618E"/>
    <w:rsid w:val="34732E94"/>
    <w:rsid w:val="34C942F5"/>
    <w:rsid w:val="34DE6D61"/>
    <w:rsid w:val="35780C7F"/>
    <w:rsid w:val="36951834"/>
    <w:rsid w:val="36D55DA2"/>
    <w:rsid w:val="373B78F2"/>
    <w:rsid w:val="395C094E"/>
    <w:rsid w:val="397841A2"/>
    <w:rsid w:val="39B865D7"/>
    <w:rsid w:val="39C35268"/>
    <w:rsid w:val="39FD2297"/>
    <w:rsid w:val="3ABA5314"/>
    <w:rsid w:val="3B0872A5"/>
    <w:rsid w:val="3C342428"/>
    <w:rsid w:val="3C6555F1"/>
    <w:rsid w:val="3C8B2D2A"/>
    <w:rsid w:val="3C9A09D4"/>
    <w:rsid w:val="3D036264"/>
    <w:rsid w:val="3D11386C"/>
    <w:rsid w:val="3D470DB0"/>
    <w:rsid w:val="3D6345D6"/>
    <w:rsid w:val="3F0D5E27"/>
    <w:rsid w:val="3F510BAC"/>
    <w:rsid w:val="3F5B1A54"/>
    <w:rsid w:val="3FF763B7"/>
    <w:rsid w:val="4010633E"/>
    <w:rsid w:val="40627910"/>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8C4B4A"/>
    <w:rsid w:val="4BEC58E9"/>
    <w:rsid w:val="4BF3571C"/>
    <w:rsid w:val="4CCC2331"/>
    <w:rsid w:val="4D6954BF"/>
    <w:rsid w:val="4E9B57D3"/>
    <w:rsid w:val="50BC7B39"/>
    <w:rsid w:val="527C3191"/>
    <w:rsid w:val="53DD6BA8"/>
    <w:rsid w:val="53F21A3F"/>
    <w:rsid w:val="55B2288E"/>
    <w:rsid w:val="55B556C3"/>
    <w:rsid w:val="55CB4852"/>
    <w:rsid w:val="579E20B3"/>
    <w:rsid w:val="58430EF3"/>
    <w:rsid w:val="58AA41B4"/>
    <w:rsid w:val="59AC6411"/>
    <w:rsid w:val="5A22632C"/>
    <w:rsid w:val="5A6F6AF6"/>
    <w:rsid w:val="5AB04B75"/>
    <w:rsid w:val="5B494D63"/>
    <w:rsid w:val="5B9F36DE"/>
    <w:rsid w:val="5CA16867"/>
    <w:rsid w:val="5D15689C"/>
    <w:rsid w:val="5F074BD6"/>
    <w:rsid w:val="5F4C57DE"/>
    <w:rsid w:val="5F767359"/>
    <w:rsid w:val="5FA40E1A"/>
    <w:rsid w:val="5FAE6B95"/>
    <w:rsid w:val="60AD072C"/>
    <w:rsid w:val="60DD5404"/>
    <w:rsid w:val="61A97E4C"/>
    <w:rsid w:val="62680D4E"/>
    <w:rsid w:val="63677A15"/>
    <w:rsid w:val="63804CC1"/>
    <w:rsid w:val="63C07D8B"/>
    <w:rsid w:val="63CA0901"/>
    <w:rsid w:val="63DC3A6F"/>
    <w:rsid w:val="64535518"/>
    <w:rsid w:val="64A47E04"/>
    <w:rsid w:val="64AE406A"/>
    <w:rsid w:val="64E61465"/>
    <w:rsid w:val="65A60FF6"/>
    <w:rsid w:val="66B870FD"/>
    <w:rsid w:val="67573C0D"/>
    <w:rsid w:val="67606103"/>
    <w:rsid w:val="67EB6718"/>
    <w:rsid w:val="68C7713A"/>
    <w:rsid w:val="68F242AC"/>
    <w:rsid w:val="6ABB4B62"/>
    <w:rsid w:val="6B73082E"/>
    <w:rsid w:val="6CE73054"/>
    <w:rsid w:val="6DD00F51"/>
    <w:rsid w:val="6E130B2A"/>
    <w:rsid w:val="6E5205D8"/>
    <w:rsid w:val="6EDA2E31"/>
    <w:rsid w:val="6FC77BC7"/>
    <w:rsid w:val="70C61C0B"/>
    <w:rsid w:val="70E334F7"/>
    <w:rsid w:val="71D47169"/>
    <w:rsid w:val="720A3FB4"/>
    <w:rsid w:val="72C23FBE"/>
    <w:rsid w:val="72F81C9E"/>
    <w:rsid w:val="733F767C"/>
    <w:rsid w:val="736E3BAB"/>
    <w:rsid w:val="748C247F"/>
    <w:rsid w:val="752976B0"/>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947472"/>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2020-05-19T03:47:00Z</cp:lastPrinted>
  <dcterms:modified xsi:type="dcterms:W3CDTF">2021-05-25T06:05:09Z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C7BB6A058981483BB478D2CCB1CEC1A7</vt:lpwstr>
  </property>
</Properties>
</file>