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襄汾县城镇集体工业联合社</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numPr>
          <w:ilvl w:val="0"/>
          <w:numId w:val="0"/>
        </w:numPr>
        <w:tabs>
          <w:tab w:val="left" w:pos="0"/>
        </w:tabs>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我单位城镇集体工业联合社，正科级建制，为襄汾县人民政府的工作部门，是负责全县城镇集体工业的领导工作，</w:t>
      </w:r>
      <w:r>
        <w:rPr>
          <w:rFonts w:hint="eastAsia" w:ascii="仿宋_GB2312" w:hAnsi="仿宋_GB2312" w:eastAsia="仿宋_GB2312" w:cs="仿宋_GB2312"/>
          <w:kern w:val="2"/>
          <w:sz w:val="32"/>
          <w:szCs w:val="32"/>
        </w:rPr>
        <w:t>贯彻党和国家有关方针、政策，研究联社集体经济发展战略、政策。组织制定具体政策、法规和实施细则，维护集体企业的合法权益，确保集体财产不受侵犯；对党和国家有关集体经济的方针、政策和法令、法规的贯彻执行情况进行调查研究，总结交流经验</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负责联社的组织建设和社务活动；负责编制联社年度活动经费计划，办好联社福利事业；完成上级交给的临时性任务。</w:t>
      </w:r>
      <w:r>
        <w:rPr>
          <w:rFonts w:hint="eastAsia" w:ascii="仿宋_GB2312" w:hAnsi="仿宋_GB2312" w:eastAsia="仿宋_GB2312" w:cs="仿宋_GB2312"/>
          <w:sz w:val="32"/>
          <w:szCs w:val="32"/>
          <w:lang w:val="en-US" w:eastAsia="zh-CN"/>
        </w:rPr>
        <w:t xml:space="preserve">   </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二、</w:t>
      </w:r>
      <w:r>
        <w:rPr>
          <w:rFonts w:hint="eastAsia" w:ascii="仿宋_GB2312" w:hAnsi="楷体" w:eastAsia="仿宋_GB2312"/>
          <w:kern w:val="0"/>
          <w:sz w:val="32"/>
          <w:szCs w:val="32"/>
        </w:rPr>
        <w:t>部门机构设置及预算单位构成情况</w:t>
      </w:r>
    </w:p>
    <w:p>
      <w:pPr>
        <w:ind w:firstLine="640" w:firstLineChars="20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w:t>
      </w:r>
      <w:r>
        <w:rPr>
          <w:rFonts w:hint="eastAsia" w:ascii="仿宋_GB2312" w:hAnsi="仿宋_GB2312" w:eastAsia="仿宋_GB2312" w:cs="仿宋_GB2312"/>
          <w:kern w:val="0"/>
          <w:sz w:val="32"/>
          <w:szCs w:val="32"/>
          <w:lang w:val="en-US" w:eastAsia="zh-CN"/>
        </w:rPr>
        <w:t>综合办公室和财务股两个部门</w:t>
      </w:r>
      <w:r>
        <w:rPr>
          <w:rFonts w:hint="eastAsia" w:ascii="仿宋_GB2312" w:hAnsi="仿宋_GB2312" w:eastAsia="仿宋_GB2312" w:cs="仿宋_GB2312"/>
          <w:sz w:val="32"/>
          <w:szCs w:val="32"/>
        </w:rPr>
        <w:t>。</w:t>
      </w:r>
      <w:r>
        <w:rPr>
          <w:rFonts w:hint="eastAsia" w:ascii="仿宋_GB2312" w:hAnsi="楷体" w:eastAsia="仿宋_GB2312"/>
          <w:kern w:val="0"/>
          <w:sz w:val="32"/>
          <w:szCs w:val="32"/>
        </w:rPr>
        <w:t>本部门无下属单位</w:t>
      </w:r>
      <w:r>
        <w:rPr>
          <w:rFonts w:hint="eastAsia" w:ascii="仿宋_GB2312" w:hAnsi="楷体" w:eastAsia="仿宋_GB2312"/>
          <w:kern w:val="0"/>
          <w:sz w:val="32"/>
          <w:szCs w:val="32"/>
          <w:lang w:val="en-US" w:eastAsia="zh-CN"/>
        </w:rPr>
        <w:t>.</w:t>
      </w:r>
    </w:p>
    <w:p>
      <w:pPr>
        <w:widowControl/>
        <w:spacing w:line="560" w:lineRule="exact"/>
        <w:ind w:firstLine="636"/>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城镇集体工业联合社</w:t>
      </w:r>
      <w:r>
        <w:rPr>
          <w:rFonts w:hint="eastAsia" w:ascii="仿宋_GB2312" w:hAnsi="楷体" w:eastAsia="仿宋_GB2312"/>
          <w:kern w:val="0"/>
          <w:sz w:val="32"/>
          <w:szCs w:val="32"/>
        </w:rPr>
        <w:t>本级</w:t>
      </w:r>
      <w:r>
        <w:rPr>
          <w:rFonts w:hint="eastAsia" w:ascii="仿宋_GB2312" w:hAnsi="楷体" w:eastAsia="仿宋_GB2312"/>
          <w:kern w:val="0"/>
          <w:sz w:val="32"/>
          <w:szCs w:val="32"/>
          <w:lang w:eastAsia="zh-CN"/>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三、</w:t>
      </w:r>
      <w:r>
        <w:rPr>
          <w:rFonts w:hint="eastAsia" w:ascii="仿宋_GB2312" w:hAnsi="楷体" w:eastAsia="仿宋_GB2312"/>
          <w:kern w:val="0"/>
          <w:sz w:val="32"/>
          <w:szCs w:val="32"/>
        </w:rPr>
        <w:t>2021 年部门主要工作任务及目标</w:t>
      </w:r>
    </w:p>
    <w:p>
      <w:pPr>
        <w:widowControl/>
        <w:numPr>
          <w:ilvl w:val="0"/>
          <w:numId w:val="0"/>
        </w:numPr>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在县委、县政府的正确领导下，在市城镇集体工业联合社的具体指导下，深入学习贯彻习近平总书记重要讲话精神，学习党史、领悟精神；深入实际，办好实事，为下岗贫困职工解难题。</w:t>
      </w:r>
    </w:p>
    <w:p>
      <w:pPr>
        <w:widowControl/>
        <w:spacing w:line="560" w:lineRule="exact"/>
        <w:ind w:firstLine="636"/>
        <w:rPr>
          <w:rFonts w:hint="eastAsia" w:ascii="仿宋_GB2312" w:hAnsi="楷体" w:eastAsia="仿宋_GB2312"/>
          <w:kern w:val="0"/>
          <w:sz w:val="32"/>
          <w:szCs w:val="32"/>
        </w:rPr>
      </w:pP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一、城镇集体工业联合社202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二、城镇集体工业联合社202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三、城镇集体工业联合社202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四、城镇集体工业联合社202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五、城镇集体工业联合社202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六、城镇集体工业联合社202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七、城镇集体工业联合社202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八、城镇集体工业联合社202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九、城镇集体工业联合社202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十、城镇集体工业联合社202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十一、城镇集体工业联合社</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lang w:eastAsia="zh-CN"/>
        </w:rPr>
        <w:t>城镇集体工业联合社</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109.13</w:t>
      </w:r>
      <w:r>
        <w:rPr>
          <w:rFonts w:hint="eastAsia" w:ascii="仿宋_GB2312" w:hAnsi="楷体" w:eastAsia="仿宋_GB2312"/>
          <w:kern w:val="0"/>
          <w:sz w:val="32"/>
          <w:szCs w:val="32"/>
        </w:rPr>
        <w:t>万元，与上年相比收、支预算总计各减少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37.93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25.79</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109.13</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109.13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109.13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37.93</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25.79</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w:t>
      </w:r>
      <w:r>
        <w:rPr>
          <w:rFonts w:hint="eastAsia" w:ascii="仿宋_GB2312" w:hAnsi="楷体" w:eastAsia="仿宋_GB2312"/>
          <w:kern w:val="0"/>
          <w:sz w:val="32"/>
          <w:szCs w:val="32"/>
          <w:lang w:val="en-US" w:eastAsia="zh-CN"/>
        </w:rPr>
        <w:t xml:space="preserve"> 机关三名在职人员转为退休人员，减少了工资福利支出和社会保险费财政补助部分的支出</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本单位没有政府性基金收入和支出</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本单位无财政专户管理资金收入和支出。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本单位无国有资本经营收入和支出</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本单位无其他资金收入和支出</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109.13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社会保障和就业支出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30.12</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2.59</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7.92</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减少了三名在职人员的支出。</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lang w:eastAsia="zh-CN"/>
        </w:rPr>
        <w:t>.卫生健康支出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4.76</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1.55</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24.56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减少了三名在职人员的支出。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商业服务业等支出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69.28</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31.93</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31.55</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减少了三名在职人员的支出。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lang w:eastAsia="zh-CN"/>
        </w:rPr>
        <w:t>住房保障支出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4.97</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1.86</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27.23</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减少了三名在职人员的支出。</w:t>
      </w:r>
    </w:p>
    <w:p>
      <w:pPr>
        <w:widowControl/>
        <w:spacing w:line="560" w:lineRule="exact"/>
        <w:ind w:left="160"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．基本支出预算数为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109.13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34.01</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23.78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减少了三名在职人员的支出</w:t>
      </w:r>
      <w:r>
        <w:rPr>
          <w:rFonts w:hint="eastAsia" w:ascii="仿宋_GB2312" w:hAnsi="楷体" w:eastAsia="仿宋_GB2312"/>
          <w:kern w:val="0"/>
          <w:sz w:val="32"/>
          <w:szCs w:val="32"/>
        </w:rPr>
        <w:t>。项目支出预算数为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4.02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2021年没有了项目预算</w:t>
      </w:r>
      <w:r>
        <w:rPr>
          <w:rFonts w:hint="eastAsia" w:ascii="仿宋_GB2312" w:hAnsi="楷体" w:eastAsia="仿宋_GB2312"/>
          <w:kern w:val="0"/>
          <w:sz w:val="32"/>
          <w:szCs w:val="32"/>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城镇集体工业联合社</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109.13</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109.13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left="640" w:leftChars="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lang w:eastAsia="zh-CN"/>
        </w:rPr>
        <w:t>三．</w:t>
      </w:r>
      <w:r>
        <w:rPr>
          <w:rFonts w:hint="eastAsia" w:ascii="仿宋_GB2312" w:hAnsi="楷体" w:eastAsia="仿宋_GB2312" w:cstheme="minorBidi"/>
          <w:kern w:val="0"/>
          <w:sz w:val="32"/>
          <w:szCs w:val="32"/>
        </w:rPr>
        <w:t>支出预算情况说明</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城镇集体工业联合社</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109.13</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ascii="仿宋_GB2312" w:hAnsi="楷体" w:eastAsia="仿宋_GB2312"/>
          <w:kern w:val="0"/>
          <w:sz w:val="32"/>
          <w:szCs w:val="32"/>
        </w:rPr>
        <w:t xml:space="preserve"> </w:t>
      </w:r>
      <w:r>
        <w:rPr>
          <w:rFonts w:hint="eastAsia" w:ascii="仿宋_GB2312" w:hAnsi="楷体" w:eastAsia="仿宋_GB2312"/>
          <w:kern w:val="0"/>
          <w:sz w:val="32"/>
          <w:szCs w:val="32"/>
          <w:lang w:val="en-US" w:eastAsia="zh-CN"/>
        </w:rPr>
        <w:t>109.13</w:t>
      </w:r>
      <w:r>
        <w:rPr>
          <w:rFonts w:hint="eastAsia" w:ascii="仿宋_GB2312" w:hAnsi="楷体" w:eastAsia="仿宋_GB2312"/>
          <w:kern w:val="0"/>
          <w:sz w:val="32"/>
          <w:szCs w:val="32"/>
        </w:rPr>
        <w:t xml:space="preserve"> 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城镇集体工业联合社</w:t>
      </w:r>
      <w:r>
        <w:rPr>
          <w:rFonts w:ascii="仿宋_GB2312" w:hAnsi="楷体" w:eastAsia="仿宋_GB2312"/>
          <w:kern w:val="0"/>
          <w:sz w:val="32"/>
          <w:szCs w:val="32"/>
        </w:rPr>
        <w:t>202</w:t>
      </w:r>
      <w:r>
        <w:rPr>
          <w:rFonts w:hint="eastAsia" w:ascii="仿宋_GB2312" w:hAnsi="楷体" w:eastAsia="仿宋_GB2312"/>
          <w:kern w:val="0"/>
          <w:sz w:val="32"/>
          <w:szCs w:val="32"/>
        </w:rPr>
        <w:t>1年度财政拨款收、支总预算</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109.13</w:t>
      </w:r>
      <w:r>
        <w:rPr>
          <w:rFonts w:hint="eastAsia" w:ascii="仿宋_GB2312" w:hAnsi="楷体" w:eastAsia="仿宋_GB2312"/>
          <w:kern w:val="0"/>
          <w:sz w:val="32"/>
          <w:szCs w:val="32"/>
        </w:rPr>
        <w:t>万元。与上年相比，财政拨款收、支总计各减少</w:t>
      </w:r>
      <w:r>
        <w:rPr>
          <w:rFonts w:hint="eastAsia" w:ascii="仿宋_GB2312" w:hAnsi="楷体" w:eastAsia="仿宋_GB2312"/>
          <w:color w:val="000000" w:themeColor="text1"/>
          <w:kern w:val="0"/>
          <w:sz w:val="32"/>
          <w:szCs w:val="32"/>
          <w:u w:val="single"/>
          <w:lang w:val="en-US" w:eastAsia="zh-CN"/>
          <w14:textFill>
            <w14:solidFill>
              <w14:schemeClr w14:val="tx1"/>
            </w14:solidFill>
          </w14:textFill>
        </w:rPr>
        <w:t>37.93</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25.79</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减少了三名在职人员的支出</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lang w:eastAsia="zh-CN"/>
        </w:rPr>
        <w:t>城镇集体工业联合社</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109.13</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37.93</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25.79</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减少了三名在职人员的支出</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城镇集体工业联合社</w:t>
      </w:r>
      <w:r>
        <w:rPr>
          <w:rFonts w:ascii="仿宋_GB2312" w:hAnsi="楷体" w:eastAsia="仿宋_GB2312"/>
          <w:kern w:val="0"/>
          <w:sz w:val="32"/>
          <w:szCs w:val="32"/>
        </w:rPr>
        <w:t>202</w:t>
      </w:r>
      <w:r>
        <w:rPr>
          <w:rFonts w:hint="eastAsia" w:ascii="仿宋_GB2312" w:hAnsi="楷体" w:eastAsia="仿宋_GB2312"/>
          <w:kern w:val="0"/>
          <w:sz w:val="32"/>
          <w:szCs w:val="32"/>
        </w:rPr>
        <w:t xml:space="preserve">1年度一般公共预算基本支出预算 </w:t>
      </w:r>
      <w:r>
        <w:rPr>
          <w:rFonts w:hint="eastAsia" w:ascii="仿宋_GB2312" w:hAnsi="楷体" w:eastAsia="仿宋_GB2312"/>
          <w:kern w:val="0"/>
          <w:sz w:val="32"/>
          <w:szCs w:val="32"/>
          <w:lang w:val="en-US" w:eastAsia="zh-CN"/>
        </w:rPr>
        <w:t>109.13</w:t>
      </w:r>
      <w:r>
        <w:rPr>
          <w:rFonts w:hint="eastAsia" w:ascii="仿宋_GB2312" w:hAnsi="楷体" w:eastAsia="仿宋_GB2312"/>
          <w:kern w:val="0"/>
          <w:sz w:val="32"/>
          <w:szCs w:val="32"/>
        </w:rPr>
        <w:t xml:space="preserve"> 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108.05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万元。主要包括：基本工资</w:t>
      </w:r>
      <w:r>
        <w:rPr>
          <w:rFonts w:hint="eastAsia" w:ascii="仿宋_GB2312" w:hAnsi="楷体" w:eastAsia="仿宋_GB2312"/>
          <w:kern w:val="0"/>
          <w:sz w:val="32"/>
          <w:szCs w:val="32"/>
          <w:u w:val="single"/>
          <w:lang w:val="en-US" w:eastAsia="zh-CN"/>
        </w:rPr>
        <w:t>39.70</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津贴补贴</w:t>
      </w:r>
      <w:r>
        <w:rPr>
          <w:rFonts w:hint="eastAsia" w:ascii="仿宋_GB2312" w:hAnsi="楷体" w:eastAsia="仿宋_GB2312"/>
          <w:kern w:val="0"/>
          <w:sz w:val="32"/>
          <w:szCs w:val="32"/>
          <w:u w:val="single"/>
          <w:lang w:val="en-US" w:eastAsia="zh-CN"/>
        </w:rPr>
        <w:t>4.65</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绩效工资</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u w:val="single"/>
          <w:lang w:val="en-US" w:eastAsia="zh-CN"/>
        </w:rPr>
        <w:t>3.77</w:t>
      </w:r>
      <w:r>
        <w:rPr>
          <w:rFonts w:hint="eastAsia" w:ascii="仿宋_GB2312" w:hAnsi="楷体" w:eastAsia="仿宋_GB2312"/>
          <w:kern w:val="0"/>
          <w:sz w:val="32"/>
          <w:szCs w:val="32"/>
          <w:lang w:val="en-US" w:eastAsia="zh-CN"/>
        </w:rPr>
        <w:t>万元，其他工资福利</w:t>
      </w:r>
      <w:r>
        <w:rPr>
          <w:rFonts w:hint="eastAsia" w:ascii="仿宋_GB2312" w:hAnsi="楷体" w:eastAsia="仿宋_GB2312"/>
          <w:kern w:val="0"/>
          <w:sz w:val="32"/>
          <w:szCs w:val="32"/>
          <w:u w:val="single"/>
          <w:lang w:val="en-US" w:eastAsia="zh-CN"/>
        </w:rPr>
        <w:t>0.08</w:t>
      </w:r>
      <w:r>
        <w:rPr>
          <w:rFonts w:hint="eastAsia" w:ascii="仿宋_GB2312" w:hAnsi="楷体" w:eastAsia="仿宋_GB2312"/>
          <w:kern w:val="0"/>
          <w:sz w:val="32"/>
          <w:szCs w:val="32"/>
          <w:lang w:val="en-US" w:eastAsia="zh-CN"/>
        </w:rPr>
        <w:t>万元，养老保险缴费</w:t>
      </w:r>
      <w:r>
        <w:rPr>
          <w:rFonts w:hint="eastAsia" w:ascii="仿宋_GB2312" w:hAnsi="楷体" w:eastAsia="仿宋_GB2312"/>
          <w:kern w:val="0"/>
          <w:sz w:val="32"/>
          <w:szCs w:val="32"/>
          <w:u w:val="single"/>
          <w:lang w:val="en-US" w:eastAsia="zh-CN"/>
        </w:rPr>
        <w:t>10.33</w:t>
      </w:r>
      <w:r>
        <w:rPr>
          <w:rFonts w:hint="eastAsia" w:ascii="仿宋_GB2312" w:hAnsi="楷体" w:eastAsia="仿宋_GB2312"/>
          <w:kern w:val="0"/>
          <w:sz w:val="32"/>
          <w:szCs w:val="32"/>
          <w:lang w:val="en-US" w:eastAsia="zh-CN"/>
        </w:rPr>
        <w:t>万元，基本医疗保险缴费</w:t>
      </w:r>
      <w:r>
        <w:rPr>
          <w:rFonts w:hint="eastAsia" w:ascii="仿宋_GB2312" w:hAnsi="楷体" w:eastAsia="仿宋_GB2312"/>
          <w:kern w:val="0"/>
          <w:sz w:val="32"/>
          <w:szCs w:val="32"/>
          <w:u w:val="single"/>
          <w:lang w:val="en-US" w:eastAsia="zh-CN"/>
        </w:rPr>
        <w:t>4.52</w:t>
      </w:r>
      <w:r>
        <w:rPr>
          <w:rFonts w:hint="eastAsia" w:ascii="仿宋_GB2312" w:hAnsi="楷体" w:eastAsia="仿宋_GB2312"/>
          <w:kern w:val="0"/>
          <w:sz w:val="32"/>
          <w:szCs w:val="32"/>
          <w:lang w:val="en-US" w:eastAsia="zh-CN"/>
        </w:rPr>
        <w:t>万元，其他社会保障缴费</w:t>
      </w:r>
      <w:r>
        <w:rPr>
          <w:rFonts w:hint="eastAsia" w:ascii="仿宋_GB2312" w:hAnsi="楷体" w:eastAsia="仿宋_GB2312"/>
          <w:kern w:val="0"/>
          <w:sz w:val="32"/>
          <w:szCs w:val="32"/>
          <w:u w:val="single"/>
          <w:lang w:val="en-US" w:eastAsia="zh-CN"/>
        </w:rPr>
        <w:t>0.74</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离休费</w:t>
      </w:r>
      <w:r>
        <w:rPr>
          <w:rFonts w:hint="eastAsia" w:ascii="仿宋_GB2312" w:hAnsi="楷体" w:eastAsia="仿宋_GB2312"/>
          <w:kern w:val="0"/>
          <w:sz w:val="32"/>
          <w:szCs w:val="32"/>
          <w:u w:val="single"/>
          <w:lang w:val="en-US" w:eastAsia="zh-CN"/>
        </w:rPr>
        <w:t>10.47</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退休费</w:t>
      </w:r>
      <w:r>
        <w:rPr>
          <w:rFonts w:hint="eastAsia" w:ascii="仿宋_GB2312" w:hAnsi="楷体" w:eastAsia="仿宋_GB2312"/>
          <w:kern w:val="0"/>
          <w:sz w:val="32"/>
          <w:szCs w:val="32"/>
          <w:u w:val="single"/>
          <w:lang w:val="en-US" w:eastAsia="zh-CN"/>
        </w:rPr>
        <w:t>7.45</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抚恤金</w:t>
      </w:r>
      <w:r>
        <w:rPr>
          <w:rFonts w:hint="eastAsia" w:ascii="仿宋_GB2312" w:hAnsi="楷体" w:eastAsia="仿宋_GB2312"/>
          <w:kern w:val="0"/>
          <w:sz w:val="32"/>
          <w:szCs w:val="32"/>
          <w:u w:val="single"/>
          <w:lang w:val="en-US" w:eastAsia="zh-CN"/>
        </w:rPr>
        <w:t>1.37</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住房公积金</w:t>
      </w:r>
      <w:r>
        <w:rPr>
          <w:rFonts w:hint="eastAsia" w:ascii="仿宋_GB2312" w:hAnsi="楷体" w:eastAsia="仿宋_GB2312"/>
          <w:kern w:val="0"/>
          <w:sz w:val="32"/>
          <w:szCs w:val="32"/>
          <w:u w:val="single"/>
          <w:lang w:val="en-US" w:eastAsia="zh-CN"/>
        </w:rPr>
        <w:t>4.97</w:t>
      </w:r>
      <w:r>
        <w:rPr>
          <w:rFonts w:hint="eastAsia" w:ascii="仿宋_GB2312" w:hAnsi="楷体" w:eastAsia="仿宋_GB2312"/>
          <w:kern w:val="0"/>
          <w:sz w:val="32"/>
          <w:szCs w:val="32"/>
          <w:lang w:val="en-US" w:eastAsia="zh-CN"/>
        </w:rPr>
        <w:t>万元。</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万元。主要包括：差旅费</w:t>
      </w:r>
      <w:r>
        <w:rPr>
          <w:rFonts w:hint="eastAsia" w:ascii="仿宋_GB2312" w:hAnsi="楷体" w:eastAsia="仿宋_GB2312"/>
          <w:kern w:val="0"/>
          <w:sz w:val="32"/>
          <w:szCs w:val="32"/>
          <w:u w:val="single"/>
          <w:lang w:val="en-US" w:eastAsia="zh-CN"/>
        </w:rPr>
        <w:t>0.48</w:t>
      </w:r>
      <w:r>
        <w:rPr>
          <w:rFonts w:hint="eastAsia" w:ascii="仿宋_GB2312" w:hAnsi="楷体" w:eastAsia="仿宋_GB2312"/>
          <w:kern w:val="0"/>
          <w:sz w:val="32"/>
          <w:szCs w:val="32"/>
          <w:lang w:val="en-US" w:eastAsia="zh-CN"/>
        </w:rPr>
        <w:t>万元，</w:t>
      </w:r>
      <w:r>
        <w:rPr>
          <w:rFonts w:hint="eastAsia" w:ascii="仿宋_GB2312" w:hAnsi="楷体" w:eastAsia="仿宋_GB2312"/>
          <w:kern w:val="0"/>
          <w:sz w:val="32"/>
          <w:szCs w:val="32"/>
        </w:rPr>
        <w:t>工会经费</w:t>
      </w:r>
      <w:r>
        <w:rPr>
          <w:rFonts w:hint="eastAsia" w:ascii="仿宋_GB2312" w:hAnsi="楷体" w:eastAsia="仿宋_GB2312"/>
          <w:kern w:val="0"/>
          <w:sz w:val="32"/>
          <w:szCs w:val="32"/>
          <w:u w:val="single"/>
          <w:lang w:val="en-US" w:eastAsia="zh-CN"/>
        </w:rPr>
        <w:t>0.6</w:t>
      </w:r>
      <w:r>
        <w:rPr>
          <w:rFonts w:hint="eastAsia" w:ascii="仿宋_GB2312" w:hAnsi="楷体" w:eastAsia="仿宋_GB2312"/>
          <w:kern w:val="0"/>
          <w:sz w:val="32"/>
          <w:szCs w:val="32"/>
          <w:lang w:val="en-US" w:eastAsia="zh-CN"/>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城镇集体工业联合社</w:t>
      </w:r>
      <w:r>
        <w:rPr>
          <w:rFonts w:ascii="仿宋_GB2312" w:hAnsi="楷体" w:eastAsia="仿宋_GB2312"/>
          <w:kern w:val="0"/>
          <w:sz w:val="32"/>
          <w:szCs w:val="32"/>
        </w:rPr>
        <w:t>202</w:t>
      </w:r>
      <w:r>
        <w:rPr>
          <w:rFonts w:hint="eastAsia" w:ascii="仿宋_GB2312" w:hAnsi="楷体" w:eastAsia="仿宋_GB2312"/>
          <w:kern w:val="0"/>
          <w:sz w:val="32"/>
          <w:szCs w:val="32"/>
        </w:rPr>
        <w:t>1年政府性基金支出预算支出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本单位没有政府性基金收入和支出</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城镇集体工业联合社</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eastAsia="zh-CN"/>
        </w:rPr>
        <w:t>是单位没有公务用车</w:t>
      </w:r>
      <w:r>
        <w:rPr>
          <w:rFonts w:hint="eastAsia" w:ascii="仿宋_GB2312" w:hAnsi="楷体" w:eastAsia="仿宋_GB2312"/>
          <w:kern w:val="0"/>
          <w:sz w:val="32"/>
          <w:szCs w:val="32"/>
        </w:rPr>
        <w:t>。</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w:t>
      </w:r>
      <w:r>
        <w:rPr>
          <w:rFonts w:hint="eastAsia" w:ascii="仿宋_GB2312" w:hAnsi="楷体" w:eastAsia="仿宋_GB2312"/>
          <w:kern w:val="0"/>
          <w:sz w:val="32"/>
          <w:szCs w:val="32"/>
          <w:lang w:eastAsia="zh-CN"/>
        </w:rPr>
        <w:t>单位没有公务接待费支出</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年本部门一般公共预算机关运行经费预算支出</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u w:val="single"/>
          <w:lang w:val="en-US" w:eastAsia="zh-CN"/>
        </w:rPr>
        <w:t xml:space="preserve">0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万元，降低</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widowControl/>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eastAsia="zh-CN"/>
        </w:rPr>
        <w:t>本单位</w:t>
      </w:r>
      <w:r>
        <w:rPr>
          <w:rFonts w:hint="eastAsia" w:ascii="仿宋_GB2312" w:hAnsi="楷体" w:eastAsia="仿宋_GB2312"/>
          <w:kern w:val="0"/>
          <w:sz w:val="32"/>
          <w:szCs w:val="32"/>
          <w:lang w:val="en-US" w:eastAsia="zh-CN"/>
        </w:rPr>
        <w:t>2021年度没有政府采购支出。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城镇集体工业联合社</w:t>
      </w:r>
      <w:r>
        <w:rPr>
          <w:rFonts w:hint="eastAsia" w:ascii="仿宋_GB2312" w:hAnsi="楷体" w:eastAsia="仿宋_GB2312"/>
          <w:kern w:val="0"/>
          <w:sz w:val="32"/>
          <w:szCs w:val="32"/>
        </w:rPr>
        <w:t>共有车辆</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w:t>
      </w:r>
      <w:r>
        <w:rPr>
          <w:rFonts w:hint="eastAsia" w:ascii="仿宋_GB2312" w:hAnsi="楷体" w:eastAsia="仿宋_GB2312"/>
          <w:kern w:val="0"/>
          <w:sz w:val="32"/>
          <w:szCs w:val="32"/>
          <w:lang w:eastAsia="zh-CN"/>
        </w:rPr>
        <w:t>城镇集体工业联合社没有</w:t>
      </w:r>
      <w:r>
        <w:rPr>
          <w:rFonts w:hint="eastAsia" w:ascii="仿宋_GB2312" w:hAnsi="楷体" w:eastAsia="仿宋_GB2312"/>
          <w:kern w:val="0"/>
          <w:sz w:val="32"/>
          <w:szCs w:val="32"/>
        </w:rPr>
        <w:t>纳入绩效目标管理</w:t>
      </w:r>
      <w:r>
        <w:rPr>
          <w:rFonts w:hint="eastAsia" w:ascii="仿宋_GB2312" w:hAnsi="楷体" w:eastAsia="仿宋_GB2312"/>
          <w:kern w:val="0"/>
          <w:sz w:val="32"/>
          <w:szCs w:val="32"/>
          <w:lang w:eastAsia="zh-CN"/>
        </w:rPr>
        <w:t>的项目。</w:t>
      </w:r>
    </w:p>
    <w:p>
      <w:pPr>
        <w:widowControl/>
        <w:spacing w:line="560" w:lineRule="exact"/>
        <w:ind w:firstLine="636"/>
        <w:rPr>
          <w:rFonts w:hint="eastAsia" w:ascii="仿宋_GB2312" w:hAnsi="楷体" w:eastAsia="仿宋_GB2312"/>
          <w:b w:val="0"/>
          <w:bCs w:val="0"/>
          <w:kern w:val="0"/>
          <w:sz w:val="32"/>
          <w:szCs w:val="32"/>
        </w:rPr>
      </w:pPr>
      <w:r>
        <w:rPr>
          <w:rFonts w:hint="eastAsia" w:ascii="仿宋_GB2312" w:hAnsi="楷体" w:eastAsia="仿宋_GB2312"/>
          <w:b w:val="0"/>
          <w:bCs w:val="0"/>
          <w:kern w:val="0"/>
          <w:sz w:val="32"/>
          <w:szCs w:val="32"/>
        </w:rPr>
        <w:t>十三、其他说明</w:t>
      </w:r>
    </w:p>
    <w:p>
      <w:pPr>
        <w:widowControl/>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黑体" w:eastAsia="仿宋_GB2312"/>
          <w:b w:val="0"/>
          <w:bCs/>
          <w:spacing w:val="-16"/>
          <w:kern w:val="0"/>
          <w:sz w:val="32"/>
          <w:szCs w:val="32"/>
        </w:rPr>
      </w:pPr>
      <w:r>
        <w:rPr>
          <w:rFonts w:hint="eastAsia" w:ascii="仿宋_GB2312" w:hAnsi="黑体" w:eastAsia="仿宋_GB2312"/>
          <w:b w:val="0"/>
          <w:bCs/>
          <w:spacing w:val="-16"/>
          <w:kern w:val="0"/>
          <w:sz w:val="32"/>
          <w:szCs w:val="32"/>
          <w:lang w:eastAsia="zh-CN"/>
        </w:rPr>
        <w:t>本单位</w:t>
      </w:r>
      <w:r>
        <w:rPr>
          <w:rFonts w:hint="eastAsia" w:ascii="仿宋_GB2312" w:hAnsi="黑体" w:eastAsia="仿宋_GB2312"/>
          <w:b w:val="0"/>
          <w:bCs/>
          <w:spacing w:val="-16"/>
          <w:kern w:val="0"/>
          <w:sz w:val="32"/>
          <w:szCs w:val="32"/>
        </w:rPr>
        <w:t>未使用政府债券。</w:t>
      </w:r>
    </w:p>
    <w:p>
      <w:pPr>
        <w:widowControl/>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本单位无其他要说明的事项。</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bookmarkStart w:id="0" w:name="_GoBack"/>
      <w:bookmarkEnd w:id="0"/>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E2763B"/>
    <w:rsid w:val="02302B49"/>
    <w:rsid w:val="02496741"/>
    <w:rsid w:val="02F71C94"/>
    <w:rsid w:val="042A46B1"/>
    <w:rsid w:val="047252B7"/>
    <w:rsid w:val="0595462A"/>
    <w:rsid w:val="05E51BD6"/>
    <w:rsid w:val="068F085F"/>
    <w:rsid w:val="06C82279"/>
    <w:rsid w:val="06DD6518"/>
    <w:rsid w:val="09ED16A4"/>
    <w:rsid w:val="0A395A2B"/>
    <w:rsid w:val="0A781506"/>
    <w:rsid w:val="0A831A07"/>
    <w:rsid w:val="0B1C5A8B"/>
    <w:rsid w:val="0B7A268C"/>
    <w:rsid w:val="0C550EC0"/>
    <w:rsid w:val="0D72124C"/>
    <w:rsid w:val="0D957B3D"/>
    <w:rsid w:val="0ECF36D9"/>
    <w:rsid w:val="0FAC09AE"/>
    <w:rsid w:val="10675503"/>
    <w:rsid w:val="10F95EB1"/>
    <w:rsid w:val="11910BD1"/>
    <w:rsid w:val="1214315B"/>
    <w:rsid w:val="123D0920"/>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DBF43F1"/>
    <w:rsid w:val="1E46404A"/>
    <w:rsid w:val="1E6939CA"/>
    <w:rsid w:val="1E8B07BA"/>
    <w:rsid w:val="1F167368"/>
    <w:rsid w:val="1FD5315A"/>
    <w:rsid w:val="20154AC9"/>
    <w:rsid w:val="20953A56"/>
    <w:rsid w:val="20B465EE"/>
    <w:rsid w:val="22461B1D"/>
    <w:rsid w:val="226C0AA1"/>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B713856"/>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2B497F"/>
    <w:rsid w:val="457C07BD"/>
    <w:rsid w:val="46463CE7"/>
    <w:rsid w:val="47EE3BCE"/>
    <w:rsid w:val="48882984"/>
    <w:rsid w:val="49FF0CFB"/>
    <w:rsid w:val="4B517DBB"/>
    <w:rsid w:val="4BEC58E9"/>
    <w:rsid w:val="4BF3571C"/>
    <w:rsid w:val="4CCC2331"/>
    <w:rsid w:val="4D6954BF"/>
    <w:rsid w:val="4EEA1594"/>
    <w:rsid w:val="50BC7B39"/>
    <w:rsid w:val="51940B2A"/>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824981"/>
    <w:rsid w:val="6ABB4B62"/>
    <w:rsid w:val="6B73082E"/>
    <w:rsid w:val="6DD00F51"/>
    <w:rsid w:val="6E130B2A"/>
    <w:rsid w:val="6E5205D8"/>
    <w:rsid w:val="6EC9142D"/>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看</cp:lastModifiedBy>
  <cp:lastPrinted>2020-05-19T03:47:00Z</cp:lastPrinted>
  <dcterms:modified xsi:type="dcterms:W3CDTF">2021-05-26T06:52:40Z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C7BB6A058981483BB478D2CCB1CEC1A7</vt:lpwstr>
  </property>
</Properties>
</file>