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襄汾县残疾人联合会202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 w:hAnsi="仿宋" w:eastAsia="仿宋" w:cs="仿宋"/>
          <w:sz w:val="32"/>
          <w:szCs w:val="32"/>
          <w:lang w:val="en-US" w:eastAsia="zh-CN"/>
        </w:rPr>
        <w:t>残疾人联合会宗旨是弘扬人道主义、发展残疾人事业，促进残疾人平等、充分参与社会生活，共享社会物质文化成果。残联由残疾人及其亲友和残疾人工作者组成，具有代表、服务、管理三种职能：代表残疾人共同利益，维护残疾人合法权益；团结教育残疾人，为残疾人服务；履行法律赋予的职责，承担政府委托的任务，管理和发展残疾人事业。</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w:t>
      </w:r>
      <w:r>
        <w:rPr>
          <w:rFonts w:hint="eastAsia" w:ascii="仿宋" w:hAnsi="仿宋" w:eastAsia="仿宋" w:cs="仿宋"/>
          <w:sz w:val="32"/>
          <w:szCs w:val="32"/>
          <w:lang w:val="en-US" w:eastAsia="zh-CN"/>
        </w:rPr>
        <w:t>机关内设三股一室：办公室、组宣股、康复股、基金股。下属事业单位2个：襄汾县残疾人劳动就业服务所、襄汾县残疾人康复中心。</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继续做好省政府为残疾人预防重点干预和残疾儿童抢救性康复项目</w:t>
      </w:r>
      <w:r>
        <w:rPr>
          <w:rFonts w:hint="eastAsia" w:ascii="楷体_GB2312" w:hAnsi="楷体_GB2312" w:eastAsia="楷体_GB2312" w:cs="楷体_GB2312"/>
          <w:b w:val="0"/>
          <w:bCs/>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年省政府民生实事残疾预防重点干预和残疾儿童抢救性康复项目任务数为</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残疾人培训</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在襄汾残疾人实训基地对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名残疾人进行了保健按摩培训。</w:t>
      </w:r>
      <w:r>
        <w:rPr>
          <w:rFonts w:hint="eastAsia" w:ascii="仿宋_GB2312" w:hAnsi="仿宋_GB2312" w:eastAsia="仿宋_GB2312" w:cs="仿宋_GB2312"/>
          <w:sz w:val="32"/>
          <w:szCs w:val="32"/>
          <w:lang w:eastAsia="zh-CN"/>
        </w:rPr>
        <w:t>目前，此项工作正在有序开展中。</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val="en-US" w:eastAsia="zh-CN"/>
        </w:rPr>
        <w:t>重度</w:t>
      </w:r>
      <w:r>
        <w:rPr>
          <w:rFonts w:hint="eastAsia" w:ascii="仿宋_GB2312" w:hAnsi="仿宋_GB2312" w:eastAsia="仿宋_GB2312" w:cs="仿宋_GB2312"/>
          <w:b w:val="0"/>
          <w:bCs w:val="0"/>
          <w:sz w:val="32"/>
          <w:szCs w:val="32"/>
        </w:rPr>
        <w:t>残疾人免费</w:t>
      </w:r>
      <w:r>
        <w:rPr>
          <w:rFonts w:hint="eastAsia" w:ascii="仿宋_GB2312" w:hAnsi="仿宋_GB2312" w:eastAsia="仿宋_GB2312" w:cs="仿宋_GB2312"/>
          <w:b w:val="0"/>
          <w:bCs w:val="0"/>
          <w:sz w:val="32"/>
          <w:szCs w:val="32"/>
          <w:lang w:eastAsia="zh-CN"/>
        </w:rPr>
        <w:t>发放</w:t>
      </w:r>
      <w:r>
        <w:rPr>
          <w:rFonts w:hint="eastAsia" w:ascii="仿宋_GB2312" w:hAnsi="仿宋_GB2312" w:eastAsia="仿宋_GB2312" w:cs="仿宋_GB2312"/>
          <w:b w:val="0"/>
          <w:bCs w:val="0"/>
          <w:sz w:val="32"/>
          <w:szCs w:val="32"/>
        </w:rPr>
        <w:t>辅助器具</w:t>
      </w:r>
      <w:r>
        <w:rPr>
          <w:rFonts w:hint="eastAsia" w:ascii="仿宋_GB2312" w:hAnsi="仿宋_GB2312" w:eastAsia="仿宋_GB2312" w:cs="仿宋_GB2312"/>
          <w:b w:val="0"/>
          <w:bCs w:val="0"/>
          <w:sz w:val="32"/>
          <w:szCs w:val="32"/>
          <w:lang w:eastAsia="zh-CN"/>
        </w:rPr>
        <w:t>工作</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继续深入开展“辅具入户、服务进门、暖心适配”活动，</w:t>
      </w:r>
      <w:r>
        <w:rPr>
          <w:rFonts w:hint="eastAsia" w:ascii="仿宋_GB2312" w:hAnsi="仿宋_GB2312" w:eastAsia="仿宋_GB2312" w:cs="仿宋_GB2312"/>
          <w:b w:val="0"/>
          <w:bCs w:val="0"/>
          <w:sz w:val="32"/>
          <w:szCs w:val="32"/>
          <w:lang w:eastAsia="zh-CN"/>
        </w:rPr>
        <w:t>为全县</w:t>
      </w:r>
      <w:r>
        <w:rPr>
          <w:rFonts w:hint="eastAsia" w:ascii="仿宋_GB2312" w:hAnsi="仿宋_GB2312" w:eastAsia="仿宋_GB2312" w:cs="仿宋_GB2312"/>
          <w:b w:val="0"/>
          <w:bCs w:val="0"/>
          <w:sz w:val="32"/>
          <w:szCs w:val="32"/>
          <w:lang w:val="en-US" w:eastAsia="zh-CN"/>
        </w:rPr>
        <w:t>300名</w:t>
      </w:r>
      <w:r>
        <w:rPr>
          <w:rFonts w:hint="eastAsia" w:ascii="仿宋_GB2312" w:hAnsi="仿宋_GB2312" w:eastAsia="仿宋_GB2312" w:cs="仿宋_GB2312"/>
          <w:b w:val="0"/>
          <w:bCs w:val="0"/>
          <w:sz w:val="32"/>
          <w:szCs w:val="32"/>
          <w:lang w:eastAsia="zh-CN"/>
        </w:rPr>
        <w:t>有需求残疾人免费发放</w:t>
      </w:r>
      <w:r>
        <w:rPr>
          <w:rFonts w:hint="eastAsia" w:ascii="仿宋_GB2312" w:hAnsi="仿宋_GB2312" w:eastAsia="仿宋_GB2312" w:cs="仿宋_GB2312"/>
          <w:b w:val="0"/>
          <w:bCs w:val="0"/>
          <w:sz w:val="32"/>
          <w:szCs w:val="32"/>
        </w:rPr>
        <w:t>费发放轮椅、助听器、拐杖等辅助器具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做到残疾人辅具需求全覆盖。</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楷体_GB2312" w:hAnsi="楷体_GB2312" w:eastAsia="楷体_GB2312" w:cs="楷体_GB2312"/>
          <w:b w:val="0"/>
          <w:bCs/>
          <w:sz w:val="32"/>
          <w:szCs w:val="32"/>
          <w:lang w:val="en-US" w:eastAsia="zh-CN"/>
        </w:rPr>
        <w:t>4、</w:t>
      </w:r>
      <w:r>
        <w:rPr>
          <w:rFonts w:hint="eastAsia" w:ascii="仿宋_GB2312" w:hAnsi="仿宋_GB2312" w:eastAsia="仿宋_GB2312" w:cs="仿宋_GB2312"/>
          <w:sz w:val="32"/>
          <w:szCs w:val="32"/>
          <w:lang w:eastAsia="zh-CN"/>
        </w:rPr>
        <w:t>办理残疾证工作。上门</w:t>
      </w:r>
      <w:r>
        <w:rPr>
          <w:rFonts w:hint="eastAsia" w:ascii="仿宋_GB2312" w:hAnsi="仿宋_GB2312" w:eastAsia="仿宋_GB2312" w:cs="仿宋_GB2312"/>
          <w:sz w:val="32"/>
          <w:szCs w:val="32"/>
        </w:rPr>
        <w:t>为疑似残疾人提供残疾评定服务，</w:t>
      </w:r>
      <w:r>
        <w:rPr>
          <w:rFonts w:hint="eastAsia" w:ascii="仿宋_GB2312" w:hAnsi="仿宋_GB2312" w:eastAsia="仿宋_GB2312" w:cs="仿宋_GB2312"/>
          <w:sz w:val="32"/>
          <w:szCs w:val="32"/>
          <w:lang w:eastAsia="zh-CN"/>
        </w:rPr>
        <w:t>解决部分重度残疾人办证难的问题，通过上门服务进一步</w:t>
      </w:r>
      <w:r>
        <w:rPr>
          <w:rFonts w:hint="eastAsia" w:ascii="仿宋_GB2312" w:hAnsi="仿宋_GB2312" w:eastAsia="仿宋_GB2312" w:cs="仿宋_GB2312"/>
          <w:sz w:val="32"/>
          <w:szCs w:val="32"/>
        </w:rPr>
        <w:t>加大残疾人办证力度，提高办证率。</w:t>
      </w:r>
      <w:r>
        <w:rPr>
          <w:rFonts w:hint="eastAsia" w:ascii="仿宋_GB2312" w:hAnsi="仿宋_GB2312" w:eastAsia="仿宋_GB2312" w:cs="仿宋_GB2312"/>
          <w:sz w:val="32"/>
          <w:szCs w:val="32"/>
          <w:lang w:eastAsia="zh-CN"/>
        </w:rPr>
        <w:t>目前，此项工作正在有序开展中。</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襄汾县残疾人联合会</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二</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w:t>
      </w:r>
      <w:r>
        <w:rPr>
          <w:rFonts w:hint="eastAsia" w:ascii="仿宋_GB2312" w:hAnsi="宋体" w:eastAsia="仿宋_GB2312" w:cs="Times New Roman"/>
          <w:sz w:val="32"/>
          <w:szCs w:val="32"/>
          <w:lang w:val="en-US" w:eastAsia="zh-CN"/>
        </w:rPr>
        <w:t>21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rPr>
        <w:t>万元，与上年相比收、支预算总计各</w:t>
      </w:r>
      <w:r>
        <w:rPr>
          <w:rFonts w:hint="eastAsia" w:ascii="仿宋_GB2312" w:hAnsi="楷体" w:eastAsia="仿宋_GB2312"/>
          <w:kern w:val="0"/>
          <w:sz w:val="32"/>
          <w:szCs w:val="32"/>
          <w:lang w:eastAsia="zh-CN"/>
        </w:rPr>
        <w:t>增加了</w:t>
      </w:r>
      <w:r>
        <w:rPr>
          <w:rFonts w:hint="eastAsia" w:ascii="仿宋_GB2312" w:hAnsi="楷体" w:eastAsia="仿宋_GB2312"/>
          <w:kern w:val="0"/>
          <w:sz w:val="32"/>
          <w:szCs w:val="32"/>
          <w:u w:val="single"/>
          <w:lang w:val="en-US" w:eastAsia="zh-CN"/>
        </w:rPr>
        <w:t>17.42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u w:val="single"/>
          <w:lang w:val="en-US" w:eastAsia="zh-CN"/>
        </w:rPr>
        <w:t>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289.79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仿宋_GB2312" w:eastAsia="仿宋_GB2312"/>
          <w:color w:val="000000"/>
          <w:sz w:val="32"/>
          <w:u w:val="single"/>
          <w:shd w:val="clear" w:color="auto" w:fill="FFFFFF"/>
          <w:lang w:val="en-US" w:eastAsia="zh-CN"/>
        </w:rPr>
        <w:t>284.60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仿宋_GB2312" w:eastAsia="仿宋_GB2312"/>
          <w:color w:val="000000"/>
          <w:sz w:val="32"/>
          <w:u w:val="single"/>
          <w:shd w:val="clear" w:color="auto" w:fill="FFFFFF"/>
          <w:lang w:val="en-US" w:eastAsia="zh-CN"/>
        </w:rPr>
        <w:t>284.60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12.23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加大残疾儿童康复救助，补贴资金增加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增加残疾人精准康复救助服务</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color w:val="auto"/>
          <w:kern w:val="0"/>
          <w:sz w:val="32"/>
          <w:szCs w:val="32"/>
        </w:rPr>
      </w:pPr>
      <w:r>
        <w:rPr>
          <w:rFonts w:ascii="仿宋_GB2312" w:hAnsi="楷体" w:eastAsia="仿宋_GB2312"/>
          <w:color w:val="auto"/>
          <w:kern w:val="0"/>
          <w:sz w:val="32"/>
          <w:szCs w:val="32"/>
        </w:rPr>
        <w:t>1</w:t>
      </w:r>
      <w:r>
        <w:rPr>
          <w:rFonts w:hint="eastAsia" w:ascii="仿宋_GB2312" w:hAnsi="楷体" w:eastAsia="仿宋_GB2312"/>
          <w:color w:val="auto"/>
          <w:kern w:val="0"/>
          <w:sz w:val="32"/>
          <w:szCs w:val="32"/>
        </w:rPr>
        <w:t>．社会保障和就业支出</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270.88</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val="en-US" w:eastAsia="zh-CN"/>
        </w:rPr>
        <w:t>主要用于：行政事业单位养老支出、退役安置、残疾人事业、财政对其他社会保险基金的补助等支出，</w:t>
      </w:r>
      <w:r>
        <w:rPr>
          <w:rFonts w:hint="eastAsia" w:ascii="仿宋_GB2312" w:hAnsi="楷体" w:eastAsia="仿宋_GB2312"/>
          <w:color w:val="auto"/>
          <w:kern w:val="0"/>
          <w:sz w:val="32"/>
          <w:szCs w:val="32"/>
        </w:rPr>
        <w:t>与上年相比增加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11.57</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4.46</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eastAsia="zh-CN"/>
        </w:rPr>
        <w:t>加大残疾儿童康复救助</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ascii="仿宋_GB2312" w:hAnsi="楷体" w:eastAsia="仿宋_GB2312"/>
          <w:color w:val="auto"/>
          <w:kern w:val="0"/>
          <w:sz w:val="32"/>
          <w:szCs w:val="32"/>
        </w:rPr>
        <w:t>2</w:t>
      </w:r>
      <w:r>
        <w:rPr>
          <w:rFonts w:hint="eastAsia" w:ascii="仿宋_GB2312" w:hAnsi="楷体" w:eastAsia="仿宋_GB2312"/>
          <w:color w:val="auto"/>
          <w:kern w:val="0"/>
          <w:sz w:val="32"/>
          <w:szCs w:val="32"/>
        </w:rPr>
        <w:t>．卫生健康支出</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6.29</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val="en-US" w:eastAsia="zh-CN"/>
        </w:rPr>
        <w:t>主要用于：财政对基本医疗保险基金的补助、其他卫生健康支出等支出，</w:t>
      </w:r>
      <w:r>
        <w:rPr>
          <w:rFonts w:hint="eastAsia" w:ascii="仿宋_GB2312" w:hAnsi="楷体" w:eastAsia="仿宋_GB2312"/>
          <w:color w:val="auto"/>
          <w:kern w:val="0"/>
          <w:sz w:val="32"/>
          <w:szCs w:val="32"/>
        </w:rPr>
        <w:t>与上年相比增加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0.1</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1.62</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人员工资增加，职工基本医疗保险缴费基数增加</w:t>
      </w:r>
      <w:r>
        <w:rPr>
          <w:rFonts w:hint="eastAsia" w:ascii="仿宋_GB2312" w:hAnsi="楷体" w:eastAsia="仿宋_GB2312"/>
          <w:color w:val="auto"/>
          <w:kern w:val="0"/>
          <w:sz w:val="32"/>
          <w:szCs w:val="32"/>
        </w:rPr>
        <w:t>。</w:t>
      </w:r>
    </w:p>
    <w:p>
      <w:pPr>
        <w:widowControl/>
        <w:spacing w:line="560" w:lineRule="exact"/>
        <w:ind w:firstLine="640"/>
        <w:rPr>
          <w:rFonts w:hint="eastAsia" w:ascii="仿宋_GB2312" w:hAnsi="楷体" w:eastAsia="仿宋_GB2312"/>
          <w:color w:val="auto"/>
          <w:kern w:val="0"/>
          <w:sz w:val="32"/>
          <w:szCs w:val="32"/>
        </w:rPr>
      </w:pPr>
      <w:r>
        <w:rPr>
          <w:rFonts w:hint="eastAsia" w:ascii="仿宋_GB2312" w:hAnsi="楷体" w:eastAsia="仿宋_GB2312" w:cstheme="minorBidi"/>
          <w:b w:val="0"/>
          <w:color w:val="auto"/>
          <w:kern w:val="0"/>
          <w:sz w:val="32"/>
          <w:szCs w:val="32"/>
          <w:lang w:val="en-US" w:eastAsia="zh-CN" w:bidi="ar-SA"/>
        </w:rPr>
        <w:t>3.住房保障支出</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7.43</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val="en-US" w:eastAsia="zh-CN"/>
        </w:rPr>
        <w:t>主要用于：住房公积金支出，</w:t>
      </w:r>
      <w:r>
        <w:rPr>
          <w:rFonts w:hint="eastAsia" w:ascii="仿宋_GB2312" w:hAnsi="楷体" w:eastAsia="仿宋_GB2312"/>
          <w:color w:val="auto"/>
          <w:kern w:val="0"/>
          <w:sz w:val="32"/>
          <w:szCs w:val="32"/>
        </w:rPr>
        <w:t>与上年相比增加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0.54</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7.84</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val="en-US" w:eastAsia="zh-CN"/>
        </w:rPr>
        <w:t>人员工资增加，住房公积金缴费基数增加</w:t>
      </w:r>
      <w:r>
        <w:rPr>
          <w:rFonts w:hint="eastAsia" w:ascii="仿宋_GB2312" w:hAnsi="楷体" w:eastAsia="仿宋_GB2312"/>
          <w:color w:val="auto"/>
          <w:kern w:val="0"/>
          <w:sz w:val="32"/>
          <w:szCs w:val="32"/>
        </w:rPr>
        <w:t>。</w:t>
      </w:r>
    </w:p>
    <w:p>
      <w:pPr>
        <w:pStyle w:val="2"/>
        <w:ind w:firstLine="640" w:firstLineChars="200"/>
        <w:rPr>
          <w:rFonts w:hint="default" w:ascii="仿宋_GB2312" w:hAnsi="楷体" w:eastAsia="仿宋_GB2312" w:cstheme="minorBidi"/>
          <w:b w:val="0"/>
          <w:color w:val="auto"/>
          <w:kern w:val="0"/>
          <w:sz w:val="32"/>
          <w:szCs w:val="32"/>
          <w:lang w:val="en-US" w:eastAsia="zh-CN" w:bidi="ar-SA"/>
        </w:rPr>
      </w:pPr>
      <w:r>
        <w:rPr>
          <w:rFonts w:hint="eastAsia" w:ascii="仿宋_GB2312" w:hAnsi="楷体" w:eastAsia="仿宋_GB2312" w:cstheme="minorBidi"/>
          <w:b w:val="0"/>
          <w:color w:val="auto"/>
          <w:kern w:val="0"/>
          <w:sz w:val="32"/>
          <w:szCs w:val="32"/>
          <w:lang w:val="en-US" w:eastAsia="zh-CN" w:bidi="ar-SA"/>
        </w:rPr>
        <w:t xml:space="preserve">4.其他支出 </w:t>
      </w:r>
      <w:r>
        <w:rPr>
          <w:rFonts w:hint="eastAsia" w:ascii="仿宋_GB2312" w:hAnsi="楷体" w:eastAsia="仿宋_GB2312" w:cstheme="minorBidi"/>
          <w:b w:val="0"/>
          <w:color w:val="auto"/>
          <w:kern w:val="0"/>
          <w:sz w:val="32"/>
          <w:szCs w:val="32"/>
          <w:u w:val="single"/>
          <w:lang w:val="en-US" w:eastAsia="zh-CN" w:bidi="ar-SA"/>
        </w:rPr>
        <w:t xml:space="preserve"> 5.19 </w:t>
      </w:r>
      <w:r>
        <w:rPr>
          <w:rFonts w:hint="eastAsia" w:ascii="仿宋_GB2312" w:hAnsi="楷体" w:eastAsia="仿宋_GB2312" w:cstheme="minorBidi"/>
          <w:b w:val="0"/>
          <w:color w:val="auto"/>
          <w:kern w:val="0"/>
          <w:sz w:val="32"/>
          <w:szCs w:val="32"/>
          <w:lang w:val="en-US" w:eastAsia="zh-CN" w:bidi="ar-SA"/>
        </w:rPr>
        <w:t>万元，</w:t>
      </w:r>
      <w:r>
        <w:rPr>
          <w:rFonts w:hint="eastAsia" w:ascii="仿宋_GB2312" w:hAnsi="楷体" w:eastAsia="仿宋_GB2312" w:cstheme="minorBidi"/>
          <w:b w:val="0"/>
          <w:color w:val="auto"/>
          <w:kern w:val="0"/>
          <w:sz w:val="32"/>
          <w:szCs w:val="32"/>
          <w:lang w:val="en-US" w:eastAsia="zh-CN" w:bidi="ar-SA"/>
        </w:rPr>
        <w:t>主要用于：</w:t>
      </w:r>
      <w:r>
        <w:rPr>
          <w:rFonts w:hint="eastAsia" w:ascii="仿宋_GB2312" w:hAnsi="楷体" w:eastAsia="仿宋_GB2312" w:cstheme="minorBidi"/>
          <w:b w:val="0"/>
          <w:color w:val="auto"/>
          <w:kern w:val="0"/>
          <w:sz w:val="32"/>
          <w:szCs w:val="32"/>
          <w:lang w:val="en-US" w:eastAsia="zh-CN" w:bidi="ar-SA"/>
        </w:rPr>
        <w:t xml:space="preserve">残疾人事业的彩票公益金支出，与上年相比增加 </w:t>
      </w:r>
      <w:r>
        <w:rPr>
          <w:rFonts w:hint="eastAsia" w:ascii="仿宋_GB2312" w:hAnsi="楷体" w:eastAsia="仿宋_GB2312" w:cstheme="minorBidi"/>
          <w:b w:val="0"/>
          <w:color w:val="auto"/>
          <w:kern w:val="0"/>
          <w:sz w:val="32"/>
          <w:szCs w:val="32"/>
          <w:u w:val="single"/>
          <w:lang w:val="en-US" w:eastAsia="zh-CN" w:bidi="ar-SA"/>
        </w:rPr>
        <w:t xml:space="preserve">5.19 </w:t>
      </w:r>
      <w:r>
        <w:rPr>
          <w:rFonts w:hint="eastAsia" w:ascii="仿宋_GB2312" w:hAnsi="楷体" w:eastAsia="仿宋_GB2312" w:cstheme="minorBidi"/>
          <w:b w:val="0"/>
          <w:color w:val="auto"/>
          <w:kern w:val="0"/>
          <w:sz w:val="32"/>
          <w:szCs w:val="32"/>
          <w:lang w:val="en-US" w:eastAsia="zh-CN" w:bidi="ar-SA"/>
        </w:rPr>
        <w:t xml:space="preserve">万元，增长 </w:t>
      </w:r>
      <w:r>
        <w:rPr>
          <w:rFonts w:hint="eastAsia" w:ascii="仿宋_GB2312" w:hAnsi="楷体" w:eastAsia="仿宋_GB2312" w:cstheme="minorBidi"/>
          <w:b w:val="0"/>
          <w:color w:val="auto"/>
          <w:kern w:val="0"/>
          <w:sz w:val="32"/>
          <w:szCs w:val="32"/>
          <w:u w:val="single"/>
          <w:lang w:val="en-US" w:eastAsia="zh-CN" w:bidi="ar-SA"/>
        </w:rPr>
        <w:t xml:space="preserve">100 </w:t>
      </w:r>
      <w:r>
        <w:rPr>
          <w:rFonts w:hint="eastAsia" w:ascii="仿宋_GB2312" w:hAnsi="楷体" w:eastAsia="仿宋_GB2312" w:cstheme="minorBidi"/>
          <w:b w:val="0"/>
          <w:color w:val="auto"/>
          <w:kern w:val="0"/>
          <w:sz w:val="32"/>
          <w:szCs w:val="32"/>
          <w:lang w:val="en-US" w:eastAsia="zh-CN" w:bidi="ar-SA"/>
        </w:rPr>
        <w:t xml:space="preserve"> %，主要原因是增加了残疾儿童康复救助。</w:t>
      </w:r>
    </w:p>
    <w:p>
      <w:pPr>
        <w:widowControl/>
        <w:spacing w:line="560" w:lineRule="exact"/>
        <w:ind w:left="160" w:leftChars="76" w:firstLine="480" w:firstLineChars="150"/>
        <w:rPr>
          <w:rFonts w:ascii="仿宋_GB2312" w:hAnsi="楷体" w:eastAsia="仿宋_GB2312"/>
          <w:color w:val="auto"/>
          <w:kern w:val="0"/>
          <w:sz w:val="32"/>
          <w:szCs w:val="32"/>
        </w:rPr>
      </w:pPr>
      <w:r>
        <w:rPr>
          <w:rFonts w:hint="eastAsia" w:ascii="仿宋_GB2312" w:hAnsi="楷体" w:eastAsia="仿宋_GB2312" w:cstheme="minorBidi"/>
          <w:b w:val="0"/>
          <w:color w:val="auto"/>
          <w:kern w:val="0"/>
          <w:sz w:val="32"/>
          <w:szCs w:val="32"/>
          <w:lang w:val="en-US" w:eastAsia="zh-CN" w:bidi="ar-SA"/>
        </w:rPr>
        <w:t>5．基本支</w:t>
      </w:r>
      <w:r>
        <w:rPr>
          <w:rFonts w:hint="eastAsia" w:ascii="仿宋_GB2312" w:hAnsi="楷体" w:eastAsia="仿宋_GB2312"/>
          <w:color w:val="auto"/>
          <w:kern w:val="0"/>
          <w:sz w:val="32"/>
          <w:szCs w:val="32"/>
        </w:rPr>
        <w:t>出预算数为</w:t>
      </w:r>
      <w:r>
        <w:rPr>
          <w:rFonts w:ascii="仿宋_GB2312" w:hAnsi="楷体" w:eastAsia="仿宋_GB2312"/>
          <w:color w:val="auto"/>
          <w:kern w:val="0"/>
          <w:sz w:val="32"/>
          <w:szCs w:val="32"/>
          <w:u w:val="single"/>
        </w:rPr>
        <w:t xml:space="preserve"> </w:t>
      </w:r>
      <w:r>
        <w:rPr>
          <w:rFonts w:hint="eastAsia" w:ascii="仿宋_GB2312" w:hAnsi="仿宋_GB2312" w:eastAsia="仿宋_GB2312"/>
          <w:color w:val="auto"/>
          <w:sz w:val="32"/>
          <w:u w:val="single"/>
          <w:lang w:val="en-US" w:eastAsia="zh-CN"/>
        </w:rPr>
        <w:t>134.84</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万元。与上年相比增加</w:t>
      </w:r>
      <w:r>
        <w:rPr>
          <w:rFonts w:hint="eastAsia" w:ascii="仿宋_GB2312" w:hAnsi="楷体" w:eastAsia="仿宋_GB2312"/>
          <w:color w:val="auto"/>
          <w:kern w:val="0"/>
          <w:sz w:val="32"/>
          <w:szCs w:val="32"/>
          <w:u w:val="single"/>
          <w:lang w:val="en-US" w:eastAsia="zh-CN"/>
        </w:rPr>
        <w:t>0.7</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lang w:val="en-US" w:eastAsia="zh-CN"/>
        </w:rPr>
        <w:t>0.52</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eastAsia="zh-CN"/>
        </w:rPr>
        <w:t>人员工资上调</w:t>
      </w:r>
      <w:r>
        <w:rPr>
          <w:rFonts w:hint="eastAsia" w:ascii="仿宋_GB2312" w:hAnsi="楷体" w:eastAsia="仿宋_GB2312"/>
          <w:color w:val="auto"/>
          <w:kern w:val="0"/>
          <w:sz w:val="32"/>
          <w:szCs w:val="32"/>
        </w:rPr>
        <w:t>。项目支出预算数为</w:t>
      </w:r>
      <w:r>
        <w:rPr>
          <w:rFonts w:hint="eastAsia" w:ascii="仿宋_GB2312" w:hAnsi="仿宋_GB2312" w:eastAsia="仿宋_GB2312"/>
          <w:color w:val="auto"/>
          <w:sz w:val="32"/>
          <w:u w:val="single"/>
          <w:lang w:val="en-US" w:eastAsia="zh-CN"/>
        </w:rPr>
        <w:t>154.95</w:t>
      </w:r>
      <w:r>
        <w:rPr>
          <w:rFonts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万元。与上</w:t>
      </w:r>
      <w:bookmarkStart w:id="0" w:name="_GoBack"/>
      <w:bookmarkEnd w:id="0"/>
      <w:r>
        <w:rPr>
          <w:rFonts w:hint="eastAsia" w:ascii="仿宋_GB2312" w:hAnsi="楷体" w:eastAsia="仿宋_GB2312"/>
          <w:color w:val="auto"/>
          <w:kern w:val="0"/>
          <w:sz w:val="32"/>
          <w:szCs w:val="32"/>
        </w:rPr>
        <w:t>年相比增加</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16.71</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rPr>
        <w:t>万元，增长</w:t>
      </w:r>
      <w:r>
        <w:rPr>
          <w:rFonts w:hint="eastAsia" w:ascii="仿宋_GB2312" w:hAnsi="楷体" w:eastAsia="仿宋_GB2312"/>
          <w:color w:val="auto"/>
          <w:kern w:val="0"/>
          <w:sz w:val="32"/>
          <w:szCs w:val="32"/>
          <w:u w:val="single"/>
        </w:rPr>
        <w:t xml:space="preserve"> </w:t>
      </w:r>
      <w:r>
        <w:rPr>
          <w:rFonts w:hint="eastAsia" w:ascii="仿宋_GB2312" w:hAnsi="楷体" w:eastAsia="仿宋_GB2312"/>
          <w:color w:val="auto"/>
          <w:kern w:val="0"/>
          <w:sz w:val="32"/>
          <w:szCs w:val="32"/>
          <w:u w:val="single"/>
          <w:lang w:val="en-US" w:eastAsia="zh-CN"/>
        </w:rPr>
        <w:t>10.78</w:t>
      </w:r>
      <w:r>
        <w:rPr>
          <w:rFonts w:hint="eastAsia" w:ascii="仿宋_GB2312" w:hAnsi="楷体" w:eastAsia="仿宋_GB2312"/>
          <w:color w:val="auto"/>
          <w:kern w:val="0"/>
          <w:sz w:val="32"/>
          <w:szCs w:val="32"/>
          <w:u w:val="single"/>
        </w:rPr>
        <w:t xml:space="preserve"> </w:t>
      </w:r>
      <w:r>
        <w:rPr>
          <w:rFonts w:ascii="仿宋_GB2312" w:hAnsi="楷体" w:eastAsia="仿宋_GB2312"/>
          <w:color w:val="auto"/>
          <w:kern w:val="0"/>
          <w:sz w:val="32"/>
          <w:szCs w:val="32"/>
          <w:u w:val="single"/>
        </w:rPr>
        <w:t xml:space="preserve"> </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。主要原因是</w:t>
      </w:r>
      <w:r>
        <w:rPr>
          <w:rFonts w:hint="eastAsia" w:ascii="仿宋_GB2312" w:hAnsi="楷体" w:eastAsia="仿宋_GB2312"/>
          <w:color w:val="auto"/>
          <w:kern w:val="0"/>
          <w:sz w:val="32"/>
          <w:szCs w:val="32"/>
          <w:lang w:eastAsia="zh-CN"/>
        </w:rPr>
        <w:t>加大残疾儿童康复救助</w:t>
      </w:r>
      <w:r>
        <w:rPr>
          <w:rFonts w:hint="eastAsia" w:ascii="仿宋_GB2312" w:hAnsi="楷体" w:eastAsia="仿宋_GB2312"/>
          <w:color w:val="auto"/>
          <w:kern w:val="0"/>
          <w:sz w:val="32"/>
          <w:szCs w:val="32"/>
        </w:rPr>
        <w:t>。</w:t>
      </w:r>
    </w:p>
    <w:p>
      <w:pPr>
        <w:widowControl/>
        <w:numPr>
          <w:ilvl w:val="0"/>
          <w:numId w:val="0"/>
        </w:numPr>
        <w:spacing w:line="560" w:lineRule="exact"/>
        <w:ind w:firstLine="640" w:firstLineChars="200"/>
        <w:rPr>
          <w:rFonts w:hint="eastAsia" w:ascii="仿宋_GB2312" w:hAnsi="楷体" w:eastAsia="仿宋_GB2312"/>
          <w:color w:val="auto"/>
          <w:kern w:val="0"/>
          <w:sz w:val="32"/>
          <w:szCs w:val="32"/>
        </w:rPr>
      </w:pPr>
      <w:r>
        <w:rPr>
          <w:rFonts w:hint="eastAsia" w:ascii="仿宋_GB2312" w:hAnsi="楷体" w:eastAsia="仿宋_GB2312"/>
          <w:color w:val="auto"/>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仿宋_GB2312" w:eastAsia="仿宋_GB2312"/>
          <w:color w:val="000000"/>
          <w:sz w:val="32"/>
          <w:u w:val="single"/>
          <w:shd w:val="clear" w:color="auto" w:fill="FFFFFF"/>
          <w:lang w:val="en-US" w:eastAsia="zh-CN"/>
        </w:rPr>
        <w:t>284.60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98.21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134.84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46.53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154.95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53.37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17.42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加大残疾儿童康复救助</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17.42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加大残疾儿童康复救助</w:t>
      </w:r>
      <w:r>
        <w:rPr>
          <w:rFonts w:hint="eastAsia" w:ascii="仿宋_GB2312" w:hAnsi="楷体" w:eastAsia="仿宋_GB2312"/>
          <w:kern w:val="0"/>
          <w:sz w:val="32"/>
          <w:szCs w:val="32"/>
        </w:rPr>
        <w:t>。</w:t>
      </w:r>
    </w:p>
    <w:p>
      <w:pPr>
        <w:widowControl/>
        <w:numPr>
          <w:ilvl w:val="0"/>
          <w:numId w:val="2"/>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一般公共预算基本支出预算情况说明</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 xml:space="preserve">1年度一般公共预算基本支出预算 </w:t>
      </w:r>
      <w:r>
        <w:rPr>
          <w:rFonts w:hint="eastAsia" w:ascii="仿宋_GB2312" w:hAnsi="仿宋_GB2312" w:eastAsia="仿宋_GB2312"/>
          <w:sz w:val="32"/>
          <w:u w:val="single"/>
          <w:lang w:val="en-US" w:eastAsia="zh-CN"/>
        </w:rPr>
        <w:t>289.79</w:t>
      </w:r>
      <w:r>
        <w:rPr>
          <w:rFonts w:hint="eastAsia" w:ascii="仿宋_GB2312" w:hAnsi="楷体" w:eastAsia="仿宋_GB2312"/>
          <w:kern w:val="0"/>
          <w:sz w:val="32"/>
          <w:szCs w:val="32"/>
        </w:rPr>
        <w:t xml:space="preserve"> 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134.84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10.02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劳务费、委托业务费、工会经费、福利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加大残疾儿童康复救助</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襄汾县残疾人联合会</w:t>
      </w:r>
      <w:r>
        <w:rPr>
          <w:rFonts w:hint="eastAsia" w:ascii="仿宋_GB2312" w:hAnsi="黑体" w:eastAsia="仿宋_GB2312"/>
          <w:b w:val="0"/>
          <w:bCs/>
          <w:sz w:val="32"/>
          <w:szCs w:val="32"/>
        </w:rPr>
        <w:t>无</w:t>
      </w:r>
      <w:r>
        <w:rPr>
          <w:rFonts w:hint="eastAsia" w:ascii="仿宋_GB2312" w:hAnsi="楷体" w:eastAsia="仿宋_GB2312"/>
          <w:kern w:val="0"/>
          <w:sz w:val="32"/>
          <w:szCs w:val="32"/>
          <w:lang w:eastAsia="zh-CN"/>
        </w:rPr>
        <w:t>“三公”经费，无因公出国，无公车，无公务接待。</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r>
        <w:rPr>
          <w:rFonts w:hint="eastAsia" w:ascii="仿宋_GB2312" w:hAnsi="楷体" w:eastAsia="仿宋_GB2312"/>
          <w:kern w:val="0"/>
          <w:sz w:val="32"/>
          <w:szCs w:val="32"/>
          <w:u w:val="single"/>
          <w:lang w:val="en-US" w:eastAsia="zh-CN"/>
        </w:rPr>
        <w:t>10.02</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u w:val="single"/>
          <w:lang w:val="en-US" w:eastAsia="zh-CN"/>
        </w:rPr>
        <w:t>13.97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公务车上交襄汾县直属机关事务服务中心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襄汾县残疾人联合会没有政府采购情况</w:t>
      </w:r>
      <w:r>
        <w:rPr>
          <w:rFonts w:hint="eastAsia" w:ascii="仿宋_GB2312" w:hAnsi="黑体" w:eastAsia="仿宋_GB2312"/>
          <w:b/>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154.95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仿宋_GB2312" w:eastAsia="仿宋_GB2312"/>
          <w:sz w:val="32"/>
          <w:u w:val="single"/>
          <w:lang w:val="en-US" w:eastAsia="zh-CN"/>
        </w:rPr>
        <w:t>154.95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pStyle w:val="2"/>
        <w:rPr>
          <w:rFonts w:hint="default" w:eastAsiaTheme="minorEastAsia"/>
          <w:lang w:val="en-US" w:eastAsia="zh-CN"/>
        </w:rPr>
      </w:pPr>
      <w:r>
        <w:rPr>
          <w:rFonts w:hint="eastAsia"/>
          <w:lang w:val="en-US" w:eastAsia="zh-CN"/>
        </w:rPr>
        <w:t xml:space="preserve">    </w:t>
      </w:r>
      <w:r>
        <w:rPr>
          <w:rFonts w:hint="eastAsia" w:ascii="仿宋_GB2312" w:hAnsi="楷体" w:eastAsia="仿宋_GB2312" w:cstheme="minorBidi"/>
          <w:b w:val="0"/>
          <w:kern w:val="0"/>
          <w:sz w:val="32"/>
          <w:szCs w:val="32"/>
          <w:lang w:val="en-US" w:eastAsia="zh-CN" w:bidi="ar-SA"/>
        </w:rPr>
        <w:t xml:space="preserve">  我单位无其他说明情况。</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lang w:eastAsia="zh-CN"/>
        </w:rPr>
        <w:t>十四、襄汾县残疾人联合会</w:t>
      </w:r>
      <w:r>
        <w:rPr>
          <w:rFonts w:hint="eastAsia" w:ascii="仿宋_GB2312" w:hAnsi="楷体" w:eastAsia="仿宋_GB2312"/>
          <w:kern w:val="0"/>
          <w:sz w:val="32"/>
          <w:szCs w:val="32"/>
        </w:rPr>
        <w:t>未使用政府债券。</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A2402"/>
    <w:multiLevelType w:val="singleLevel"/>
    <w:tmpl w:val="26DA2402"/>
    <w:lvl w:ilvl="0" w:tentative="0">
      <w:start w:val="6"/>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C03FD"/>
    <w:rsid w:val="04BC03FD"/>
    <w:rsid w:val="18DA56C0"/>
    <w:rsid w:val="1AAA4D08"/>
    <w:rsid w:val="2FED71D0"/>
    <w:rsid w:val="50E6745D"/>
    <w:rsid w:val="5820708C"/>
    <w:rsid w:val="58EE7B33"/>
    <w:rsid w:val="74EC7773"/>
    <w:rsid w:val="77AF2737"/>
    <w:rsid w:val="79BB2E5B"/>
    <w:rsid w:val="7AEF026E"/>
    <w:rsid w:val="7DCA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2021-05-24T02:33:00Z</dcterms:created>
  <dc:creator>meng1374823604</dc:creator>
  <cp:lastModifiedBy>8</cp:lastModifiedBy>
  <cp:lastPrinted>2021-05-27T01:17:00Z</cp:lastPrinted>
  <dcterms:modified xsi:type="dcterms:W3CDTF">2021-05-27T04:31:16Z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7540F872FE604E71A4E9C9CD1BB7F679</vt:lpwstr>
  </property>
</Properties>
</file>