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u w:val="none"/>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u w:val="none"/>
        </w:rPr>
      </w:pPr>
    </w:p>
    <w:p>
      <w:pPr>
        <w:widowControl/>
        <w:jc w:val="center"/>
        <w:rPr>
          <w:rFonts w:hint="eastAsia" w:ascii="宋体" w:hAnsi="宋体" w:eastAsia="宋体" w:cs="宋体"/>
          <w:b/>
          <w:bCs/>
          <w:kern w:val="0"/>
          <w:sz w:val="44"/>
          <w:szCs w:val="44"/>
          <w:u w:val="none"/>
          <w:lang w:eastAsia="zh-CN"/>
        </w:rPr>
      </w:pPr>
      <w:r>
        <w:rPr>
          <w:rFonts w:hint="eastAsia" w:ascii="宋体" w:hAnsi="宋体" w:eastAsia="宋体" w:cs="宋体"/>
          <w:b/>
          <w:bCs/>
          <w:kern w:val="0"/>
          <w:sz w:val="44"/>
          <w:szCs w:val="44"/>
          <w:u w:val="none"/>
          <w:lang w:eastAsia="zh-CN"/>
        </w:rPr>
        <w:t>中共襄汾县委政法委员会</w:t>
      </w:r>
    </w:p>
    <w:p>
      <w:pPr>
        <w:widowControl/>
        <w:jc w:val="center"/>
        <w:rPr>
          <w:rFonts w:hint="eastAsia" w:ascii="宋体" w:hAnsi="宋体" w:eastAsia="宋体" w:cs="宋体"/>
          <w:b/>
          <w:bCs/>
          <w:kern w:val="0"/>
          <w:sz w:val="44"/>
          <w:szCs w:val="44"/>
          <w:u w:val="none"/>
        </w:rPr>
      </w:pPr>
      <w:r>
        <w:rPr>
          <w:rFonts w:hint="eastAsia" w:ascii="宋体" w:hAnsi="宋体" w:eastAsia="宋体" w:cs="宋体"/>
          <w:b/>
          <w:bCs/>
          <w:kern w:val="0"/>
          <w:sz w:val="44"/>
          <w:szCs w:val="44"/>
          <w:u w:val="none"/>
          <w:lang w:eastAsia="zh-CN"/>
        </w:rPr>
        <w:t>202</w:t>
      </w:r>
      <w:r>
        <w:rPr>
          <w:rFonts w:hint="eastAsia" w:ascii="宋体" w:hAnsi="宋体" w:eastAsia="宋体" w:cs="宋体"/>
          <w:b/>
          <w:bCs/>
          <w:kern w:val="0"/>
          <w:sz w:val="44"/>
          <w:szCs w:val="44"/>
          <w:u w:val="none"/>
          <w:lang w:val="en-US" w:eastAsia="zh-CN"/>
        </w:rPr>
        <w:t>1</w:t>
      </w:r>
      <w:r>
        <w:rPr>
          <w:rFonts w:hint="eastAsia" w:ascii="宋体" w:hAnsi="宋体" w:eastAsia="宋体" w:cs="宋体"/>
          <w:b/>
          <w:bCs/>
          <w:kern w:val="0"/>
          <w:sz w:val="44"/>
          <w:szCs w:val="44"/>
          <w:u w:val="none"/>
        </w:rPr>
        <w:t>年度部门预算</w:t>
      </w:r>
      <w:r>
        <w:rPr>
          <w:rFonts w:hint="eastAsia" w:ascii="宋体" w:hAnsi="宋体" w:eastAsia="宋体" w:cs="宋体"/>
          <w:b/>
          <w:bCs/>
          <w:kern w:val="0"/>
          <w:sz w:val="44"/>
          <w:szCs w:val="44"/>
          <w:u w:val="none"/>
          <w:lang w:eastAsia="zh-CN"/>
        </w:rPr>
        <w:t>公开</w:t>
      </w:r>
    </w:p>
    <w:p>
      <w:pPr>
        <w:widowControl/>
        <w:spacing w:line="560" w:lineRule="exact"/>
        <w:jc w:val="center"/>
        <w:rPr>
          <w:rFonts w:hint="eastAsia" w:ascii="黑体" w:hAnsi="Times New Roman" w:eastAsia="黑体"/>
          <w:kern w:val="0"/>
          <w:sz w:val="32"/>
          <w:szCs w:val="32"/>
          <w:u w:val="none"/>
        </w:rPr>
      </w:pPr>
      <w:r>
        <w:rPr>
          <w:rFonts w:hint="eastAsia" w:ascii="黑体" w:hAnsi="Times New Roman" w:eastAsia="黑体"/>
          <w:kern w:val="0"/>
          <w:sz w:val="32"/>
          <w:szCs w:val="32"/>
          <w:u w:val="none"/>
        </w:rPr>
        <w:t>第一部分  概况</w:t>
      </w:r>
    </w:p>
    <w:p>
      <w:pPr>
        <w:spacing w:line="560" w:lineRule="exact"/>
        <w:ind w:firstLine="640" w:firstLineChars="200"/>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u w:val="none"/>
          <w:lang w:eastAsia="zh-CN"/>
        </w:rPr>
        <w:t>一、本部门职责</w:t>
      </w:r>
    </w:p>
    <w:p>
      <w:pPr>
        <w:spacing w:line="560" w:lineRule="exact"/>
        <w:ind w:firstLine="640" w:firstLineChars="200"/>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中共襄汾县委政法委员会是县委领导政法工作的职能部门，主要职责是：</w:t>
      </w:r>
    </w:p>
    <w:p>
      <w:pPr>
        <w:spacing w:line="560" w:lineRule="exact"/>
        <w:ind w:firstLine="640" w:firstLineChars="200"/>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u w:val="none"/>
          <w:lang w:eastAsia="zh-CN"/>
        </w:rPr>
        <w:t>一是深入贯彻习近平新时代中国特色社会主义思想，深入贯彻党的路线方针政策和中央政法委、省委政法委、市委政法委及县委的决策部署，统一政法各部门思想和行动，坚持党对政法工作的绝对领导，坚决维护党中央权威和集中统一领导。</w:t>
      </w:r>
    </w:p>
    <w:p>
      <w:pPr>
        <w:spacing w:line="560" w:lineRule="exact"/>
        <w:ind w:firstLine="640" w:firstLineChars="200"/>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u w:val="none"/>
          <w:lang w:eastAsia="zh-CN"/>
        </w:rPr>
        <w:t>二是深入贯彻中央要求、省委决定、市委部署和县委安排，对全县政法工作研究提出全局性部署，推进平安襄汾、法治襄汾建设，加强过硬队伍建设，深化智能化建设，坚决维护国家政治安全、确保社会大局稳定、促进社会公平正义、保障人民安居乐业、服务经济社会发展。</w:t>
      </w:r>
    </w:p>
    <w:p>
      <w:pPr>
        <w:spacing w:line="560" w:lineRule="exact"/>
        <w:ind w:firstLine="640" w:firstLineChars="200"/>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u w:val="none"/>
          <w:lang w:eastAsia="zh-CN"/>
        </w:rPr>
        <w:t>三是了解掌握、分析研判全县政法工作情况动态，分析社会稳定形势，创新完善多部门参与的综治维稳工作机制，协调推动预防、化解影响稳定的社会矛盾和风险，协调应对和处置重大突发事件。</w:t>
      </w:r>
    </w:p>
    <w:p>
      <w:pPr>
        <w:spacing w:line="560" w:lineRule="exact"/>
        <w:ind w:firstLine="640" w:firstLineChars="200"/>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u w:val="none"/>
          <w:lang w:eastAsia="zh-CN"/>
        </w:rPr>
        <w:t>四是加强对全县政法工作的督查，统筹协调社会治安综合治理、维护社会稳定、反邪教有关法律法规政策的实施工作。</w:t>
      </w:r>
    </w:p>
    <w:p>
      <w:pPr>
        <w:spacing w:line="560" w:lineRule="exact"/>
        <w:ind w:firstLine="640" w:firstLineChars="200"/>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u w:val="none"/>
          <w:lang w:eastAsia="zh-CN"/>
        </w:rPr>
        <w:t>五是组织开展全县政法领域的调查研究，拟订全县政法工作的方针政策和重大措施，及时向县委和市委政法委提出建议。</w:t>
      </w:r>
    </w:p>
    <w:p>
      <w:pPr>
        <w:spacing w:line="560" w:lineRule="exact"/>
        <w:ind w:firstLine="640" w:firstLineChars="200"/>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u w:val="none"/>
          <w:lang w:eastAsia="zh-CN"/>
        </w:rPr>
        <w:t>六是掌握分析全县政法舆情动态，指导协调政法部门媒体网络宣传工作，指导政法各部门做好涉及政法工作的重大宣传工作。</w:t>
      </w:r>
    </w:p>
    <w:p>
      <w:pPr>
        <w:spacing w:line="560" w:lineRule="exact"/>
        <w:ind w:firstLine="640" w:firstLineChars="200"/>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u w:val="none"/>
          <w:lang w:eastAsia="zh-CN"/>
        </w:rPr>
        <w:t>七是监督和支持政法各部门依法行使职权，指导和协调政法各部门密切配合，研究和协调重大、疑难案件，推进严格执法、公正司法。</w:t>
      </w:r>
    </w:p>
    <w:p>
      <w:pPr>
        <w:spacing w:line="560" w:lineRule="exact"/>
        <w:ind w:firstLine="640" w:firstLineChars="200"/>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u w:val="none"/>
          <w:lang w:eastAsia="zh-CN"/>
        </w:rPr>
        <w:t>八是组织研究全县政法改革中带有方向性、倾向性和普遍性的重大问题，深化政法改革。</w:t>
      </w:r>
    </w:p>
    <w:p>
      <w:pPr>
        <w:spacing w:line="560" w:lineRule="exact"/>
        <w:ind w:firstLine="640" w:firstLineChars="200"/>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u w:val="none"/>
          <w:lang w:eastAsia="zh-CN"/>
        </w:rPr>
        <w:t>九是指导推动全县政法系统党的建设和政法队伍建设，统筹推动政治督察和政治轮训。协助县委和县委组织部管理政法干部。管理襄汾县法学会。</w:t>
      </w:r>
    </w:p>
    <w:p>
      <w:pPr>
        <w:spacing w:line="560" w:lineRule="exact"/>
        <w:ind w:firstLine="640" w:firstLineChars="200"/>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十是完成县委交办的其他工作。</w:t>
      </w:r>
    </w:p>
    <w:p>
      <w:pPr>
        <w:spacing w:line="560" w:lineRule="exact"/>
        <w:ind w:firstLine="640" w:firstLineChars="200"/>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u w:val="none"/>
          <w:lang w:eastAsia="zh-CN"/>
        </w:rPr>
        <w:t>二、部门机构设置及预算单位构成情况</w:t>
      </w:r>
    </w:p>
    <w:p>
      <w:pPr>
        <w:spacing w:line="560" w:lineRule="exact"/>
        <w:ind w:firstLine="640" w:firstLineChars="200"/>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u w:val="none"/>
          <w:lang w:val="en-US" w:eastAsia="zh-CN"/>
        </w:rPr>
        <w:t>1</w:t>
      </w:r>
      <w:r>
        <w:rPr>
          <w:rFonts w:hint="eastAsia" w:ascii="仿宋_GB2312" w:hAnsi="楷体" w:eastAsia="仿宋_GB2312"/>
          <w:kern w:val="0"/>
          <w:sz w:val="32"/>
          <w:szCs w:val="32"/>
        </w:rPr>
        <w:t>．</w:t>
      </w:r>
      <w:r>
        <w:rPr>
          <w:rFonts w:hint="eastAsia" w:ascii="仿宋_GB2312" w:hAnsi="楷体" w:eastAsia="仿宋_GB2312"/>
          <w:kern w:val="0"/>
          <w:sz w:val="32"/>
          <w:szCs w:val="32"/>
          <w:u w:val="none"/>
          <w:lang w:eastAsia="zh-CN"/>
        </w:rPr>
        <w:t>根据部门职责分工，本</w:t>
      </w:r>
      <w:r>
        <w:rPr>
          <w:rFonts w:hint="eastAsia" w:ascii="仿宋_GB2312" w:hAnsi="楷体" w:eastAsia="仿宋_GB2312"/>
          <w:kern w:val="0"/>
          <w:sz w:val="32"/>
          <w:szCs w:val="32"/>
          <w:u w:val="none"/>
          <w:lang w:val="en-US" w:eastAsia="zh-CN"/>
        </w:rPr>
        <w:t>部门内设机构有5个，包括办公室、政工室、执法检查室、综治室、维稳室。</w:t>
      </w:r>
    </w:p>
    <w:p>
      <w:pPr>
        <w:spacing w:line="560" w:lineRule="exact"/>
        <w:ind w:firstLine="640" w:firstLineChars="200"/>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u w:val="none"/>
          <w:lang w:eastAsia="zh-CN"/>
        </w:rPr>
        <w:t>本部门无下属单位。</w:t>
      </w:r>
    </w:p>
    <w:p>
      <w:pPr>
        <w:spacing w:line="560" w:lineRule="exact"/>
        <w:ind w:firstLine="640" w:firstLineChars="200"/>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u w:val="none"/>
          <w:lang w:eastAsia="zh-CN"/>
        </w:rPr>
        <w:t>2</w:t>
      </w:r>
      <w:r>
        <w:rPr>
          <w:rFonts w:hint="eastAsia" w:ascii="仿宋_GB2312" w:hAnsi="楷体" w:eastAsia="仿宋_GB2312"/>
          <w:kern w:val="0"/>
          <w:sz w:val="32"/>
          <w:szCs w:val="32"/>
        </w:rPr>
        <w:t>．</w:t>
      </w:r>
      <w:r>
        <w:rPr>
          <w:rFonts w:hint="eastAsia" w:ascii="仿宋_GB2312" w:hAnsi="楷体" w:eastAsia="仿宋_GB2312"/>
          <w:kern w:val="0"/>
          <w:sz w:val="32"/>
          <w:szCs w:val="32"/>
          <w:u w:val="none"/>
          <w:lang w:eastAsia="zh-CN"/>
        </w:rPr>
        <w:t>从预算单位构成看，纳入本部门202</w:t>
      </w:r>
      <w:r>
        <w:rPr>
          <w:rFonts w:hint="eastAsia" w:ascii="仿宋_GB2312" w:hAnsi="楷体" w:eastAsia="仿宋_GB2312"/>
          <w:kern w:val="0"/>
          <w:sz w:val="32"/>
          <w:szCs w:val="32"/>
          <w:u w:val="none"/>
          <w:lang w:val="en-US" w:eastAsia="zh-CN"/>
        </w:rPr>
        <w:t>1</w:t>
      </w:r>
      <w:r>
        <w:rPr>
          <w:rFonts w:hint="eastAsia" w:ascii="仿宋_GB2312" w:hAnsi="楷体" w:eastAsia="仿宋_GB2312"/>
          <w:kern w:val="0"/>
          <w:sz w:val="32"/>
          <w:szCs w:val="32"/>
          <w:u w:val="none"/>
          <w:lang w:eastAsia="zh-CN"/>
        </w:rPr>
        <w:t>年部门汇总预算编制范围的预算单位共计</w:t>
      </w:r>
      <w:r>
        <w:rPr>
          <w:rFonts w:hint="eastAsia" w:ascii="仿宋_GB2312" w:hAnsi="楷体" w:eastAsia="仿宋_GB2312"/>
          <w:kern w:val="0"/>
          <w:sz w:val="32"/>
          <w:szCs w:val="32"/>
          <w:u w:val="none"/>
          <w:lang w:val="en-US" w:eastAsia="zh-CN"/>
        </w:rPr>
        <w:t>1</w:t>
      </w:r>
      <w:r>
        <w:rPr>
          <w:rFonts w:hint="eastAsia" w:ascii="仿宋_GB2312" w:hAnsi="楷体" w:eastAsia="仿宋_GB2312"/>
          <w:kern w:val="0"/>
          <w:sz w:val="32"/>
          <w:szCs w:val="32"/>
          <w:u w:val="none"/>
          <w:lang w:eastAsia="zh-CN"/>
        </w:rPr>
        <w:t>家，具体包括：中共襄汾县委政法委员会本级。</w:t>
      </w:r>
    </w:p>
    <w:p>
      <w:pPr>
        <w:spacing w:line="560" w:lineRule="exact"/>
        <w:ind w:firstLine="640" w:firstLineChars="200"/>
        <w:rPr>
          <w:rFonts w:hint="eastAsia" w:ascii="仿宋_GB2312" w:hAnsi="楷体" w:eastAsia="仿宋_GB2312"/>
          <w:kern w:val="0"/>
          <w:sz w:val="32"/>
          <w:szCs w:val="32"/>
          <w:u w:val="none"/>
          <w:lang w:eastAsia="zh-CN"/>
        </w:rPr>
      </w:pPr>
    </w:p>
    <w:p>
      <w:pPr>
        <w:spacing w:line="560" w:lineRule="exact"/>
        <w:ind w:firstLine="640" w:firstLineChars="200"/>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u w:val="none"/>
          <w:lang w:eastAsia="zh-CN"/>
        </w:rPr>
        <w:t>三、2021年部门主要工作任务及目标</w:t>
      </w:r>
    </w:p>
    <w:p>
      <w:pPr>
        <w:spacing w:line="560" w:lineRule="exact"/>
        <w:ind w:firstLine="640" w:firstLineChars="200"/>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lang w:val="en-US" w:eastAsia="zh-CN"/>
        </w:rPr>
        <w:t>1</w:t>
      </w:r>
      <w:r>
        <w:rPr>
          <w:rFonts w:hint="eastAsia" w:ascii="仿宋_GB2312" w:hAnsi="楷体" w:eastAsia="仿宋_GB2312"/>
          <w:kern w:val="0"/>
          <w:sz w:val="32"/>
          <w:szCs w:val="32"/>
          <w:u w:val="none"/>
          <w:lang w:eastAsia="zh-CN"/>
        </w:rPr>
        <w:t>）深入贯彻习近平新时代中国特色社会主义思想，深入贯彻党的路线方针政策和中央政法委、省委政法委、市委政法委及县委的决策部署。</w:t>
      </w:r>
    </w:p>
    <w:p>
      <w:pPr>
        <w:spacing w:line="560" w:lineRule="exact"/>
        <w:ind w:firstLine="640" w:firstLineChars="200"/>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lang w:val="en-US" w:eastAsia="zh-CN"/>
        </w:rPr>
        <w:t>2</w:t>
      </w:r>
      <w:r>
        <w:rPr>
          <w:rFonts w:hint="eastAsia" w:ascii="仿宋_GB2312" w:hAnsi="楷体" w:eastAsia="仿宋_GB2312"/>
          <w:kern w:val="0"/>
          <w:sz w:val="32"/>
          <w:szCs w:val="32"/>
          <w:u w:val="none"/>
          <w:lang w:eastAsia="zh-CN"/>
        </w:rPr>
        <w:t>）深入贯彻中央要求、省委决定、市委部署和县委安排，对全县政法工作研究提出全局性部署。</w:t>
      </w:r>
    </w:p>
    <w:p>
      <w:pPr>
        <w:spacing w:line="560" w:lineRule="exact"/>
        <w:ind w:firstLine="640" w:firstLineChars="200"/>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lang w:val="en-US" w:eastAsia="zh-CN"/>
        </w:rPr>
        <w:t>3</w:t>
      </w:r>
      <w:r>
        <w:rPr>
          <w:rFonts w:hint="eastAsia" w:ascii="仿宋_GB2312" w:hAnsi="楷体" w:eastAsia="仿宋_GB2312"/>
          <w:kern w:val="0"/>
          <w:sz w:val="32"/>
          <w:szCs w:val="32"/>
          <w:u w:val="none"/>
          <w:lang w:eastAsia="zh-CN"/>
        </w:rPr>
        <w:t>）创新完善多部门参与的综治维稳工作机制，协调推动预防、化解影响稳定的社会矛盾和风险，协调应对和处置重大突发事件。</w:t>
      </w:r>
    </w:p>
    <w:p>
      <w:pPr>
        <w:spacing w:line="560" w:lineRule="exact"/>
        <w:ind w:firstLine="640" w:firstLineChars="200"/>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lang w:val="en-US" w:eastAsia="zh-CN"/>
        </w:rPr>
        <w:t>4</w:t>
      </w:r>
      <w:r>
        <w:rPr>
          <w:rFonts w:hint="eastAsia" w:ascii="仿宋_GB2312" w:hAnsi="楷体" w:eastAsia="仿宋_GB2312"/>
          <w:kern w:val="0"/>
          <w:sz w:val="32"/>
          <w:szCs w:val="32"/>
          <w:u w:val="none"/>
          <w:lang w:eastAsia="zh-CN"/>
        </w:rPr>
        <w:t>）加强对全县政法工作的督查，统筹协调社会治安综合治理、维护社会稳定、反邪教有关法律法规政策的实施工作。</w:t>
      </w:r>
    </w:p>
    <w:p>
      <w:pPr>
        <w:spacing w:line="560" w:lineRule="exact"/>
        <w:ind w:firstLine="640" w:firstLineChars="200"/>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lang w:val="en-US" w:eastAsia="zh-CN"/>
        </w:rPr>
        <w:t>5</w:t>
      </w:r>
      <w:r>
        <w:rPr>
          <w:rFonts w:hint="eastAsia" w:ascii="仿宋_GB2312" w:hAnsi="楷体" w:eastAsia="仿宋_GB2312"/>
          <w:kern w:val="0"/>
          <w:sz w:val="32"/>
          <w:szCs w:val="32"/>
          <w:u w:val="none"/>
          <w:lang w:eastAsia="zh-CN"/>
        </w:rPr>
        <w:t>）组织开展全县政法领域的调查研究，拟订全县政法工作的方针政策和重大措施，及时向县委和市委政法委提出建议。</w:t>
      </w:r>
    </w:p>
    <w:p>
      <w:pPr>
        <w:spacing w:line="560" w:lineRule="exact"/>
        <w:ind w:firstLine="640" w:firstLineChars="200"/>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lang w:val="en-US" w:eastAsia="zh-CN"/>
        </w:rPr>
        <w:t>6</w:t>
      </w:r>
      <w:r>
        <w:rPr>
          <w:rFonts w:hint="eastAsia" w:ascii="仿宋_GB2312" w:hAnsi="楷体" w:eastAsia="仿宋_GB2312"/>
          <w:kern w:val="0"/>
          <w:sz w:val="32"/>
          <w:szCs w:val="32"/>
          <w:u w:val="none"/>
          <w:lang w:eastAsia="zh-CN"/>
        </w:rPr>
        <w:t>）掌握分析全县政法舆情动态，指导协调政法部门媒体网络宣传工作，指导政法各部门做好涉及政法工作的重大宣传工作。</w:t>
      </w:r>
    </w:p>
    <w:p>
      <w:pPr>
        <w:spacing w:line="560" w:lineRule="exact"/>
        <w:ind w:firstLine="640" w:firstLineChars="200"/>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lang w:val="en-US" w:eastAsia="zh-CN"/>
        </w:rPr>
        <w:t>7</w:t>
      </w:r>
      <w:r>
        <w:rPr>
          <w:rFonts w:hint="eastAsia" w:ascii="仿宋_GB2312" w:hAnsi="楷体" w:eastAsia="仿宋_GB2312"/>
          <w:kern w:val="0"/>
          <w:sz w:val="32"/>
          <w:szCs w:val="32"/>
          <w:u w:val="none"/>
          <w:lang w:eastAsia="zh-CN"/>
        </w:rPr>
        <w:t>）监督和支持政法各部门依法行使职权，指导和协调政法各部门密切配合，研究和协调重大、疑难案件，推进严格执法、公正司法。</w:t>
      </w:r>
    </w:p>
    <w:p>
      <w:pPr>
        <w:spacing w:line="560" w:lineRule="exact"/>
        <w:ind w:firstLine="640" w:firstLineChars="200"/>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lang w:val="en-US" w:eastAsia="zh-CN"/>
        </w:rPr>
        <w:t>8</w:t>
      </w:r>
      <w:r>
        <w:rPr>
          <w:rFonts w:hint="eastAsia" w:ascii="仿宋_GB2312" w:hAnsi="楷体" w:eastAsia="仿宋_GB2312"/>
          <w:kern w:val="0"/>
          <w:sz w:val="32"/>
          <w:szCs w:val="32"/>
          <w:u w:val="none"/>
          <w:lang w:eastAsia="zh-CN"/>
        </w:rPr>
        <w:t>）组织研究全县政法改革中带有方向性、倾向性和普遍性的重大问题，深化政法改革。</w:t>
      </w:r>
    </w:p>
    <w:p>
      <w:pPr>
        <w:spacing w:line="560" w:lineRule="exact"/>
        <w:ind w:firstLine="640" w:firstLineChars="200"/>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lang w:val="en-US" w:eastAsia="zh-CN"/>
        </w:rPr>
        <w:t>9</w:t>
      </w:r>
      <w:r>
        <w:rPr>
          <w:rFonts w:hint="eastAsia" w:ascii="仿宋_GB2312" w:hAnsi="楷体" w:eastAsia="仿宋_GB2312"/>
          <w:kern w:val="0"/>
          <w:sz w:val="32"/>
          <w:szCs w:val="32"/>
          <w:u w:val="none"/>
          <w:lang w:eastAsia="zh-CN"/>
        </w:rPr>
        <w:t>）指导推动全县政法系统党的建设和政法队伍建设，统筹推动政治督察和政治轮训。协助县委和县委组织部管理政法干部。管理襄汾县法学会。</w:t>
      </w:r>
    </w:p>
    <w:p>
      <w:pPr>
        <w:spacing w:line="560" w:lineRule="exact"/>
        <w:ind w:firstLine="640" w:firstLineChars="200"/>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（10）完成县委交办的其他工作。</w:t>
      </w:r>
    </w:p>
    <w:p>
      <w:pPr>
        <w:widowControl/>
        <w:spacing w:line="560" w:lineRule="exact"/>
        <w:jc w:val="center"/>
        <w:rPr>
          <w:rFonts w:hint="eastAsia" w:ascii="黑体" w:hAnsi="Times New Roman" w:eastAsia="黑体"/>
          <w:kern w:val="0"/>
          <w:sz w:val="32"/>
          <w:szCs w:val="32"/>
          <w:u w:val="none"/>
        </w:rPr>
      </w:pPr>
      <w:r>
        <w:rPr>
          <w:rFonts w:hint="eastAsia" w:ascii="黑体" w:hAnsi="Times New Roman" w:eastAsia="黑体"/>
          <w:kern w:val="0"/>
          <w:sz w:val="32"/>
          <w:szCs w:val="32"/>
          <w:u w:val="none"/>
        </w:rPr>
        <w:t xml:space="preserve">第二部分  </w:t>
      </w:r>
      <w:r>
        <w:rPr>
          <w:rFonts w:hint="eastAsia" w:ascii="黑体" w:hAnsi="Times New Roman" w:eastAsia="黑体"/>
          <w:kern w:val="0"/>
          <w:sz w:val="32"/>
          <w:szCs w:val="32"/>
          <w:u w:val="none"/>
          <w:lang w:eastAsia="zh-CN"/>
        </w:rPr>
        <w:t>202</w:t>
      </w:r>
      <w:r>
        <w:rPr>
          <w:rFonts w:hint="eastAsia" w:ascii="黑体" w:hAnsi="Times New Roman" w:eastAsia="黑体"/>
          <w:kern w:val="0"/>
          <w:sz w:val="32"/>
          <w:szCs w:val="32"/>
          <w:u w:val="none"/>
          <w:lang w:val="en-US" w:eastAsia="zh-CN"/>
        </w:rPr>
        <w:t>1</w:t>
      </w:r>
      <w:r>
        <w:rPr>
          <w:rFonts w:hint="eastAsia" w:ascii="黑体" w:hAnsi="Times New Roman" w:eastAsia="黑体"/>
          <w:kern w:val="0"/>
          <w:sz w:val="32"/>
          <w:szCs w:val="32"/>
          <w:u w:val="none"/>
        </w:rPr>
        <w:t>年度部门预算报表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一、</w:t>
      </w:r>
      <w:r>
        <w:rPr>
          <w:rFonts w:hint="eastAsia" w:ascii="仿宋_GB2312" w:hAnsi="楷体" w:eastAsia="仿宋_GB2312"/>
          <w:kern w:val="0"/>
          <w:sz w:val="32"/>
          <w:szCs w:val="32"/>
          <w:u w:val="none"/>
          <w:lang w:eastAsia="zh-CN"/>
        </w:rPr>
        <w:t>中共襄汾县委政法委员会</w:t>
      </w:r>
      <w:r>
        <w:rPr>
          <w:rFonts w:hint="eastAsia" w:ascii="仿宋_GB2312" w:hAnsi="宋体" w:eastAsia="仿宋_GB2312" w:cs="Times New Roman"/>
          <w:sz w:val="32"/>
          <w:szCs w:val="32"/>
          <w:u w:val="none"/>
          <w:lang w:eastAsia="zh-CN"/>
        </w:rPr>
        <w:t>202</w:t>
      </w:r>
      <w:r>
        <w:rPr>
          <w:rFonts w:hint="eastAsia" w:ascii="仿宋_GB2312" w:hAnsi="宋体" w:eastAsia="仿宋_GB2312" w:cs="Times New Roman"/>
          <w:sz w:val="32"/>
          <w:szCs w:val="32"/>
          <w:u w:val="none"/>
          <w:lang w:val="en-US" w:eastAsia="zh-CN"/>
        </w:rPr>
        <w:t>1</w:t>
      </w:r>
      <w:r>
        <w:rPr>
          <w:rFonts w:hint="eastAsia" w:ascii="仿宋_GB2312" w:hAnsi="宋体" w:eastAsia="仿宋_GB2312" w:cs="Times New Roman"/>
          <w:sz w:val="32"/>
          <w:szCs w:val="32"/>
          <w:u w:val="none"/>
        </w:rPr>
        <w:t>年预算收支总表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二、</w:t>
      </w:r>
      <w:r>
        <w:rPr>
          <w:rFonts w:hint="eastAsia" w:ascii="仿宋_GB2312" w:hAnsi="楷体" w:eastAsia="仿宋_GB2312"/>
          <w:kern w:val="0"/>
          <w:sz w:val="32"/>
          <w:szCs w:val="32"/>
          <w:u w:val="none"/>
          <w:lang w:eastAsia="zh-CN"/>
        </w:rPr>
        <w:t>中共襄汾县委政法委员会</w:t>
      </w:r>
      <w:r>
        <w:rPr>
          <w:rFonts w:hint="eastAsia" w:ascii="仿宋_GB2312" w:hAnsi="宋体" w:eastAsia="仿宋_GB2312" w:cs="Times New Roman"/>
          <w:sz w:val="32"/>
          <w:szCs w:val="32"/>
          <w:u w:val="none"/>
          <w:lang w:eastAsia="zh-CN"/>
        </w:rPr>
        <w:t>202</w:t>
      </w:r>
      <w:r>
        <w:rPr>
          <w:rFonts w:hint="eastAsia" w:ascii="仿宋_GB2312" w:hAnsi="宋体" w:eastAsia="仿宋_GB2312" w:cs="Times New Roman"/>
          <w:sz w:val="32"/>
          <w:szCs w:val="32"/>
          <w:u w:val="none"/>
          <w:lang w:val="en-US" w:eastAsia="zh-CN"/>
        </w:rPr>
        <w:t>1</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预算收入总</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lang w:eastAsia="zh-CN"/>
        </w:rPr>
      </w:pPr>
      <w:r>
        <w:rPr>
          <w:rFonts w:hint="eastAsia" w:ascii="仿宋_GB2312" w:hAnsi="宋体" w:eastAsia="仿宋_GB2312" w:cs="Times New Roman"/>
          <w:sz w:val="32"/>
          <w:szCs w:val="32"/>
          <w:u w:val="none"/>
          <w:lang w:eastAsia="zh-CN"/>
        </w:rPr>
        <w:t>三、</w:t>
      </w:r>
      <w:r>
        <w:rPr>
          <w:rFonts w:hint="eastAsia" w:ascii="仿宋_GB2312" w:hAnsi="楷体" w:eastAsia="仿宋_GB2312"/>
          <w:kern w:val="0"/>
          <w:sz w:val="32"/>
          <w:szCs w:val="32"/>
          <w:u w:val="none"/>
          <w:lang w:eastAsia="zh-CN"/>
        </w:rPr>
        <w:t>中共襄汾县委政法委员会</w:t>
      </w:r>
      <w:r>
        <w:rPr>
          <w:rFonts w:hint="eastAsia" w:ascii="仿宋_GB2312" w:hAnsi="宋体" w:eastAsia="仿宋_GB2312" w:cs="Times New Roman"/>
          <w:sz w:val="32"/>
          <w:szCs w:val="32"/>
          <w:u w:val="none"/>
          <w:lang w:eastAsia="zh-CN"/>
        </w:rPr>
        <w:t>202</w:t>
      </w:r>
      <w:r>
        <w:rPr>
          <w:rFonts w:hint="eastAsia" w:ascii="仿宋_GB2312" w:hAnsi="宋体" w:eastAsia="仿宋_GB2312" w:cs="Times New Roman"/>
          <w:sz w:val="32"/>
          <w:szCs w:val="32"/>
          <w:u w:val="none"/>
          <w:lang w:val="en-US" w:eastAsia="zh-CN"/>
        </w:rPr>
        <w:t>1</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预算支出总表</w:t>
      </w:r>
    </w:p>
    <w:p>
      <w:pPr>
        <w:spacing w:line="560" w:lineRule="exact"/>
        <w:ind w:firstLine="640" w:firstLineChars="200"/>
        <w:rPr>
          <w:rFonts w:hint="eastAsia" w:ascii="仿宋_GB2312" w:hAnsi="宋体" w:eastAsia="仿宋_GB2312" w:cs="Times New Roman"/>
          <w:sz w:val="32"/>
          <w:szCs w:val="32"/>
          <w:u w:val="none"/>
          <w:lang w:eastAsia="zh-CN"/>
        </w:rPr>
      </w:pPr>
      <w:r>
        <w:rPr>
          <w:rFonts w:hint="eastAsia" w:ascii="仿宋_GB2312" w:hAnsi="宋体" w:eastAsia="仿宋_GB2312" w:cs="Times New Roman"/>
          <w:sz w:val="32"/>
          <w:szCs w:val="32"/>
          <w:u w:val="none"/>
          <w:lang w:eastAsia="zh-CN"/>
        </w:rPr>
        <w:t>四、</w:t>
      </w:r>
      <w:r>
        <w:rPr>
          <w:rFonts w:hint="eastAsia" w:ascii="仿宋_GB2312" w:hAnsi="楷体" w:eastAsia="仿宋_GB2312"/>
          <w:kern w:val="0"/>
          <w:sz w:val="32"/>
          <w:szCs w:val="32"/>
          <w:u w:val="none"/>
          <w:lang w:eastAsia="zh-CN"/>
        </w:rPr>
        <w:t>中共襄汾县委政法委员会</w:t>
      </w:r>
      <w:r>
        <w:rPr>
          <w:rFonts w:hint="eastAsia" w:ascii="仿宋_GB2312" w:hAnsi="宋体" w:eastAsia="仿宋_GB2312" w:cs="Times New Roman"/>
          <w:sz w:val="32"/>
          <w:szCs w:val="32"/>
          <w:u w:val="none"/>
          <w:lang w:eastAsia="zh-CN"/>
        </w:rPr>
        <w:t>202</w:t>
      </w:r>
      <w:r>
        <w:rPr>
          <w:rFonts w:hint="eastAsia" w:ascii="仿宋_GB2312" w:hAnsi="宋体" w:eastAsia="仿宋_GB2312" w:cs="Times New Roman"/>
          <w:sz w:val="32"/>
          <w:szCs w:val="32"/>
          <w:u w:val="none"/>
          <w:lang w:val="en-US" w:eastAsia="zh-CN"/>
        </w:rPr>
        <w:t>1</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财政拨款预算收支总表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五、</w:t>
      </w:r>
      <w:r>
        <w:rPr>
          <w:rFonts w:hint="eastAsia" w:ascii="仿宋_GB2312" w:hAnsi="楷体" w:eastAsia="仿宋_GB2312"/>
          <w:kern w:val="0"/>
          <w:sz w:val="32"/>
          <w:szCs w:val="32"/>
          <w:u w:val="none"/>
          <w:lang w:eastAsia="zh-CN"/>
        </w:rPr>
        <w:t>中共襄汾县委政法委员会</w:t>
      </w:r>
      <w:r>
        <w:rPr>
          <w:rFonts w:hint="eastAsia" w:ascii="仿宋_GB2312" w:hAnsi="宋体" w:eastAsia="仿宋_GB2312" w:cs="Times New Roman"/>
          <w:sz w:val="32"/>
          <w:szCs w:val="32"/>
          <w:u w:val="none"/>
          <w:lang w:eastAsia="zh-CN"/>
        </w:rPr>
        <w:t>202</w:t>
      </w:r>
      <w:r>
        <w:rPr>
          <w:rFonts w:hint="eastAsia" w:ascii="仿宋_GB2312" w:hAnsi="宋体" w:eastAsia="仿宋_GB2312" w:cs="Times New Roman"/>
          <w:sz w:val="32"/>
          <w:szCs w:val="32"/>
          <w:u w:val="none"/>
          <w:lang w:val="en-US" w:eastAsia="zh-CN"/>
        </w:rPr>
        <w:t>1</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一般公共预算支出预算</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六、</w:t>
      </w:r>
      <w:r>
        <w:rPr>
          <w:rFonts w:hint="eastAsia" w:ascii="仿宋_GB2312" w:hAnsi="楷体" w:eastAsia="仿宋_GB2312"/>
          <w:kern w:val="0"/>
          <w:sz w:val="32"/>
          <w:szCs w:val="32"/>
          <w:u w:val="none"/>
          <w:lang w:eastAsia="zh-CN"/>
        </w:rPr>
        <w:t>中共襄汾县委政法委员会</w:t>
      </w:r>
      <w:r>
        <w:rPr>
          <w:rFonts w:hint="eastAsia" w:ascii="仿宋_GB2312" w:hAnsi="宋体" w:eastAsia="仿宋_GB2312" w:cs="Times New Roman"/>
          <w:sz w:val="32"/>
          <w:szCs w:val="32"/>
          <w:u w:val="none"/>
          <w:lang w:eastAsia="zh-CN"/>
        </w:rPr>
        <w:t>202</w:t>
      </w:r>
      <w:r>
        <w:rPr>
          <w:rFonts w:hint="eastAsia" w:ascii="仿宋_GB2312" w:hAnsi="宋体" w:eastAsia="仿宋_GB2312" w:cs="Times New Roman"/>
          <w:sz w:val="32"/>
          <w:szCs w:val="32"/>
          <w:u w:val="none"/>
          <w:lang w:val="en-US" w:eastAsia="zh-CN"/>
        </w:rPr>
        <w:t>1</w:t>
      </w:r>
      <w:r>
        <w:rPr>
          <w:rFonts w:hint="eastAsia" w:ascii="仿宋_GB2312" w:hAnsi="宋体" w:eastAsia="仿宋_GB2312" w:cs="Times New Roman"/>
          <w:sz w:val="32"/>
          <w:szCs w:val="32"/>
          <w:u w:val="none"/>
        </w:rPr>
        <w:t>年一般公共预算安排</w:t>
      </w:r>
      <w:r>
        <w:rPr>
          <w:rFonts w:hint="eastAsia" w:ascii="仿宋_GB2312" w:hAnsi="宋体" w:eastAsia="仿宋_GB2312" w:cs="Times New Roman"/>
          <w:sz w:val="32"/>
          <w:szCs w:val="32"/>
          <w:u w:val="none"/>
          <w:lang w:eastAsia="zh-CN"/>
        </w:rPr>
        <w:t>基本支出部门经济分类</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七、</w:t>
      </w:r>
      <w:r>
        <w:rPr>
          <w:rFonts w:hint="eastAsia" w:ascii="仿宋_GB2312" w:hAnsi="楷体" w:eastAsia="仿宋_GB2312"/>
          <w:kern w:val="0"/>
          <w:sz w:val="32"/>
          <w:szCs w:val="32"/>
          <w:u w:val="none"/>
          <w:lang w:eastAsia="zh-CN"/>
        </w:rPr>
        <w:t>中共襄汾县委政法委员会</w:t>
      </w:r>
      <w:r>
        <w:rPr>
          <w:rFonts w:hint="eastAsia" w:ascii="仿宋_GB2312" w:hAnsi="宋体" w:eastAsia="仿宋_GB2312" w:cs="Times New Roman"/>
          <w:sz w:val="32"/>
          <w:szCs w:val="32"/>
          <w:u w:val="none"/>
          <w:lang w:eastAsia="zh-CN"/>
        </w:rPr>
        <w:t>202</w:t>
      </w:r>
      <w:r>
        <w:rPr>
          <w:rFonts w:hint="eastAsia" w:ascii="仿宋_GB2312" w:hAnsi="宋体" w:eastAsia="仿宋_GB2312" w:cs="Times New Roman"/>
          <w:sz w:val="32"/>
          <w:szCs w:val="32"/>
          <w:u w:val="none"/>
          <w:lang w:val="en-US" w:eastAsia="zh-CN"/>
        </w:rPr>
        <w:t>1</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政府性基金收入预算</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八、</w:t>
      </w:r>
      <w:r>
        <w:rPr>
          <w:rFonts w:hint="eastAsia" w:ascii="仿宋_GB2312" w:hAnsi="楷体" w:eastAsia="仿宋_GB2312"/>
          <w:kern w:val="0"/>
          <w:sz w:val="32"/>
          <w:szCs w:val="32"/>
          <w:u w:val="none"/>
          <w:lang w:eastAsia="zh-CN"/>
        </w:rPr>
        <w:t>中共襄汾县委政法委员会</w:t>
      </w:r>
      <w:r>
        <w:rPr>
          <w:rFonts w:hint="eastAsia" w:ascii="仿宋_GB2312" w:hAnsi="宋体" w:eastAsia="仿宋_GB2312" w:cs="Times New Roman"/>
          <w:sz w:val="32"/>
          <w:szCs w:val="32"/>
          <w:u w:val="none"/>
          <w:lang w:eastAsia="zh-CN"/>
        </w:rPr>
        <w:t>202</w:t>
      </w:r>
      <w:r>
        <w:rPr>
          <w:rFonts w:hint="eastAsia" w:ascii="仿宋_GB2312" w:hAnsi="宋体" w:eastAsia="仿宋_GB2312" w:cs="Times New Roman"/>
          <w:sz w:val="32"/>
          <w:szCs w:val="32"/>
          <w:u w:val="none"/>
          <w:lang w:val="en-US" w:eastAsia="zh-CN"/>
        </w:rPr>
        <w:t>1</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政府性基金支出预算</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九、</w:t>
      </w:r>
      <w:r>
        <w:rPr>
          <w:rFonts w:hint="eastAsia" w:ascii="仿宋_GB2312" w:hAnsi="楷体" w:eastAsia="仿宋_GB2312"/>
          <w:kern w:val="0"/>
          <w:sz w:val="32"/>
          <w:szCs w:val="32"/>
          <w:u w:val="none"/>
          <w:lang w:eastAsia="zh-CN"/>
        </w:rPr>
        <w:t>中共襄汾县委政法委员会</w:t>
      </w:r>
      <w:r>
        <w:rPr>
          <w:rFonts w:hint="eastAsia" w:ascii="仿宋_GB2312" w:hAnsi="宋体" w:eastAsia="仿宋_GB2312" w:cs="Times New Roman"/>
          <w:sz w:val="32"/>
          <w:szCs w:val="32"/>
          <w:u w:val="none"/>
          <w:lang w:eastAsia="zh-CN"/>
        </w:rPr>
        <w:t>202</w:t>
      </w:r>
      <w:r>
        <w:rPr>
          <w:rFonts w:hint="eastAsia" w:ascii="仿宋_GB2312" w:hAnsi="宋体" w:eastAsia="仿宋_GB2312" w:cs="Times New Roman"/>
          <w:sz w:val="32"/>
          <w:szCs w:val="32"/>
          <w:u w:val="none"/>
          <w:lang w:val="en-US" w:eastAsia="zh-CN"/>
        </w:rPr>
        <w:t>1</w:t>
      </w:r>
      <w:r>
        <w:rPr>
          <w:rFonts w:hint="eastAsia" w:ascii="仿宋_GB2312" w:hAnsi="宋体" w:eastAsia="仿宋_GB2312" w:cs="Times New Roman"/>
          <w:sz w:val="32"/>
          <w:szCs w:val="32"/>
          <w:u w:val="none"/>
        </w:rPr>
        <w:t>年“三公”经费预算财政拨款情况表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十、</w:t>
      </w:r>
      <w:r>
        <w:rPr>
          <w:rFonts w:hint="eastAsia" w:ascii="仿宋_GB2312" w:hAnsi="楷体" w:eastAsia="仿宋_GB2312"/>
          <w:kern w:val="0"/>
          <w:sz w:val="32"/>
          <w:szCs w:val="32"/>
          <w:u w:val="none"/>
          <w:lang w:eastAsia="zh-CN"/>
        </w:rPr>
        <w:t>中共襄汾县委政法委员会</w:t>
      </w:r>
      <w:r>
        <w:rPr>
          <w:rFonts w:hint="eastAsia" w:ascii="仿宋_GB2312" w:hAnsi="宋体" w:eastAsia="仿宋_GB2312" w:cs="Times New Roman"/>
          <w:sz w:val="32"/>
          <w:szCs w:val="32"/>
          <w:u w:val="none"/>
          <w:lang w:eastAsia="zh-CN"/>
        </w:rPr>
        <w:t>202</w:t>
      </w:r>
      <w:r>
        <w:rPr>
          <w:rFonts w:hint="eastAsia" w:ascii="仿宋_GB2312" w:hAnsi="宋体" w:eastAsia="仿宋_GB2312" w:cs="Times New Roman"/>
          <w:sz w:val="32"/>
          <w:szCs w:val="32"/>
          <w:u w:val="none"/>
          <w:lang w:val="en-US" w:eastAsia="zh-CN"/>
        </w:rPr>
        <w:t>1</w:t>
      </w:r>
      <w:r>
        <w:rPr>
          <w:rFonts w:hint="eastAsia" w:ascii="仿宋_GB2312" w:hAnsi="宋体" w:eastAsia="仿宋_GB2312" w:cs="Times New Roman"/>
          <w:sz w:val="32"/>
          <w:szCs w:val="32"/>
          <w:u w:val="none"/>
        </w:rPr>
        <w:t>年机关运行经费</w:t>
      </w:r>
    </w:p>
    <w:p>
      <w:pPr>
        <w:widowControl/>
        <w:spacing w:line="560" w:lineRule="exact"/>
        <w:ind w:firstLine="640" w:firstLineChars="200"/>
        <w:rPr>
          <w:rFonts w:hint="eastAsia" w:ascii="仿宋_GB2312" w:hAnsi="楷体" w:eastAsia="仿宋_GB2312"/>
          <w:kern w:val="0"/>
          <w:sz w:val="32"/>
          <w:szCs w:val="32"/>
          <w:u w:val="none"/>
        </w:rPr>
      </w:pPr>
      <w:r>
        <w:rPr>
          <w:rFonts w:hint="eastAsia" w:ascii="仿宋_GB2312" w:hAnsi="宋体" w:eastAsia="仿宋_GB2312" w:cs="Times New Roman"/>
          <w:sz w:val="32"/>
          <w:szCs w:val="32"/>
          <w:u w:val="none"/>
          <w:lang w:eastAsia="zh-CN"/>
        </w:rPr>
        <w:t>十一、</w:t>
      </w:r>
      <w:r>
        <w:rPr>
          <w:rFonts w:hint="eastAsia" w:ascii="仿宋_GB2312" w:hAnsi="楷体" w:eastAsia="仿宋_GB2312"/>
          <w:kern w:val="0"/>
          <w:sz w:val="32"/>
          <w:szCs w:val="32"/>
          <w:u w:val="none"/>
          <w:lang w:eastAsia="zh-CN"/>
        </w:rPr>
        <w:t>中共襄汾县委政法委员会</w:t>
      </w:r>
      <w:r>
        <w:rPr>
          <w:rFonts w:hint="eastAsia" w:ascii="仿宋_GB2312" w:hAnsi="楷体" w:eastAsia="仿宋_GB2312"/>
          <w:kern w:val="0"/>
          <w:sz w:val="32"/>
          <w:szCs w:val="32"/>
          <w:u w:val="none"/>
        </w:rPr>
        <w:t>202</w:t>
      </w:r>
      <w:r>
        <w:rPr>
          <w:rFonts w:hint="eastAsia" w:ascii="仿宋_GB2312" w:hAnsi="楷体" w:eastAsia="仿宋_GB2312"/>
          <w:kern w:val="0"/>
          <w:sz w:val="32"/>
          <w:szCs w:val="32"/>
          <w:u w:val="none"/>
          <w:lang w:val="en-US" w:eastAsia="zh-CN"/>
        </w:rPr>
        <w:t>1</w:t>
      </w:r>
      <w:r>
        <w:rPr>
          <w:rFonts w:hint="eastAsia" w:ascii="仿宋_GB2312" w:hAnsi="楷体" w:eastAsia="仿宋_GB2312"/>
          <w:kern w:val="0"/>
          <w:sz w:val="32"/>
          <w:szCs w:val="32"/>
          <w:u w:val="none"/>
        </w:rPr>
        <w:t>年</w:t>
      </w:r>
      <w:r>
        <w:rPr>
          <w:rFonts w:hint="eastAsia" w:ascii="仿宋_GB2312" w:hAnsi="仿宋" w:eastAsia="仿宋_GB2312" w:cs="宋体"/>
          <w:kern w:val="0"/>
          <w:sz w:val="32"/>
          <w:szCs w:val="32"/>
          <w:u w:val="none"/>
        </w:rPr>
        <w:t>政府采购支出预算表</w:t>
      </w:r>
    </w:p>
    <w:p>
      <w:pPr>
        <w:widowControl/>
        <w:spacing w:line="560" w:lineRule="exact"/>
        <w:ind w:firstLine="640" w:firstLineChars="200"/>
        <w:rPr>
          <w:rFonts w:hint="eastAsia" w:ascii="仿宋_GB2312" w:hAnsi="宋体" w:eastAsia="仿宋_GB2312" w:cs="Times New Roman"/>
          <w:sz w:val="32"/>
          <w:szCs w:val="32"/>
          <w:u w:val="none"/>
        </w:rPr>
      </w:pPr>
      <w:r>
        <w:rPr>
          <w:rFonts w:hint="eastAsia" w:ascii="仿宋_GB2312" w:hAnsi="楷体" w:eastAsia="仿宋_GB2312"/>
          <w:kern w:val="0"/>
          <w:sz w:val="32"/>
          <w:szCs w:val="32"/>
          <w:u w:val="none"/>
        </w:rPr>
        <w:t>十二、</w:t>
      </w:r>
      <w:r>
        <w:rPr>
          <w:rFonts w:hint="eastAsia" w:ascii="仿宋_GB2312" w:hAnsi="楷体" w:eastAsia="仿宋_GB2312"/>
          <w:kern w:val="0"/>
          <w:sz w:val="32"/>
          <w:szCs w:val="32"/>
          <w:u w:val="none"/>
          <w:lang w:eastAsia="zh-CN"/>
        </w:rPr>
        <w:t>中共襄汾县委政法委员会</w:t>
      </w:r>
      <w:r>
        <w:rPr>
          <w:rFonts w:hint="eastAsia" w:ascii="仿宋_GB2312" w:hAnsi="宋体" w:eastAsia="仿宋_GB2312" w:cs="Times New Roman"/>
          <w:sz w:val="32"/>
          <w:szCs w:val="32"/>
          <w:u w:val="none"/>
          <w:lang w:eastAsia="zh-CN"/>
        </w:rPr>
        <w:t>202</w:t>
      </w:r>
      <w:r>
        <w:rPr>
          <w:rFonts w:hint="eastAsia" w:ascii="仿宋_GB2312" w:hAnsi="宋体" w:eastAsia="仿宋_GB2312" w:cs="Times New Roman"/>
          <w:sz w:val="32"/>
          <w:szCs w:val="32"/>
          <w:u w:val="none"/>
          <w:lang w:val="en-US" w:eastAsia="zh-CN"/>
        </w:rPr>
        <w:t>1</w:t>
      </w:r>
      <w:r>
        <w:rPr>
          <w:rFonts w:hint="eastAsia" w:ascii="仿宋_GB2312" w:hAnsi="宋体" w:eastAsia="仿宋_GB2312" w:cs="Times New Roman"/>
          <w:sz w:val="32"/>
          <w:szCs w:val="32"/>
          <w:u w:val="none"/>
        </w:rPr>
        <w:t>年项目支出绩效目标表</w:t>
      </w:r>
    </w:p>
    <w:p>
      <w:pPr>
        <w:widowControl/>
        <w:spacing w:line="560" w:lineRule="exact"/>
        <w:jc w:val="center"/>
        <w:rPr>
          <w:rFonts w:hint="eastAsia" w:ascii="黑体" w:hAnsi="Times New Roman" w:eastAsia="黑体"/>
          <w:kern w:val="0"/>
          <w:sz w:val="32"/>
          <w:szCs w:val="32"/>
          <w:u w:val="none"/>
        </w:rPr>
      </w:pPr>
      <w:r>
        <w:rPr>
          <w:rFonts w:hint="eastAsia" w:ascii="黑体" w:hAnsi="Times New Roman" w:eastAsia="黑体"/>
          <w:kern w:val="0"/>
          <w:sz w:val="32"/>
          <w:szCs w:val="32"/>
          <w:u w:val="none"/>
        </w:rPr>
        <w:t xml:space="preserve">第三部分  </w:t>
      </w:r>
      <w:r>
        <w:rPr>
          <w:rFonts w:hint="eastAsia" w:ascii="黑体" w:hAnsi="Times New Roman" w:eastAsia="黑体"/>
          <w:kern w:val="0"/>
          <w:sz w:val="32"/>
          <w:szCs w:val="32"/>
          <w:u w:val="none"/>
          <w:lang w:eastAsia="zh-CN"/>
        </w:rPr>
        <w:t>202</w:t>
      </w:r>
      <w:r>
        <w:rPr>
          <w:rFonts w:hint="eastAsia" w:ascii="黑体" w:hAnsi="Times New Roman" w:eastAsia="黑体"/>
          <w:kern w:val="0"/>
          <w:sz w:val="32"/>
          <w:szCs w:val="32"/>
          <w:u w:val="none"/>
          <w:lang w:val="en-US" w:eastAsia="zh-CN"/>
        </w:rPr>
        <w:t>1</w:t>
      </w:r>
      <w:r>
        <w:rPr>
          <w:rFonts w:hint="eastAsia" w:ascii="黑体" w:hAnsi="Times New Roman" w:eastAsia="黑体"/>
          <w:kern w:val="0"/>
          <w:sz w:val="32"/>
          <w:szCs w:val="32"/>
          <w:u w:val="none"/>
        </w:rPr>
        <w:t>年度部门预算情况说明</w:t>
      </w:r>
    </w:p>
    <w:p>
      <w:pPr>
        <w:widowControl/>
        <w:numPr>
          <w:ilvl w:val="-1"/>
          <w:numId w:val="0"/>
        </w:numPr>
        <w:spacing w:line="560" w:lineRule="exact"/>
        <w:ind w:firstLine="640" w:firstLineChars="20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一、收支预算总体情况说明</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中共襄汾县委政法委员会</w:t>
      </w:r>
      <w:r>
        <w:rPr>
          <w:rFonts w:ascii="仿宋_GB2312" w:hAnsi="楷体" w:eastAsia="仿宋_GB2312"/>
          <w:kern w:val="0"/>
          <w:sz w:val="32"/>
          <w:szCs w:val="32"/>
          <w:u w:val="none"/>
        </w:rPr>
        <w:t>202</w:t>
      </w:r>
      <w:r>
        <w:rPr>
          <w:rFonts w:hint="eastAsia" w:ascii="仿宋_GB2312" w:hAnsi="楷体" w:eastAsia="仿宋_GB2312"/>
          <w:kern w:val="0"/>
          <w:sz w:val="32"/>
          <w:szCs w:val="32"/>
          <w:u w:val="none"/>
        </w:rPr>
        <w:t>1年度收入、支出预算总计</w:t>
      </w:r>
      <w:r>
        <w:rPr>
          <w:rFonts w:hint="eastAsia" w:ascii="仿宋_GB2312" w:hAnsi="楷体" w:eastAsia="仿宋_GB2312"/>
          <w:kern w:val="0"/>
          <w:sz w:val="32"/>
          <w:szCs w:val="32"/>
          <w:u w:val="none"/>
          <w:lang w:val="en-US" w:eastAsia="zh-CN"/>
        </w:rPr>
        <w:t>389.11</w:t>
      </w:r>
      <w:r>
        <w:rPr>
          <w:rFonts w:hint="eastAsia" w:ascii="仿宋_GB2312" w:hAnsi="楷体" w:eastAsia="仿宋_GB2312"/>
          <w:kern w:val="0"/>
          <w:sz w:val="32"/>
          <w:szCs w:val="32"/>
          <w:u w:val="none"/>
        </w:rPr>
        <w:t>万元，与上年相比收、支预算总计各减少</w:t>
      </w:r>
      <w:r>
        <w:rPr>
          <w:rFonts w:hint="eastAsia" w:ascii="仿宋_GB2312" w:hAnsi="楷体" w:eastAsia="仿宋_GB2312"/>
          <w:kern w:val="0"/>
          <w:sz w:val="32"/>
          <w:szCs w:val="32"/>
          <w:u w:val="none"/>
          <w:lang w:val="en-US" w:eastAsia="zh-CN"/>
        </w:rPr>
        <w:t>6.80</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1.72</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。其中：</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（一）收入预算总计</w:t>
      </w:r>
      <w:r>
        <w:rPr>
          <w:rFonts w:hint="eastAsia" w:ascii="仿宋_GB2312" w:hAnsi="楷体" w:eastAsia="仿宋_GB2312"/>
          <w:kern w:val="0"/>
          <w:sz w:val="32"/>
          <w:szCs w:val="32"/>
          <w:u w:val="none"/>
          <w:lang w:val="en-US" w:eastAsia="zh-CN"/>
        </w:rPr>
        <w:t>389.11</w:t>
      </w:r>
      <w:r>
        <w:rPr>
          <w:rFonts w:hint="eastAsia" w:ascii="仿宋_GB2312" w:hAnsi="楷体" w:eastAsia="仿宋_GB2312"/>
          <w:kern w:val="0"/>
          <w:sz w:val="32"/>
          <w:szCs w:val="32"/>
          <w:u w:val="none"/>
        </w:rPr>
        <w:t>万元。包括：</w:t>
      </w:r>
    </w:p>
    <w:p>
      <w:pPr>
        <w:widowControl/>
        <w:spacing w:line="560" w:lineRule="exact"/>
        <w:ind w:firstLine="640"/>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．财政拨款收入预算总计</w:t>
      </w:r>
      <w:r>
        <w:rPr>
          <w:rFonts w:hint="eastAsia" w:ascii="仿宋_GB2312" w:hAnsi="楷体" w:eastAsia="仿宋_GB2312"/>
          <w:kern w:val="0"/>
          <w:sz w:val="32"/>
          <w:szCs w:val="32"/>
          <w:u w:val="none"/>
          <w:lang w:val="en-US" w:eastAsia="zh-CN"/>
        </w:rPr>
        <w:t>389.11</w:t>
      </w:r>
      <w:r>
        <w:rPr>
          <w:rFonts w:hint="eastAsia" w:ascii="仿宋_GB2312" w:hAnsi="楷体" w:eastAsia="仿宋_GB2312"/>
          <w:kern w:val="0"/>
          <w:sz w:val="32"/>
          <w:szCs w:val="32"/>
          <w:u w:val="none"/>
        </w:rPr>
        <w:t>万元。</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1</w:t>
      </w:r>
      <w:r>
        <w:rPr>
          <w:rFonts w:hint="eastAsia" w:ascii="仿宋_GB2312" w:hAnsi="楷体" w:eastAsia="仿宋_GB2312"/>
          <w:kern w:val="0"/>
          <w:sz w:val="32"/>
          <w:szCs w:val="32"/>
          <w:u w:val="none"/>
        </w:rPr>
        <w:t>）一般公共预算收入预算</w:t>
      </w:r>
      <w:r>
        <w:rPr>
          <w:rFonts w:hint="eastAsia" w:ascii="仿宋_GB2312" w:hAnsi="楷体" w:eastAsia="仿宋_GB2312"/>
          <w:kern w:val="0"/>
          <w:sz w:val="32"/>
          <w:szCs w:val="32"/>
          <w:u w:val="none"/>
          <w:lang w:val="en-US" w:eastAsia="zh-CN"/>
        </w:rPr>
        <w:t>389.11</w:t>
      </w:r>
      <w:r>
        <w:rPr>
          <w:rFonts w:hint="eastAsia" w:ascii="仿宋_GB2312" w:hAnsi="楷体" w:eastAsia="仿宋_GB2312"/>
          <w:kern w:val="0"/>
          <w:sz w:val="32"/>
          <w:szCs w:val="32"/>
          <w:u w:val="none"/>
        </w:rPr>
        <w:t>万元，与上年相比减少</w:t>
      </w:r>
      <w:r>
        <w:rPr>
          <w:rFonts w:hint="eastAsia" w:ascii="仿宋_GB2312" w:hAnsi="楷体" w:eastAsia="仿宋_GB2312"/>
          <w:kern w:val="0"/>
          <w:sz w:val="32"/>
          <w:szCs w:val="32"/>
          <w:u w:val="none"/>
          <w:lang w:val="en-US" w:eastAsia="zh-CN"/>
        </w:rPr>
        <w:t>6.8</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1.72</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val="en-US" w:eastAsia="zh-CN"/>
        </w:rPr>
        <w:t>人员调动</w:t>
      </w:r>
      <w:r>
        <w:rPr>
          <w:rFonts w:hint="eastAsia" w:ascii="仿宋_GB2312" w:hAnsi="楷体" w:eastAsia="仿宋_GB2312"/>
          <w:kern w:val="0"/>
          <w:sz w:val="32"/>
          <w:szCs w:val="32"/>
          <w:u w:val="none"/>
        </w:rPr>
        <w:t>。</w:t>
      </w:r>
    </w:p>
    <w:p>
      <w:pPr>
        <w:widowControl/>
        <w:spacing w:line="560" w:lineRule="exact"/>
        <w:ind w:firstLine="640"/>
        <w:rPr>
          <w:rFonts w:hint="default"/>
          <w:u w:val="none"/>
          <w:lang w:val="en-US"/>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2</w:t>
      </w:r>
      <w:r>
        <w:rPr>
          <w:rFonts w:hint="eastAsia" w:ascii="仿宋_GB2312" w:hAnsi="楷体" w:eastAsia="仿宋_GB2312"/>
          <w:kern w:val="0"/>
          <w:sz w:val="32"/>
          <w:szCs w:val="32"/>
          <w:u w:val="none"/>
        </w:rPr>
        <w:t>）政府性基金收入预算</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r>
        <w:rPr>
          <w:rFonts w:ascii="仿宋_GB2312" w:hAnsi="仿宋_GB2312" w:eastAsia="仿宋_GB2312" w:cs="仿宋_GB2312"/>
          <w:color w:val="000000"/>
          <w:kern w:val="0"/>
          <w:sz w:val="31"/>
          <w:szCs w:val="31"/>
          <w:u w:val="none"/>
          <w:lang w:val="en-US" w:eastAsia="zh-CN" w:bidi="ar"/>
        </w:rPr>
        <w:t>与上年预算数相同</w:t>
      </w:r>
      <w:r>
        <w:rPr>
          <w:rFonts w:hint="eastAsia" w:ascii="仿宋_GB2312" w:hAnsi="仿宋_GB2312" w:eastAsia="仿宋_GB2312" w:cs="仿宋_GB2312"/>
          <w:color w:val="000000"/>
          <w:kern w:val="0"/>
          <w:sz w:val="31"/>
          <w:szCs w:val="31"/>
          <w:u w:val="none"/>
          <w:lang w:val="en-US" w:eastAsia="zh-CN" w:bidi="ar"/>
        </w:rPr>
        <w:t>。</w:t>
      </w:r>
    </w:p>
    <w:p>
      <w:pPr>
        <w:keepNext w:val="0"/>
        <w:keepLines w:val="0"/>
        <w:widowControl/>
        <w:suppressLineNumbers w:val="0"/>
        <w:ind w:firstLine="640" w:firstLineChars="200"/>
        <w:jc w:val="left"/>
        <w:rPr>
          <w:rFonts w:hint="eastAsia" w:ascii="仿宋_GB2312" w:hAnsi="楷体" w:eastAsia="仿宋_GB2312"/>
          <w:kern w:val="0"/>
          <w:sz w:val="32"/>
          <w:szCs w:val="32"/>
          <w:u w:val="none"/>
          <w:lang w:val="en-US" w:eastAsia="zh-CN"/>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．财政专户管理资金收入预算总计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r>
        <w:rPr>
          <w:rFonts w:ascii="仿宋_GB2312" w:hAnsi="仿宋_GB2312" w:eastAsia="仿宋_GB2312" w:cs="仿宋_GB2312"/>
          <w:color w:val="000000"/>
          <w:kern w:val="0"/>
          <w:sz w:val="31"/>
          <w:szCs w:val="31"/>
          <w:u w:val="none"/>
          <w:lang w:val="en-US" w:eastAsia="zh-CN" w:bidi="ar"/>
        </w:rPr>
        <w:t>与上年预算数相同</w:t>
      </w:r>
      <w:r>
        <w:rPr>
          <w:rFonts w:hint="eastAsia" w:ascii="仿宋_GB2312" w:hAnsi="仿宋_GB2312" w:eastAsia="仿宋_GB2312" w:cs="仿宋_GB2312"/>
          <w:color w:val="000000"/>
          <w:kern w:val="0"/>
          <w:sz w:val="31"/>
          <w:szCs w:val="31"/>
          <w:u w:val="none"/>
          <w:lang w:val="en-US" w:eastAsia="zh-CN" w:bidi="ar"/>
        </w:rPr>
        <w:t>。</w:t>
      </w:r>
    </w:p>
    <w:p>
      <w:pPr>
        <w:keepNext w:val="0"/>
        <w:keepLines w:val="0"/>
        <w:widowControl/>
        <w:suppressLineNumbers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3.国有资本经营收入预算总计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r>
        <w:rPr>
          <w:rFonts w:ascii="仿宋_GB2312" w:hAnsi="仿宋_GB2312" w:eastAsia="仿宋_GB2312" w:cs="仿宋_GB2312"/>
          <w:color w:val="000000"/>
          <w:kern w:val="0"/>
          <w:sz w:val="31"/>
          <w:szCs w:val="31"/>
          <w:u w:val="none"/>
          <w:lang w:val="en-US" w:eastAsia="zh-CN" w:bidi="ar"/>
        </w:rPr>
        <w:t>与上年预算数相同</w:t>
      </w:r>
      <w:r>
        <w:rPr>
          <w:rFonts w:hint="eastAsia" w:ascii="仿宋_GB2312" w:hAnsi="楷体" w:eastAsia="仿宋_GB2312"/>
          <w:kern w:val="0"/>
          <w:sz w:val="32"/>
          <w:szCs w:val="32"/>
          <w:u w:val="none"/>
        </w:rPr>
        <w:t>。</w:t>
      </w:r>
    </w:p>
    <w:p>
      <w:pPr>
        <w:keepNext w:val="0"/>
        <w:keepLines w:val="0"/>
        <w:widowControl/>
        <w:suppressLineNumbers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4．其他资金收入预算总计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r>
        <w:rPr>
          <w:rFonts w:ascii="仿宋_GB2312" w:hAnsi="仿宋_GB2312" w:eastAsia="仿宋_GB2312" w:cs="仿宋_GB2312"/>
          <w:color w:val="000000"/>
          <w:kern w:val="0"/>
          <w:sz w:val="31"/>
          <w:szCs w:val="31"/>
          <w:u w:val="none"/>
          <w:lang w:val="en-US" w:eastAsia="zh-CN" w:bidi="ar"/>
        </w:rPr>
        <w:t>与上年预算数相同</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（二）支出预算总计</w:t>
      </w:r>
      <w:r>
        <w:rPr>
          <w:rFonts w:hint="eastAsia" w:ascii="仿宋_GB2312" w:hAnsi="楷体" w:eastAsia="仿宋_GB2312"/>
          <w:kern w:val="0"/>
          <w:sz w:val="32"/>
          <w:szCs w:val="32"/>
          <w:u w:val="none"/>
          <w:lang w:val="en-US" w:eastAsia="zh-CN"/>
        </w:rPr>
        <w:t>389.11</w:t>
      </w:r>
      <w:r>
        <w:rPr>
          <w:rFonts w:hint="eastAsia" w:ascii="仿宋_GB2312" w:hAnsi="楷体" w:eastAsia="仿宋_GB2312"/>
          <w:kern w:val="0"/>
          <w:sz w:val="32"/>
          <w:szCs w:val="32"/>
          <w:u w:val="none"/>
        </w:rPr>
        <w:t>万元。包括：</w:t>
      </w:r>
    </w:p>
    <w:p>
      <w:pPr>
        <w:widowControl/>
        <w:spacing w:line="560" w:lineRule="exact"/>
        <w:ind w:firstLine="640"/>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．一般公共服务支出</w:t>
      </w:r>
      <w:r>
        <w:rPr>
          <w:rFonts w:hint="eastAsia" w:ascii="仿宋_GB2312" w:hAnsi="楷体" w:eastAsia="仿宋_GB2312"/>
          <w:kern w:val="0"/>
          <w:sz w:val="32"/>
          <w:szCs w:val="32"/>
          <w:u w:val="none"/>
          <w:lang w:val="en-US" w:eastAsia="zh-CN"/>
        </w:rPr>
        <w:t>341.91</w:t>
      </w:r>
      <w:r>
        <w:rPr>
          <w:rFonts w:hint="eastAsia" w:ascii="仿宋_GB2312" w:hAnsi="楷体" w:eastAsia="仿宋_GB2312"/>
          <w:kern w:val="0"/>
          <w:sz w:val="32"/>
          <w:szCs w:val="32"/>
          <w:u w:val="none"/>
        </w:rPr>
        <w:t>万元，主要用于</w:t>
      </w:r>
      <w:r>
        <w:rPr>
          <w:rFonts w:hint="eastAsia" w:ascii="仿宋_GB2312" w:hAnsi="楷体" w:eastAsia="仿宋_GB2312"/>
          <w:color w:val="auto"/>
          <w:kern w:val="0"/>
          <w:sz w:val="32"/>
          <w:szCs w:val="32"/>
          <w:u w:val="none"/>
        </w:rPr>
        <w:t>主要用于</w:t>
      </w:r>
      <w:r>
        <w:rPr>
          <w:rFonts w:hint="eastAsia" w:ascii="仿宋_GB2312" w:hAnsi="楷体" w:eastAsia="仿宋_GB2312"/>
          <w:color w:val="auto"/>
          <w:kern w:val="0"/>
          <w:sz w:val="32"/>
          <w:szCs w:val="32"/>
          <w:u w:val="none"/>
          <w:lang w:eastAsia="zh-CN"/>
        </w:rPr>
        <w:t>人员工资发放和日常运行费用</w:t>
      </w:r>
      <w:r>
        <w:rPr>
          <w:rFonts w:hint="eastAsia" w:ascii="仿宋_GB2312" w:hAnsi="楷体" w:eastAsia="仿宋_GB2312"/>
          <w:kern w:val="0"/>
          <w:sz w:val="32"/>
          <w:szCs w:val="32"/>
          <w:u w:val="none"/>
        </w:rPr>
        <w:t>。与上年相比减少</w:t>
      </w:r>
      <w:r>
        <w:rPr>
          <w:rFonts w:hint="eastAsia" w:ascii="仿宋_GB2312" w:hAnsi="楷体" w:eastAsia="仿宋_GB2312"/>
          <w:kern w:val="0"/>
          <w:sz w:val="32"/>
          <w:szCs w:val="32"/>
          <w:u w:val="none"/>
          <w:lang w:val="en-US" w:eastAsia="zh-CN"/>
        </w:rPr>
        <w:t>6.88</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1.97</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val="en-US" w:eastAsia="zh-CN"/>
        </w:rPr>
        <w:t>人员调动</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．社会保障和就业支出</w:t>
      </w:r>
      <w:r>
        <w:rPr>
          <w:rFonts w:hint="eastAsia" w:ascii="仿宋_GB2312" w:hAnsi="楷体" w:eastAsia="仿宋_GB2312"/>
          <w:kern w:val="0"/>
          <w:sz w:val="32"/>
          <w:szCs w:val="32"/>
          <w:u w:val="none"/>
          <w:lang w:val="en-US" w:eastAsia="zh-CN"/>
        </w:rPr>
        <w:t>25.98</w:t>
      </w:r>
      <w:r>
        <w:rPr>
          <w:rFonts w:hint="eastAsia" w:ascii="仿宋_GB2312" w:hAnsi="楷体" w:eastAsia="仿宋_GB2312"/>
          <w:kern w:val="0"/>
          <w:sz w:val="32"/>
          <w:szCs w:val="32"/>
          <w:u w:val="none"/>
        </w:rPr>
        <w:t>万元，主要用于</w:t>
      </w:r>
      <w:r>
        <w:rPr>
          <w:rFonts w:hint="eastAsia" w:ascii="仿宋_GB2312" w:hAnsi="楷体" w:eastAsia="仿宋_GB2312"/>
          <w:color w:val="auto"/>
          <w:kern w:val="0"/>
          <w:sz w:val="32"/>
          <w:szCs w:val="32"/>
          <w:u w:val="none"/>
          <w:lang w:eastAsia="zh-CN"/>
        </w:rPr>
        <w:t>人员养老保险、工伤保险、失业保险支出</w:t>
      </w:r>
      <w:r>
        <w:rPr>
          <w:rFonts w:hint="eastAsia" w:ascii="仿宋_GB2312" w:hAnsi="楷体" w:eastAsia="仿宋_GB2312"/>
          <w:kern w:val="0"/>
          <w:sz w:val="32"/>
          <w:szCs w:val="32"/>
          <w:u w:val="none"/>
        </w:rPr>
        <w:t>。与上年相比减少</w:t>
      </w:r>
      <w:r>
        <w:rPr>
          <w:rFonts w:hint="eastAsia" w:ascii="仿宋_GB2312" w:hAnsi="楷体" w:eastAsia="仿宋_GB2312"/>
          <w:kern w:val="0"/>
          <w:sz w:val="32"/>
          <w:szCs w:val="32"/>
          <w:u w:val="none"/>
          <w:lang w:val="en-US" w:eastAsia="zh-CN"/>
        </w:rPr>
        <w:t>0.46</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1.74</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val="en-US" w:eastAsia="zh-CN"/>
        </w:rPr>
        <w:t>人员调动</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val="en-US" w:eastAsia="zh-CN"/>
        </w:rPr>
        <w:t>3、</w:t>
      </w:r>
      <w:r>
        <w:rPr>
          <w:rFonts w:hint="eastAsia" w:ascii="仿宋_GB2312" w:hAnsi="楷体" w:eastAsia="仿宋_GB2312"/>
          <w:kern w:val="0"/>
          <w:sz w:val="32"/>
          <w:szCs w:val="32"/>
          <w:u w:val="none"/>
        </w:rPr>
        <w:t>卫生健康支出</w:t>
      </w:r>
      <w:r>
        <w:rPr>
          <w:rFonts w:hint="eastAsia" w:ascii="仿宋_GB2312" w:hAnsi="楷体" w:eastAsia="仿宋_GB2312"/>
          <w:kern w:val="0"/>
          <w:sz w:val="32"/>
          <w:szCs w:val="32"/>
          <w:u w:val="none"/>
          <w:lang w:val="en-US" w:eastAsia="zh-CN"/>
        </w:rPr>
        <w:t>9.35</w:t>
      </w:r>
      <w:r>
        <w:rPr>
          <w:rFonts w:hint="eastAsia" w:ascii="仿宋_GB2312" w:hAnsi="楷体" w:eastAsia="仿宋_GB2312"/>
          <w:kern w:val="0"/>
          <w:sz w:val="32"/>
          <w:szCs w:val="32"/>
          <w:u w:val="none"/>
        </w:rPr>
        <w:t>万元，主要用于</w:t>
      </w:r>
      <w:r>
        <w:rPr>
          <w:rFonts w:hint="eastAsia" w:ascii="仿宋_GB2312" w:hAnsi="楷体" w:eastAsia="仿宋_GB2312"/>
          <w:color w:val="auto"/>
          <w:kern w:val="0"/>
          <w:sz w:val="32"/>
          <w:szCs w:val="32"/>
          <w:u w:val="none"/>
          <w:lang w:eastAsia="zh-CN"/>
        </w:rPr>
        <w:t>人员医疗保险支出</w:t>
      </w:r>
      <w:r>
        <w:rPr>
          <w:rFonts w:hint="eastAsia" w:ascii="仿宋_GB2312" w:hAnsi="楷体" w:eastAsia="仿宋_GB2312"/>
          <w:kern w:val="0"/>
          <w:sz w:val="32"/>
          <w:szCs w:val="32"/>
          <w:u w:val="none"/>
        </w:rPr>
        <w:t>。与上年相比减少</w:t>
      </w:r>
      <w:r>
        <w:rPr>
          <w:rFonts w:hint="eastAsia" w:ascii="仿宋_GB2312" w:hAnsi="楷体" w:eastAsia="仿宋_GB2312"/>
          <w:kern w:val="0"/>
          <w:sz w:val="32"/>
          <w:szCs w:val="32"/>
          <w:u w:val="none"/>
          <w:lang w:val="en-US" w:eastAsia="zh-CN"/>
        </w:rPr>
        <w:t>0.25</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2.60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val="en-US" w:eastAsia="zh-CN"/>
        </w:rPr>
        <w:t>人员调动</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val="en-US" w:eastAsia="zh-CN"/>
        </w:rPr>
        <w:t>4、</w:t>
      </w:r>
      <w:r>
        <w:rPr>
          <w:rFonts w:hint="eastAsia" w:ascii="仿宋_GB2312" w:hAnsi="楷体" w:eastAsia="仿宋_GB2312"/>
          <w:kern w:val="0"/>
          <w:sz w:val="32"/>
          <w:szCs w:val="32"/>
          <w:u w:val="none"/>
        </w:rPr>
        <w:t>住房保障支出</w:t>
      </w:r>
      <w:r>
        <w:rPr>
          <w:rFonts w:hint="eastAsia" w:ascii="仿宋_GB2312" w:hAnsi="楷体" w:eastAsia="仿宋_GB2312"/>
          <w:kern w:val="0"/>
          <w:sz w:val="32"/>
          <w:szCs w:val="32"/>
          <w:u w:val="none"/>
          <w:lang w:val="en-US" w:eastAsia="zh-CN"/>
        </w:rPr>
        <w:t>11.87</w:t>
      </w:r>
      <w:r>
        <w:rPr>
          <w:rFonts w:hint="eastAsia" w:ascii="仿宋_GB2312" w:hAnsi="楷体" w:eastAsia="仿宋_GB2312"/>
          <w:kern w:val="0"/>
          <w:sz w:val="32"/>
          <w:szCs w:val="32"/>
          <w:u w:val="none"/>
        </w:rPr>
        <w:t>万元，主要用于</w:t>
      </w:r>
      <w:r>
        <w:rPr>
          <w:rFonts w:hint="eastAsia" w:ascii="仿宋_GB2312" w:hAnsi="楷体" w:eastAsia="仿宋_GB2312"/>
          <w:color w:val="auto"/>
          <w:kern w:val="0"/>
          <w:sz w:val="32"/>
          <w:szCs w:val="32"/>
          <w:u w:val="none"/>
          <w:lang w:eastAsia="zh-CN"/>
        </w:rPr>
        <w:t>人员住房公积金支出</w:t>
      </w:r>
      <w:r>
        <w:rPr>
          <w:rFonts w:hint="eastAsia" w:ascii="仿宋_GB2312" w:hAnsi="楷体" w:eastAsia="仿宋_GB2312"/>
          <w:kern w:val="0"/>
          <w:sz w:val="32"/>
          <w:szCs w:val="32"/>
          <w:u w:val="none"/>
        </w:rPr>
        <w:t>。与上年相比增加</w:t>
      </w:r>
      <w:r>
        <w:rPr>
          <w:rFonts w:hint="eastAsia" w:ascii="仿宋_GB2312" w:hAnsi="楷体" w:eastAsia="仿宋_GB2312"/>
          <w:kern w:val="0"/>
          <w:sz w:val="32"/>
          <w:szCs w:val="32"/>
          <w:u w:val="none"/>
          <w:lang w:val="en-US" w:eastAsia="zh-CN"/>
        </w:rPr>
        <w:t>0.8</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7.23</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val="en-US" w:eastAsia="zh-CN"/>
        </w:rPr>
        <w:t>人员调动</w:t>
      </w:r>
      <w:r>
        <w:rPr>
          <w:rFonts w:hint="eastAsia" w:ascii="仿宋_GB2312" w:hAnsi="楷体" w:eastAsia="仿宋_GB2312"/>
          <w:kern w:val="0"/>
          <w:sz w:val="32"/>
          <w:szCs w:val="32"/>
          <w:u w:val="none"/>
        </w:rPr>
        <w:t>。</w:t>
      </w:r>
    </w:p>
    <w:p>
      <w:pPr>
        <w:widowControl/>
        <w:spacing w:line="560" w:lineRule="exact"/>
        <w:ind w:left="160" w:leftChars="76" w:firstLine="480" w:firstLineChars="150"/>
        <w:rPr>
          <w:rFonts w:ascii="仿宋_GB2312" w:hAnsi="楷体" w:eastAsia="仿宋_GB2312"/>
          <w:kern w:val="0"/>
          <w:sz w:val="32"/>
          <w:szCs w:val="32"/>
          <w:u w:val="none"/>
        </w:rPr>
      </w:pPr>
      <w:r>
        <w:rPr>
          <w:rFonts w:hint="eastAsia" w:ascii="仿宋_GB2312" w:hAnsi="楷体" w:eastAsia="仿宋_GB2312"/>
          <w:kern w:val="0"/>
          <w:sz w:val="32"/>
          <w:szCs w:val="32"/>
          <w:u w:val="none"/>
          <w:lang w:val="en-US" w:eastAsia="zh-CN"/>
        </w:rPr>
        <w:t>5</w:t>
      </w:r>
      <w:r>
        <w:rPr>
          <w:rFonts w:hint="eastAsia" w:ascii="仿宋_GB2312" w:hAnsi="楷体" w:eastAsia="仿宋_GB2312"/>
          <w:kern w:val="0"/>
          <w:sz w:val="32"/>
          <w:szCs w:val="32"/>
          <w:u w:val="none"/>
        </w:rPr>
        <w:t>．基本支出预算数为</w:t>
      </w:r>
      <w:r>
        <w:rPr>
          <w:rFonts w:hint="eastAsia" w:ascii="仿宋_GB2312" w:hAnsi="楷体" w:eastAsia="仿宋_GB2312"/>
          <w:kern w:val="0"/>
          <w:sz w:val="32"/>
          <w:szCs w:val="32"/>
          <w:u w:val="none"/>
          <w:lang w:val="en-US" w:eastAsia="zh-CN"/>
        </w:rPr>
        <w:t>198.94</w:t>
      </w:r>
      <w:r>
        <w:rPr>
          <w:rFonts w:hint="eastAsia" w:ascii="仿宋_GB2312" w:hAnsi="楷体" w:eastAsia="仿宋_GB2312"/>
          <w:kern w:val="0"/>
          <w:sz w:val="32"/>
          <w:szCs w:val="32"/>
          <w:u w:val="none"/>
        </w:rPr>
        <w:t>万元。与上年相比减少</w:t>
      </w:r>
      <w:r>
        <w:rPr>
          <w:rFonts w:hint="eastAsia" w:ascii="仿宋_GB2312" w:hAnsi="楷体" w:eastAsia="仿宋_GB2312"/>
          <w:kern w:val="0"/>
          <w:sz w:val="32"/>
          <w:szCs w:val="32"/>
          <w:u w:val="none"/>
          <w:lang w:val="en-US" w:eastAsia="zh-CN"/>
        </w:rPr>
        <w:t>3.92</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1.93</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val="en-US" w:eastAsia="zh-CN"/>
        </w:rPr>
        <w:t>人员调动</w:t>
      </w:r>
      <w:r>
        <w:rPr>
          <w:rFonts w:hint="eastAsia" w:ascii="仿宋_GB2312" w:hAnsi="楷体" w:eastAsia="仿宋_GB2312"/>
          <w:kern w:val="0"/>
          <w:sz w:val="32"/>
          <w:szCs w:val="32"/>
          <w:u w:val="none"/>
        </w:rPr>
        <w:t>。项目支出预算数为</w:t>
      </w:r>
      <w:r>
        <w:rPr>
          <w:rFonts w:hint="eastAsia" w:ascii="仿宋_GB2312" w:hAnsi="楷体" w:eastAsia="仿宋_GB2312"/>
          <w:kern w:val="0"/>
          <w:sz w:val="32"/>
          <w:szCs w:val="32"/>
          <w:u w:val="none"/>
          <w:lang w:val="en-US" w:eastAsia="zh-CN"/>
        </w:rPr>
        <w:t>190.17</w:t>
      </w:r>
      <w:r>
        <w:rPr>
          <w:rFonts w:hint="eastAsia" w:ascii="仿宋_GB2312" w:hAnsi="楷体" w:eastAsia="仿宋_GB2312"/>
          <w:kern w:val="0"/>
          <w:sz w:val="32"/>
          <w:szCs w:val="32"/>
          <w:u w:val="none"/>
        </w:rPr>
        <w:t>万元。与上年相比减少</w:t>
      </w:r>
      <w:r>
        <w:rPr>
          <w:rFonts w:hint="eastAsia" w:ascii="仿宋_GB2312" w:hAnsi="楷体" w:eastAsia="仿宋_GB2312"/>
          <w:kern w:val="0"/>
          <w:sz w:val="32"/>
          <w:szCs w:val="32"/>
          <w:u w:val="none"/>
          <w:lang w:val="en-US" w:eastAsia="zh-CN"/>
        </w:rPr>
        <w:t>2.87</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1.49</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val="en-US" w:eastAsia="zh-CN"/>
        </w:rPr>
        <w:t>政法委机关工作津贴项目预算减少</w:t>
      </w:r>
      <w:r>
        <w:rPr>
          <w:rFonts w:hint="eastAsia" w:ascii="仿宋_GB2312" w:hAnsi="楷体" w:eastAsia="仿宋_GB2312"/>
          <w:kern w:val="0"/>
          <w:sz w:val="32"/>
          <w:szCs w:val="32"/>
          <w:u w:val="none"/>
        </w:rPr>
        <w:t>。</w:t>
      </w:r>
    </w:p>
    <w:p>
      <w:pPr>
        <w:widowControl/>
        <w:numPr>
          <w:ilvl w:val="0"/>
          <w:numId w:val="0"/>
        </w:numPr>
        <w:spacing w:line="560" w:lineRule="exact"/>
        <w:ind w:firstLine="640" w:firstLineChars="20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二、收入预算情况说明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val="en-US" w:eastAsia="zh-CN"/>
        </w:rPr>
        <w:t>中共襄汾县委政法委员会</w:t>
      </w:r>
      <w:r>
        <w:rPr>
          <w:rFonts w:hint="eastAsia" w:ascii="仿宋_GB2312" w:hAnsi="楷体" w:eastAsia="仿宋_GB2312"/>
          <w:kern w:val="0"/>
          <w:sz w:val="32"/>
          <w:szCs w:val="32"/>
          <w:u w:val="none"/>
        </w:rPr>
        <w:t>本年收入预算合计</w:t>
      </w:r>
      <w:r>
        <w:rPr>
          <w:rFonts w:hint="eastAsia" w:ascii="仿宋_GB2312" w:hAnsi="楷体" w:eastAsia="仿宋_GB2312"/>
          <w:kern w:val="0"/>
          <w:sz w:val="32"/>
          <w:szCs w:val="32"/>
          <w:u w:val="none"/>
          <w:lang w:val="en-US" w:eastAsia="zh-CN"/>
        </w:rPr>
        <w:t>389.11</w:t>
      </w:r>
      <w:r>
        <w:rPr>
          <w:rFonts w:hint="eastAsia" w:ascii="仿宋_GB2312" w:hAnsi="楷体" w:eastAsia="仿宋_GB2312"/>
          <w:kern w:val="0"/>
          <w:sz w:val="32"/>
          <w:szCs w:val="32"/>
          <w:u w:val="none"/>
        </w:rPr>
        <w:t>万元，其中：一般公共预算收入</w:t>
      </w:r>
      <w:r>
        <w:rPr>
          <w:rFonts w:hint="eastAsia" w:ascii="仿宋_GB2312" w:hAnsi="楷体" w:eastAsia="仿宋_GB2312"/>
          <w:kern w:val="0"/>
          <w:sz w:val="32"/>
          <w:szCs w:val="32"/>
          <w:u w:val="none"/>
          <w:lang w:val="en-US" w:eastAsia="zh-CN"/>
        </w:rPr>
        <w:t>389.11</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；政府性基金预算收入</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；财政专户管理资金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；国有资本经营预算收入</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%；其他资金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三、支出预算情况说明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val="en-US" w:eastAsia="zh-CN"/>
        </w:rPr>
        <w:t>中共襄汾县委政法委员会</w:t>
      </w:r>
      <w:r>
        <w:rPr>
          <w:rFonts w:hint="eastAsia" w:ascii="仿宋_GB2312" w:hAnsi="楷体" w:eastAsia="仿宋_GB2312"/>
          <w:kern w:val="0"/>
          <w:sz w:val="32"/>
          <w:szCs w:val="32"/>
          <w:u w:val="none"/>
        </w:rPr>
        <w:t>本年支出预算合计</w:t>
      </w:r>
      <w:r>
        <w:rPr>
          <w:rFonts w:hint="eastAsia" w:ascii="仿宋_GB2312" w:hAnsi="楷体" w:eastAsia="仿宋_GB2312"/>
          <w:kern w:val="0"/>
          <w:sz w:val="32"/>
          <w:szCs w:val="32"/>
          <w:u w:val="none"/>
          <w:lang w:val="en-US" w:eastAsia="zh-CN"/>
        </w:rPr>
        <w:t>389.11</w:t>
      </w:r>
      <w:r>
        <w:rPr>
          <w:rFonts w:hint="eastAsia" w:ascii="仿宋_GB2312" w:hAnsi="楷体" w:eastAsia="仿宋_GB2312"/>
          <w:kern w:val="0"/>
          <w:sz w:val="32"/>
          <w:szCs w:val="32"/>
          <w:u w:val="none"/>
        </w:rPr>
        <w:t>万元，其中：基本支出</w:t>
      </w:r>
      <w:r>
        <w:rPr>
          <w:rFonts w:hint="eastAsia" w:ascii="仿宋_GB2312" w:hAnsi="楷体" w:eastAsia="仿宋_GB2312"/>
          <w:kern w:val="0"/>
          <w:sz w:val="32"/>
          <w:szCs w:val="32"/>
          <w:u w:val="none"/>
          <w:lang w:val="en-US" w:eastAsia="zh-CN"/>
        </w:rPr>
        <w:t>198.94</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51.13</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；项目支出</w:t>
      </w:r>
      <w:r>
        <w:rPr>
          <w:rFonts w:hint="eastAsia" w:ascii="仿宋_GB2312" w:hAnsi="楷体" w:eastAsia="仿宋_GB2312"/>
          <w:kern w:val="0"/>
          <w:sz w:val="32"/>
          <w:szCs w:val="32"/>
          <w:u w:val="none"/>
          <w:lang w:val="en-US" w:eastAsia="zh-CN"/>
        </w:rPr>
        <w:t>190.17</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48.87</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 xml:space="preserve">。 </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四、财政拨款收支预算总体情况说明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val="en-US" w:eastAsia="zh-CN"/>
        </w:rPr>
        <w:t>中共襄汾县委政法委员会</w:t>
      </w:r>
      <w:r>
        <w:rPr>
          <w:rFonts w:ascii="仿宋_GB2312" w:hAnsi="楷体" w:eastAsia="仿宋_GB2312"/>
          <w:kern w:val="0"/>
          <w:sz w:val="32"/>
          <w:szCs w:val="32"/>
          <w:u w:val="none"/>
        </w:rPr>
        <w:t>202</w:t>
      </w:r>
      <w:r>
        <w:rPr>
          <w:rFonts w:hint="eastAsia" w:ascii="仿宋_GB2312" w:hAnsi="楷体" w:eastAsia="仿宋_GB2312"/>
          <w:kern w:val="0"/>
          <w:sz w:val="32"/>
          <w:szCs w:val="32"/>
          <w:u w:val="none"/>
        </w:rPr>
        <w:t>1年度财政拨款收、支总预算</w:t>
      </w:r>
      <w:r>
        <w:rPr>
          <w:rFonts w:hint="eastAsia" w:ascii="仿宋_GB2312" w:hAnsi="楷体" w:eastAsia="仿宋_GB2312"/>
          <w:kern w:val="0"/>
          <w:sz w:val="32"/>
          <w:szCs w:val="32"/>
          <w:u w:val="none"/>
          <w:lang w:val="en-US" w:eastAsia="zh-CN"/>
        </w:rPr>
        <w:t>389.11</w:t>
      </w:r>
      <w:r>
        <w:rPr>
          <w:rFonts w:hint="eastAsia" w:ascii="仿宋_GB2312" w:hAnsi="楷体" w:eastAsia="仿宋_GB2312"/>
          <w:kern w:val="0"/>
          <w:sz w:val="32"/>
          <w:szCs w:val="32"/>
          <w:u w:val="none"/>
        </w:rPr>
        <w:t>万元。与上年相比，财政拨款收、支总计各增减少</w:t>
      </w:r>
      <w:r>
        <w:rPr>
          <w:rFonts w:hint="eastAsia" w:ascii="仿宋_GB2312" w:hAnsi="楷体" w:eastAsia="仿宋_GB2312"/>
          <w:kern w:val="0"/>
          <w:sz w:val="32"/>
          <w:szCs w:val="32"/>
          <w:u w:val="none"/>
          <w:lang w:val="en-US" w:eastAsia="zh-CN"/>
        </w:rPr>
        <w:t>6.80</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1.72</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val="en-US" w:eastAsia="zh-CN"/>
        </w:rPr>
        <w:t>人员调动</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五、一般公共预算支出预算情况说明</w:t>
      </w:r>
    </w:p>
    <w:p>
      <w:pPr>
        <w:widowControl/>
        <w:spacing w:line="560" w:lineRule="exact"/>
        <w:ind w:firstLine="641"/>
        <w:rPr>
          <w:rFonts w:ascii="仿宋_GB2312" w:hAnsi="楷体" w:eastAsia="仿宋_GB2312"/>
          <w:kern w:val="0"/>
          <w:sz w:val="32"/>
          <w:szCs w:val="32"/>
          <w:u w:val="none"/>
        </w:rPr>
      </w:pPr>
      <w:r>
        <w:rPr>
          <w:rFonts w:hint="eastAsia" w:ascii="仿宋_GB2312" w:hAnsi="楷体" w:eastAsia="仿宋_GB2312"/>
          <w:kern w:val="0"/>
          <w:sz w:val="32"/>
          <w:szCs w:val="32"/>
          <w:u w:val="none"/>
          <w:lang w:val="en-US" w:eastAsia="zh-CN"/>
        </w:rPr>
        <w:t>中共襄汾县委政法委员会</w:t>
      </w:r>
      <w:r>
        <w:rPr>
          <w:rFonts w:ascii="仿宋_GB2312" w:hAnsi="楷体" w:eastAsia="仿宋_GB2312"/>
          <w:kern w:val="0"/>
          <w:sz w:val="32"/>
          <w:szCs w:val="32"/>
          <w:u w:val="none"/>
        </w:rPr>
        <w:t>202</w:t>
      </w:r>
      <w:r>
        <w:rPr>
          <w:rFonts w:hint="eastAsia" w:ascii="仿宋_GB2312" w:hAnsi="楷体" w:eastAsia="仿宋_GB2312"/>
          <w:kern w:val="0"/>
          <w:sz w:val="32"/>
          <w:szCs w:val="32"/>
          <w:u w:val="none"/>
        </w:rPr>
        <w:t>1年一般公共预算支出预算</w:t>
      </w:r>
      <w:r>
        <w:rPr>
          <w:rFonts w:hint="eastAsia" w:ascii="仿宋_GB2312" w:hAnsi="楷体" w:eastAsia="仿宋_GB2312"/>
          <w:kern w:val="0"/>
          <w:sz w:val="32"/>
          <w:szCs w:val="32"/>
          <w:u w:val="none"/>
          <w:lang w:val="en-US" w:eastAsia="zh-CN"/>
        </w:rPr>
        <w:t>389.11</w:t>
      </w:r>
      <w:r>
        <w:rPr>
          <w:rFonts w:hint="eastAsia" w:ascii="仿宋_GB2312" w:hAnsi="楷体" w:eastAsia="仿宋_GB2312"/>
          <w:kern w:val="0"/>
          <w:sz w:val="32"/>
          <w:szCs w:val="32"/>
          <w:u w:val="none"/>
        </w:rPr>
        <w:t>万元，与上年相比减少</w:t>
      </w:r>
      <w:r>
        <w:rPr>
          <w:rFonts w:hint="eastAsia" w:ascii="仿宋_GB2312" w:hAnsi="楷体" w:eastAsia="仿宋_GB2312"/>
          <w:kern w:val="0"/>
          <w:sz w:val="32"/>
          <w:szCs w:val="32"/>
          <w:u w:val="none"/>
          <w:lang w:val="en-US" w:eastAsia="zh-CN"/>
        </w:rPr>
        <w:t>6.80</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1.72</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val="en-US" w:eastAsia="zh-CN"/>
        </w:rPr>
        <w:t>人员调动</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六、一般公共预算基本支出预算情况说明</w:t>
      </w:r>
    </w:p>
    <w:p>
      <w:pPr>
        <w:widowControl/>
        <w:spacing w:line="560" w:lineRule="exact"/>
        <w:ind w:firstLine="641"/>
        <w:rPr>
          <w:rFonts w:ascii="仿宋_GB2312" w:hAnsi="楷体" w:eastAsia="仿宋_GB2312"/>
          <w:kern w:val="0"/>
          <w:sz w:val="32"/>
          <w:szCs w:val="32"/>
          <w:u w:val="none"/>
        </w:rPr>
      </w:pPr>
      <w:r>
        <w:rPr>
          <w:rFonts w:hint="eastAsia" w:ascii="仿宋_GB2312" w:hAnsi="楷体" w:eastAsia="仿宋_GB2312"/>
          <w:kern w:val="0"/>
          <w:sz w:val="32"/>
          <w:szCs w:val="32"/>
          <w:u w:val="none"/>
          <w:lang w:val="en-US" w:eastAsia="zh-CN"/>
        </w:rPr>
        <w:t>中共襄汾县委政法委员会</w:t>
      </w:r>
      <w:r>
        <w:rPr>
          <w:rFonts w:ascii="仿宋_GB2312" w:hAnsi="楷体" w:eastAsia="仿宋_GB2312"/>
          <w:kern w:val="0"/>
          <w:sz w:val="32"/>
          <w:szCs w:val="32"/>
          <w:u w:val="none"/>
        </w:rPr>
        <w:t>202</w:t>
      </w:r>
      <w:r>
        <w:rPr>
          <w:rFonts w:hint="eastAsia" w:ascii="仿宋_GB2312" w:hAnsi="楷体" w:eastAsia="仿宋_GB2312"/>
          <w:kern w:val="0"/>
          <w:sz w:val="32"/>
          <w:szCs w:val="32"/>
          <w:u w:val="none"/>
        </w:rPr>
        <w:t>1年度一般公共预算基本支出预算</w:t>
      </w:r>
      <w:r>
        <w:rPr>
          <w:rFonts w:hint="eastAsia" w:ascii="仿宋_GB2312" w:hAnsi="楷体" w:eastAsia="仿宋_GB2312"/>
          <w:kern w:val="0"/>
          <w:sz w:val="32"/>
          <w:szCs w:val="32"/>
          <w:u w:val="none"/>
          <w:lang w:val="en-US" w:eastAsia="zh-CN"/>
        </w:rPr>
        <w:t>198.94</w:t>
      </w:r>
      <w:r>
        <w:rPr>
          <w:rFonts w:hint="eastAsia" w:ascii="仿宋_GB2312" w:hAnsi="楷体" w:eastAsia="仿宋_GB2312"/>
          <w:kern w:val="0"/>
          <w:sz w:val="32"/>
          <w:szCs w:val="32"/>
          <w:u w:val="none"/>
        </w:rPr>
        <w:t>万元，其中：</w:t>
      </w:r>
    </w:p>
    <w:p>
      <w:pPr>
        <w:widowControl/>
        <w:spacing w:line="560" w:lineRule="exact"/>
        <w:ind w:firstLine="641"/>
        <w:rPr>
          <w:rFonts w:ascii="仿宋_GB2312" w:hAnsi="楷体" w:eastAsia="仿宋_GB2312"/>
          <w:kern w:val="0"/>
          <w:sz w:val="32"/>
          <w:szCs w:val="32"/>
          <w:u w:val="none"/>
        </w:rPr>
      </w:pPr>
      <w:r>
        <w:rPr>
          <w:rFonts w:hint="eastAsia" w:ascii="仿宋_GB2312" w:hAnsi="楷体" w:eastAsia="仿宋_GB2312"/>
          <w:kern w:val="0"/>
          <w:sz w:val="32"/>
          <w:szCs w:val="32"/>
          <w:u w:val="none"/>
        </w:rPr>
        <w:t>（一）人员经费</w:t>
      </w:r>
      <w:r>
        <w:rPr>
          <w:rFonts w:hint="eastAsia" w:ascii="仿宋_GB2312" w:hAnsi="楷体" w:eastAsia="仿宋_GB2312"/>
          <w:kern w:val="0"/>
          <w:sz w:val="32"/>
          <w:szCs w:val="32"/>
          <w:u w:val="none"/>
          <w:lang w:val="en-US" w:eastAsia="zh-CN"/>
        </w:rPr>
        <w:t>185.02</w:t>
      </w:r>
      <w:r>
        <w:rPr>
          <w:rFonts w:hint="eastAsia" w:ascii="仿宋_GB2312" w:hAnsi="楷体" w:eastAsia="仿宋_GB2312"/>
          <w:kern w:val="0"/>
          <w:sz w:val="32"/>
          <w:szCs w:val="32"/>
          <w:u w:val="none"/>
        </w:rPr>
        <w:t>万元。主要包括：基本工资</w:t>
      </w:r>
      <w:r>
        <w:rPr>
          <w:rFonts w:hint="eastAsia" w:ascii="仿宋_GB2312" w:hAnsi="楷体" w:eastAsia="仿宋_GB2312"/>
          <w:kern w:val="0"/>
          <w:sz w:val="32"/>
          <w:szCs w:val="32"/>
          <w:u w:val="none"/>
          <w:lang w:val="en-US" w:eastAsia="zh-CN"/>
        </w:rPr>
        <w:t>78.87万元</w:t>
      </w:r>
      <w:r>
        <w:rPr>
          <w:rFonts w:hint="eastAsia" w:ascii="仿宋_GB2312" w:hAnsi="楷体" w:eastAsia="仿宋_GB2312"/>
          <w:kern w:val="0"/>
          <w:sz w:val="32"/>
          <w:szCs w:val="32"/>
          <w:u w:val="none"/>
        </w:rPr>
        <w:t>、津贴补贴</w:t>
      </w:r>
      <w:r>
        <w:rPr>
          <w:rFonts w:hint="eastAsia" w:ascii="仿宋_GB2312" w:hAnsi="楷体" w:eastAsia="仿宋_GB2312"/>
          <w:kern w:val="0"/>
          <w:sz w:val="32"/>
          <w:szCs w:val="32"/>
          <w:u w:val="none"/>
          <w:lang w:val="en-US" w:eastAsia="zh-CN"/>
        </w:rPr>
        <w:t>41.75万元</w:t>
      </w:r>
      <w:r>
        <w:rPr>
          <w:rFonts w:hint="eastAsia" w:ascii="仿宋_GB2312" w:hAnsi="楷体" w:eastAsia="仿宋_GB2312"/>
          <w:kern w:val="0"/>
          <w:sz w:val="32"/>
          <w:szCs w:val="32"/>
          <w:u w:val="none"/>
        </w:rPr>
        <w:t>、奖金</w:t>
      </w:r>
      <w:r>
        <w:rPr>
          <w:rFonts w:hint="eastAsia" w:ascii="仿宋_GB2312" w:hAnsi="楷体" w:eastAsia="仿宋_GB2312"/>
          <w:kern w:val="0"/>
          <w:sz w:val="32"/>
          <w:szCs w:val="32"/>
          <w:u w:val="none"/>
          <w:lang w:val="en-US" w:eastAsia="zh-CN"/>
        </w:rPr>
        <w:t>5.03万元</w:t>
      </w:r>
      <w:r>
        <w:rPr>
          <w:rFonts w:hint="eastAsia" w:ascii="仿宋_GB2312" w:hAnsi="楷体" w:eastAsia="仿宋_GB2312"/>
          <w:kern w:val="0"/>
          <w:sz w:val="32"/>
          <w:szCs w:val="32"/>
          <w:u w:val="none"/>
        </w:rPr>
        <w:t>、绩效工资</w:t>
      </w:r>
      <w:r>
        <w:rPr>
          <w:rFonts w:hint="eastAsia" w:ascii="仿宋_GB2312" w:hAnsi="楷体" w:eastAsia="仿宋_GB2312"/>
          <w:kern w:val="0"/>
          <w:sz w:val="32"/>
          <w:szCs w:val="32"/>
          <w:u w:val="none"/>
          <w:lang w:val="en-US" w:eastAsia="zh-CN"/>
        </w:rPr>
        <w:t>12.05万元</w:t>
      </w:r>
      <w:r>
        <w:rPr>
          <w:rFonts w:hint="eastAsia" w:ascii="仿宋_GB2312" w:hAnsi="楷体" w:eastAsia="仿宋_GB2312"/>
          <w:kern w:val="0"/>
          <w:sz w:val="32"/>
          <w:szCs w:val="32"/>
          <w:u w:val="none"/>
        </w:rPr>
        <w:t>、</w:t>
      </w:r>
      <w:r>
        <w:rPr>
          <w:rFonts w:hint="eastAsia" w:ascii="仿宋_GB2312" w:hAnsi="楷体" w:eastAsia="仿宋_GB2312"/>
          <w:kern w:val="0"/>
          <w:sz w:val="32"/>
          <w:szCs w:val="32"/>
          <w:u w:val="none"/>
          <w:lang w:eastAsia="zh-CN"/>
        </w:rPr>
        <w:t>机关事业单位基本养老保险缴费</w:t>
      </w:r>
      <w:r>
        <w:rPr>
          <w:rFonts w:hint="eastAsia" w:ascii="仿宋_GB2312" w:hAnsi="楷体" w:eastAsia="仿宋_GB2312"/>
          <w:kern w:val="0"/>
          <w:sz w:val="32"/>
          <w:szCs w:val="32"/>
          <w:u w:val="none"/>
          <w:lang w:val="en-US" w:eastAsia="zh-CN"/>
        </w:rPr>
        <w:t>20.80万元、职工基本医疗保险缴费9.10万元、其他</w:t>
      </w:r>
      <w:r>
        <w:rPr>
          <w:rFonts w:hint="eastAsia" w:ascii="仿宋_GB2312" w:hAnsi="楷体" w:eastAsia="仿宋_GB2312"/>
          <w:kern w:val="0"/>
          <w:sz w:val="32"/>
          <w:szCs w:val="32"/>
          <w:u w:val="none"/>
        </w:rPr>
        <w:t>社会保障缴费</w:t>
      </w:r>
      <w:r>
        <w:rPr>
          <w:rFonts w:hint="eastAsia" w:ascii="仿宋_GB2312" w:hAnsi="楷体" w:eastAsia="仿宋_GB2312"/>
          <w:kern w:val="0"/>
          <w:sz w:val="32"/>
          <w:szCs w:val="32"/>
          <w:u w:val="none"/>
          <w:lang w:val="en-US" w:eastAsia="zh-CN"/>
        </w:rPr>
        <w:t>0.67万元</w:t>
      </w:r>
      <w:r>
        <w:rPr>
          <w:rFonts w:hint="eastAsia" w:ascii="仿宋_GB2312" w:hAnsi="楷体" w:eastAsia="仿宋_GB2312"/>
          <w:kern w:val="0"/>
          <w:sz w:val="32"/>
          <w:szCs w:val="32"/>
          <w:u w:val="none"/>
        </w:rPr>
        <w:t>、住房公积金</w:t>
      </w:r>
      <w:r>
        <w:rPr>
          <w:rFonts w:hint="eastAsia" w:ascii="仿宋_GB2312" w:hAnsi="楷体" w:eastAsia="仿宋_GB2312"/>
          <w:kern w:val="0"/>
          <w:sz w:val="32"/>
          <w:szCs w:val="32"/>
          <w:u w:val="none"/>
          <w:lang w:val="en-US" w:eastAsia="zh-CN"/>
        </w:rPr>
        <w:t>11.87万元、</w:t>
      </w:r>
      <w:r>
        <w:rPr>
          <w:rFonts w:hint="eastAsia" w:ascii="仿宋_GB2312" w:hAnsi="楷体" w:eastAsia="仿宋_GB2312"/>
          <w:kern w:val="0"/>
          <w:sz w:val="32"/>
          <w:szCs w:val="32"/>
          <w:u w:val="none"/>
        </w:rPr>
        <w:t>其他工资福利支出</w:t>
      </w:r>
      <w:r>
        <w:rPr>
          <w:rFonts w:hint="eastAsia" w:ascii="仿宋_GB2312" w:hAnsi="楷体" w:eastAsia="仿宋_GB2312"/>
          <w:kern w:val="0"/>
          <w:sz w:val="32"/>
          <w:szCs w:val="32"/>
          <w:u w:val="none"/>
          <w:lang w:val="en-US" w:eastAsia="zh-CN"/>
        </w:rPr>
        <w:t>0.06万元</w:t>
      </w:r>
      <w:r>
        <w:rPr>
          <w:rFonts w:hint="eastAsia" w:ascii="仿宋_GB2312" w:hAnsi="楷体" w:eastAsia="仿宋_GB2312"/>
          <w:kern w:val="0"/>
          <w:sz w:val="32"/>
          <w:szCs w:val="32"/>
          <w:u w:val="none"/>
        </w:rPr>
        <w:t>、退休费</w:t>
      </w:r>
      <w:r>
        <w:rPr>
          <w:rFonts w:hint="eastAsia" w:ascii="仿宋_GB2312" w:hAnsi="楷体" w:eastAsia="仿宋_GB2312"/>
          <w:kern w:val="0"/>
          <w:sz w:val="32"/>
          <w:szCs w:val="32"/>
          <w:u w:val="none"/>
          <w:lang w:val="en-US" w:eastAsia="zh-CN"/>
        </w:rPr>
        <w:t>4.76万元</w:t>
      </w:r>
      <w:r>
        <w:rPr>
          <w:rFonts w:hint="eastAsia" w:ascii="仿宋_GB2312" w:hAnsi="楷体" w:eastAsia="仿宋_GB2312"/>
          <w:kern w:val="0"/>
          <w:sz w:val="32"/>
          <w:szCs w:val="32"/>
          <w:u w:val="none"/>
        </w:rPr>
        <w:t>、奖励金</w:t>
      </w:r>
      <w:r>
        <w:rPr>
          <w:rFonts w:hint="eastAsia" w:ascii="仿宋_GB2312" w:hAnsi="楷体" w:eastAsia="仿宋_GB2312"/>
          <w:kern w:val="0"/>
          <w:sz w:val="32"/>
          <w:szCs w:val="32"/>
          <w:u w:val="none"/>
          <w:lang w:val="en-US" w:eastAsia="zh-CN"/>
        </w:rPr>
        <w:t>0.06万元</w:t>
      </w:r>
      <w:r>
        <w:rPr>
          <w:rFonts w:hint="eastAsia" w:ascii="仿宋_GB2312" w:hAnsi="楷体" w:eastAsia="仿宋_GB2312"/>
          <w:kern w:val="0"/>
          <w:sz w:val="32"/>
          <w:szCs w:val="32"/>
          <w:u w:val="none"/>
        </w:rPr>
        <w:t>。</w:t>
      </w:r>
    </w:p>
    <w:p>
      <w:pPr>
        <w:autoSpaceDE w:val="0"/>
        <w:autoSpaceDN w:val="0"/>
        <w:adjustRightInd w:val="0"/>
        <w:spacing w:line="560" w:lineRule="exact"/>
        <w:ind w:firstLine="641"/>
        <w:jc w:val="left"/>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（二）公用经费</w:t>
      </w:r>
      <w:r>
        <w:rPr>
          <w:rFonts w:hint="eastAsia" w:ascii="仿宋_GB2312" w:hAnsi="楷体" w:eastAsia="仿宋_GB2312"/>
          <w:kern w:val="0"/>
          <w:sz w:val="32"/>
          <w:szCs w:val="32"/>
          <w:u w:val="none"/>
          <w:lang w:val="en-US" w:eastAsia="zh-CN"/>
        </w:rPr>
        <w:t>13.92</w:t>
      </w:r>
      <w:r>
        <w:rPr>
          <w:rFonts w:hint="eastAsia" w:ascii="仿宋_GB2312" w:hAnsi="楷体" w:eastAsia="仿宋_GB2312"/>
          <w:kern w:val="0"/>
          <w:sz w:val="32"/>
          <w:szCs w:val="32"/>
          <w:u w:val="none"/>
        </w:rPr>
        <w:t>万元。主要包括：办公费</w:t>
      </w:r>
      <w:r>
        <w:rPr>
          <w:rFonts w:hint="eastAsia" w:ascii="仿宋_GB2312" w:hAnsi="楷体" w:eastAsia="仿宋_GB2312"/>
          <w:kern w:val="0"/>
          <w:sz w:val="32"/>
          <w:szCs w:val="32"/>
          <w:u w:val="none"/>
          <w:lang w:val="en-US" w:eastAsia="zh-CN"/>
        </w:rPr>
        <w:t>0.8万元</w:t>
      </w:r>
      <w:r>
        <w:rPr>
          <w:rFonts w:hint="eastAsia" w:ascii="仿宋_GB2312" w:hAnsi="楷体" w:eastAsia="仿宋_GB2312"/>
          <w:kern w:val="0"/>
          <w:sz w:val="32"/>
          <w:szCs w:val="32"/>
          <w:u w:val="none"/>
        </w:rPr>
        <w:t>、印刷费</w:t>
      </w:r>
      <w:r>
        <w:rPr>
          <w:rFonts w:hint="eastAsia" w:ascii="仿宋_GB2312" w:hAnsi="楷体" w:eastAsia="仿宋_GB2312"/>
          <w:kern w:val="0"/>
          <w:sz w:val="32"/>
          <w:szCs w:val="32"/>
          <w:u w:val="none"/>
          <w:lang w:val="en-US" w:eastAsia="zh-CN"/>
        </w:rPr>
        <w:t>0.8万元</w:t>
      </w:r>
      <w:r>
        <w:rPr>
          <w:rFonts w:hint="eastAsia" w:ascii="仿宋_GB2312" w:hAnsi="楷体" w:eastAsia="仿宋_GB2312"/>
          <w:kern w:val="0"/>
          <w:sz w:val="32"/>
          <w:szCs w:val="32"/>
          <w:u w:val="none"/>
        </w:rPr>
        <w:t>、邮电费</w:t>
      </w:r>
      <w:r>
        <w:rPr>
          <w:rFonts w:hint="eastAsia" w:ascii="仿宋_GB2312" w:hAnsi="楷体" w:eastAsia="仿宋_GB2312"/>
          <w:kern w:val="0"/>
          <w:sz w:val="32"/>
          <w:szCs w:val="32"/>
          <w:u w:val="none"/>
          <w:lang w:val="en-US" w:eastAsia="zh-CN"/>
        </w:rPr>
        <w:t>0.5万元</w:t>
      </w:r>
      <w:r>
        <w:rPr>
          <w:rFonts w:hint="eastAsia" w:ascii="仿宋_GB2312" w:hAnsi="楷体" w:eastAsia="仿宋_GB2312"/>
          <w:kern w:val="0"/>
          <w:sz w:val="32"/>
          <w:szCs w:val="32"/>
          <w:u w:val="none"/>
        </w:rPr>
        <w:t>、差旅费</w:t>
      </w:r>
      <w:r>
        <w:rPr>
          <w:rFonts w:hint="eastAsia" w:ascii="仿宋_GB2312" w:hAnsi="楷体" w:eastAsia="仿宋_GB2312"/>
          <w:kern w:val="0"/>
          <w:sz w:val="32"/>
          <w:szCs w:val="32"/>
          <w:u w:val="none"/>
          <w:lang w:val="en-US" w:eastAsia="zh-CN"/>
        </w:rPr>
        <w:t>0.45万元</w:t>
      </w:r>
      <w:r>
        <w:rPr>
          <w:rFonts w:hint="eastAsia" w:ascii="仿宋_GB2312" w:hAnsi="楷体" w:eastAsia="仿宋_GB2312"/>
          <w:kern w:val="0"/>
          <w:sz w:val="32"/>
          <w:szCs w:val="32"/>
          <w:u w:val="none"/>
        </w:rPr>
        <w:t>、其他交通费用</w:t>
      </w:r>
      <w:r>
        <w:rPr>
          <w:rFonts w:hint="eastAsia" w:ascii="仿宋_GB2312" w:hAnsi="楷体" w:eastAsia="仿宋_GB2312"/>
          <w:kern w:val="0"/>
          <w:sz w:val="32"/>
          <w:szCs w:val="32"/>
          <w:u w:val="none"/>
          <w:lang w:val="en-US" w:eastAsia="zh-CN"/>
        </w:rPr>
        <w:t>11.37万元</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lang w:val="en-US" w:eastAsia="zh-CN"/>
        </w:rPr>
        <w:t>中共襄汾县委政法委员会</w:t>
      </w:r>
      <w:r>
        <w:rPr>
          <w:rFonts w:ascii="仿宋_GB2312" w:hAnsi="楷体" w:eastAsia="仿宋_GB2312"/>
          <w:kern w:val="0"/>
          <w:sz w:val="32"/>
          <w:szCs w:val="32"/>
          <w:u w:val="none"/>
        </w:rPr>
        <w:t>202</w:t>
      </w:r>
      <w:r>
        <w:rPr>
          <w:rFonts w:hint="eastAsia" w:ascii="仿宋_GB2312" w:hAnsi="楷体" w:eastAsia="仿宋_GB2312"/>
          <w:kern w:val="0"/>
          <w:sz w:val="32"/>
          <w:szCs w:val="32"/>
          <w:u w:val="none"/>
        </w:rPr>
        <w:t>1年政府性基金支出预算支出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r>
        <w:rPr>
          <w:rFonts w:hint="eastAsia" w:ascii="仿宋_GB2312" w:hAnsi="楷体" w:eastAsia="仿宋_GB2312"/>
          <w:color w:val="auto"/>
          <w:kern w:val="0"/>
          <w:sz w:val="32"/>
          <w:szCs w:val="32"/>
          <w:u w:val="none"/>
          <w:lang w:eastAsia="zh-CN"/>
        </w:rPr>
        <w:t>与上年预算数相同</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八、一般公共预算“三公”经费预算情况说明</w:t>
      </w:r>
    </w:p>
    <w:p>
      <w:pPr>
        <w:autoSpaceDE w:val="0"/>
        <w:autoSpaceDN w:val="0"/>
        <w:adjustRightInd w:val="0"/>
        <w:ind w:firstLine="480" w:firstLineChars="150"/>
        <w:jc w:val="left"/>
        <w:rPr>
          <w:rFonts w:hint="eastAsia" w:ascii="仿宋_GB2312" w:hAnsi="黑体" w:eastAsia="仿宋_GB2312"/>
          <w:b w:val="0"/>
          <w:bCs/>
          <w:sz w:val="32"/>
          <w:szCs w:val="32"/>
          <w:u w:val="none"/>
          <w:lang w:val="en-US" w:eastAsia="zh-CN"/>
        </w:rPr>
      </w:pPr>
      <w:r>
        <w:rPr>
          <w:rFonts w:hint="eastAsia" w:ascii="仿宋_GB2312" w:hAnsi="黑体" w:eastAsia="仿宋_GB2312"/>
          <w:b w:val="0"/>
          <w:bCs/>
          <w:sz w:val="32"/>
          <w:szCs w:val="32"/>
          <w:u w:val="none"/>
        </w:rPr>
        <w:t>本部门</w:t>
      </w:r>
      <w:r>
        <w:rPr>
          <w:rFonts w:hint="eastAsia" w:ascii="仿宋_GB2312" w:hAnsi="黑体" w:eastAsia="仿宋_GB2312"/>
          <w:b w:val="0"/>
          <w:bCs/>
          <w:sz w:val="32"/>
          <w:szCs w:val="32"/>
          <w:u w:val="none"/>
          <w:lang w:val="en-US" w:eastAsia="zh-CN"/>
        </w:rPr>
        <w:t>2021年度</w:t>
      </w:r>
      <w:r>
        <w:rPr>
          <w:rFonts w:hint="eastAsia" w:ascii="仿宋_GB2312" w:hAnsi="黑体" w:eastAsia="仿宋_GB2312"/>
          <w:b w:val="0"/>
          <w:bCs/>
          <w:sz w:val="32"/>
          <w:szCs w:val="32"/>
          <w:u w:val="none"/>
        </w:rPr>
        <w:t>“三公”经费</w:t>
      </w:r>
      <w:r>
        <w:rPr>
          <w:rFonts w:hint="eastAsia" w:ascii="仿宋_GB2312" w:hAnsi="黑体" w:eastAsia="仿宋_GB2312"/>
          <w:b w:val="0"/>
          <w:bCs/>
          <w:sz w:val="32"/>
          <w:szCs w:val="32"/>
          <w:u w:val="none"/>
          <w:lang w:val="en-US" w:eastAsia="zh-CN"/>
        </w:rPr>
        <w:t>无支出</w:t>
      </w:r>
      <w:r>
        <w:rPr>
          <w:rFonts w:hint="eastAsia" w:ascii="仿宋_GB2312" w:hAnsi="黑体" w:eastAsia="仿宋_GB2312"/>
          <w:b w:val="0"/>
          <w:bCs/>
          <w:sz w:val="32"/>
          <w:szCs w:val="32"/>
          <w:u w:val="none"/>
          <w:lang w:eastAsia="zh-CN"/>
        </w:rPr>
        <w:t>，</w:t>
      </w:r>
      <w:r>
        <w:rPr>
          <w:rFonts w:hint="eastAsia" w:ascii="仿宋_GB2312" w:hAnsi="黑体" w:eastAsia="仿宋_GB2312"/>
          <w:b w:val="0"/>
          <w:bCs/>
          <w:sz w:val="32"/>
          <w:szCs w:val="32"/>
          <w:u w:val="none"/>
          <w:lang w:val="en-US" w:eastAsia="zh-CN"/>
        </w:rPr>
        <w:t>主要原因是本部门没有相关业务，没有公车。</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lang w:val="en-US" w:eastAsia="zh-CN"/>
        </w:rPr>
        <w:t>中共襄汾县委政法委员会</w:t>
      </w:r>
      <w:r>
        <w:rPr>
          <w:rFonts w:ascii="仿宋_GB2312" w:hAnsi="楷体" w:eastAsia="仿宋_GB2312"/>
          <w:kern w:val="0"/>
          <w:sz w:val="32"/>
          <w:szCs w:val="32"/>
          <w:u w:val="none"/>
        </w:rPr>
        <w:t>202</w:t>
      </w:r>
      <w:r>
        <w:rPr>
          <w:rFonts w:hint="eastAsia" w:ascii="仿宋_GB2312" w:hAnsi="楷体" w:eastAsia="仿宋_GB2312"/>
          <w:kern w:val="0"/>
          <w:sz w:val="32"/>
          <w:szCs w:val="32"/>
          <w:u w:val="none"/>
        </w:rPr>
        <w:t>1年度一般公共预算拨款安排的“三公”经费预算支出中，因公出国（境）费支出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 xml:space="preserve">；公务用车购置及运行费支出   </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；公务接待费支出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。具体情况如下：</w:t>
      </w:r>
    </w:p>
    <w:p>
      <w:pPr>
        <w:autoSpaceDE w:val="0"/>
        <w:autoSpaceDN w:val="0"/>
        <w:adjustRightInd w:val="0"/>
        <w:ind w:firstLine="640" w:firstLineChars="200"/>
        <w:jc w:val="left"/>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．因公出国（境）费预算支出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lang w:val="en-US" w:eastAsia="zh-CN"/>
        </w:rPr>
        <w:t>较上年没有变化</w:t>
      </w:r>
      <w:r>
        <w:rPr>
          <w:rFonts w:hint="eastAsia" w:ascii="仿宋_GB2312" w:hAnsi="楷体" w:eastAsia="仿宋_GB2312"/>
          <w:kern w:val="0"/>
          <w:sz w:val="32"/>
          <w:szCs w:val="32"/>
          <w:u w:val="none"/>
        </w:rPr>
        <w:t>。</w:t>
      </w:r>
    </w:p>
    <w:p>
      <w:pPr>
        <w:autoSpaceDE w:val="0"/>
        <w:autoSpaceDN w:val="0"/>
        <w:adjustRightInd w:val="0"/>
        <w:ind w:firstLine="640" w:firstLineChars="200"/>
        <w:jc w:val="left"/>
        <w:rPr>
          <w:rFonts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．公务用车购置及运行费预算支出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万元。其中：</w:t>
      </w:r>
    </w:p>
    <w:p>
      <w:pPr>
        <w:autoSpaceDE w:val="0"/>
        <w:autoSpaceDN w:val="0"/>
        <w:adjustRightInd w:val="0"/>
        <w:ind w:firstLine="480" w:firstLineChars="15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1</w:t>
      </w:r>
      <w:r>
        <w:rPr>
          <w:rFonts w:hint="eastAsia" w:ascii="仿宋_GB2312" w:hAnsi="楷体" w:eastAsia="仿宋_GB2312"/>
          <w:kern w:val="0"/>
          <w:sz w:val="32"/>
          <w:szCs w:val="32"/>
          <w:u w:val="none"/>
        </w:rPr>
        <w:t>）公务用车购置预算支出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lang w:val="en-US" w:eastAsia="zh-CN"/>
        </w:rPr>
        <w:t>较上年没有变化</w:t>
      </w:r>
      <w:r>
        <w:rPr>
          <w:rFonts w:hint="eastAsia" w:ascii="仿宋_GB2312" w:hAnsi="楷体" w:eastAsia="仿宋_GB2312"/>
          <w:kern w:val="0"/>
          <w:sz w:val="32"/>
          <w:szCs w:val="32"/>
          <w:u w:val="none"/>
        </w:rPr>
        <w:t>。</w:t>
      </w:r>
    </w:p>
    <w:p>
      <w:pPr>
        <w:autoSpaceDE w:val="0"/>
        <w:autoSpaceDN w:val="0"/>
        <w:adjustRightInd w:val="0"/>
        <w:ind w:firstLine="480" w:firstLineChars="15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2</w:t>
      </w:r>
      <w:r>
        <w:rPr>
          <w:rFonts w:hint="eastAsia" w:ascii="仿宋_GB2312" w:hAnsi="楷体" w:eastAsia="仿宋_GB2312"/>
          <w:kern w:val="0"/>
          <w:sz w:val="32"/>
          <w:szCs w:val="32"/>
          <w:u w:val="none"/>
        </w:rPr>
        <w:t>）公务用车运行维护费预算支出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万元，比上年预算减少</w:t>
      </w:r>
      <w:r>
        <w:rPr>
          <w:rFonts w:hint="eastAsia" w:ascii="仿宋_GB2312" w:hAnsi="楷体" w:eastAsia="仿宋_GB2312"/>
          <w:kern w:val="0"/>
          <w:sz w:val="32"/>
          <w:szCs w:val="32"/>
          <w:u w:val="none"/>
          <w:lang w:val="en-US" w:eastAsia="zh-CN"/>
        </w:rPr>
        <w:t>1.6</w:t>
      </w:r>
      <w:r>
        <w:rPr>
          <w:rFonts w:hint="eastAsia" w:ascii="仿宋_GB2312" w:hAnsi="楷体" w:eastAsia="仿宋_GB2312"/>
          <w:kern w:val="0"/>
          <w:sz w:val="32"/>
          <w:szCs w:val="32"/>
          <w:u w:val="none"/>
        </w:rPr>
        <w:t>万元，主要原因</w:t>
      </w:r>
      <w:r>
        <w:rPr>
          <w:rFonts w:hint="eastAsia" w:ascii="仿宋_GB2312" w:hAnsi="楷体" w:eastAsia="仿宋_GB2312"/>
          <w:kern w:val="0"/>
          <w:sz w:val="32"/>
          <w:szCs w:val="32"/>
          <w:u w:val="none"/>
          <w:lang w:val="en-US" w:eastAsia="zh-CN"/>
        </w:rPr>
        <w:t>是没有公车</w:t>
      </w:r>
      <w:r>
        <w:rPr>
          <w:rFonts w:hint="eastAsia" w:ascii="仿宋_GB2312" w:hAnsi="楷体" w:eastAsia="仿宋_GB2312"/>
          <w:kern w:val="0"/>
          <w:sz w:val="32"/>
          <w:szCs w:val="32"/>
          <w:u w:val="none"/>
        </w:rPr>
        <w:t>。</w:t>
      </w:r>
    </w:p>
    <w:p>
      <w:pPr>
        <w:autoSpaceDE w:val="0"/>
        <w:autoSpaceDN w:val="0"/>
        <w:adjustRightInd w:val="0"/>
        <w:ind w:firstLine="480" w:firstLineChars="150"/>
        <w:jc w:val="left"/>
        <w:rPr>
          <w:rFonts w:ascii="仿宋_GB2312" w:hAnsi="楷体" w:eastAsia="仿宋_GB2312"/>
          <w:kern w:val="0"/>
          <w:sz w:val="32"/>
          <w:szCs w:val="32"/>
          <w:u w:val="none"/>
        </w:rPr>
      </w:pPr>
      <w:r>
        <w:rPr>
          <w:rFonts w:ascii="仿宋_GB2312" w:hAnsi="楷体" w:eastAsia="仿宋_GB2312"/>
          <w:kern w:val="0"/>
          <w:sz w:val="32"/>
          <w:szCs w:val="32"/>
          <w:u w:val="none"/>
        </w:rPr>
        <w:t>3</w:t>
      </w:r>
      <w:r>
        <w:rPr>
          <w:rFonts w:hint="eastAsia" w:ascii="仿宋_GB2312" w:hAnsi="楷体" w:eastAsia="仿宋_GB2312"/>
          <w:kern w:val="0"/>
          <w:sz w:val="32"/>
          <w:szCs w:val="32"/>
          <w:u w:val="none"/>
        </w:rPr>
        <w:t>．公务接待费预算支出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万元，比上年预算减少</w:t>
      </w:r>
      <w:r>
        <w:rPr>
          <w:rFonts w:hint="eastAsia" w:ascii="仿宋_GB2312" w:hAnsi="楷体" w:eastAsia="仿宋_GB2312"/>
          <w:kern w:val="0"/>
          <w:sz w:val="32"/>
          <w:szCs w:val="32"/>
          <w:u w:val="none"/>
          <w:lang w:val="en-US" w:eastAsia="zh-CN"/>
        </w:rPr>
        <w:t>0.5</w:t>
      </w:r>
      <w:r>
        <w:rPr>
          <w:rFonts w:hint="eastAsia" w:ascii="仿宋_GB2312" w:hAnsi="楷体" w:eastAsia="仿宋_GB2312"/>
          <w:kern w:val="0"/>
          <w:sz w:val="32"/>
          <w:szCs w:val="32"/>
          <w:u w:val="none"/>
        </w:rPr>
        <w:t>万元，主要原因</w:t>
      </w:r>
      <w:r>
        <w:rPr>
          <w:rFonts w:hint="eastAsia" w:ascii="仿宋_GB2312" w:hAnsi="楷体" w:eastAsia="仿宋_GB2312"/>
          <w:kern w:val="0"/>
          <w:sz w:val="32"/>
          <w:szCs w:val="32"/>
          <w:u w:val="none"/>
          <w:lang w:val="en-US" w:eastAsia="zh-CN"/>
        </w:rPr>
        <w:t>是压缩三公经费支出</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九、一般公共预算机关运行经费支出预算情况说明</w:t>
      </w:r>
    </w:p>
    <w:p>
      <w:pPr>
        <w:autoSpaceDE w:val="0"/>
        <w:autoSpaceDN w:val="0"/>
        <w:adjustRightInd w:val="0"/>
        <w:ind w:firstLine="800" w:firstLineChars="250"/>
        <w:jc w:val="left"/>
        <w:rPr>
          <w:rFonts w:hint="eastAsia" w:ascii="仿宋_GB2312" w:hAnsi="楷体" w:eastAsia="仿宋_GB2312"/>
          <w:kern w:val="0"/>
          <w:sz w:val="32"/>
          <w:szCs w:val="32"/>
          <w:u w:val="none"/>
        </w:rPr>
      </w:pPr>
      <w:r>
        <w:rPr>
          <w:rFonts w:ascii="仿宋_GB2312" w:hAnsi="楷体" w:eastAsia="仿宋_GB2312"/>
          <w:kern w:val="0"/>
          <w:sz w:val="32"/>
          <w:szCs w:val="32"/>
          <w:u w:val="none"/>
        </w:rPr>
        <w:t>202</w:t>
      </w:r>
      <w:r>
        <w:rPr>
          <w:rFonts w:hint="eastAsia" w:ascii="仿宋_GB2312" w:hAnsi="楷体" w:eastAsia="仿宋_GB2312"/>
          <w:kern w:val="0"/>
          <w:sz w:val="32"/>
          <w:szCs w:val="32"/>
          <w:u w:val="none"/>
        </w:rPr>
        <w:t>1年本部门一般公共预算机关运行经费预算支出</w:t>
      </w:r>
      <w:r>
        <w:rPr>
          <w:rFonts w:hint="eastAsia" w:ascii="仿宋_GB2312" w:hAnsi="楷体" w:eastAsia="仿宋_GB2312"/>
          <w:kern w:val="0"/>
          <w:sz w:val="32"/>
          <w:szCs w:val="32"/>
          <w:u w:val="none"/>
          <w:lang w:val="en-US" w:eastAsia="zh-CN"/>
        </w:rPr>
        <w:t>13.32</w:t>
      </w:r>
      <w:r>
        <w:rPr>
          <w:rFonts w:hint="eastAsia" w:ascii="仿宋_GB2312" w:hAnsi="楷体" w:eastAsia="仿宋_GB2312"/>
          <w:kern w:val="0"/>
          <w:sz w:val="32"/>
          <w:szCs w:val="32"/>
          <w:u w:val="none"/>
        </w:rPr>
        <w:t>万元，与上年相比减少</w:t>
      </w:r>
      <w:r>
        <w:rPr>
          <w:rFonts w:hint="eastAsia" w:ascii="仿宋_GB2312" w:hAnsi="楷体" w:eastAsia="仿宋_GB2312"/>
          <w:kern w:val="0"/>
          <w:sz w:val="32"/>
          <w:szCs w:val="32"/>
          <w:u w:val="none"/>
          <w:lang w:val="en-US" w:eastAsia="zh-CN"/>
        </w:rPr>
        <w:t>0.85</w:t>
      </w:r>
      <w:r>
        <w:rPr>
          <w:rFonts w:hint="eastAsia" w:ascii="仿宋_GB2312" w:hAnsi="楷体" w:eastAsia="仿宋_GB2312"/>
          <w:kern w:val="0"/>
          <w:sz w:val="32"/>
          <w:szCs w:val="32"/>
          <w:u w:val="none"/>
        </w:rPr>
        <w:t>万元，降低</w:t>
      </w:r>
      <w:r>
        <w:rPr>
          <w:rFonts w:hint="eastAsia" w:ascii="仿宋_GB2312" w:hAnsi="楷体" w:eastAsia="仿宋_GB2312"/>
          <w:kern w:val="0"/>
          <w:sz w:val="32"/>
          <w:szCs w:val="32"/>
          <w:u w:val="none"/>
          <w:lang w:val="en-US" w:eastAsia="zh-CN"/>
        </w:rPr>
        <w:t>6.00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val="en-US" w:eastAsia="zh-CN"/>
        </w:rPr>
        <w:t>人员调动</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十、政府采购支出预算情况说明</w:t>
      </w:r>
    </w:p>
    <w:p>
      <w:pPr>
        <w:autoSpaceDE w:val="0"/>
        <w:autoSpaceDN w:val="0"/>
        <w:adjustRightInd w:val="0"/>
        <w:ind w:firstLine="640" w:firstLineChars="200"/>
        <w:jc w:val="left"/>
        <w:rPr>
          <w:rFonts w:hint="eastAsia" w:ascii="仿宋_GB2312" w:hAnsi="楷体" w:eastAsia="仿宋_GB2312"/>
          <w:kern w:val="0"/>
          <w:sz w:val="32"/>
          <w:szCs w:val="32"/>
          <w:u w:val="none"/>
        </w:rPr>
      </w:pPr>
      <w:r>
        <w:rPr>
          <w:rFonts w:ascii="仿宋_GB2312" w:hAnsi="楷体" w:eastAsia="仿宋_GB2312"/>
          <w:kern w:val="0"/>
          <w:sz w:val="32"/>
          <w:szCs w:val="32"/>
          <w:u w:val="none"/>
        </w:rPr>
        <w:t>202</w:t>
      </w:r>
      <w:r>
        <w:rPr>
          <w:rFonts w:hint="eastAsia" w:ascii="仿宋_GB2312" w:hAnsi="楷体" w:eastAsia="仿宋_GB2312"/>
          <w:kern w:val="0"/>
          <w:sz w:val="32"/>
          <w:szCs w:val="32"/>
          <w:u w:val="none"/>
        </w:rPr>
        <w:t>1年度政府采购支出预算总额</w:t>
      </w:r>
      <w:r>
        <w:rPr>
          <w:rFonts w:hint="eastAsia" w:ascii="仿宋_GB2312" w:hAnsi="楷体" w:eastAsia="仿宋_GB2312"/>
          <w:kern w:val="0"/>
          <w:sz w:val="32"/>
          <w:szCs w:val="32"/>
          <w:u w:val="none"/>
          <w:lang w:val="en-US" w:eastAsia="zh-CN"/>
        </w:rPr>
        <w:t>35.1</w:t>
      </w:r>
      <w:r>
        <w:rPr>
          <w:rFonts w:hint="eastAsia" w:ascii="仿宋_GB2312" w:hAnsi="楷体" w:eastAsia="仿宋_GB2312"/>
          <w:kern w:val="0"/>
          <w:sz w:val="32"/>
          <w:szCs w:val="32"/>
          <w:u w:val="none"/>
        </w:rPr>
        <w:t>万元，其中：拟采购货物支出</w:t>
      </w:r>
      <w:r>
        <w:rPr>
          <w:rFonts w:hint="eastAsia" w:ascii="仿宋_GB2312" w:hAnsi="楷体" w:eastAsia="仿宋_GB2312"/>
          <w:kern w:val="0"/>
          <w:sz w:val="32"/>
          <w:szCs w:val="32"/>
          <w:u w:val="none"/>
          <w:lang w:val="en-US" w:eastAsia="zh-CN"/>
        </w:rPr>
        <w:t>10.6</w:t>
      </w:r>
      <w:r>
        <w:rPr>
          <w:rFonts w:hint="eastAsia" w:ascii="仿宋_GB2312" w:hAnsi="楷体" w:eastAsia="仿宋_GB2312"/>
          <w:kern w:val="0"/>
          <w:sz w:val="32"/>
          <w:szCs w:val="32"/>
          <w:u w:val="none"/>
        </w:rPr>
        <w:t>万元、拟采购工程支出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万元、拟购买服务支出</w:t>
      </w:r>
      <w:r>
        <w:rPr>
          <w:rFonts w:hint="eastAsia" w:ascii="仿宋_GB2312" w:hAnsi="楷体" w:eastAsia="仿宋_GB2312"/>
          <w:kern w:val="0"/>
          <w:sz w:val="32"/>
          <w:szCs w:val="32"/>
          <w:u w:val="none"/>
          <w:lang w:val="en-US" w:eastAsia="zh-CN"/>
        </w:rPr>
        <w:t>24.5</w:t>
      </w:r>
      <w:r>
        <w:rPr>
          <w:rFonts w:hint="eastAsia" w:ascii="仿宋_GB2312" w:hAnsi="楷体" w:eastAsia="仿宋_GB2312"/>
          <w:kern w:val="0"/>
          <w:sz w:val="32"/>
          <w:szCs w:val="32"/>
          <w:u w:val="none"/>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十一、国有资产占用情况</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本部门共有车辆</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辆，其中，一般公务用车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辆、执法执勤用车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辆、特种专业技术用车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辆、其他用车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辆等。</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u w:val="none"/>
        </w:rPr>
      </w:pPr>
      <w:r>
        <w:rPr>
          <w:rFonts w:ascii="仿宋_GB2312" w:hAnsi="楷体" w:eastAsia="仿宋_GB2312"/>
          <w:kern w:val="0"/>
          <w:sz w:val="32"/>
          <w:szCs w:val="32"/>
          <w:u w:val="none"/>
        </w:rPr>
        <w:t>202</w:t>
      </w:r>
      <w:r>
        <w:rPr>
          <w:rFonts w:hint="eastAsia" w:ascii="仿宋_GB2312" w:hAnsi="楷体" w:eastAsia="仿宋_GB2312"/>
          <w:kern w:val="0"/>
          <w:sz w:val="32"/>
          <w:szCs w:val="32"/>
          <w:u w:val="none"/>
        </w:rPr>
        <w:t xml:space="preserve">1年度，本部门单位共 </w:t>
      </w:r>
      <w:r>
        <w:rPr>
          <w:rFonts w:hint="eastAsia" w:ascii="仿宋_GB2312" w:hAnsi="楷体" w:eastAsia="仿宋_GB2312"/>
          <w:kern w:val="0"/>
          <w:sz w:val="32"/>
          <w:szCs w:val="32"/>
          <w:u w:val="none"/>
          <w:lang w:val="en-US" w:eastAsia="zh-CN"/>
        </w:rPr>
        <w:t>7</w:t>
      </w:r>
      <w:r>
        <w:rPr>
          <w:rFonts w:hint="eastAsia" w:ascii="仿宋_GB2312" w:hAnsi="楷体" w:eastAsia="仿宋_GB2312"/>
          <w:kern w:val="0"/>
          <w:sz w:val="32"/>
          <w:szCs w:val="32"/>
          <w:u w:val="none"/>
        </w:rPr>
        <w:t xml:space="preserve"> 个项目纳入绩效目标管理，涉及财政性资金合计</w:t>
      </w:r>
      <w:r>
        <w:rPr>
          <w:rFonts w:hint="eastAsia" w:ascii="仿宋_GB2312" w:hAnsi="楷体" w:eastAsia="仿宋_GB2312"/>
          <w:kern w:val="0"/>
          <w:sz w:val="32"/>
          <w:szCs w:val="32"/>
          <w:u w:val="none"/>
          <w:lang w:val="en-US" w:eastAsia="zh-CN"/>
        </w:rPr>
        <w:t>190.17</w:t>
      </w:r>
      <w:r>
        <w:rPr>
          <w:rFonts w:hint="eastAsia" w:ascii="仿宋_GB2312" w:hAnsi="楷体" w:eastAsia="仿宋_GB2312"/>
          <w:kern w:val="0"/>
          <w:sz w:val="32"/>
          <w:szCs w:val="32"/>
          <w:u w:val="none"/>
        </w:rPr>
        <w:t xml:space="preserve"> 万元；本部门单位整体支出（</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rPr>
        <w:t>纳入、□未纳入）绩效目标管理，涉及财政性资金</w:t>
      </w:r>
      <w:r>
        <w:rPr>
          <w:rFonts w:hint="eastAsia" w:ascii="仿宋_GB2312" w:hAnsi="楷体" w:eastAsia="仿宋_GB2312"/>
          <w:kern w:val="0"/>
          <w:sz w:val="32"/>
          <w:szCs w:val="32"/>
          <w:u w:val="none"/>
          <w:lang w:val="en-US" w:eastAsia="zh-CN"/>
        </w:rPr>
        <w:t>389.11</w:t>
      </w:r>
      <w:r>
        <w:rPr>
          <w:rFonts w:hint="eastAsia" w:ascii="仿宋_GB2312" w:hAnsi="楷体" w:eastAsia="仿宋_GB2312"/>
          <w:kern w:val="0"/>
          <w:sz w:val="32"/>
          <w:szCs w:val="32"/>
          <w:u w:val="none"/>
        </w:rPr>
        <w:t>万元。</w:t>
      </w:r>
    </w:p>
    <w:p>
      <w:pPr>
        <w:widowControl/>
        <w:numPr>
          <w:ilvl w:val="0"/>
          <w:numId w:val="1"/>
        </w:numPr>
        <w:spacing w:line="560" w:lineRule="exact"/>
        <w:ind w:firstLine="636"/>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其他说明</w:t>
      </w:r>
    </w:p>
    <w:p>
      <w:pPr>
        <w:widowControl/>
        <w:numPr>
          <w:ilvl w:val="0"/>
          <w:numId w:val="0"/>
        </w:numPr>
        <w:spacing w:line="560" w:lineRule="exact"/>
        <w:ind w:firstLine="640" w:firstLineChars="200"/>
        <w:rPr>
          <w:rFonts w:hint="eastAsia" w:ascii="仿宋_GB2312" w:hAnsi="仿宋" w:eastAsia="仿宋_GB2312"/>
          <w:kern w:val="0"/>
          <w:sz w:val="32"/>
          <w:szCs w:val="32"/>
          <w:u w:val="none"/>
        </w:rPr>
      </w:pPr>
      <w:r>
        <w:rPr>
          <w:rFonts w:hint="eastAsia" w:ascii="仿宋_GB2312" w:hAnsi="仿宋" w:eastAsia="仿宋_GB2312"/>
          <w:kern w:val="0"/>
          <w:sz w:val="32"/>
          <w:szCs w:val="32"/>
          <w:u w:val="none"/>
        </w:rPr>
        <w:t>（一）政府债券公开</w:t>
      </w:r>
    </w:p>
    <w:p>
      <w:pPr>
        <w:widowControl/>
        <w:spacing w:line="560" w:lineRule="exact"/>
        <w:ind w:firstLine="636"/>
        <w:rPr>
          <w:rFonts w:hint="eastAsia" w:ascii="仿宋_GB2312" w:hAnsi="仿宋" w:eastAsia="仿宋_GB2312"/>
          <w:b w:val="0"/>
          <w:bCs/>
          <w:kern w:val="0"/>
          <w:sz w:val="32"/>
          <w:szCs w:val="32"/>
          <w:u w:val="none"/>
        </w:rPr>
      </w:pPr>
      <w:r>
        <w:rPr>
          <w:rFonts w:hint="eastAsia" w:ascii="仿宋_GB2312" w:hAnsi="黑体" w:eastAsia="仿宋_GB2312"/>
          <w:b w:val="0"/>
          <w:bCs/>
          <w:spacing w:val="-16"/>
          <w:kern w:val="0"/>
          <w:sz w:val="32"/>
          <w:szCs w:val="32"/>
          <w:u w:val="none"/>
        </w:rPr>
        <w:t>本部门未使用政府债券</w:t>
      </w:r>
    </w:p>
    <w:p>
      <w:pPr>
        <w:widowControl/>
        <w:numPr>
          <w:ilvl w:val="0"/>
          <w:numId w:val="2"/>
        </w:numPr>
        <w:spacing w:line="560" w:lineRule="exact"/>
        <w:ind w:firstLine="636"/>
        <w:rPr>
          <w:rFonts w:hint="eastAsia" w:ascii="仿宋_GB2312" w:hAnsi="仿宋" w:eastAsia="仿宋_GB2312"/>
          <w:kern w:val="0"/>
          <w:sz w:val="32"/>
          <w:szCs w:val="32"/>
          <w:u w:val="none"/>
        </w:rPr>
      </w:pPr>
      <w:r>
        <w:rPr>
          <w:rFonts w:hint="eastAsia" w:ascii="仿宋_GB2312" w:hAnsi="仿宋" w:eastAsia="仿宋_GB2312"/>
          <w:kern w:val="0"/>
          <w:sz w:val="32"/>
          <w:szCs w:val="32"/>
          <w:u w:val="none"/>
        </w:rPr>
        <w:t>其他</w:t>
      </w:r>
    </w:p>
    <w:p>
      <w:pPr>
        <w:widowControl/>
        <w:numPr>
          <w:ilvl w:val="0"/>
          <w:numId w:val="0"/>
        </w:numPr>
        <w:spacing w:line="560" w:lineRule="exact"/>
        <w:rPr>
          <w:rFonts w:hint="eastAsia" w:ascii="仿宋_GB2312" w:hAnsi="仿宋" w:eastAsia="仿宋_GB2312"/>
          <w:kern w:val="0"/>
          <w:sz w:val="32"/>
          <w:szCs w:val="32"/>
          <w:u w:val="none"/>
          <w:lang w:val="en-US" w:eastAsia="zh-CN"/>
        </w:rPr>
      </w:pPr>
      <w:r>
        <w:rPr>
          <w:rFonts w:hint="eastAsia" w:ascii="仿宋_GB2312" w:hAnsi="仿宋" w:eastAsia="仿宋_GB2312"/>
          <w:kern w:val="0"/>
          <w:sz w:val="32"/>
          <w:szCs w:val="32"/>
          <w:u w:val="none"/>
          <w:lang w:val="en-US" w:eastAsia="zh-CN"/>
        </w:rPr>
        <w:t xml:space="preserve">     无</w:t>
      </w:r>
    </w:p>
    <w:p>
      <w:pPr>
        <w:widowControl/>
        <w:spacing w:line="560" w:lineRule="exact"/>
        <w:jc w:val="center"/>
        <w:rPr>
          <w:rFonts w:hint="eastAsia" w:ascii="黑体" w:hAnsi="Times New Roman" w:eastAsia="黑体"/>
          <w:kern w:val="0"/>
          <w:sz w:val="32"/>
          <w:szCs w:val="32"/>
          <w:u w:val="none"/>
        </w:rPr>
      </w:pPr>
      <w:r>
        <w:rPr>
          <w:rFonts w:hint="eastAsia" w:ascii="黑体" w:hAnsi="Times New Roman" w:eastAsia="黑体"/>
          <w:kern w:val="0"/>
          <w:sz w:val="32"/>
          <w:szCs w:val="32"/>
          <w:u w:val="none"/>
        </w:rPr>
        <w:t>第四部分  名词解释</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u w:val="none"/>
        </w:rPr>
      </w:pPr>
      <w:r>
        <w:rPr>
          <w:rFonts w:hint="eastAsia" w:ascii="仿宋_GB2312" w:hAnsi="仿宋" w:eastAsia="仿宋_GB2312"/>
          <w:kern w:val="0"/>
          <w:sz w:val="32"/>
          <w:szCs w:val="32"/>
          <w:u w:val="none"/>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u w:val="none"/>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904" w:h="376" w:hRule="exact" w:wrap="around" w:vAnchor="text" w:hAnchor="page" w:x="8518" w:y="11"/>
      <w:ind w:firstLine="560" w:firstLineChars="200"/>
      <w:rPr>
        <w:rStyle w:val="8"/>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w:t>
    </w:r>
    <w:r>
      <w:rPr>
        <w:rFonts w:ascii="宋体" w:hAnsi="宋体"/>
        <w:sz w:val="28"/>
        <w:szCs w:val="28"/>
      </w:rPr>
      <w:fldChar w:fldCharType="end"/>
    </w:r>
    <w:r>
      <w:rPr>
        <w:rStyle w:val="8"/>
        <w:rFonts w:hint="eastAsia" w:ascii="宋体" w:hAnsi="宋体"/>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BCDCF8"/>
    <w:multiLevelType w:val="singleLevel"/>
    <w:tmpl w:val="DABCDCF8"/>
    <w:lvl w:ilvl="0" w:tentative="0">
      <w:start w:val="2"/>
      <w:numFmt w:val="chineseCounting"/>
      <w:suff w:val="nothing"/>
      <w:lvlText w:val="（%1）"/>
      <w:lvlJc w:val="left"/>
      <w:rPr>
        <w:rFonts w:hint="eastAsia"/>
      </w:rPr>
    </w:lvl>
  </w:abstractNum>
  <w:abstractNum w:abstractNumId="1">
    <w:nsid w:val="261C5DE7"/>
    <w:multiLevelType w:val="singleLevel"/>
    <w:tmpl w:val="261C5DE7"/>
    <w:lvl w:ilvl="0" w:tentative="0">
      <w:start w:val="1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0EF1C6F"/>
    <w:rsid w:val="017375AC"/>
    <w:rsid w:val="01E2763B"/>
    <w:rsid w:val="0205405B"/>
    <w:rsid w:val="02302B49"/>
    <w:rsid w:val="02496741"/>
    <w:rsid w:val="02F71C94"/>
    <w:rsid w:val="042A46B1"/>
    <w:rsid w:val="047252B7"/>
    <w:rsid w:val="05101BCE"/>
    <w:rsid w:val="05945B8B"/>
    <w:rsid w:val="0595462A"/>
    <w:rsid w:val="05E51BD6"/>
    <w:rsid w:val="068F085F"/>
    <w:rsid w:val="06C82279"/>
    <w:rsid w:val="06DD6518"/>
    <w:rsid w:val="09ED16A4"/>
    <w:rsid w:val="0A395A2B"/>
    <w:rsid w:val="0A781506"/>
    <w:rsid w:val="0A831A07"/>
    <w:rsid w:val="0B3A0D7C"/>
    <w:rsid w:val="0B7A268C"/>
    <w:rsid w:val="0C550EC0"/>
    <w:rsid w:val="0ECF36D9"/>
    <w:rsid w:val="0FAC09AE"/>
    <w:rsid w:val="10675503"/>
    <w:rsid w:val="10F95EB1"/>
    <w:rsid w:val="11910BD1"/>
    <w:rsid w:val="12AC5325"/>
    <w:rsid w:val="13D31AA5"/>
    <w:rsid w:val="13E170D0"/>
    <w:rsid w:val="14382EFE"/>
    <w:rsid w:val="144368C8"/>
    <w:rsid w:val="14897DBA"/>
    <w:rsid w:val="15221460"/>
    <w:rsid w:val="1595138F"/>
    <w:rsid w:val="16027FF2"/>
    <w:rsid w:val="16407400"/>
    <w:rsid w:val="164D2E81"/>
    <w:rsid w:val="16A97B7B"/>
    <w:rsid w:val="16B00739"/>
    <w:rsid w:val="16EF2637"/>
    <w:rsid w:val="176E216E"/>
    <w:rsid w:val="17A809B3"/>
    <w:rsid w:val="18692FEC"/>
    <w:rsid w:val="189004E1"/>
    <w:rsid w:val="19660F13"/>
    <w:rsid w:val="19B3058F"/>
    <w:rsid w:val="19CE7BD6"/>
    <w:rsid w:val="19D410BE"/>
    <w:rsid w:val="19EF64A7"/>
    <w:rsid w:val="1AEA4822"/>
    <w:rsid w:val="1DBF43F1"/>
    <w:rsid w:val="1E46404A"/>
    <w:rsid w:val="1E8B07BA"/>
    <w:rsid w:val="1EA927C5"/>
    <w:rsid w:val="1F167368"/>
    <w:rsid w:val="1FD5315A"/>
    <w:rsid w:val="20154AC9"/>
    <w:rsid w:val="20953A56"/>
    <w:rsid w:val="20B465EE"/>
    <w:rsid w:val="21597398"/>
    <w:rsid w:val="21F1742F"/>
    <w:rsid w:val="22461B1D"/>
    <w:rsid w:val="22651DF8"/>
    <w:rsid w:val="229A0D7C"/>
    <w:rsid w:val="22CC6E73"/>
    <w:rsid w:val="22DF6CA5"/>
    <w:rsid w:val="23613E3F"/>
    <w:rsid w:val="23C10D48"/>
    <w:rsid w:val="23D52ACB"/>
    <w:rsid w:val="23F2500F"/>
    <w:rsid w:val="244706A9"/>
    <w:rsid w:val="24D16696"/>
    <w:rsid w:val="24D33A48"/>
    <w:rsid w:val="252A2047"/>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D2B7B6D"/>
    <w:rsid w:val="2DFF008B"/>
    <w:rsid w:val="2E08317D"/>
    <w:rsid w:val="2E4538B8"/>
    <w:rsid w:val="30B46CA3"/>
    <w:rsid w:val="3108141F"/>
    <w:rsid w:val="316856A6"/>
    <w:rsid w:val="31CA3EE9"/>
    <w:rsid w:val="32103D80"/>
    <w:rsid w:val="32673A99"/>
    <w:rsid w:val="32CE2438"/>
    <w:rsid w:val="34732E94"/>
    <w:rsid w:val="34C942F5"/>
    <w:rsid w:val="34DE6D61"/>
    <w:rsid w:val="35780C7F"/>
    <w:rsid w:val="35A431E1"/>
    <w:rsid w:val="36105774"/>
    <w:rsid w:val="36951834"/>
    <w:rsid w:val="36D55DA2"/>
    <w:rsid w:val="373B78F2"/>
    <w:rsid w:val="3882340D"/>
    <w:rsid w:val="39007378"/>
    <w:rsid w:val="395C094E"/>
    <w:rsid w:val="397841A2"/>
    <w:rsid w:val="39B865D7"/>
    <w:rsid w:val="39C35268"/>
    <w:rsid w:val="39FD2297"/>
    <w:rsid w:val="3A1C37A6"/>
    <w:rsid w:val="3ABA5314"/>
    <w:rsid w:val="3B0872A5"/>
    <w:rsid w:val="3C8B2D2A"/>
    <w:rsid w:val="3C9A09D4"/>
    <w:rsid w:val="3D036264"/>
    <w:rsid w:val="3D11386C"/>
    <w:rsid w:val="3D6345D6"/>
    <w:rsid w:val="3F0D5E27"/>
    <w:rsid w:val="3F510BAC"/>
    <w:rsid w:val="3F5B1A54"/>
    <w:rsid w:val="3FF763B7"/>
    <w:rsid w:val="4010633E"/>
    <w:rsid w:val="406929B7"/>
    <w:rsid w:val="41274A97"/>
    <w:rsid w:val="413855EC"/>
    <w:rsid w:val="41F73716"/>
    <w:rsid w:val="42314B4F"/>
    <w:rsid w:val="42321896"/>
    <w:rsid w:val="42932653"/>
    <w:rsid w:val="42A87774"/>
    <w:rsid w:val="436B0382"/>
    <w:rsid w:val="44B8486B"/>
    <w:rsid w:val="45047640"/>
    <w:rsid w:val="457C07BD"/>
    <w:rsid w:val="46463CE7"/>
    <w:rsid w:val="47832479"/>
    <w:rsid w:val="47EE3BCE"/>
    <w:rsid w:val="48882984"/>
    <w:rsid w:val="49FF0CFB"/>
    <w:rsid w:val="4B517DBB"/>
    <w:rsid w:val="4BEC58E9"/>
    <w:rsid w:val="4BF3571C"/>
    <w:rsid w:val="4CCC2331"/>
    <w:rsid w:val="4D6954BF"/>
    <w:rsid w:val="4FEC5579"/>
    <w:rsid w:val="50BC7B39"/>
    <w:rsid w:val="527C3191"/>
    <w:rsid w:val="534F4087"/>
    <w:rsid w:val="53DD6BA8"/>
    <w:rsid w:val="53F21A3F"/>
    <w:rsid w:val="553064A4"/>
    <w:rsid w:val="55B2288E"/>
    <w:rsid w:val="55CB4852"/>
    <w:rsid w:val="55F903A7"/>
    <w:rsid w:val="579E20B3"/>
    <w:rsid w:val="58430EF3"/>
    <w:rsid w:val="58AA41B4"/>
    <w:rsid w:val="59651E06"/>
    <w:rsid w:val="59AC6411"/>
    <w:rsid w:val="5A03424C"/>
    <w:rsid w:val="5A22632C"/>
    <w:rsid w:val="5AB04B75"/>
    <w:rsid w:val="5B494D63"/>
    <w:rsid w:val="5B9F36DE"/>
    <w:rsid w:val="5CA16867"/>
    <w:rsid w:val="5D15689C"/>
    <w:rsid w:val="5D174D4B"/>
    <w:rsid w:val="5F074BD6"/>
    <w:rsid w:val="5F4C57DE"/>
    <w:rsid w:val="5F767359"/>
    <w:rsid w:val="5FA40E1A"/>
    <w:rsid w:val="5FAE6B95"/>
    <w:rsid w:val="60445DC8"/>
    <w:rsid w:val="60AD072C"/>
    <w:rsid w:val="61A97E4C"/>
    <w:rsid w:val="62417B45"/>
    <w:rsid w:val="62680D4E"/>
    <w:rsid w:val="62F0656E"/>
    <w:rsid w:val="6346331A"/>
    <w:rsid w:val="63804CC1"/>
    <w:rsid w:val="63CA0901"/>
    <w:rsid w:val="63DC3A6F"/>
    <w:rsid w:val="64535518"/>
    <w:rsid w:val="64A47E04"/>
    <w:rsid w:val="64AE406A"/>
    <w:rsid w:val="64E61465"/>
    <w:rsid w:val="65382F89"/>
    <w:rsid w:val="658F7F5D"/>
    <w:rsid w:val="65A60FF6"/>
    <w:rsid w:val="672D2D39"/>
    <w:rsid w:val="67573C0D"/>
    <w:rsid w:val="67606103"/>
    <w:rsid w:val="67BD3C10"/>
    <w:rsid w:val="67EB6718"/>
    <w:rsid w:val="68C7713A"/>
    <w:rsid w:val="68F242AC"/>
    <w:rsid w:val="6ABB4B62"/>
    <w:rsid w:val="6B73082E"/>
    <w:rsid w:val="6DD00F51"/>
    <w:rsid w:val="6E130B2A"/>
    <w:rsid w:val="6E5205D8"/>
    <w:rsid w:val="6EDA2E31"/>
    <w:rsid w:val="6EDB5AC5"/>
    <w:rsid w:val="6FC77BC7"/>
    <w:rsid w:val="70C61C0B"/>
    <w:rsid w:val="70E334F7"/>
    <w:rsid w:val="71D47169"/>
    <w:rsid w:val="720A3FB4"/>
    <w:rsid w:val="72C23FBE"/>
    <w:rsid w:val="72E04DB1"/>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BB41C66"/>
    <w:rsid w:val="7BDC2444"/>
    <w:rsid w:val="7C605D84"/>
    <w:rsid w:val="7CB85B57"/>
    <w:rsid w:val="7CBB5016"/>
    <w:rsid w:val="7CBC7C3D"/>
    <w:rsid w:val="7CBF1902"/>
    <w:rsid w:val="7CDC21F3"/>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link w:val="7"/>
    <w:semiHidden/>
    <w:qFormat/>
    <w:uiPriority w:val="0"/>
    <w:rPr>
      <w:rFonts w:ascii="Times New Roman" w:hAnsi="Times New Roman"/>
      <w:szCs w:val="24"/>
    </w:rPr>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Char Char Char Char"/>
    <w:basedOn w:val="1"/>
    <w:link w:val="6"/>
    <w:qFormat/>
    <w:uiPriority w:val="0"/>
    <w:rPr>
      <w:rFonts w:ascii="Times New Roman" w:hAnsi="Times New Roman"/>
      <w:szCs w:val="24"/>
    </w:rPr>
  </w:style>
  <w:style w:type="character" w:styleId="8">
    <w:name w:val="page number"/>
    <w:basedOn w:val="6"/>
    <w:qFormat/>
    <w:uiPriority w:val="0"/>
  </w:style>
  <w:style w:type="paragraph" w:customStyle="1" w:styleId="9">
    <w:name w:val="No Spacing"/>
    <w:qFormat/>
    <w:uiPriority w:val="99"/>
    <w:pPr>
      <w:ind w:firstLine="200" w:firstLineChars="200"/>
    </w:pPr>
    <w:rPr>
      <w:rFonts w:ascii="Times New Roman" w:hAnsi="Times New Roman" w:eastAsia="仿宋_GB2312" w:cs="Times New Roman"/>
      <w:sz w:val="30"/>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lenovo</cp:lastModifiedBy>
  <cp:lastPrinted>2021-05-25T09:43:00Z</cp:lastPrinted>
  <dcterms:modified xsi:type="dcterms:W3CDTF">2021-05-27T15:38:40Z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C7BB6A058981483BB478D2CCB1CEC1A7</vt:lpwstr>
  </property>
</Properties>
</file>