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u w:val="none"/>
        </w:rPr>
      </w:pP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lang w:eastAsia="zh-CN"/>
        </w:rPr>
        <w:t>襄汾县发展和改革</w:t>
      </w:r>
      <w:r>
        <w:rPr>
          <w:rFonts w:hint="eastAsia" w:ascii="宋体" w:hAnsi="宋体" w:eastAsia="宋体" w:cs="宋体"/>
          <w:b/>
          <w:bCs/>
          <w:kern w:val="0"/>
          <w:sz w:val="44"/>
          <w:szCs w:val="44"/>
          <w:u w:val="none"/>
          <w:lang w:val="en-US" w:eastAsia="zh-CN"/>
        </w:rPr>
        <w:t>局</w:t>
      </w:r>
      <w:r>
        <w:rPr>
          <w:rFonts w:hint="eastAsia" w:ascii="宋体" w:hAnsi="宋体" w:eastAsia="宋体" w:cs="宋体"/>
          <w:b/>
          <w:bCs/>
          <w:kern w:val="0"/>
          <w:sz w:val="44"/>
          <w:szCs w:val="44"/>
          <w:u w:val="none"/>
          <w:lang w:eastAsia="zh-CN"/>
        </w:rPr>
        <w:t>2020</w:t>
      </w:r>
      <w:r>
        <w:rPr>
          <w:rFonts w:hint="eastAsia" w:ascii="宋体" w:hAnsi="宋体" w:eastAsia="宋体" w:cs="宋体"/>
          <w:b/>
          <w:bCs/>
          <w:kern w:val="0"/>
          <w:sz w:val="44"/>
          <w:szCs w:val="44"/>
          <w:u w:val="none"/>
        </w:rPr>
        <w:t>年度</w:t>
      </w:r>
    </w:p>
    <w:p>
      <w:pPr>
        <w:widowControl/>
        <w:jc w:val="center"/>
        <w:rPr>
          <w:rFonts w:hint="eastAsia" w:ascii="宋体" w:hAnsi="宋体" w:eastAsia="宋体" w:cs="宋体"/>
          <w:b/>
          <w:bCs/>
          <w:kern w:val="0"/>
          <w:sz w:val="44"/>
          <w:szCs w:val="44"/>
          <w:u w:val="none"/>
        </w:rPr>
      </w:pPr>
      <w:r>
        <w:rPr>
          <w:rFonts w:hint="eastAsia" w:ascii="宋体" w:hAnsi="宋体" w:eastAsia="宋体" w:cs="宋体"/>
          <w:b/>
          <w:bCs/>
          <w:kern w:val="0"/>
          <w:sz w:val="44"/>
          <w:szCs w:val="44"/>
          <w:u w:val="none"/>
        </w:rPr>
        <w:t>部门预算</w:t>
      </w:r>
      <w:r>
        <w:rPr>
          <w:rFonts w:hint="eastAsia" w:ascii="宋体" w:hAnsi="宋体" w:eastAsia="宋体" w:cs="宋体"/>
          <w:b/>
          <w:bCs/>
          <w:kern w:val="0"/>
          <w:sz w:val="44"/>
          <w:szCs w:val="44"/>
          <w:u w:val="none"/>
          <w:lang w:eastAsia="zh-CN"/>
        </w:rPr>
        <w:t>公开</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第一部分  概况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一、本部门职责</w:t>
      </w:r>
    </w:p>
    <w:p>
      <w:pPr>
        <w:spacing w:line="560" w:lineRule="exact"/>
        <w:ind w:firstLine="640"/>
        <w:rPr>
          <w:rFonts w:hint="eastAsia" w:ascii="仿宋_GB2312" w:hAnsi="楷体" w:eastAsia="仿宋_GB2312"/>
          <w:kern w:val="0"/>
          <w:sz w:val="32"/>
          <w:szCs w:val="32"/>
          <w:u w:val="none"/>
          <w:lang w:eastAsia="zh-CN"/>
        </w:rPr>
      </w:pPr>
      <w:r>
        <w:rPr>
          <w:rFonts w:hint="eastAsia" w:ascii="仿宋_GB2312" w:hAnsi="楷体" w:eastAsia="仿宋_GB2312"/>
          <w:kern w:val="0"/>
          <w:sz w:val="32"/>
          <w:szCs w:val="32"/>
          <w:u w:val="none"/>
        </w:rPr>
        <w:t>襄汾县发展和改革局是县人民政府的工作部门，正科级建制。</w:t>
      </w:r>
      <w:r>
        <w:rPr>
          <w:rFonts w:hint="eastAsia" w:ascii="仿宋_GB2312" w:hAnsi="楷体" w:eastAsia="仿宋_GB2312"/>
          <w:kern w:val="0"/>
          <w:sz w:val="32"/>
          <w:szCs w:val="32"/>
          <w:u w:val="none"/>
          <w:lang w:eastAsia="zh-CN"/>
        </w:rPr>
        <w:t>机构改革后将原襄汾县粮食局和原襄汾县物价管理中心并入。</w:t>
      </w:r>
    </w:p>
    <w:p>
      <w:pPr>
        <w:spacing w:line="560" w:lineRule="exact"/>
        <w:ind w:firstLine="640"/>
        <w:rPr>
          <w:rFonts w:hint="default" w:ascii="仿宋_GB2312" w:hAnsi="宋体" w:eastAsia="仿宋_GB2312" w:cs="仿宋_GB2312"/>
          <w:i w:val="0"/>
          <w:caps w:val="0"/>
          <w:color w:val="000000"/>
          <w:spacing w:val="0"/>
          <w:sz w:val="31"/>
          <w:szCs w:val="31"/>
          <w:u w:val="none"/>
        </w:rPr>
      </w:pPr>
      <w:r>
        <w:rPr>
          <w:rFonts w:hint="eastAsia" w:ascii="仿宋_GB2312" w:hAnsi="楷体" w:eastAsia="仿宋_GB2312"/>
          <w:kern w:val="0"/>
          <w:sz w:val="32"/>
          <w:szCs w:val="32"/>
          <w:u w:val="none"/>
          <w:lang w:eastAsia="zh-CN"/>
        </w:rPr>
        <w:t>襄汾县发改局</w:t>
      </w:r>
      <w:r>
        <w:rPr>
          <w:rFonts w:hint="eastAsia" w:ascii="仿宋_GB2312" w:hAnsi="楷体" w:eastAsia="仿宋_GB2312"/>
          <w:kern w:val="0"/>
          <w:sz w:val="32"/>
          <w:szCs w:val="32"/>
          <w:u w:val="none"/>
        </w:rPr>
        <w:t>主要职能是：1、拟定并组织实施全县国民经济和社会发展战略、中长期规划和年度计划，统筹协调经济社会发展，研究分析县内外经济形势，提出全县国民经济发展、优化经济结构的目标、政策，提出综合运用各种经济手段和政策的建议，受县人民政府委托向县人大提交国民经济和社会发展计划报告。2、承担规划全县重大建设项目和生产力布局的责任，拟定全社会固定资产投资总规模和投资结构的调控目标、政策及措施，衔接平衡需要安排政府投资和涉及重大建设项目的专项规划。3、推进全县经济结构战略性调整。4、负责对申请使用国家和省政府资金的投资项目进行审核上报</w:t>
      </w:r>
      <w:r>
        <w:rPr>
          <w:rFonts w:hint="eastAsia" w:ascii="仿宋_GB2312" w:hAnsi="楷体" w:eastAsia="仿宋_GB2312"/>
          <w:kern w:val="0"/>
          <w:sz w:val="32"/>
          <w:szCs w:val="32"/>
          <w:u w:val="none"/>
          <w:lang w:eastAsia="zh-CN"/>
        </w:rPr>
        <w:t>，</w:t>
      </w:r>
      <w:r>
        <w:rPr>
          <w:rFonts w:hint="eastAsia" w:ascii="仿宋_GB2312" w:hAnsi="楷体" w:eastAsia="仿宋_GB2312"/>
          <w:kern w:val="0"/>
          <w:sz w:val="32"/>
          <w:szCs w:val="32"/>
          <w:u w:val="none"/>
        </w:rPr>
        <w:t>并对中央、省投资计划执行情况进行监督管理。协助上级部门对无线电进行管理。5、</w:t>
      </w:r>
      <w:r>
        <w:rPr>
          <w:rFonts w:hint="eastAsia" w:ascii="仿宋" w:hAnsi="仿宋" w:eastAsia="仿宋" w:cs="仿宋"/>
          <w:sz w:val="32"/>
          <w:szCs w:val="32"/>
          <w:u w:val="none"/>
        </w:rPr>
        <w:t>主要担负全县农产品成本调查、重要商品和服务价格成本监审以及行政、司法机关、涉纪涉税等涉案物品价格鉴定等工作职能。</w:t>
      </w:r>
      <w:r>
        <w:rPr>
          <w:rFonts w:hint="eastAsia" w:ascii="仿宋_GB2312" w:hAnsi="宋体" w:eastAsia="仿宋_GB2312" w:cs="仿宋_GB2312"/>
          <w:i w:val="0"/>
          <w:caps w:val="0"/>
          <w:color w:val="000000"/>
          <w:spacing w:val="0"/>
          <w:sz w:val="31"/>
          <w:szCs w:val="31"/>
          <w:u w:val="none"/>
          <w:lang w:val="en-US" w:eastAsia="zh-CN"/>
        </w:rPr>
        <w:t>6、</w:t>
      </w:r>
      <w:r>
        <w:rPr>
          <w:rFonts w:hint="default" w:ascii="仿宋_GB2312" w:hAnsi="宋体" w:eastAsia="仿宋_GB2312" w:cs="仿宋_GB2312"/>
          <w:i w:val="0"/>
          <w:caps w:val="0"/>
          <w:color w:val="000000"/>
          <w:spacing w:val="0"/>
          <w:sz w:val="31"/>
          <w:szCs w:val="31"/>
          <w:u w:val="none"/>
        </w:rPr>
        <w:t>承担</w:t>
      </w:r>
      <w:r>
        <w:rPr>
          <w:rFonts w:hint="eastAsia" w:ascii="仿宋_GB2312" w:hAnsi="宋体" w:eastAsia="仿宋_GB2312" w:cs="仿宋_GB2312"/>
          <w:i w:val="0"/>
          <w:caps w:val="0"/>
          <w:color w:val="000000"/>
          <w:spacing w:val="0"/>
          <w:sz w:val="31"/>
          <w:szCs w:val="31"/>
          <w:u w:val="none"/>
          <w:lang w:eastAsia="zh-CN"/>
        </w:rPr>
        <w:t>县</w:t>
      </w:r>
      <w:r>
        <w:rPr>
          <w:rFonts w:hint="default" w:ascii="仿宋_GB2312" w:hAnsi="宋体" w:eastAsia="仿宋_GB2312" w:cs="仿宋_GB2312"/>
          <w:i w:val="0"/>
          <w:caps w:val="0"/>
          <w:color w:val="000000"/>
          <w:spacing w:val="0"/>
          <w:sz w:val="31"/>
          <w:szCs w:val="31"/>
          <w:u w:val="none"/>
        </w:rPr>
        <w:t>级储备粮管理；会同有关部门研究提出</w:t>
      </w:r>
      <w:r>
        <w:rPr>
          <w:rFonts w:hint="eastAsia" w:ascii="仿宋_GB2312" w:hAnsi="宋体" w:eastAsia="仿宋_GB2312" w:cs="仿宋_GB2312"/>
          <w:i w:val="0"/>
          <w:caps w:val="0"/>
          <w:color w:val="000000"/>
          <w:spacing w:val="0"/>
          <w:sz w:val="31"/>
          <w:szCs w:val="31"/>
          <w:u w:val="none"/>
          <w:lang w:eastAsia="zh-CN"/>
        </w:rPr>
        <w:t>县</w:t>
      </w:r>
      <w:r>
        <w:rPr>
          <w:rFonts w:hint="default" w:ascii="仿宋_GB2312" w:hAnsi="宋体" w:eastAsia="仿宋_GB2312" w:cs="仿宋_GB2312"/>
          <w:i w:val="0"/>
          <w:caps w:val="0"/>
          <w:color w:val="000000"/>
          <w:spacing w:val="0"/>
          <w:sz w:val="31"/>
          <w:szCs w:val="31"/>
          <w:u w:val="none"/>
        </w:rPr>
        <w:t>级储备粮的规模、总体布局和收购、销售计划；监督检查市储备粮的数量、质量和储存安全；制定</w:t>
      </w:r>
      <w:r>
        <w:rPr>
          <w:rFonts w:hint="eastAsia" w:ascii="仿宋_GB2312" w:hAnsi="宋体" w:eastAsia="仿宋_GB2312" w:cs="仿宋_GB2312"/>
          <w:i w:val="0"/>
          <w:caps w:val="0"/>
          <w:color w:val="000000"/>
          <w:spacing w:val="0"/>
          <w:sz w:val="31"/>
          <w:szCs w:val="31"/>
          <w:u w:val="none"/>
          <w:lang w:eastAsia="zh-CN"/>
        </w:rPr>
        <w:t>县</w:t>
      </w:r>
      <w:r>
        <w:rPr>
          <w:rFonts w:hint="default" w:ascii="仿宋_GB2312" w:hAnsi="宋体" w:eastAsia="仿宋_GB2312" w:cs="仿宋_GB2312"/>
          <w:i w:val="0"/>
          <w:caps w:val="0"/>
          <w:color w:val="000000"/>
          <w:spacing w:val="0"/>
          <w:sz w:val="31"/>
          <w:szCs w:val="31"/>
          <w:u w:val="none"/>
        </w:rPr>
        <w:t>储备粮管理的技术规范并监督执行。</w:t>
      </w:r>
      <w:r>
        <w:rPr>
          <w:rFonts w:hint="eastAsia" w:ascii="仿宋_GB2312" w:hAnsi="宋体" w:eastAsia="仿宋_GB2312" w:cs="仿宋_GB2312"/>
          <w:i w:val="0"/>
          <w:caps w:val="0"/>
          <w:color w:val="000000"/>
          <w:spacing w:val="0"/>
          <w:sz w:val="31"/>
          <w:szCs w:val="31"/>
          <w:u w:val="none"/>
          <w:lang w:val="en-US" w:eastAsia="zh-CN"/>
        </w:rPr>
        <w:t>7、</w:t>
      </w:r>
      <w:r>
        <w:rPr>
          <w:rFonts w:hint="default" w:ascii="仿宋_GB2312" w:hAnsi="宋体" w:eastAsia="仿宋_GB2312" w:cs="仿宋_GB2312"/>
          <w:i w:val="0"/>
          <w:caps w:val="0"/>
          <w:color w:val="000000"/>
          <w:spacing w:val="0"/>
          <w:sz w:val="31"/>
          <w:szCs w:val="31"/>
          <w:u w:val="none"/>
        </w:rPr>
        <w:t>承办</w:t>
      </w:r>
      <w:r>
        <w:rPr>
          <w:rFonts w:hint="eastAsia" w:ascii="仿宋_GB2312" w:hAnsi="宋体" w:eastAsia="仿宋_GB2312" w:cs="仿宋_GB2312"/>
          <w:i w:val="0"/>
          <w:caps w:val="0"/>
          <w:color w:val="000000"/>
          <w:spacing w:val="0"/>
          <w:sz w:val="31"/>
          <w:szCs w:val="31"/>
          <w:u w:val="none"/>
          <w:lang w:eastAsia="zh-CN"/>
        </w:rPr>
        <w:t>县</w:t>
      </w:r>
      <w:r>
        <w:rPr>
          <w:rFonts w:hint="default" w:ascii="仿宋_GB2312" w:hAnsi="宋体" w:eastAsia="仿宋_GB2312" w:cs="仿宋_GB2312"/>
          <w:i w:val="0"/>
          <w:caps w:val="0"/>
          <w:color w:val="000000"/>
          <w:spacing w:val="0"/>
          <w:sz w:val="31"/>
          <w:szCs w:val="31"/>
          <w:u w:val="none"/>
        </w:rPr>
        <w:t>人民政府交办的其他事项。</w:t>
      </w:r>
    </w:p>
    <w:p>
      <w:pPr>
        <w:pStyle w:val="4"/>
        <w:keepNext w:val="0"/>
        <w:keepLines w:val="0"/>
        <w:widowControl/>
        <w:suppressLineNumbers w:val="0"/>
        <w:spacing w:line="600" w:lineRule="atLeast"/>
        <w:ind w:firstLine="640" w:firstLineChars="20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部门机构设置及预算单位构成情况</w:t>
      </w:r>
    </w:p>
    <w:p>
      <w:pPr>
        <w:pStyle w:val="4"/>
        <w:keepNext w:val="0"/>
        <w:keepLines w:val="0"/>
        <w:widowControl/>
        <w:suppressLineNumbers w:val="0"/>
        <w:spacing w:line="600" w:lineRule="atLeast"/>
        <w:ind w:firstLine="640" w:firstLineChars="200"/>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．本部门内设机构包括</w:t>
      </w:r>
      <w:r>
        <w:rPr>
          <w:rFonts w:hint="eastAsia" w:ascii="仿宋_GB2312" w:hAnsi="楷体" w:eastAsia="仿宋_GB2312"/>
          <w:kern w:val="0"/>
          <w:sz w:val="32"/>
          <w:szCs w:val="32"/>
          <w:u w:val="none"/>
          <w:lang w:val="en-US" w:eastAsia="zh-CN"/>
        </w:rPr>
        <w:t>17个股室</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eastAsia="zh-CN"/>
        </w:rPr>
        <w:t>，内设办公室、党办、调研室（扶贫办）、国民经济综合股、社会发展股、城建环保交通股、农业股、行政审批股、粮食股、塔山国家粮储库、南辛店国家粮储库、粮油服务有限公司、物价股、投资股、成本队、重点办、价格认证中心。</w:t>
      </w:r>
      <w:r>
        <w:rPr>
          <w:rFonts w:hint="eastAsia" w:ascii="仿宋_GB2312" w:hAnsi="楷体" w:eastAsia="仿宋_GB2312"/>
          <w:kern w:val="0"/>
          <w:sz w:val="32"/>
          <w:szCs w:val="32"/>
          <w:u w:val="none"/>
        </w:rPr>
        <w:t>本部门无下属单位</w:t>
      </w:r>
      <w:r>
        <w:rPr>
          <w:rFonts w:hint="eastAsia" w:ascii="仿宋_GB2312" w:hAnsi="楷体" w:eastAsia="仿宋_GB2312"/>
          <w:kern w:val="0"/>
          <w:sz w:val="32"/>
          <w:szCs w:val="32"/>
          <w:u w:val="none"/>
          <w:lang w:eastAsia="zh-CN"/>
        </w:rPr>
        <w:t>。</w:t>
      </w:r>
    </w:p>
    <w:p>
      <w:pPr>
        <w:widowControl/>
        <w:spacing w:line="560" w:lineRule="exact"/>
        <w:ind w:firstLine="636"/>
        <w:rPr>
          <w:rFonts w:hint="default" w:ascii="仿宋_GB2312" w:hAnsi="楷体" w:eastAsia="仿宋_GB2312"/>
          <w:kern w:val="0"/>
          <w:sz w:val="32"/>
          <w:szCs w:val="32"/>
          <w:u w:val="none"/>
          <w:lang w:val="en-US" w:eastAsia="zh-CN"/>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．从预算单位构成看，纳入本部门</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年部门汇总预算编制范围的预算单位共计</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家，具体包括：</w:t>
      </w:r>
      <w:r>
        <w:rPr>
          <w:rFonts w:hint="eastAsia" w:ascii="仿宋_GB2312" w:hAnsi="楷体" w:eastAsia="仿宋_GB2312"/>
          <w:kern w:val="0"/>
          <w:sz w:val="32"/>
          <w:szCs w:val="32"/>
          <w:u w:val="none"/>
          <w:lang w:eastAsia="zh-CN"/>
        </w:rPr>
        <w:t>襄汾县发展和改革局</w:t>
      </w:r>
      <w:r>
        <w:rPr>
          <w:rFonts w:hint="eastAsia" w:ascii="仿宋_GB2312" w:hAnsi="楷体" w:eastAsia="仿宋_GB2312"/>
          <w:kern w:val="0"/>
          <w:sz w:val="32"/>
          <w:szCs w:val="32"/>
          <w:u w:val="none"/>
        </w:rPr>
        <w:t>本级。</w:t>
      </w: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第二部分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年度部门预算报表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一、</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二、</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预算收入总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三、</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预算支出总表</w:t>
      </w:r>
    </w:p>
    <w:p>
      <w:pPr>
        <w:spacing w:line="560" w:lineRule="exact"/>
        <w:ind w:firstLine="640" w:firstLineChars="200"/>
        <w:rPr>
          <w:rFonts w:hint="eastAsia" w:ascii="仿宋_GB2312" w:hAnsi="宋体" w:eastAsia="仿宋_GB2312" w:cs="Times New Roman"/>
          <w:sz w:val="32"/>
          <w:szCs w:val="32"/>
          <w:u w:val="none"/>
          <w:lang w:eastAsia="zh-CN"/>
        </w:rPr>
      </w:pPr>
      <w:r>
        <w:rPr>
          <w:rFonts w:hint="eastAsia" w:ascii="仿宋_GB2312" w:hAnsi="宋体" w:eastAsia="仿宋_GB2312" w:cs="Times New Roman"/>
          <w:sz w:val="32"/>
          <w:szCs w:val="32"/>
          <w:u w:val="none"/>
          <w:lang w:eastAsia="zh-CN"/>
        </w:rPr>
        <w:t>四、</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财政拨款预算收支总表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五、</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一般公共预算支出预算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六、</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年一般公共预算安排</w:t>
      </w:r>
      <w:r>
        <w:rPr>
          <w:rFonts w:hint="eastAsia" w:ascii="仿宋_GB2312" w:hAnsi="宋体" w:eastAsia="仿宋_GB2312" w:cs="Times New Roman"/>
          <w:sz w:val="32"/>
          <w:szCs w:val="32"/>
          <w:u w:val="none"/>
          <w:lang w:eastAsia="zh-CN"/>
        </w:rPr>
        <w:t>基本支出部门经济分类</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七、</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政府性基金收入预算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八、</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w:t>
      </w:r>
      <w:r>
        <w:rPr>
          <w:rFonts w:hint="eastAsia" w:ascii="仿宋_GB2312" w:hAnsi="宋体" w:eastAsia="仿宋_GB2312" w:cs="Times New Roman"/>
          <w:sz w:val="32"/>
          <w:szCs w:val="32"/>
          <w:u w:val="none"/>
          <w:lang w:eastAsia="zh-CN"/>
        </w:rPr>
        <w:t>政府性基金支出预算</w:t>
      </w:r>
      <w:r>
        <w:rPr>
          <w:rFonts w:hint="eastAsia" w:ascii="仿宋_GB2312" w:hAnsi="宋体" w:eastAsia="仿宋_GB2312" w:cs="Times New Roman"/>
          <w:sz w:val="32"/>
          <w:szCs w:val="32"/>
          <w:u w:val="none"/>
        </w:rPr>
        <w:t>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九、</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年“三公”经费预算财政拨款情况表</w:t>
      </w:r>
    </w:p>
    <w:p>
      <w:pPr>
        <w:spacing w:line="560" w:lineRule="exact"/>
        <w:ind w:firstLine="640" w:firstLineChars="200"/>
        <w:rPr>
          <w:rFonts w:hint="eastAsia" w:ascii="仿宋_GB2312" w:hAnsi="宋体" w:eastAsia="仿宋_GB2312" w:cs="Times New Roman"/>
          <w:sz w:val="32"/>
          <w:szCs w:val="32"/>
          <w:u w:val="none"/>
        </w:rPr>
      </w:pPr>
      <w:r>
        <w:rPr>
          <w:rFonts w:hint="eastAsia" w:ascii="仿宋_GB2312" w:hAnsi="宋体" w:eastAsia="仿宋_GB2312" w:cs="Times New Roman"/>
          <w:sz w:val="32"/>
          <w:szCs w:val="32"/>
          <w:u w:val="none"/>
          <w:lang w:eastAsia="zh-CN"/>
        </w:rPr>
        <w:t>十、</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年机关运行经费</w:t>
      </w:r>
    </w:p>
    <w:p>
      <w:pPr>
        <w:widowControl/>
        <w:spacing w:line="560" w:lineRule="exact"/>
        <w:ind w:firstLine="640" w:firstLineChars="200"/>
        <w:rPr>
          <w:rFonts w:hint="eastAsia" w:ascii="仿宋_GB2312" w:hAnsi="楷体" w:eastAsia="仿宋_GB2312"/>
          <w:kern w:val="0"/>
          <w:sz w:val="32"/>
          <w:szCs w:val="32"/>
          <w:u w:val="none"/>
        </w:rPr>
      </w:pPr>
      <w:r>
        <w:rPr>
          <w:rFonts w:hint="eastAsia" w:ascii="仿宋_GB2312" w:hAnsi="宋体" w:eastAsia="仿宋_GB2312" w:cs="Times New Roman"/>
          <w:sz w:val="32"/>
          <w:szCs w:val="32"/>
          <w:u w:val="none"/>
          <w:lang w:eastAsia="zh-CN"/>
        </w:rPr>
        <w:t>十一、</w:t>
      </w:r>
      <w:r>
        <w:rPr>
          <w:rFonts w:hint="eastAsia" w:ascii="仿宋_GB2312" w:hAnsi="楷体" w:eastAsia="仿宋_GB2312"/>
          <w:kern w:val="0"/>
          <w:sz w:val="32"/>
          <w:szCs w:val="32"/>
          <w:u w:val="none"/>
          <w:lang w:eastAsia="zh-CN"/>
        </w:rPr>
        <w:t>襄汾县发展和改革局</w:t>
      </w:r>
      <w:r>
        <w:rPr>
          <w:rFonts w:hint="eastAsia" w:ascii="仿宋_GB2312" w:hAnsi="楷体" w:eastAsia="仿宋_GB2312"/>
          <w:kern w:val="0"/>
          <w:sz w:val="32"/>
          <w:szCs w:val="32"/>
          <w:u w:val="none"/>
        </w:rPr>
        <w:t>2020年</w:t>
      </w:r>
      <w:r>
        <w:rPr>
          <w:rFonts w:hint="eastAsia" w:ascii="仿宋_GB2312" w:hAnsi="仿宋" w:eastAsia="仿宋_GB2312" w:cs="宋体"/>
          <w:kern w:val="0"/>
          <w:sz w:val="32"/>
          <w:szCs w:val="32"/>
          <w:u w:val="none"/>
        </w:rPr>
        <w:t>政府采购支出预算表</w:t>
      </w:r>
    </w:p>
    <w:p>
      <w:pPr>
        <w:widowControl/>
        <w:spacing w:line="560" w:lineRule="exact"/>
        <w:ind w:firstLine="640" w:firstLineChars="200"/>
        <w:rPr>
          <w:rFonts w:hint="eastAsia" w:ascii="仿宋_GB2312" w:hAnsi="宋体" w:eastAsia="仿宋_GB2312" w:cs="Times New Roman"/>
          <w:sz w:val="32"/>
          <w:szCs w:val="32"/>
          <w:u w:val="none"/>
        </w:rPr>
      </w:pPr>
      <w:r>
        <w:rPr>
          <w:rFonts w:hint="eastAsia" w:ascii="仿宋_GB2312" w:hAnsi="楷体" w:eastAsia="仿宋_GB2312"/>
          <w:kern w:val="0"/>
          <w:sz w:val="32"/>
          <w:szCs w:val="32"/>
          <w:u w:val="none"/>
        </w:rPr>
        <w:t>十二、</w:t>
      </w:r>
      <w:r>
        <w:rPr>
          <w:rFonts w:hint="eastAsia" w:ascii="仿宋_GB2312" w:hAnsi="楷体" w:eastAsia="仿宋_GB2312"/>
          <w:kern w:val="0"/>
          <w:sz w:val="32"/>
          <w:szCs w:val="32"/>
          <w:u w:val="none"/>
          <w:lang w:eastAsia="zh-CN"/>
        </w:rPr>
        <w:t>襄汾县发展和改革局</w:t>
      </w:r>
      <w:r>
        <w:rPr>
          <w:rFonts w:hint="eastAsia" w:ascii="仿宋_GB2312" w:hAnsi="宋体" w:eastAsia="仿宋_GB2312" w:cs="Times New Roman"/>
          <w:sz w:val="32"/>
          <w:szCs w:val="32"/>
          <w:u w:val="none"/>
          <w:lang w:eastAsia="zh-CN"/>
        </w:rPr>
        <w:t>2020</w:t>
      </w:r>
      <w:r>
        <w:rPr>
          <w:rFonts w:hint="eastAsia" w:ascii="仿宋_GB2312" w:hAnsi="宋体" w:eastAsia="仿宋_GB2312" w:cs="Times New Roman"/>
          <w:sz w:val="32"/>
          <w:szCs w:val="32"/>
          <w:u w:val="none"/>
        </w:rPr>
        <w:t>年项目支出绩效目标表</w:t>
      </w:r>
    </w:p>
    <w:p>
      <w:pPr>
        <w:spacing w:line="560" w:lineRule="exact"/>
        <w:ind w:firstLine="640" w:firstLineChars="200"/>
        <w:rPr>
          <w:rFonts w:hint="default" w:ascii="仿宋_GB2312" w:hAnsi="宋体" w:eastAsia="仿宋_GB2312" w:cs="Times New Roman"/>
          <w:sz w:val="32"/>
          <w:szCs w:val="32"/>
          <w:u w:val="none"/>
          <w:lang w:val="en-US" w:eastAsia="zh-CN"/>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 xml:space="preserve">第三部分  </w:t>
      </w:r>
      <w:r>
        <w:rPr>
          <w:rFonts w:hint="eastAsia" w:ascii="黑体" w:hAnsi="Times New Roman" w:eastAsia="黑体"/>
          <w:kern w:val="0"/>
          <w:sz w:val="32"/>
          <w:szCs w:val="32"/>
          <w:u w:val="none"/>
          <w:lang w:eastAsia="zh-CN"/>
        </w:rPr>
        <w:t>2020</w:t>
      </w:r>
      <w:r>
        <w:rPr>
          <w:rFonts w:hint="eastAsia" w:ascii="黑体" w:hAnsi="Times New Roman" w:eastAsia="黑体"/>
          <w:kern w:val="0"/>
          <w:sz w:val="32"/>
          <w:szCs w:val="32"/>
          <w:u w:val="none"/>
        </w:rPr>
        <w:t>年度部门预算情况说明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一、收支预算总体情况说明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 xml:space="preserve">年度收入、支出预算总计   </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万元，与上年相比收、支预算总计各增加</w:t>
      </w:r>
      <w:r>
        <w:rPr>
          <w:rFonts w:hint="eastAsia" w:ascii="仿宋_GB2312" w:hAnsi="楷体" w:eastAsia="仿宋_GB2312"/>
          <w:kern w:val="0"/>
          <w:sz w:val="32"/>
          <w:szCs w:val="32"/>
          <w:u w:val="none"/>
          <w:lang w:val="en-US" w:eastAsia="zh-CN"/>
        </w:rPr>
        <w:t>139.773382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13.74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。其中：</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（一）收入预算总计</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万元。包括：</w:t>
      </w:r>
    </w:p>
    <w:p>
      <w:pPr>
        <w:widowControl/>
        <w:spacing w:line="560" w:lineRule="exact"/>
        <w:ind w:firstLine="640"/>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．财政拨款收入预算总计</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）一般公共预算收入预算</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96.129382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10.44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机构改革，人员增加。</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）政府性基金收入预算</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．财政专户管理资金收入预算总计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3.国有资本经营收入预算总计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4．其他资金收入预算总计</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（二）支出预算总计</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万元。包括：</w:t>
      </w:r>
    </w:p>
    <w:p>
      <w:pPr>
        <w:widowControl/>
        <w:spacing w:line="560" w:lineRule="exact"/>
        <w:ind w:firstLine="640"/>
        <w:rPr>
          <w:rFonts w:hint="eastAsia"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．一般公共服务（类）支出</w:t>
      </w:r>
      <w:r>
        <w:rPr>
          <w:rFonts w:hint="eastAsia" w:ascii="仿宋_GB2312" w:hAnsi="楷体" w:eastAsia="仿宋_GB2312"/>
          <w:kern w:val="0"/>
          <w:sz w:val="32"/>
          <w:szCs w:val="32"/>
          <w:u w:val="none"/>
          <w:lang w:val="en-US" w:eastAsia="zh-CN"/>
        </w:rPr>
        <w:t>586.7033</w:t>
      </w:r>
      <w:r>
        <w:rPr>
          <w:rFonts w:hint="eastAsia" w:ascii="仿宋_GB2312" w:hAnsi="楷体" w:eastAsia="仿宋_GB2312"/>
          <w:kern w:val="0"/>
          <w:sz w:val="32"/>
          <w:szCs w:val="32"/>
          <w:u w:val="none"/>
        </w:rPr>
        <w:t>万元，主要用于</w:t>
      </w:r>
      <w:r>
        <w:rPr>
          <w:rFonts w:hint="eastAsia" w:ascii="仿宋_GB2312" w:hAnsi="楷体" w:eastAsia="仿宋_GB2312"/>
          <w:kern w:val="0"/>
          <w:sz w:val="32"/>
          <w:szCs w:val="32"/>
          <w:u w:val="none"/>
          <w:lang w:eastAsia="zh-CN"/>
        </w:rPr>
        <w:t>单位行政事业人员工资及社会保障缴费等</w:t>
      </w:r>
      <w:r>
        <w:rPr>
          <w:rFonts w:hint="eastAsia" w:ascii="仿宋_GB2312" w:hAnsi="楷体" w:eastAsia="仿宋_GB2312"/>
          <w:kern w:val="0"/>
          <w:sz w:val="32"/>
          <w:szCs w:val="32"/>
          <w:u w:val="none"/>
        </w:rPr>
        <w:t xml:space="preserve">。与上年相比增加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136.7711</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30.40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。主要原因是</w:t>
      </w:r>
      <w:r>
        <w:rPr>
          <w:rFonts w:hint="eastAsia" w:ascii="仿宋_GB2312" w:hAnsi="楷体" w:eastAsia="仿宋_GB2312"/>
          <w:kern w:val="0"/>
          <w:sz w:val="32"/>
          <w:szCs w:val="32"/>
          <w:u w:val="none"/>
          <w:lang w:eastAsia="zh-CN"/>
        </w:rPr>
        <w:t>机构改革，人员增加</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highlight w:val="none"/>
          <w:u w:val="none"/>
        </w:rPr>
      </w:pPr>
      <w:r>
        <w:rPr>
          <w:rFonts w:hint="eastAsia" w:ascii="仿宋_GB2312" w:hAnsi="楷体" w:eastAsia="仿宋_GB2312"/>
          <w:kern w:val="0"/>
          <w:sz w:val="32"/>
          <w:szCs w:val="32"/>
          <w:highlight w:val="none"/>
          <w:u w:val="none"/>
          <w:lang w:val="en-US" w:eastAsia="zh-CN"/>
        </w:rPr>
        <w:t>2.社会保障和就业支出82.852632</w:t>
      </w:r>
      <w:r>
        <w:rPr>
          <w:rFonts w:hint="eastAsia" w:ascii="仿宋_GB2312" w:hAnsi="楷体" w:eastAsia="仿宋_GB2312"/>
          <w:kern w:val="0"/>
          <w:sz w:val="32"/>
          <w:szCs w:val="32"/>
          <w:highlight w:val="none"/>
          <w:u w:val="none"/>
        </w:rPr>
        <w:t>万元，主要用于</w:t>
      </w:r>
      <w:r>
        <w:rPr>
          <w:rFonts w:hint="eastAsia" w:ascii="仿宋_GB2312" w:hAnsi="楷体" w:eastAsia="仿宋_GB2312"/>
          <w:kern w:val="0"/>
          <w:sz w:val="32"/>
          <w:szCs w:val="32"/>
          <w:highlight w:val="none"/>
          <w:u w:val="none"/>
          <w:lang w:val="en-US" w:eastAsia="zh-CN"/>
        </w:rPr>
        <w:t>各类保险财政补助部分</w:t>
      </w:r>
      <w:r>
        <w:rPr>
          <w:rFonts w:hint="eastAsia" w:ascii="仿宋_GB2312" w:hAnsi="楷体" w:eastAsia="仿宋_GB2312"/>
          <w:kern w:val="0"/>
          <w:sz w:val="32"/>
          <w:szCs w:val="32"/>
          <w:highlight w:val="none"/>
          <w:u w:val="none"/>
        </w:rPr>
        <w:t>。与上年相比减少</w:t>
      </w:r>
      <w:r>
        <w:rPr>
          <w:rFonts w:hint="eastAsia" w:ascii="仿宋_GB2312" w:hAnsi="楷体" w:eastAsia="仿宋_GB2312"/>
          <w:kern w:val="0"/>
          <w:sz w:val="32"/>
          <w:szCs w:val="32"/>
          <w:highlight w:val="none"/>
          <w:u w:val="none"/>
          <w:lang w:val="en-US" w:eastAsia="zh-CN"/>
        </w:rPr>
        <w:t>41.003168</w:t>
      </w:r>
      <w:r>
        <w:rPr>
          <w:rFonts w:hint="eastAsia" w:ascii="仿宋_GB2312" w:hAnsi="楷体" w:eastAsia="仿宋_GB2312"/>
          <w:kern w:val="0"/>
          <w:sz w:val="32"/>
          <w:szCs w:val="32"/>
          <w:highlight w:val="none"/>
          <w:u w:val="none"/>
        </w:rPr>
        <w:t xml:space="preserve">万元，减少 </w:t>
      </w:r>
      <w:r>
        <w:rPr>
          <w:rFonts w:hint="eastAsia" w:ascii="仿宋_GB2312" w:hAnsi="楷体" w:eastAsia="仿宋_GB2312"/>
          <w:kern w:val="0"/>
          <w:sz w:val="32"/>
          <w:szCs w:val="32"/>
          <w:highlight w:val="none"/>
          <w:u w:val="none"/>
          <w:lang w:val="en-US" w:eastAsia="zh-CN"/>
        </w:rPr>
        <w:t>33.11</w:t>
      </w:r>
      <w:r>
        <w:rPr>
          <w:rFonts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rPr>
        <w:t>。主要原因是</w:t>
      </w:r>
      <w:r>
        <w:rPr>
          <w:rFonts w:hint="eastAsia" w:ascii="仿宋_GB2312" w:hAnsi="楷体" w:eastAsia="仿宋_GB2312"/>
          <w:kern w:val="0"/>
          <w:sz w:val="32"/>
          <w:szCs w:val="32"/>
          <w:highlight w:val="none"/>
          <w:u w:val="none"/>
          <w:lang w:val="en-US" w:eastAsia="zh-CN"/>
        </w:rPr>
        <w:t>人员调动、退休及养老保险缴费比例调整</w:t>
      </w:r>
      <w:r>
        <w:rPr>
          <w:rFonts w:hint="eastAsia" w:ascii="仿宋_GB2312" w:hAnsi="楷体" w:eastAsia="仿宋_GB2312"/>
          <w:kern w:val="0"/>
          <w:sz w:val="32"/>
          <w:szCs w:val="32"/>
          <w:highlight w:val="none"/>
          <w:u w:val="none"/>
        </w:rPr>
        <w:t>。</w:t>
      </w:r>
    </w:p>
    <w:p>
      <w:pPr>
        <w:widowControl/>
        <w:spacing w:line="560" w:lineRule="exact"/>
        <w:ind w:firstLine="640"/>
        <w:rPr>
          <w:rFonts w:hint="eastAsia" w:ascii="仿宋_GB2312" w:hAnsi="楷体" w:eastAsia="仿宋_GB2312"/>
          <w:kern w:val="0"/>
          <w:sz w:val="32"/>
          <w:szCs w:val="32"/>
          <w:highlight w:val="none"/>
          <w:u w:val="none"/>
        </w:rPr>
      </w:pPr>
      <w:r>
        <w:rPr>
          <w:rFonts w:hint="eastAsia" w:ascii="仿宋_GB2312" w:hAnsi="楷体" w:eastAsia="仿宋_GB2312"/>
          <w:kern w:val="0"/>
          <w:sz w:val="32"/>
          <w:szCs w:val="32"/>
          <w:highlight w:val="none"/>
          <w:u w:val="none"/>
          <w:lang w:val="en-US" w:eastAsia="zh-CN"/>
        </w:rPr>
        <w:t>3.卫生健康</w:t>
      </w:r>
      <w:r>
        <w:rPr>
          <w:rFonts w:hint="eastAsia" w:ascii="仿宋_GB2312" w:hAnsi="楷体" w:eastAsia="仿宋_GB2312"/>
          <w:kern w:val="0"/>
          <w:sz w:val="32"/>
          <w:szCs w:val="32"/>
          <w:highlight w:val="none"/>
          <w:u w:val="none"/>
        </w:rPr>
        <w:t>支出</w:t>
      </w:r>
      <w:r>
        <w:rPr>
          <w:rFonts w:hint="eastAsia" w:ascii="仿宋_GB2312" w:hAnsi="楷体" w:eastAsia="仿宋_GB2312"/>
          <w:kern w:val="0"/>
          <w:sz w:val="32"/>
          <w:szCs w:val="32"/>
          <w:highlight w:val="none"/>
          <w:u w:val="none"/>
          <w:lang w:val="en-US" w:eastAsia="zh-CN"/>
        </w:rPr>
        <w:t>27.312180</w:t>
      </w:r>
      <w:r>
        <w:rPr>
          <w:rFonts w:hint="eastAsia" w:ascii="仿宋_GB2312" w:hAnsi="楷体" w:eastAsia="仿宋_GB2312"/>
          <w:kern w:val="0"/>
          <w:sz w:val="32"/>
          <w:szCs w:val="32"/>
          <w:highlight w:val="none"/>
          <w:u w:val="none"/>
        </w:rPr>
        <w:t>万元，主要用于</w:t>
      </w:r>
      <w:r>
        <w:rPr>
          <w:rFonts w:hint="eastAsia" w:ascii="仿宋_GB2312" w:hAnsi="楷体" w:eastAsia="仿宋_GB2312"/>
          <w:kern w:val="0"/>
          <w:sz w:val="32"/>
          <w:szCs w:val="32"/>
          <w:highlight w:val="none"/>
          <w:u w:val="none"/>
          <w:lang w:val="en-US" w:eastAsia="zh-CN"/>
        </w:rPr>
        <w:t>医疗保险财政补助部分</w:t>
      </w:r>
      <w:r>
        <w:rPr>
          <w:rFonts w:hint="eastAsia" w:ascii="仿宋_GB2312" w:hAnsi="楷体" w:eastAsia="仿宋_GB2312"/>
          <w:kern w:val="0"/>
          <w:sz w:val="32"/>
          <w:szCs w:val="32"/>
          <w:highlight w:val="none"/>
          <w:u w:val="none"/>
        </w:rPr>
        <w:t>。与上年相</w:t>
      </w:r>
      <w:r>
        <w:rPr>
          <w:rFonts w:hint="eastAsia" w:ascii="仿宋_GB2312" w:hAnsi="楷体" w:eastAsia="仿宋_GB2312"/>
          <w:kern w:val="0"/>
          <w:sz w:val="32"/>
          <w:szCs w:val="32"/>
          <w:highlight w:val="none"/>
          <w:u w:val="none"/>
          <w:lang w:eastAsia="zh-CN"/>
        </w:rPr>
        <w:t>比增加</w:t>
      </w:r>
      <w:r>
        <w:rPr>
          <w:rFonts w:hint="eastAsia" w:ascii="仿宋_GB2312" w:hAnsi="楷体" w:eastAsia="仿宋_GB2312"/>
          <w:kern w:val="0"/>
          <w:sz w:val="32"/>
          <w:szCs w:val="32"/>
          <w:highlight w:val="none"/>
          <w:u w:val="none"/>
          <w:lang w:val="en-US" w:eastAsia="zh-CN"/>
        </w:rPr>
        <w:t>2.905292</w:t>
      </w:r>
      <w:r>
        <w:rPr>
          <w:rFonts w:hint="eastAsia" w:ascii="仿宋_GB2312" w:hAnsi="楷体" w:eastAsia="仿宋_GB2312"/>
          <w:kern w:val="0"/>
          <w:sz w:val="32"/>
          <w:szCs w:val="32"/>
          <w:highlight w:val="none"/>
          <w:u w:val="none"/>
        </w:rPr>
        <w:t>万元，</w:t>
      </w:r>
      <w:r>
        <w:rPr>
          <w:rFonts w:hint="eastAsia" w:ascii="仿宋_GB2312" w:hAnsi="楷体" w:eastAsia="仿宋_GB2312"/>
          <w:kern w:val="0"/>
          <w:sz w:val="32"/>
          <w:szCs w:val="32"/>
          <w:highlight w:val="none"/>
          <w:u w:val="none"/>
          <w:lang w:eastAsia="zh-CN"/>
        </w:rPr>
        <w:t>增加</w:t>
      </w:r>
      <w:r>
        <w:rPr>
          <w:rFonts w:hint="eastAsia" w:ascii="仿宋_GB2312" w:hAnsi="楷体" w:eastAsia="仿宋_GB2312"/>
          <w:kern w:val="0"/>
          <w:sz w:val="32"/>
          <w:szCs w:val="32"/>
          <w:highlight w:val="none"/>
          <w:u w:val="none"/>
          <w:lang w:val="en-US" w:eastAsia="zh-CN"/>
        </w:rPr>
        <w:t>11.90</w:t>
      </w:r>
      <w:r>
        <w:rPr>
          <w:rFonts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rPr>
        <w:t>。主要原因是</w:t>
      </w:r>
      <w:r>
        <w:rPr>
          <w:rFonts w:hint="eastAsia" w:ascii="仿宋_GB2312" w:hAnsi="楷体" w:eastAsia="仿宋_GB2312"/>
          <w:kern w:val="0"/>
          <w:sz w:val="32"/>
          <w:szCs w:val="32"/>
          <w:highlight w:val="none"/>
          <w:u w:val="none"/>
          <w:lang w:val="en-US" w:eastAsia="zh-CN"/>
        </w:rPr>
        <w:t>人员调动、退休</w:t>
      </w:r>
      <w:r>
        <w:rPr>
          <w:rFonts w:hint="eastAsia" w:ascii="仿宋_GB2312" w:hAnsi="楷体" w:eastAsia="仿宋_GB2312"/>
          <w:kern w:val="0"/>
          <w:sz w:val="32"/>
          <w:szCs w:val="32"/>
          <w:highlight w:val="none"/>
          <w:u w:val="none"/>
        </w:rPr>
        <w:t>。</w:t>
      </w:r>
    </w:p>
    <w:p>
      <w:pPr>
        <w:widowControl/>
        <w:spacing w:line="560" w:lineRule="exact"/>
        <w:ind w:firstLine="640"/>
        <w:rPr>
          <w:rFonts w:hint="eastAsia" w:ascii="仿宋_GB2312" w:hAnsi="楷体" w:eastAsia="仿宋_GB2312"/>
          <w:kern w:val="0"/>
          <w:sz w:val="32"/>
          <w:szCs w:val="32"/>
          <w:highlight w:val="none"/>
          <w:u w:val="none"/>
        </w:rPr>
      </w:pPr>
      <w:r>
        <w:rPr>
          <w:rFonts w:hint="eastAsia" w:ascii="仿宋_GB2312" w:hAnsi="楷体" w:eastAsia="仿宋_GB2312"/>
          <w:kern w:val="0"/>
          <w:sz w:val="32"/>
          <w:szCs w:val="32"/>
          <w:highlight w:val="none"/>
          <w:u w:val="none"/>
          <w:lang w:val="en-US" w:eastAsia="zh-CN"/>
        </w:rPr>
        <w:t>4.自然资源海洋气象等</w:t>
      </w:r>
      <w:r>
        <w:rPr>
          <w:rFonts w:hint="eastAsia" w:ascii="仿宋_GB2312" w:hAnsi="楷体" w:eastAsia="仿宋_GB2312"/>
          <w:kern w:val="0"/>
          <w:sz w:val="32"/>
          <w:szCs w:val="32"/>
          <w:highlight w:val="none"/>
          <w:u w:val="none"/>
        </w:rPr>
        <w:t>支出</w:t>
      </w:r>
      <w:r>
        <w:rPr>
          <w:rFonts w:hint="eastAsia" w:ascii="仿宋_GB2312" w:hAnsi="楷体" w:eastAsia="仿宋_GB2312"/>
          <w:kern w:val="0"/>
          <w:sz w:val="32"/>
          <w:szCs w:val="32"/>
          <w:highlight w:val="none"/>
          <w:u w:val="none"/>
          <w:lang w:val="en-US" w:eastAsia="zh-CN"/>
        </w:rPr>
        <w:t>0</w:t>
      </w:r>
      <w:r>
        <w:rPr>
          <w:rFonts w:hint="eastAsia" w:ascii="仿宋_GB2312" w:hAnsi="楷体" w:eastAsia="仿宋_GB2312"/>
          <w:kern w:val="0"/>
          <w:sz w:val="32"/>
          <w:szCs w:val="32"/>
          <w:highlight w:val="none"/>
          <w:u w:val="none"/>
        </w:rPr>
        <w:t>万元，主要用于</w:t>
      </w:r>
      <w:r>
        <w:rPr>
          <w:rFonts w:hint="eastAsia" w:ascii="仿宋_GB2312" w:hAnsi="楷体" w:eastAsia="仿宋_GB2312"/>
          <w:kern w:val="0"/>
          <w:sz w:val="32"/>
          <w:szCs w:val="32"/>
          <w:highlight w:val="none"/>
          <w:u w:val="none"/>
          <w:lang w:eastAsia="zh-CN"/>
        </w:rPr>
        <w:t>陶寺</w:t>
      </w:r>
      <w:r>
        <w:rPr>
          <w:rFonts w:hint="eastAsia" w:ascii="仿宋_GB2312" w:hAnsi="楷体" w:eastAsia="仿宋_GB2312"/>
          <w:kern w:val="0"/>
          <w:sz w:val="32"/>
          <w:szCs w:val="32"/>
          <w:highlight w:val="none"/>
          <w:u w:val="none"/>
          <w:lang w:val="en-US" w:eastAsia="zh-CN"/>
        </w:rPr>
        <w:t>乡采煤沉陷区治理费用</w:t>
      </w:r>
      <w:r>
        <w:rPr>
          <w:rFonts w:hint="eastAsia" w:ascii="仿宋_GB2312" w:hAnsi="楷体" w:eastAsia="仿宋_GB2312"/>
          <w:kern w:val="0"/>
          <w:sz w:val="32"/>
          <w:szCs w:val="32"/>
          <w:highlight w:val="none"/>
          <w:u w:val="none"/>
        </w:rPr>
        <w:t>。与上年相</w:t>
      </w:r>
      <w:r>
        <w:rPr>
          <w:rFonts w:hint="eastAsia" w:ascii="仿宋_GB2312" w:hAnsi="楷体" w:eastAsia="仿宋_GB2312"/>
          <w:kern w:val="0"/>
          <w:sz w:val="32"/>
          <w:szCs w:val="32"/>
          <w:highlight w:val="none"/>
          <w:u w:val="none"/>
          <w:lang w:eastAsia="zh-CN"/>
        </w:rPr>
        <w:t>比减少</w:t>
      </w:r>
      <w:r>
        <w:rPr>
          <w:rFonts w:hint="eastAsia" w:ascii="仿宋_GB2312" w:hAnsi="楷体" w:eastAsia="仿宋_GB2312"/>
          <w:kern w:val="0"/>
          <w:sz w:val="32"/>
          <w:szCs w:val="32"/>
          <w:highlight w:val="none"/>
          <w:u w:val="none"/>
          <w:lang w:val="en-US" w:eastAsia="zh-CN"/>
        </w:rPr>
        <w:t>294.15</w:t>
      </w:r>
      <w:r>
        <w:rPr>
          <w:rFonts w:hint="eastAsia" w:ascii="仿宋_GB2312" w:hAnsi="楷体" w:eastAsia="仿宋_GB2312"/>
          <w:kern w:val="0"/>
          <w:sz w:val="32"/>
          <w:szCs w:val="32"/>
          <w:highlight w:val="none"/>
          <w:u w:val="none"/>
        </w:rPr>
        <w:t>万元，</w:t>
      </w:r>
      <w:r>
        <w:rPr>
          <w:rFonts w:hint="eastAsia" w:ascii="仿宋_GB2312" w:hAnsi="楷体" w:eastAsia="仿宋_GB2312"/>
          <w:kern w:val="0"/>
          <w:sz w:val="32"/>
          <w:szCs w:val="32"/>
          <w:highlight w:val="none"/>
          <w:u w:val="none"/>
          <w:lang w:eastAsia="zh-CN"/>
        </w:rPr>
        <w:t>减少</w:t>
      </w:r>
      <w:r>
        <w:rPr>
          <w:rFonts w:hint="eastAsia" w:ascii="仿宋_GB2312" w:hAnsi="楷体" w:eastAsia="仿宋_GB2312"/>
          <w:kern w:val="0"/>
          <w:sz w:val="32"/>
          <w:szCs w:val="32"/>
          <w:highlight w:val="none"/>
          <w:u w:val="none"/>
          <w:lang w:val="en-US" w:eastAsia="zh-CN"/>
        </w:rPr>
        <w:t>100</w:t>
      </w:r>
      <w:r>
        <w:rPr>
          <w:rFonts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rPr>
        <w:t>。主要原因是</w:t>
      </w:r>
      <w:r>
        <w:rPr>
          <w:rFonts w:hint="eastAsia" w:ascii="仿宋_GB2312" w:hAnsi="楷体" w:eastAsia="仿宋_GB2312"/>
          <w:kern w:val="0"/>
          <w:sz w:val="32"/>
          <w:szCs w:val="32"/>
          <w:highlight w:val="none"/>
          <w:u w:val="none"/>
          <w:lang w:val="en-US" w:eastAsia="zh-CN"/>
        </w:rPr>
        <w:t>此项目及资金已全部移交陶寺乡政府</w:t>
      </w:r>
      <w:r>
        <w:rPr>
          <w:rFonts w:hint="eastAsia" w:ascii="仿宋_GB2312" w:hAnsi="楷体" w:eastAsia="仿宋_GB2312"/>
          <w:kern w:val="0"/>
          <w:sz w:val="32"/>
          <w:szCs w:val="32"/>
          <w:highlight w:val="none"/>
          <w:u w:val="none"/>
        </w:rPr>
        <w:t>。</w:t>
      </w:r>
    </w:p>
    <w:p>
      <w:pPr>
        <w:widowControl/>
        <w:spacing w:line="560" w:lineRule="exact"/>
        <w:ind w:firstLine="640"/>
        <w:rPr>
          <w:rFonts w:hint="default" w:ascii="仿宋_GB2312" w:hAnsi="楷体" w:eastAsia="仿宋_GB2312"/>
          <w:kern w:val="0"/>
          <w:sz w:val="32"/>
          <w:szCs w:val="32"/>
          <w:highlight w:val="none"/>
          <w:u w:val="none"/>
          <w:lang w:val="en-US" w:eastAsia="zh-CN"/>
        </w:rPr>
      </w:pPr>
      <w:r>
        <w:rPr>
          <w:rFonts w:hint="eastAsia" w:ascii="仿宋_GB2312" w:hAnsi="楷体" w:eastAsia="仿宋_GB2312"/>
          <w:kern w:val="0"/>
          <w:sz w:val="32"/>
          <w:szCs w:val="32"/>
          <w:highlight w:val="none"/>
          <w:u w:val="none"/>
          <w:lang w:val="en-US" w:eastAsia="zh-CN"/>
        </w:rPr>
        <w:t>5.住房保障</w:t>
      </w:r>
      <w:r>
        <w:rPr>
          <w:rFonts w:hint="eastAsia" w:ascii="仿宋_GB2312" w:hAnsi="楷体" w:eastAsia="仿宋_GB2312"/>
          <w:kern w:val="0"/>
          <w:sz w:val="32"/>
          <w:szCs w:val="32"/>
          <w:highlight w:val="none"/>
          <w:u w:val="none"/>
        </w:rPr>
        <w:t>支出</w:t>
      </w:r>
      <w:r>
        <w:rPr>
          <w:rFonts w:hint="eastAsia" w:ascii="仿宋_GB2312" w:hAnsi="楷体" w:eastAsia="仿宋_GB2312"/>
          <w:kern w:val="0"/>
          <w:sz w:val="32"/>
          <w:szCs w:val="32"/>
          <w:highlight w:val="none"/>
          <w:u w:val="none"/>
          <w:lang w:val="en-US" w:eastAsia="zh-CN"/>
        </w:rPr>
        <w:t>30.033504</w:t>
      </w:r>
      <w:r>
        <w:rPr>
          <w:rFonts w:hint="eastAsia" w:ascii="仿宋_GB2312" w:hAnsi="楷体" w:eastAsia="仿宋_GB2312"/>
          <w:kern w:val="0"/>
          <w:sz w:val="32"/>
          <w:szCs w:val="32"/>
          <w:highlight w:val="none"/>
          <w:u w:val="none"/>
        </w:rPr>
        <w:t>万元，主要用于</w:t>
      </w:r>
      <w:r>
        <w:rPr>
          <w:rFonts w:hint="eastAsia" w:ascii="仿宋_GB2312" w:hAnsi="楷体" w:eastAsia="仿宋_GB2312"/>
          <w:kern w:val="0"/>
          <w:sz w:val="32"/>
          <w:szCs w:val="32"/>
          <w:highlight w:val="none"/>
          <w:u w:val="none"/>
          <w:lang w:val="en-US" w:eastAsia="zh-CN"/>
        </w:rPr>
        <w:t>住房公积金财政补助部分</w:t>
      </w:r>
      <w:r>
        <w:rPr>
          <w:rFonts w:hint="eastAsia" w:ascii="仿宋_GB2312" w:hAnsi="楷体" w:eastAsia="仿宋_GB2312"/>
          <w:kern w:val="0"/>
          <w:sz w:val="32"/>
          <w:szCs w:val="32"/>
          <w:highlight w:val="none"/>
          <w:u w:val="none"/>
        </w:rPr>
        <w:t>。与上年相比</w:t>
      </w:r>
      <w:r>
        <w:rPr>
          <w:rFonts w:hint="eastAsia" w:ascii="仿宋_GB2312" w:hAnsi="楷体" w:eastAsia="仿宋_GB2312"/>
          <w:kern w:val="0"/>
          <w:sz w:val="32"/>
          <w:szCs w:val="32"/>
          <w:highlight w:val="none"/>
          <w:u w:val="none"/>
          <w:lang w:eastAsia="zh-CN"/>
        </w:rPr>
        <w:t>增加</w:t>
      </w:r>
      <w:r>
        <w:rPr>
          <w:rFonts w:hint="eastAsia" w:ascii="仿宋_GB2312" w:hAnsi="楷体" w:eastAsia="仿宋_GB2312"/>
          <w:kern w:val="0"/>
          <w:sz w:val="32"/>
          <w:szCs w:val="32"/>
          <w:highlight w:val="none"/>
          <w:u w:val="none"/>
          <w:lang w:val="en-US" w:eastAsia="zh-CN"/>
        </w:rPr>
        <w:t>1.351296</w:t>
      </w:r>
      <w:r>
        <w:rPr>
          <w:rFonts w:hint="eastAsia" w:ascii="仿宋_GB2312" w:hAnsi="楷体" w:eastAsia="仿宋_GB2312"/>
          <w:kern w:val="0"/>
          <w:sz w:val="32"/>
          <w:szCs w:val="32"/>
          <w:highlight w:val="none"/>
          <w:u w:val="none"/>
        </w:rPr>
        <w:t>万元，</w:t>
      </w:r>
      <w:r>
        <w:rPr>
          <w:rFonts w:hint="eastAsia" w:ascii="仿宋_GB2312" w:hAnsi="楷体" w:eastAsia="仿宋_GB2312"/>
          <w:kern w:val="0"/>
          <w:sz w:val="32"/>
          <w:szCs w:val="32"/>
          <w:highlight w:val="none"/>
          <w:u w:val="none"/>
          <w:lang w:eastAsia="zh-CN"/>
        </w:rPr>
        <w:t>增加</w:t>
      </w:r>
      <w:r>
        <w:rPr>
          <w:rFonts w:hint="eastAsia" w:ascii="仿宋_GB2312" w:hAnsi="楷体" w:eastAsia="仿宋_GB2312"/>
          <w:kern w:val="0"/>
          <w:sz w:val="32"/>
          <w:szCs w:val="32"/>
          <w:highlight w:val="none"/>
          <w:u w:val="none"/>
          <w:lang w:val="en-US" w:eastAsia="zh-CN"/>
        </w:rPr>
        <w:t>4.71</w:t>
      </w:r>
      <w:r>
        <w:rPr>
          <w:rFonts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rPr>
        <w:t>。主要原因是</w:t>
      </w:r>
      <w:r>
        <w:rPr>
          <w:rFonts w:hint="eastAsia" w:ascii="仿宋_GB2312" w:hAnsi="楷体" w:eastAsia="仿宋_GB2312"/>
          <w:kern w:val="0"/>
          <w:sz w:val="32"/>
          <w:szCs w:val="32"/>
          <w:highlight w:val="none"/>
          <w:u w:val="none"/>
          <w:lang w:val="en-US" w:eastAsia="zh-CN"/>
        </w:rPr>
        <w:t>人员调动及退休</w:t>
      </w:r>
      <w:r>
        <w:rPr>
          <w:rFonts w:hint="eastAsia" w:ascii="仿宋_GB2312" w:hAnsi="楷体" w:eastAsia="仿宋_GB2312"/>
          <w:kern w:val="0"/>
          <w:sz w:val="32"/>
          <w:szCs w:val="32"/>
          <w:highlight w:val="none"/>
          <w:u w:val="none"/>
        </w:rPr>
        <w:t>。</w:t>
      </w:r>
    </w:p>
    <w:p>
      <w:pPr>
        <w:widowControl/>
        <w:spacing w:line="560" w:lineRule="exact"/>
        <w:ind w:left="160" w:leftChars="76" w:firstLine="480" w:firstLineChars="150"/>
        <w:rPr>
          <w:rFonts w:hint="eastAsia" w:ascii="仿宋_GB2312" w:hAnsi="楷体" w:eastAsia="仿宋_GB2312"/>
          <w:kern w:val="0"/>
          <w:sz w:val="32"/>
          <w:szCs w:val="32"/>
          <w:highlight w:val="none"/>
          <w:u w:val="none"/>
        </w:rPr>
      </w:pPr>
      <w:r>
        <w:rPr>
          <w:rFonts w:hint="eastAsia" w:ascii="仿宋_GB2312" w:hAnsi="楷体" w:eastAsia="仿宋_GB2312"/>
          <w:kern w:val="0"/>
          <w:sz w:val="32"/>
          <w:szCs w:val="32"/>
          <w:highlight w:val="none"/>
          <w:u w:val="none"/>
          <w:lang w:val="en-US" w:eastAsia="zh-CN"/>
        </w:rPr>
        <w:t>6</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lang w:eastAsia="zh-CN"/>
        </w:rPr>
        <w:t>粮油物资储备</w:t>
      </w:r>
      <w:r>
        <w:rPr>
          <w:rFonts w:hint="eastAsia" w:ascii="仿宋_GB2312" w:hAnsi="楷体" w:eastAsia="仿宋_GB2312"/>
          <w:kern w:val="0"/>
          <w:sz w:val="32"/>
          <w:szCs w:val="32"/>
          <w:highlight w:val="none"/>
          <w:u w:val="none"/>
        </w:rPr>
        <w:t>支出预算数为</w:t>
      </w:r>
      <w:r>
        <w:rPr>
          <w:rFonts w:hint="eastAsia" w:ascii="仿宋_GB2312" w:hAnsi="楷体" w:eastAsia="仿宋_GB2312"/>
          <w:kern w:val="0"/>
          <w:sz w:val="32"/>
          <w:szCs w:val="32"/>
          <w:highlight w:val="none"/>
          <w:u w:val="none"/>
          <w:lang w:val="en-US" w:eastAsia="zh-CN"/>
        </w:rPr>
        <w:t>290.255082</w:t>
      </w:r>
      <w:r>
        <w:rPr>
          <w:rFonts w:hint="eastAsia" w:ascii="仿宋_GB2312" w:hAnsi="楷体" w:eastAsia="仿宋_GB2312"/>
          <w:kern w:val="0"/>
          <w:sz w:val="32"/>
          <w:szCs w:val="32"/>
          <w:highlight w:val="none"/>
          <w:u w:val="none"/>
        </w:rPr>
        <w:t>万元。与上年相比</w:t>
      </w:r>
      <w:r>
        <w:rPr>
          <w:rFonts w:hint="eastAsia" w:ascii="仿宋_GB2312" w:hAnsi="楷体" w:eastAsia="仿宋_GB2312"/>
          <w:kern w:val="0"/>
          <w:sz w:val="32"/>
          <w:szCs w:val="32"/>
          <w:highlight w:val="none"/>
          <w:u w:val="none"/>
          <w:lang w:eastAsia="zh-CN"/>
        </w:rPr>
        <w:t>增加</w:t>
      </w:r>
      <w:r>
        <w:rPr>
          <w:rFonts w:hint="eastAsia" w:ascii="仿宋_GB2312" w:hAnsi="楷体" w:eastAsia="仿宋_GB2312"/>
          <w:kern w:val="0"/>
          <w:sz w:val="32"/>
          <w:szCs w:val="32"/>
          <w:highlight w:val="none"/>
          <w:u w:val="none"/>
          <w:lang w:val="en-US" w:eastAsia="zh-CN"/>
        </w:rPr>
        <w:t>290.255082</w:t>
      </w:r>
      <w:r>
        <w:rPr>
          <w:rFonts w:hint="eastAsia" w:ascii="仿宋_GB2312" w:hAnsi="楷体" w:eastAsia="仿宋_GB2312"/>
          <w:kern w:val="0"/>
          <w:sz w:val="32"/>
          <w:szCs w:val="32"/>
          <w:highlight w:val="none"/>
          <w:u w:val="none"/>
        </w:rPr>
        <w:t>万元，</w:t>
      </w:r>
      <w:r>
        <w:rPr>
          <w:rFonts w:hint="eastAsia" w:ascii="仿宋_GB2312" w:hAnsi="楷体" w:eastAsia="仿宋_GB2312"/>
          <w:kern w:val="0"/>
          <w:sz w:val="32"/>
          <w:szCs w:val="32"/>
          <w:highlight w:val="none"/>
          <w:u w:val="none"/>
          <w:lang w:eastAsia="zh-CN"/>
        </w:rPr>
        <w:t>增加</w:t>
      </w:r>
      <w:bookmarkStart w:id="0" w:name="_GoBack"/>
      <w:bookmarkEnd w:id="0"/>
      <w:r>
        <w:rPr>
          <w:rFonts w:hint="eastAsia" w:ascii="仿宋_GB2312" w:hAnsi="楷体" w:eastAsia="仿宋_GB2312"/>
          <w:kern w:val="0"/>
          <w:sz w:val="32"/>
          <w:szCs w:val="32"/>
          <w:highlight w:val="none"/>
          <w:u w:val="none"/>
          <w:lang w:val="en-US" w:eastAsia="zh-CN"/>
        </w:rPr>
        <w:t>100</w:t>
      </w:r>
      <w:r>
        <w:rPr>
          <w:rFonts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rPr>
        <w:t>。主要原因是</w:t>
      </w:r>
      <w:r>
        <w:rPr>
          <w:rFonts w:hint="eastAsia" w:ascii="仿宋_GB2312" w:hAnsi="楷体" w:eastAsia="仿宋_GB2312"/>
          <w:kern w:val="0"/>
          <w:sz w:val="32"/>
          <w:szCs w:val="32"/>
          <w:highlight w:val="none"/>
          <w:u w:val="none"/>
          <w:lang w:eastAsia="zh-CN"/>
        </w:rPr>
        <w:t>机构改革，</w:t>
      </w:r>
      <w:r>
        <w:rPr>
          <w:rFonts w:hint="eastAsia" w:ascii="仿宋_GB2312" w:hAnsi="楷体" w:eastAsia="仿宋_GB2312"/>
          <w:kern w:val="0"/>
          <w:sz w:val="32"/>
          <w:szCs w:val="32"/>
          <w:highlight w:val="none"/>
          <w:u w:val="none"/>
          <w:lang w:val="en-US" w:eastAsia="zh-CN"/>
        </w:rPr>
        <w:t>人员增加</w:t>
      </w:r>
      <w:r>
        <w:rPr>
          <w:rFonts w:hint="eastAsia" w:ascii="仿宋_GB2312" w:hAnsi="楷体" w:eastAsia="仿宋_GB2312"/>
          <w:kern w:val="0"/>
          <w:sz w:val="32"/>
          <w:szCs w:val="32"/>
          <w:highlight w:val="none"/>
          <w:u w:val="none"/>
        </w:rPr>
        <w:t>。</w:t>
      </w:r>
    </w:p>
    <w:p>
      <w:pPr>
        <w:widowControl/>
        <w:spacing w:line="560" w:lineRule="exact"/>
        <w:ind w:left="160" w:leftChars="76" w:firstLine="480" w:firstLineChars="150"/>
        <w:rPr>
          <w:rFonts w:hint="default" w:ascii="仿宋_GB2312" w:hAnsi="楷体" w:eastAsia="仿宋_GB2312"/>
          <w:kern w:val="0"/>
          <w:sz w:val="32"/>
          <w:szCs w:val="32"/>
          <w:highlight w:val="none"/>
          <w:u w:val="none"/>
          <w:lang w:val="en-US"/>
        </w:rPr>
      </w:pPr>
      <w:r>
        <w:rPr>
          <w:rFonts w:hint="eastAsia" w:ascii="仿宋_GB2312" w:hAnsi="宋体" w:eastAsia="仿宋_GB2312" w:cs="仿宋_GB2312"/>
          <w:i w:val="0"/>
          <w:caps w:val="0"/>
          <w:color w:val="000000"/>
          <w:spacing w:val="0"/>
          <w:sz w:val="32"/>
          <w:szCs w:val="32"/>
          <w:u w:val="none"/>
          <w:shd w:val="clear" w:fill="FFFFFF"/>
          <w:lang w:val="en-US" w:eastAsia="zh-CN"/>
        </w:rPr>
        <w:t>7</w:t>
      </w:r>
      <w:r>
        <w:rPr>
          <w:rFonts w:hint="default" w:ascii="仿宋_GB2312" w:hAnsi="宋体" w:eastAsia="仿宋_GB2312" w:cs="仿宋_GB2312"/>
          <w:i w:val="0"/>
          <w:caps w:val="0"/>
          <w:color w:val="000000"/>
          <w:spacing w:val="0"/>
          <w:sz w:val="32"/>
          <w:szCs w:val="32"/>
          <w:u w:val="none"/>
          <w:shd w:val="clear" w:fill="FFFFFF"/>
        </w:rPr>
        <w:t>．基本支出预算数为</w:t>
      </w:r>
      <w:r>
        <w:rPr>
          <w:rFonts w:hint="eastAsia" w:ascii="仿宋_GB2312" w:hAnsi="宋体" w:eastAsia="仿宋_GB2312" w:cs="仿宋_GB2312"/>
          <w:i w:val="0"/>
          <w:caps w:val="0"/>
          <w:color w:val="000000"/>
          <w:spacing w:val="0"/>
          <w:sz w:val="32"/>
          <w:szCs w:val="32"/>
          <w:u w:val="none"/>
          <w:shd w:val="clear" w:fill="FFFFFF"/>
          <w:lang w:val="en-US" w:eastAsia="zh-CN"/>
        </w:rPr>
        <w:t>567.766216</w:t>
      </w:r>
      <w:r>
        <w:rPr>
          <w:rFonts w:hint="default" w:ascii="仿宋_GB2312" w:hAnsi="宋体" w:eastAsia="仿宋_GB2312" w:cs="仿宋_GB2312"/>
          <w:i w:val="0"/>
          <w:caps w:val="0"/>
          <w:color w:val="000000"/>
          <w:spacing w:val="0"/>
          <w:sz w:val="32"/>
          <w:szCs w:val="32"/>
          <w:u w:val="none"/>
          <w:shd w:val="clear" w:fill="FFFFFF"/>
        </w:rPr>
        <w:t>万元。与上年相比减少</w:t>
      </w:r>
      <w:r>
        <w:rPr>
          <w:rFonts w:hint="eastAsia" w:ascii="仿宋_GB2312" w:hAnsi="宋体" w:eastAsia="仿宋_GB2312" w:cs="仿宋_GB2312"/>
          <w:i w:val="0"/>
          <w:caps w:val="0"/>
          <w:color w:val="000000"/>
          <w:spacing w:val="0"/>
          <w:sz w:val="32"/>
          <w:szCs w:val="32"/>
          <w:u w:val="none"/>
          <w:shd w:val="clear" w:fill="FFFFFF"/>
          <w:lang w:val="en-US" w:eastAsia="zh-CN"/>
        </w:rPr>
        <w:t>15.1671</w:t>
      </w:r>
      <w:r>
        <w:rPr>
          <w:rFonts w:hint="default" w:ascii="仿宋_GB2312" w:hAnsi="宋体" w:eastAsia="仿宋_GB2312" w:cs="仿宋_GB2312"/>
          <w:i w:val="0"/>
          <w:caps w:val="0"/>
          <w:color w:val="000000"/>
          <w:spacing w:val="0"/>
          <w:sz w:val="32"/>
          <w:szCs w:val="32"/>
          <w:u w:val="none"/>
          <w:shd w:val="clear" w:fill="FFFFFF"/>
        </w:rPr>
        <w:t>万元，减少</w:t>
      </w:r>
      <w:r>
        <w:rPr>
          <w:rFonts w:hint="eastAsia" w:ascii="仿宋_GB2312" w:hAnsi="宋体" w:eastAsia="仿宋_GB2312" w:cs="仿宋_GB2312"/>
          <w:i w:val="0"/>
          <w:caps w:val="0"/>
          <w:color w:val="000000"/>
          <w:spacing w:val="0"/>
          <w:sz w:val="32"/>
          <w:szCs w:val="32"/>
          <w:u w:val="none"/>
          <w:shd w:val="clear" w:fill="FFFFFF"/>
          <w:lang w:val="en-US" w:eastAsia="zh-CN"/>
        </w:rPr>
        <w:t>2.60</w:t>
      </w:r>
      <w:r>
        <w:rPr>
          <w:rFonts w:hint="default" w:ascii="仿宋_GB2312" w:hAnsi="宋体" w:eastAsia="仿宋_GB2312" w:cs="仿宋_GB2312"/>
          <w:i w:val="0"/>
          <w:caps w:val="0"/>
          <w:color w:val="000000"/>
          <w:spacing w:val="0"/>
          <w:sz w:val="32"/>
          <w:szCs w:val="32"/>
          <w:u w:val="none"/>
          <w:shd w:val="clear" w:fill="FFFFFF"/>
        </w:rPr>
        <w:t>%。主要原因是减少</w:t>
      </w:r>
      <w:r>
        <w:rPr>
          <w:rFonts w:hint="eastAsia" w:ascii="仿宋_GB2312" w:hAnsi="宋体" w:eastAsia="仿宋_GB2312" w:cs="仿宋_GB2312"/>
          <w:i w:val="0"/>
          <w:caps w:val="0"/>
          <w:color w:val="000000"/>
          <w:spacing w:val="0"/>
          <w:sz w:val="32"/>
          <w:szCs w:val="32"/>
          <w:u w:val="none"/>
          <w:shd w:val="clear" w:fill="FFFFFF"/>
          <w:lang w:val="en-US" w:eastAsia="zh-CN"/>
        </w:rPr>
        <w:t>5</w:t>
      </w:r>
      <w:r>
        <w:rPr>
          <w:rFonts w:hint="default" w:ascii="仿宋_GB2312" w:hAnsi="宋体" w:eastAsia="仿宋_GB2312" w:cs="仿宋_GB2312"/>
          <w:i w:val="0"/>
          <w:caps w:val="0"/>
          <w:color w:val="000000"/>
          <w:spacing w:val="0"/>
          <w:sz w:val="32"/>
          <w:szCs w:val="32"/>
          <w:u w:val="none"/>
          <w:shd w:val="clear" w:fill="FFFFFF"/>
        </w:rPr>
        <w:t>名在职人员的各项支出。项目支出预算数为</w:t>
      </w:r>
      <w:r>
        <w:rPr>
          <w:rFonts w:hint="eastAsia" w:ascii="仿宋_GB2312" w:hAnsi="宋体" w:eastAsia="仿宋_GB2312" w:cs="仿宋_GB2312"/>
          <w:i w:val="0"/>
          <w:caps w:val="0"/>
          <w:color w:val="000000"/>
          <w:spacing w:val="0"/>
          <w:sz w:val="32"/>
          <w:szCs w:val="32"/>
          <w:u w:val="none"/>
          <w:shd w:val="clear" w:fill="FFFFFF"/>
          <w:lang w:val="en-US" w:eastAsia="zh-CN"/>
        </w:rPr>
        <w:t>449.390482</w:t>
      </w:r>
      <w:r>
        <w:rPr>
          <w:rFonts w:hint="default" w:ascii="仿宋_GB2312" w:hAnsi="宋体" w:eastAsia="仿宋_GB2312" w:cs="仿宋_GB2312"/>
          <w:i w:val="0"/>
          <w:caps w:val="0"/>
          <w:color w:val="000000"/>
          <w:spacing w:val="0"/>
          <w:sz w:val="32"/>
          <w:szCs w:val="32"/>
          <w:u w:val="none"/>
          <w:shd w:val="clear" w:fill="FFFFFF"/>
        </w:rPr>
        <w:t>万元。与上年相比</w:t>
      </w:r>
      <w:r>
        <w:rPr>
          <w:rFonts w:hint="eastAsia" w:ascii="仿宋_GB2312" w:hAnsi="宋体" w:eastAsia="仿宋_GB2312" w:cs="仿宋_GB2312"/>
          <w:i w:val="0"/>
          <w:caps w:val="0"/>
          <w:color w:val="000000"/>
          <w:spacing w:val="0"/>
          <w:sz w:val="32"/>
          <w:szCs w:val="32"/>
          <w:u w:val="none"/>
          <w:shd w:val="clear" w:fill="FFFFFF"/>
          <w:lang w:eastAsia="zh-CN"/>
        </w:rPr>
        <w:t>增加</w:t>
      </w:r>
      <w:r>
        <w:rPr>
          <w:rFonts w:hint="eastAsia" w:ascii="仿宋_GB2312" w:hAnsi="宋体" w:eastAsia="仿宋_GB2312" w:cs="仿宋_GB2312"/>
          <w:i w:val="0"/>
          <w:caps w:val="0"/>
          <w:color w:val="000000"/>
          <w:spacing w:val="0"/>
          <w:sz w:val="32"/>
          <w:szCs w:val="32"/>
          <w:u w:val="none"/>
          <w:shd w:val="clear" w:fill="FFFFFF"/>
          <w:lang w:val="en-US" w:eastAsia="zh-CN"/>
        </w:rPr>
        <w:t>111.296482</w:t>
      </w:r>
      <w:r>
        <w:rPr>
          <w:rFonts w:hint="default" w:ascii="仿宋_GB2312" w:hAnsi="宋体" w:eastAsia="仿宋_GB2312" w:cs="仿宋_GB2312"/>
          <w:i w:val="0"/>
          <w:caps w:val="0"/>
          <w:color w:val="000000"/>
          <w:spacing w:val="0"/>
          <w:sz w:val="32"/>
          <w:szCs w:val="32"/>
          <w:u w:val="none"/>
          <w:shd w:val="clear" w:fill="FFFFFF"/>
        </w:rPr>
        <w:t>万元，</w:t>
      </w:r>
      <w:r>
        <w:rPr>
          <w:rFonts w:hint="eastAsia" w:ascii="仿宋_GB2312" w:hAnsi="宋体" w:eastAsia="仿宋_GB2312" w:cs="仿宋_GB2312"/>
          <w:i w:val="0"/>
          <w:caps w:val="0"/>
          <w:color w:val="000000"/>
          <w:spacing w:val="0"/>
          <w:sz w:val="32"/>
          <w:szCs w:val="32"/>
          <w:u w:val="none"/>
          <w:shd w:val="clear" w:fill="FFFFFF"/>
          <w:lang w:eastAsia="zh-CN"/>
        </w:rPr>
        <w:t>增加</w:t>
      </w:r>
      <w:r>
        <w:rPr>
          <w:rFonts w:hint="eastAsia" w:ascii="仿宋_GB2312" w:hAnsi="宋体" w:eastAsia="仿宋_GB2312" w:cs="仿宋_GB2312"/>
          <w:i w:val="0"/>
          <w:caps w:val="0"/>
          <w:color w:val="000000"/>
          <w:spacing w:val="0"/>
          <w:sz w:val="32"/>
          <w:szCs w:val="32"/>
          <w:u w:val="none"/>
          <w:shd w:val="clear" w:fill="FFFFFF"/>
          <w:lang w:val="en-US" w:eastAsia="zh-CN"/>
        </w:rPr>
        <w:t>32.92</w:t>
      </w:r>
      <w:r>
        <w:rPr>
          <w:rFonts w:hint="default" w:ascii="仿宋_GB2312" w:hAnsi="宋体" w:eastAsia="仿宋_GB2312" w:cs="仿宋_GB2312"/>
          <w:i w:val="0"/>
          <w:caps w:val="0"/>
          <w:color w:val="000000"/>
          <w:spacing w:val="0"/>
          <w:sz w:val="32"/>
          <w:szCs w:val="32"/>
          <w:u w:val="none"/>
          <w:shd w:val="clear" w:fill="FFFFFF"/>
        </w:rPr>
        <w:t>%。主要原因是</w:t>
      </w:r>
      <w:r>
        <w:rPr>
          <w:rFonts w:hint="eastAsia" w:ascii="仿宋_GB2312" w:hAnsi="宋体" w:eastAsia="仿宋_GB2312" w:cs="仿宋_GB2312"/>
          <w:i w:val="0"/>
          <w:caps w:val="0"/>
          <w:color w:val="000000"/>
          <w:spacing w:val="0"/>
          <w:sz w:val="32"/>
          <w:szCs w:val="32"/>
          <w:u w:val="none"/>
          <w:shd w:val="clear" w:fill="FFFFFF"/>
          <w:lang w:eastAsia="zh-CN"/>
        </w:rPr>
        <w:t>增加</w:t>
      </w:r>
      <w:r>
        <w:rPr>
          <w:rFonts w:hint="default" w:ascii="仿宋_GB2312" w:hAnsi="宋体" w:eastAsia="仿宋_GB2312" w:cs="仿宋_GB2312"/>
          <w:i w:val="0"/>
          <w:caps w:val="0"/>
          <w:color w:val="000000"/>
          <w:spacing w:val="0"/>
          <w:sz w:val="32"/>
          <w:szCs w:val="32"/>
          <w:u w:val="none"/>
          <w:shd w:val="clear" w:fill="FFFFFF"/>
        </w:rPr>
        <w:t>了</w:t>
      </w:r>
      <w:r>
        <w:rPr>
          <w:rFonts w:hint="eastAsia" w:ascii="仿宋_GB2312" w:hAnsi="宋体" w:eastAsia="仿宋_GB2312" w:cs="仿宋_GB2312"/>
          <w:i w:val="0"/>
          <w:caps w:val="0"/>
          <w:color w:val="000000"/>
          <w:spacing w:val="0"/>
          <w:sz w:val="32"/>
          <w:szCs w:val="32"/>
          <w:u w:val="none"/>
          <w:shd w:val="clear" w:fill="FFFFFF"/>
          <w:lang w:val="en-US" w:eastAsia="zh-CN"/>
        </w:rPr>
        <w:t>4个项目，减少了采煤沉陷区治理费项目，调整减少了价格认证工作经费项目。</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rPr>
        <w:t>二、收入预算情况说明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hint="eastAsia" w:ascii="仿宋_GB2312" w:hAnsi="楷体" w:eastAsia="仿宋_GB2312"/>
          <w:kern w:val="0"/>
          <w:sz w:val="32"/>
          <w:szCs w:val="32"/>
          <w:u w:val="none"/>
        </w:rPr>
        <w:t>本年收入预算合计</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万元，其中：一般公共预算收入</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；政府性基金预算收入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；财政专户管理资金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；国有资本经营预算收入</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%；其他资金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三、支出预算情况说明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hint="eastAsia" w:ascii="仿宋_GB2312" w:hAnsi="楷体" w:eastAsia="仿宋_GB2312"/>
          <w:kern w:val="0"/>
          <w:sz w:val="32"/>
          <w:szCs w:val="32"/>
          <w:u w:val="none"/>
        </w:rPr>
        <w:t>本年支出预算合计</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万元，其中：基本支出</w:t>
      </w:r>
      <w:r>
        <w:rPr>
          <w:rFonts w:hint="eastAsia" w:ascii="仿宋_GB2312" w:hAnsi="楷体" w:eastAsia="仿宋_GB2312"/>
          <w:kern w:val="0"/>
          <w:sz w:val="32"/>
          <w:szCs w:val="32"/>
          <w:u w:val="none"/>
          <w:lang w:val="en-US" w:eastAsia="zh-CN"/>
        </w:rPr>
        <w:t>567.766216</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55.82</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；项目支出</w:t>
      </w:r>
      <w:r>
        <w:rPr>
          <w:rFonts w:hint="eastAsia" w:ascii="仿宋_GB2312" w:hAnsi="楷体" w:eastAsia="仿宋_GB2312"/>
          <w:kern w:val="0"/>
          <w:sz w:val="32"/>
          <w:szCs w:val="32"/>
          <w:u w:val="none"/>
          <w:lang w:val="en-US" w:eastAsia="zh-CN"/>
        </w:rPr>
        <w:t>449.390482</w:t>
      </w:r>
      <w:r>
        <w:rPr>
          <w:rFonts w:hint="eastAsia" w:ascii="仿宋_GB2312" w:hAnsi="楷体" w:eastAsia="仿宋_GB2312"/>
          <w:kern w:val="0"/>
          <w:sz w:val="32"/>
          <w:szCs w:val="32"/>
          <w:u w:val="none"/>
        </w:rPr>
        <w:t>万元，占</w:t>
      </w:r>
      <w:r>
        <w:rPr>
          <w:rFonts w:hint="eastAsia" w:ascii="仿宋_GB2312" w:hAnsi="楷体" w:eastAsia="仿宋_GB2312"/>
          <w:kern w:val="0"/>
          <w:sz w:val="32"/>
          <w:szCs w:val="32"/>
          <w:u w:val="none"/>
          <w:lang w:val="en-US" w:eastAsia="zh-CN"/>
        </w:rPr>
        <w:t>44.18</w:t>
      </w:r>
      <w:r>
        <w:rPr>
          <w:rFonts w:hint="eastAsia" w:ascii="仿宋_GB2312" w:hAnsi="楷体" w:eastAsia="仿宋_GB2312"/>
          <w:kern w:val="0"/>
          <w:sz w:val="32"/>
          <w:szCs w:val="32"/>
          <w:u w:val="none"/>
        </w:rPr>
        <w:t xml:space="preserve"> </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 xml:space="preserve">。 </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四、财政拨款收支预算总体情况说明</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 xml:space="preserve">年度财政拨款收、支总预算   </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万元。与上年相比，财政拨款收、支总计各增加</w:t>
      </w:r>
      <w:r>
        <w:rPr>
          <w:rFonts w:hint="eastAsia" w:ascii="仿宋_GB2312" w:hAnsi="楷体" w:eastAsia="仿宋_GB2312"/>
          <w:kern w:val="0"/>
          <w:sz w:val="32"/>
          <w:szCs w:val="32"/>
          <w:u w:val="none"/>
          <w:lang w:val="en-US" w:eastAsia="zh-CN"/>
        </w:rPr>
        <w:t>96.1293282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10.44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highlight w:val="none"/>
          <w:u w:val="none"/>
        </w:rPr>
        <w:t>主要原因是机构改革人员调动，正常退休，工资调整及调整后社会保障缴费基数变更及</w:t>
      </w:r>
      <w:r>
        <w:rPr>
          <w:rFonts w:hint="eastAsia" w:ascii="仿宋_GB2312" w:hAnsi="楷体" w:eastAsia="仿宋_GB2312"/>
          <w:kern w:val="0"/>
          <w:sz w:val="32"/>
          <w:szCs w:val="32"/>
          <w:highlight w:val="none"/>
          <w:u w:val="none"/>
          <w:lang w:eastAsia="zh-CN"/>
        </w:rPr>
        <w:t>项目支出。</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五、一般公共预算支出预算情况说明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年一般公共预算支出预算</w:t>
      </w:r>
      <w:r>
        <w:rPr>
          <w:rFonts w:ascii="仿宋_GB2312" w:hAnsi="楷体" w:eastAsia="仿宋_GB2312"/>
          <w:kern w:val="0"/>
          <w:sz w:val="32"/>
          <w:szCs w:val="32"/>
          <w:u w:val="none"/>
        </w:rPr>
        <w:t xml:space="preserve"> </w:t>
      </w:r>
      <w:r>
        <w:rPr>
          <w:rFonts w:hint="eastAsia" w:ascii="仿宋_GB2312" w:hAnsi="楷体" w:eastAsia="仿宋_GB2312"/>
          <w:kern w:val="0"/>
          <w:sz w:val="32"/>
          <w:szCs w:val="32"/>
          <w:u w:val="none"/>
        </w:rPr>
        <w:t xml:space="preserve">  </w:t>
      </w:r>
      <w:r>
        <w:rPr>
          <w:rFonts w:hint="eastAsia" w:ascii="仿宋_GB2312" w:hAnsi="楷体" w:eastAsia="仿宋_GB2312"/>
          <w:kern w:val="0"/>
          <w:sz w:val="32"/>
          <w:szCs w:val="32"/>
          <w:u w:val="none"/>
          <w:lang w:val="en-US" w:eastAsia="zh-CN"/>
        </w:rPr>
        <w:t>1017.156698</w:t>
      </w:r>
      <w:r>
        <w:rPr>
          <w:rFonts w:hint="eastAsia" w:ascii="仿宋_GB2312" w:hAnsi="楷体" w:eastAsia="仿宋_GB2312"/>
          <w:kern w:val="0"/>
          <w:sz w:val="32"/>
          <w:szCs w:val="32"/>
          <w:u w:val="none"/>
        </w:rPr>
        <w:t>万元，与上年相比增加</w:t>
      </w:r>
      <w:r>
        <w:rPr>
          <w:rFonts w:hint="eastAsia" w:ascii="仿宋_GB2312" w:hAnsi="楷体" w:eastAsia="仿宋_GB2312"/>
          <w:kern w:val="0"/>
          <w:sz w:val="32"/>
          <w:szCs w:val="32"/>
          <w:u w:val="none"/>
          <w:lang w:val="en-US" w:eastAsia="zh-CN"/>
        </w:rPr>
        <w:t>96.1293282</w:t>
      </w:r>
      <w:r>
        <w:rPr>
          <w:rFonts w:hint="eastAsia" w:ascii="仿宋_GB2312" w:hAnsi="楷体" w:eastAsia="仿宋_GB2312"/>
          <w:kern w:val="0"/>
          <w:sz w:val="32"/>
          <w:szCs w:val="32"/>
          <w:u w:val="none"/>
        </w:rPr>
        <w:t>万元，增长</w:t>
      </w:r>
      <w:r>
        <w:rPr>
          <w:rFonts w:hint="eastAsia" w:ascii="仿宋_GB2312" w:hAnsi="楷体" w:eastAsia="仿宋_GB2312"/>
          <w:kern w:val="0"/>
          <w:sz w:val="32"/>
          <w:szCs w:val="32"/>
          <w:u w:val="none"/>
          <w:lang w:val="en-US" w:eastAsia="zh-CN"/>
        </w:rPr>
        <w:t>10.44</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highlight w:val="none"/>
          <w:u w:val="none"/>
        </w:rPr>
        <w:t>主要原因是机构改革人员调动，正常退休，工资调整及调整后社会保障缴费基数变更及</w:t>
      </w:r>
      <w:r>
        <w:rPr>
          <w:rFonts w:hint="eastAsia" w:ascii="仿宋_GB2312" w:hAnsi="楷体" w:eastAsia="仿宋_GB2312"/>
          <w:kern w:val="0"/>
          <w:sz w:val="32"/>
          <w:szCs w:val="32"/>
          <w:highlight w:val="none"/>
          <w:u w:val="none"/>
          <w:lang w:eastAsia="zh-CN"/>
        </w:rPr>
        <w:t>项目支出。</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六、一般公共预算基本支出预算情况说明</w:t>
      </w:r>
    </w:p>
    <w:p>
      <w:pPr>
        <w:widowControl/>
        <w:spacing w:line="560" w:lineRule="exact"/>
        <w:ind w:firstLine="640"/>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年度一般公共预算基本支出预算</w:t>
      </w:r>
      <w:r>
        <w:rPr>
          <w:rFonts w:hint="eastAsia" w:ascii="仿宋_GB2312" w:hAnsi="楷体" w:eastAsia="仿宋_GB2312"/>
          <w:kern w:val="0"/>
          <w:sz w:val="32"/>
          <w:szCs w:val="32"/>
          <w:u w:val="none"/>
          <w:lang w:val="en-US" w:eastAsia="zh-CN"/>
        </w:rPr>
        <w:t>567.766216</w:t>
      </w:r>
      <w:r>
        <w:rPr>
          <w:rFonts w:hint="eastAsia" w:ascii="仿宋_GB2312" w:hAnsi="楷体" w:eastAsia="仿宋_GB2312"/>
          <w:kern w:val="0"/>
          <w:sz w:val="32"/>
          <w:szCs w:val="32"/>
          <w:u w:val="none"/>
        </w:rPr>
        <w:t>万元，其中：</w:t>
      </w:r>
    </w:p>
    <w:p>
      <w:pPr>
        <w:widowControl/>
        <w:spacing w:line="560" w:lineRule="exact"/>
        <w:ind w:firstLine="640"/>
        <w:rPr>
          <w:rFonts w:hint="default" w:ascii="仿宋_GB2312" w:hAnsi="楷体" w:eastAsia="仿宋_GB2312"/>
          <w:kern w:val="0"/>
          <w:sz w:val="32"/>
          <w:szCs w:val="32"/>
          <w:u w:val="none"/>
          <w:lang w:val="en-US"/>
        </w:rPr>
      </w:pPr>
      <w:r>
        <w:rPr>
          <w:rFonts w:hint="eastAsia" w:ascii="仿宋_GB2312" w:hAnsi="楷体" w:eastAsia="仿宋_GB2312"/>
          <w:kern w:val="0"/>
          <w:sz w:val="32"/>
          <w:szCs w:val="32"/>
          <w:u w:val="none"/>
        </w:rPr>
        <w:t>（一）人员经费</w:t>
      </w:r>
      <w:r>
        <w:rPr>
          <w:rFonts w:hint="eastAsia" w:ascii="仿宋_GB2312" w:hAnsi="楷体" w:eastAsia="仿宋_GB2312"/>
          <w:kern w:val="0"/>
          <w:sz w:val="32"/>
          <w:szCs w:val="32"/>
          <w:u w:val="none"/>
          <w:lang w:val="en-US" w:eastAsia="zh-CN"/>
        </w:rPr>
        <w:t>550.106216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highlight w:val="none"/>
          <w:u w:val="none"/>
        </w:rPr>
        <w:t>主要包括：基本工资</w:t>
      </w:r>
      <w:r>
        <w:rPr>
          <w:rFonts w:hint="eastAsia" w:ascii="仿宋_GB2312" w:hAnsi="楷体" w:eastAsia="仿宋_GB2312"/>
          <w:kern w:val="0"/>
          <w:sz w:val="32"/>
          <w:szCs w:val="32"/>
          <w:highlight w:val="none"/>
          <w:u w:val="none"/>
          <w:lang w:val="en-US" w:eastAsia="zh-CN"/>
        </w:rPr>
        <w:t>222.7296万元</w:t>
      </w:r>
      <w:r>
        <w:rPr>
          <w:rFonts w:hint="eastAsia" w:ascii="仿宋_GB2312" w:hAnsi="楷体" w:eastAsia="仿宋_GB2312"/>
          <w:kern w:val="0"/>
          <w:sz w:val="32"/>
          <w:szCs w:val="32"/>
          <w:highlight w:val="none"/>
          <w:u w:val="none"/>
        </w:rPr>
        <w:t>、津贴补贴</w:t>
      </w:r>
      <w:r>
        <w:rPr>
          <w:rFonts w:hint="eastAsia" w:ascii="仿宋_GB2312" w:hAnsi="楷体" w:eastAsia="仿宋_GB2312"/>
          <w:kern w:val="0"/>
          <w:sz w:val="32"/>
          <w:szCs w:val="32"/>
          <w:highlight w:val="none"/>
          <w:u w:val="none"/>
          <w:lang w:val="en-US" w:eastAsia="zh-CN"/>
        </w:rPr>
        <w:t>62.7558万元</w:t>
      </w:r>
      <w:r>
        <w:rPr>
          <w:rFonts w:hint="eastAsia" w:ascii="仿宋_GB2312" w:hAnsi="楷体" w:eastAsia="仿宋_GB2312"/>
          <w:kern w:val="0"/>
          <w:sz w:val="32"/>
          <w:szCs w:val="32"/>
          <w:highlight w:val="none"/>
          <w:u w:val="none"/>
        </w:rPr>
        <w:t>、奖金</w:t>
      </w:r>
      <w:r>
        <w:rPr>
          <w:rFonts w:hint="eastAsia" w:ascii="仿宋_GB2312" w:hAnsi="楷体" w:eastAsia="仿宋_GB2312"/>
          <w:kern w:val="0"/>
          <w:sz w:val="32"/>
          <w:szCs w:val="32"/>
          <w:highlight w:val="none"/>
          <w:u w:val="none"/>
          <w:lang w:val="en-US" w:eastAsia="zh-CN"/>
        </w:rPr>
        <w:t>5.5494万元</w:t>
      </w:r>
      <w:r>
        <w:rPr>
          <w:rFonts w:hint="eastAsia" w:ascii="仿宋_GB2312" w:hAnsi="楷体" w:eastAsia="仿宋_GB2312"/>
          <w:kern w:val="0"/>
          <w:sz w:val="32"/>
          <w:szCs w:val="32"/>
          <w:highlight w:val="none"/>
          <w:u w:val="none"/>
        </w:rPr>
        <w:t>、绩效工资</w:t>
      </w:r>
      <w:r>
        <w:rPr>
          <w:rFonts w:hint="eastAsia" w:ascii="仿宋_GB2312" w:hAnsi="楷体" w:eastAsia="仿宋_GB2312"/>
          <w:kern w:val="0"/>
          <w:sz w:val="32"/>
          <w:szCs w:val="32"/>
          <w:highlight w:val="none"/>
          <w:u w:val="none"/>
          <w:lang w:val="en-US" w:eastAsia="zh-CN"/>
        </w:rPr>
        <w:t>116.6931万元、机关事业单位基本养老保险缴费61.256640万元、职工基本医疗保险缴费26.799780万元、其他社保障缴费2.519592万元、住房公积金30.033504万元。</w:t>
      </w:r>
      <w:r>
        <w:rPr>
          <w:rFonts w:hint="eastAsia" w:ascii="仿宋_GB2312" w:hAnsi="楷体" w:eastAsia="仿宋_GB2312"/>
          <w:strike w:val="0"/>
          <w:dstrike w:val="0"/>
          <w:kern w:val="0"/>
          <w:sz w:val="32"/>
          <w:szCs w:val="32"/>
          <w:highlight w:val="none"/>
          <w:u w:val="none"/>
          <w:lang w:val="en-US" w:eastAsia="zh-CN"/>
        </w:rPr>
        <w:t>退休费19.5888万元、奖励金0.18万元</w:t>
      </w:r>
      <w:r>
        <w:rPr>
          <w:rFonts w:hint="eastAsia" w:ascii="仿宋_GB2312" w:hAnsi="楷体" w:eastAsia="仿宋_GB2312"/>
          <w:strike w:val="0"/>
          <w:dstrike w:val="0"/>
          <w:kern w:val="0"/>
          <w:sz w:val="32"/>
          <w:szCs w:val="32"/>
          <w:highlight w:val="none"/>
          <w:u w:val="none"/>
          <w:lang w:eastAsia="zh-CN"/>
        </w:rPr>
        <w:t>。资本性支出</w:t>
      </w:r>
      <w:r>
        <w:rPr>
          <w:rFonts w:hint="eastAsia" w:ascii="仿宋_GB2312" w:hAnsi="楷体" w:eastAsia="仿宋_GB2312"/>
          <w:strike w:val="0"/>
          <w:dstrike w:val="0"/>
          <w:kern w:val="0"/>
          <w:sz w:val="32"/>
          <w:szCs w:val="32"/>
          <w:highlight w:val="none"/>
          <w:u w:val="none"/>
          <w:lang w:val="en-US" w:eastAsia="zh-CN"/>
        </w:rPr>
        <w:t>2万元。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（二）公用经费</w:t>
      </w:r>
      <w:r>
        <w:rPr>
          <w:rFonts w:hint="eastAsia" w:ascii="仿宋_GB2312" w:hAnsi="楷体" w:eastAsia="仿宋_GB2312"/>
          <w:kern w:val="0"/>
          <w:sz w:val="32"/>
          <w:szCs w:val="32"/>
          <w:u w:val="none"/>
          <w:lang w:val="en-US" w:eastAsia="zh-CN"/>
        </w:rPr>
        <w:t>17.66</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highlight w:val="none"/>
          <w:u w:val="none"/>
        </w:rPr>
        <w:t>主要包括：办公费</w:t>
      </w:r>
      <w:r>
        <w:rPr>
          <w:rFonts w:hint="eastAsia" w:ascii="仿宋_GB2312" w:hAnsi="楷体" w:eastAsia="仿宋_GB2312"/>
          <w:kern w:val="0"/>
          <w:sz w:val="32"/>
          <w:szCs w:val="32"/>
          <w:highlight w:val="none"/>
          <w:u w:val="none"/>
          <w:lang w:val="en-US" w:eastAsia="zh-CN"/>
        </w:rPr>
        <w:t>1.24万元</w:t>
      </w:r>
      <w:r>
        <w:rPr>
          <w:rFonts w:hint="eastAsia" w:ascii="仿宋_GB2312" w:hAnsi="楷体" w:eastAsia="仿宋_GB2312"/>
          <w:kern w:val="0"/>
          <w:sz w:val="32"/>
          <w:szCs w:val="32"/>
          <w:highlight w:val="none"/>
          <w:u w:val="none"/>
        </w:rPr>
        <w:t>、印刷费</w:t>
      </w:r>
      <w:r>
        <w:rPr>
          <w:rFonts w:hint="eastAsia" w:ascii="仿宋_GB2312" w:hAnsi="楷体" w:eastAsia="仿宋_GB2312"/>
          <w:kern w:val="0"/>
          <w:sz w:val="32"/>
          <w:szCs w:val="32"/>
          <w:highlight w:val="none"/>
          <w:u w:val="none"/>
          <w:lang w:val="en-US" w:eastAsia="zh-CN"/>
        </w:rPr>
        <w:t>0.5万元</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lang w:eastAsia="zh-CN"/>
        </w:rPr>
        <w:t>邮电</w:t>
      </w:r>
      <w:r>
        <w:rPr>
          <w:rFonts w:hint="eastAsia" w:ascii="仿宋_GB2312" w:hAnsi="楷体" w:eastAsia="仿宋_GB2312"/>
          <w:kern w:val="0"/>
          <w:sz w:val="32"/>
          <w:szCs w:val="32"/>
          <w:highlight w:val="none"/>
          <w:u w:val="none"/>
        </w:rPr>
        <w:t>费</w:t>
      </w:r>
      <w:r>
        <w:rPr>
          <w:rFonts w:hint="eastAsia" w:ascii="仿宋_GB2312" w:hAnsi="楷体" w:eastAsia="仿宋_GB2312"/>
          <w:kern w:val="0"/>
          <w:sz w:val="32"/>
          <w:szCs w:val="32"/>
          <w:highlight w:val="none"/>
          <w:u w:val="none"/>
          <w:lang w:val="en-US" w:eastAsia="zh-CN"/>
        </w:rPr>
        <w:t>0.1万元</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lang w:eastAsia="zh-CN"/>
        </w:rPr>
        <w:t>差旅</w:t>
      </w:r>
      <w:r>
        <w:rPr>
          <w:rFonts w:hint="eastAsia" w:ascii="仿宋_GB2312" w:hAnsi="楷体" w:eastAsia="仿宋_GB2312"/>
          <w:kern w:val="0"/>
          <w:sz w:val="32"/>
          <w:szCs w:val="32"/>
          <w:highlight w:val="none"/>
          <w:u w:val="none"/>
        </w:rPr>
        <w:t>费</w:t>
      </w:r>
      <w:r>
        <w:rPr>
          <w:rFonts w:hint="eastAsia" w:ascii="仿宋_GB2312" w:hAnsi="楷体" w:eastAsia="仿宋_GB2312"/>
          <w:kern w:val="0"/>
          <w:sz w:val="32"/>
          <w:szCs w:val="32"/>
          <w:highlight w:val="none"/>
          <w:u w:val="none"/>
          <w:lang w:val="en-US" w:eastAsia="zh-CN"/>
        </w:rPr>
        <w:t>0.3万元</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lang w:eastAsia="zh-CN"/>
        </w:rPr>
        <w:t>维护费</w:t>
      </w:r>
      <w:r>
        <w:rPr>
          <w:rFonts w:hint="eastAsia" w:ascii="仿宋_GB2312" w:hAnsi="楷体" w:eastAsia="仿宋_GB2312"/>
          <w:kern w:val="0"/>
          <w:sz w:val="32"/>
          <w:szCs w:val="32"/>
          <w:highlight w:val="none"/>
          <w:u w:val="none"/>
          <w:lang w:val="en-US" w:eastAsia="zh-CN"/>
        </w:rPr>
        <w:t>0.1万元</w:t>
      </w:r>
      <w:r>
        <w:rPr>
          <w:rFonts w:hint="eastAsia" w:ascii="仿宋_GB2312" w:hAnsi="楷体" w:eastAsia="仿宋_GB2312"/>
          <w:kern w:val="0"/>
          <w:sz w:val="32"/>
          <w:szCs w:val="32"/>
          <w:highlight w:val="none"/>
          <w:u w:val="none"/>
        </w:rPr>
        <w:t>、</w:t>
      </w:r>
      <w:r>
        <w:rPr>
          <w:rFonts w:hint="eastAsia" w:ascii="仿宋_GB2312" w:hAnsi="楷体" w:eastAsia="仿宋_GB2312"/>
          <w:kern w:val="0"/>
          <w:sz w:val="32"/>
          <w:szCs w:val="32"/>
          <w:highlight w:val="none"/>
          <w:u w:val="none"/>
          <w:lang w:eastAsia="zh-CN"/>
        </w:rPr>
        <w:t>工会经费</w:t>
      </w:r>
      <w:r>
        <w:rPr>
          <w:rFonts w:hint="eastAsia" w:ascii="仿宋_GB2312" w:hAnsi="楷体" w:eastAsia="仿宋_GB2312"/>
          <w:kern w:val="0"/>
          <w:sz w:val="32"/>
          <w:szCs w:val="32"/>
          <w:highlight w:val="none"/>
          <w:u w:val="none"/>
          <w:lang w:val="en-US" w:eastAsia="zh-CN"/>
        </w:rPr>
        <w:t>3.5万元、</w:t>
      </w:r>
      <w:r>
        <w:rPr>
          <w:rFonts w:hint="eastAsia" w:ascii="仿宋_GB2312" w:hAnsi="楷体" w:eastAsia="仿宋_GB2312"/>
          <w:kern w:val="0"/>
          <w:sz w:val="32"/>
          <w:szCs w:val="32"/>
          <w:highlight w:val="none"/>
          <w:u w:val="none"/>
        </w:rPr>
        <w:t>公务用车运行维护费</w:t>
      </w:r>
      <w:r>
        <w:rPr>
          <w:rFonts w:hint="eastAsia" w:ascii="仿宋_GB2312" w:hAnsi="楷体" w:eastAsia="仿宋_GB2312"/>
          <w:kern w:val="0"/>
          <w:sz w:val="32"/>
          <w:szCs w:val="32"/>
          <w:highlight w:val="none"/>
          <w:u w:val="none"/>
          <w:lang w:val="en-US" w:eastAsia="zh-CN"/>
        </w:rPr>
        <w:t>1.6万元</w:t>
      </w:r>
      <w:r>
        <w:rPr>
          <w:rFonts w:hint="eastAsia" w:ascii="仿宋_GB2312" w:hAnsi="楷体" w:eastAsia="仿宋_GB2312"/>
          <w:kern w:val="0"/>
          <w:sz w:val="32"/>
          <w:szCs w:val="32"/>
          <w:highlight w:val="none"/>
          <w:u w:val="none"/>
        </w:rPr>
        <w:t>、其他交通费用</w:t>
      </w:r>
      <w:r>
        <w:rPr>
          <w:rFonts w:hint="eastAsia" w:ascii="仿宋_GB2312" w:hAnsi="楷体" w:eastAsia="仿宋_GB2312"/>
          <w:kern w:val="0"/>
          <w:sz w:val="32"/>
          <w:szCs w:val="32"/>
          <w:highlight w:val="none"/>
          <w:u w:val="none"/>
          <w:lang w:val="en-US" w:eastAsia="zh-CN"/>
        </w:rPr>
        <w:t>10.32万元</w:t>
      </w:r>
      <w:r>
        <w:rPr>
          <w:rFonts w:hint="eastAsia" w:ascii="仿宋_GB2312" w:hAnsi="楷体" w:eastAsia="仿宋_GB2312"/>
          <w:kern w:val="0"/>
          <w:sz w:val="32"/>
          <w:szCs w:val="32"/>
          <w:highlight w:val="none"/>
          <w:u w:val="none"/>
          <w:lang w:eastAsia="zh-CN"/>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七、政府性基金预算支出预算情况说明</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年政府性基金支出预算支出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万元。与上年相比增加（减少）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万元，增长（减少）</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p>
    <w:p>
      <w:pPr>
        <w:widowControl/>
        <w:numPr>
          <w:ilvl w:val="0"/>
          <w:numId w:val="1"/>
        </w:numPr>
        <w:spacing w:line="560" w:lineRule="exact"/>
        <w:ind w:firstLine="640"/>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rPr>
        <w:t>一般公共预算“三公”经费、会议费、培训费支出预算情况说明</w:t>
      </w:r>
      <w:r>
        <w:rPr>
          <w:rFonts w:hint="eastAsia" w:ascii="仿宋_GB2312" w:hAnsi="楷体" w:eastAsia="仿宋_GB2312"/>
          <w:kern w:val="0"/>
          <w:sz w:val="32"/>
          <w:szCs w:val="32"/>
          <w:u w:val="none"/>
          <w:lang w:val="en-US" w:eastAsia="zh-CN"/>
        </w:rPr>
        <w:t xml:space="preserve">    </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年度一般公共预算拨款安排的“三公”经费预算支出中，因公出国（境）费支出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；公务用车购置及运行费支出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100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；公务接待费支出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万元，占“三公”经费的</w:t>
      </w:r>
      <w:r>
        <w:rPr>
          <w:rFonts w:hint="eastAsia" w:ascii="仿宋_GB2312" w:hAnsi="楷体" w:eastAsia="仿宋_GB2312"/>
          <w:kern w:val="0"/>
          <w:sz w:val="32"/>
          <w:szCs w:val="32"/>
          <w:u w:val="none"/>
          <w:lang w:val="en-US" w:eastAsia="zh-CN"/>
        </w:rPr>
        <w:t>0</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。具体情况如下：</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1</w:t>
      </w:r>
      <w:r>
        <w:rPr>
          <w:rFonts w:hint="eastAsia" w:ascii="仿宋_GB2312" w:hAnsi="楷体" w:eastAsia="仿宋_GB2312"/>
          <w:kern w:val="0"/>
          <w:sz w:val="32"/>
          <w:szCs w:val="32"/>
          <w:u w:val="none"/>
        </w:rPr>
        <w:t>．因公出国（境）费预算支出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ascii="仿宋_GB2312" w:hAnsi="楷体" w:eastAsia="仿宋_GB2312"/>
          <w:kern w:val="0"/>
          <w:sz w:val="32"/>
          <w:szCs w:val="32"/>
          <w:u w:val="none"/>
        </w:rPr>
      </w:pP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．公务用车购置及运行费预算支出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万元。其中：</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1</w:t>
      </w:r>
      <w:r>
        <w:rPr>
          <w:rFonts w:hint="eastAsia" w:ascii="仿宋_GB2312" w:hAnsi="楷体" w:eastAsia="仿宋_GB2312"/>
          <w:kern w:val="0"/>
          <w:sz w:val="32"/>
          <w:szCs w:val="32"/>
          <w:u w:val="none"/>
        </w:rPr>
        <w:t>）公务用车购置预算支出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480" w:firstLineChars="15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w:t>
      </w:r>
      <w:r>
        <w:rPr>
          <w:rFonts w:ascii="仿宋_GB2312" w:hAnsi="楷体" w:eastAsia="仿宋_GB2312"/>
          <w:kern w:val="0"/>
          <w:sz w:val="32"/>
          <w:szCs w:val="32"/>
          <w:u w:val="none"/>
        </w:rPr>
        <w:t>2</w:t>
      </w:r>
      <w:r>
        <w:rPr>
          <w:rFonts w:hint="eastAsia" w:ascii="仿宋_GB2312" w:hAnsi="楷体" w:eastAsia="仿宋_GB2312"/>
          <w:kern w:val="0"/>
          <w:sz w:val="32"/>
          <w:szCs w:val="32"/>
          <w:u w:val="none"/>
        </w:rPr>
        <w:t>）公务用车运行维护费预算支出</w:t>
      </w:r>
      <w:r>
        <w:rPr>
          <w:rFonts w:hint="eastAsia" w:ascii="仿宋_GB2312" w:hAnsi="楷体" w:eastAsia="仿宋_GB2312"/>
          <w:kern w:val="0"/>
          <w:sz w:val="32"/>
          <w:szCs w:val="32"/>
          <w:u w:val="none"/>
          <w:lang w:val="en-US" w:eastAsia="zh-CN"/>
        </w:rPr>
        <w:t>1.6</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highlight w:val="none"/>
          <w:u w:val="none"/>
        </w:rPr>
        <w:t>主要原因</w:t>
      </w:r>
      <w:r>
        <w:rPr>
          <w:rFonts w:hint="eastAsia" w:ascii="仿宋_GB2312" w:hAnsi="楷体" w:eastAsia="仿宋_GB2312"/>
          <w:kern w:val="0"/>
          <w:sz w:val="32"/>
          <w:szCs w:val="32"/>
          <w:highlight w:val="none"/>
          <w:u w:val="none"/>
          <w:lang w:val="en-US" w:eastAsia="zh-CN"/>
        </w:rPr>
        <w:t>公务用车无变化</w:t>
      </w:r>
      <w:r>
        <w:rPr>
          <w:rFonts w:hint="eastAsia" w:ascii="仿宋_GB2312" w:hAnsi="楷体" w:eastAsia="仿宋_GB2312"/>
          <w:kern w:val="0"/>
          <w:sz w:val="32"/>
          <w:szCs w:val="32"/>
          <w:u w:val="none"/>
        </w:rPr>
        <w:t>。</w:t>
      </w:r>
    </w:p>
    <w:p>
      <w:pPr>
        <w:autoSpaceDE w:val="0"/>
        <w:autoSpaceDN w:val="0"/>
        <w:adjustRightInd w:val="0"/>
        <w:ind w:firstLine="480" w:firstLineChars="150"/>
        <w:jc w:val="left"/>
        <w:rPr>
          <w:rFonts w:ascii="仿宋_GB2312" w:hAnsi="楷体" w:eastAsia="仿宋_GB2312"/>
          <w:kern w:val="0"/>
          <w:sz w:val="32"/>
          <w:szCs w:val="32"/>
          <w:u w:val="none"/>
        </w:rPr>
      </w:pPr>
      <w:r>
        <w:rPr>
          <w:rFonts w:ascii="仿宋_GB2312" w:hAnsi="楷体" w:eastAsia="仿宋_GB2312"/>
          <w:kern w:val="0"/>
          <w:sz w:val="32"/>
          <w:szCs w:val="32"/>
          <w:u w:val="none"/>
        </w:rPr>
        <w:t>3</w:t>
      </w:r>
      <w:r>
        <w:rPr>
          <w:rFonts w:hint="eastAsia" w:ascii="仿宋_GB2312" w:hAnsi="楷体" w:eastAsia="仿宋_GB2312"/>
          <w:kern w:val="0"/>
          <w:sz w:val="32"/>
          <w:szCs w:val="32"/>
          <w:u w:val="none"/>
        </w:rPr>
        <w:t>．公务接待费预算支出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800" w:firstLineChars="250"/>
        <w:jc w:val="left"/>
        <w:rPr>
          <w:rFonts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年度一般公共预算拨款安排的会议费预算支出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eastAsia="zh-CN"/>
        </w:rPr>
        <w:t>襄汾县发展和改革局</w:t>
      </w: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年度一般公共预算拨款安排的培训费预算支出</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 xml:space="preserve"> 万元，比上年预算增加（减少）</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万元。</w:t>
      </w:r>
    </w:p>
    <w:p>
      <w:pPr>
        <w:autoSpaceDE w:val="0"/>
        <w:autoSpaceDN w:val="0"/>
        <w:adjustRightInd w:val="0"/>
        <w:ind w:firstLine="640" w:firstLineChars="200"/>
        <w:jc w:val="left"/>
        <w:rPr>
          <w:rFonts w:hint="eastAsia" w:ascii="黑体" w:hAnsi="Times New Roman" w:eastAsia="黑体" w:cs="FZHTK--GBK1-0"/>
          <w:kern w:val="0"/>
          <w:sz w:val="32"/>
          <w:szCs w:val="32"/>
          <w:u w:val="none"/>
        </w:rPr>
      </w:pPr>
      <w:r>
        <w:rPr>
          <w:rFonts w:hint="eastAsia" w:ascii="仿宋_GB2312" w:hAnsi="楷体" w:eastAsia="仿宋_GB2312"/>
          <w:kern w:val="0"/>
          <w:sz w:val="32"/>
          <w:szCs w:val="32"/>
          <w:u w:val="none"/>
        </w:rPr>
        <w:t>九、一般公共预算机关运行经费支出预算情况说明</w:t>
      </w:r>
    </w:p>
    <w:p>
      <w:pPr>
        <w:autoSpaceDE w:val="0"/>
        <w:autoSpaceDN w:val="0"/>
        <w:adjustRightInd w:val="0"/>
        <w:ind w:firstLine="800" w:firstLineChars="250"/>
        <w:jc w:val="left"/>
        <w:rPr>
          <w:rFonts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年本部门一般公共预算机关运行经费预算支出</w:t>
      </w:r>
    </w:p>
    <w:p>
      <w:pPr>
        <w:autoSpaceDE w:val="0"/>
        <w:autoSpaceDN w:val="0"/>
        <w:adjustRightInd w:val="0"/>
        <w:jc w:val="left"/>
        <w:rPr>
          <w:rFonts w:hint="eastAsia" w:ascii="仿宋_GB2312" w:hAnsi="楷体" w:eastAsia="仿宋_GB2312"/>
          <w:kern w:val="0"/>
          <w:sz w:val="32"/>
          <w:szCs w:val="32"/>
          <w:u w:val="none"/>
        </w:rPr>
      </w:pPr>
      <w:r>
        <w:rPr>
          <w:rFonts w:hint="eastAsia" w:ascii="仿宋_GB2312" w:hAnsi="楷体" w:eastAsia="仿宋_GB2312"/>
          <w:kern w:val="0"/>
          <w:sz w:val="32"/>
          <w:szCs w:val="32"/>
          <w:u w:val="none"/>
          <w:lang w:val="en-US" w:eastAsia="zh-CN"/>
        </w:rPr>
        <w:t>17.66</w:t>
      </w:r>
      <w:r>
        <w:rPr>
          <w:rFonts w:hint="eastAsia" w:ascii="仿宋_GB2312" w:hAnsi="楷体" w:eastAsia="仿宋_GB2312"/>
          <w:kern w:val="0"/>
          <w:sz w:val="32"/>
          <w:szCs w:val="32"/>
          <w:u w:val="none"/>
        </w:rPr>
        <w:t>万元，与上年相比</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3.03</w:t>
      </w:r>
      <w:r>
        <w:rPr>
          <w:rFonts w:hint="eastAsia" w:ascii="仿宋_GB2312" w:hAnsi="楷体" w:eastAsia="仿宋_GB2312"/>
          <w:kern w:val="0"/>
          <w:sz w:val="32"/>
          <w:szCs w:val="32"/>
          <w:u w:val="none"/>
        </w:rPr>
        <w:t>万元，</w:t>
      </w:r>
      <w:r>
        <w:rPr>
          <w:rFonts w:hint="eastAsia" w:ascii="仿宋_GB2312" w:hAnsi="楷体" w:eastAsia="仿宋_GB2312"/>
          <w:kern w:val="0"/>
          <w:sz w:val="32"/>
          <w:szCs w:val="32"/>
          <w:u w:val="none"/>
          <w:lang w:eastAsia="zh-CN"/>
        </w:rPr>
        <w:t>减少</w:t>
      </w:r>
      <w:r>
        <w:rPr>
          <w:rFonts w:hint="eastAsia" w:ascii="仿宋_GB2312" w:hAnsi="楷体" w:eastAsia="仿宋_GB2312"/>
          <w:kern w:val="0"/>
          <w:sz w:val="32"/>
          <w:szCs w:val="32"/>
          <w:u w:val="none"/>
          <w:lang w:val="en-US" w:eastAsia="zh-CN"/>
        </w:rPr>
        <w:t>14.65</w:t>
      </w:r>
      <w:r>
        <w:rPr>
          <w:rFonts w:ascii="仿宋_GB2312" w:hAnsi="楷体" w:eastAsia="仿宋_GB2312"/>
          <w:kern w:val="0"/>
          <w:sz w:val="32"/>
          <w:szCs w:val="32"/>
          <w:u w:val="none"/>
        </w:rPr>
        <w:t>%</w:t>
      </w:r>
      <w:r>
        <w:rPr>
          <w:rFonts w:hint="eastAsia" w:ascii="仿宋_GB2312" w:hAnsi="楷体" w:eastAsia="仿宋_GB2312"/>
          <w:kern w:val="0"/>
          <w:sz w:val="32"/>
          <w:szCs w:val="32"/>
          <w:u w:val="none"/>
        </w:rPr>
        <w:t>。</w:t>
      </w:r>
      <w:r>
        <w:rPr>
          <w:rFonts w:hint="eastAsia" w:ascii="仿宋_GB2312" w:hAnsi="楷体" w:eastAsia="仿宋_GB2312"/>
          <w:kern w:val="0"/>
          <w:sz w:val="32"/>
          <w:szCs w:val="32"/>
          <w:highlight w:val="none"/>
          <w:u w:val="none"/>
        </w:rPr>
        <w:t>主要原因</w:t>
      </w:r>
      <w:r>
        <w:rPr>
          <w:rFonts w:ascii="仿宋_GB2312" w:hAnsi="宋体" w:eastAsia="仿宋_GB2312" w:cs="仿宋_GB2312"/>
          <w:i w:val="0"/>
          <w:caps w:val="0"/>
          <w:color w:val="000000"/>
          <w:spacing w:val="0"/>
          <w:sz w:val="32"/>
          <w:szCs w:val="32"/>
          <w:shd w:val="clear" w:fill="FFFFFF"/>
        </w:rPr>
        <w:t>减少在职</w:t>
      </w:r>
      <w:r>
        <w:rPr>
          <w:rFonts w:hint="eastAsia" w:ascii="仿宋_GB2312" w:hAnsi="宋体" w:eastAsia="仿宋_GB2312" w:cs="仿宋_GB2312"/>
          <w:i w:val="0"/>
          <w:caps w:val="0"/>
          <w:color w:val="000000"/>
          <w:spacing w:val="0"/>
          <w:sz w:val="32"/>
          <w:szCs w:val="32"/>
          <w:shd w:val="clear" w:fill="FFFFFF"/>
          <w:lang w:val="en-US" w:eastAsia="zh-CN"/>
        </w:rPr>
        <w:t>5</w:t>
      </w:r>
      <w:r>
        <w:rPr>
          <w:rFonts w:hint="default" w:ascii="仿宋_GB2312" w:hAnsi="宋体" w:eastAsia="仿宋_GB2312" w:cs="仿宋_GB2312"/>
          <w:i w:val="0"/>
          <w:caps w:val="0"/>
          <w:color w:val="000000"/>
          <w:spacing w:val="0"/>
          <w:sz w:val="32"/>
          <w:szCs w:val="32"/>
          <w:shd w:val="clear" w:fill="FFFFFF"/>
        </w:rPr>
        <w:t>人的办公经费和单位的取暖费</w:t>
      </w:r>
      <w:r>
        <w:rPr>
          <w:rFonts w:hint="eastAsia" w:ascii="仿宋_GB2312" w:hAnsi="楷体" w:eastAsia="仿宋_GB2312"/>
          <w:kern w:val="0"/>
          <w:sz w:val="32"/>
          <w:szCs w:val="32"/>
          <w:u w:val="none"/>
        </w:rPr>
        <w:t>。</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十、政府采购支出预算情况说明</w:t>
      </w:r>
    </w:p>
    <w:p>
      <w:pPr>
        <w:autoSpaceDE w:val="0"/>
        <w:autoSpaceDN w:val="0"/>
        <w:adjustRightInd w:val="0"/>
        <w:ind w:firstLine="640" w:firstLineChars="200"/>
        <w:jc w:val="left"/>
        <w:rPr>
          <w:rFonts w:hint="eastAsia" w:ascii="仿宋_GB2312" w:hAnsi="楷体" w:eastAsia="仿宋_GB2312"/>
          <w:kern w:val="0"/>
          <w:sz w:val="32"/>
          <w:szCs w:val="32"/>
          <w:u w:val="none"/>
          <w:lang w:eastAsia="zh-CN"/>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w:t>
      </w:r>
      <w:r>
        <w:rPr>
          <w:rFonts w:hint="eastAsia" w:ascii="仿宋_GB2312" w:hAnsi="楷体" w:eastAsia="仿宋_GB2312"/>
          <w:kern w:val="0"/>
          <w:sz w:val="32"/>
          <w:szCs w:val="32"/>
          <w:u w:val="none"/>
          <w:lang w:eastAsia="zh-CN"/>
        </w:rPr>
        <w:t>襄汾县发展和改革局没有政府采购情况。</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十一、国有资产占用情况</w:t>
      </w:r>
    </w:p>
    <w:p>
      <w:pPr>
        <w:autoSpaceDE w:val="0"/>
        <w:autoSpaceDN w:val="0"/>
        <w:adjustRightInd w:val="0"/>
        <w:ind w:firstLine="640" w:firstLineChars="200"/>
        <w:jc w:val="left"/>
        <w:rPr>
          <w:rFonts w:ascii="仿宋_GB2312" w:hAnsi="楷体" w:eastAsia="仿宋_GB2312"/>
          <w:kern w:val="0"/>
          <w:sz w:val="32"/>
          <w:szCs w:val="32"/>
          <w:u w:val="none"/>
        </w:rPr>
      </w:pPr>
      <w:r>
        <w:rPr>
          <w:rFonts w:hint="eastAsia" w:ascii="仿宋_GB2312" w:hAnsi="楷体" w:eastAsia="仿宋_GB2312"/>
          <w:kern w:val="0"/>
          <w:sz w:val="32"/>
          <w:szCs w:val="32"/>
          <w:u w:val="none"/>
        </w:rPr>
        <w:t xml:space="preserve">本部门共有车辆 </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辆，其中，一般公务用车</w:t>
      </w:r>
      <w:r>
        <w:rPr>
          <w:rFonts w:hint="eastAsia" w:ascii="仿宋_GB2312" w:hAnsi="楷体" w:eastAsia="仿宋_GB2312"/>
          <w:kern w:val="0"/>
          <w:sz w:val="32"/>
          <w:szCs w:val="32"/>
          <w:u w:val="none"/>
          <w:lang w:val="en-US" w:eastAsia="zh-CN"/>
        </w:rPr>
        <w:t>1</w:t>
      </w:r>
      <w:r>
        <w:rPr>
          <w:rFonts w:hint="eastAsia" w:ascii="仿宋_GB2312" w:hAnsi="楷体" w:eastAsia="仿宋_GB2312"/>
          <w:kern w:val="0"/>
          <w:sz w:val="32"/>
          <w:szCs w:val="32"/>
          <w:u w:val="none"/>
        </w:rPr>
        <w:t>辆、执法执勤用车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辆、特种专业技术用车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辆、其他用车</w:t>
      </w:r>
      <w:r>
        <w:rPr>
          <w:rFonts w:hint="eastAsia" w:ascii="仿宋_GB2312" w:hAnsi="楷体" w:eastAsia="仿宋_GB2312"/>
          <w:kern w:val="0"/>
          <w:sz w:val="32"/>
          <w:szCs w:val="32"/>
          <w:u w:val="none"/>
          <w:lang w:val="en-US" w:eastAsia="zh-CN"/>
        </w:rPr>
        <w:t>0</w:t>
      </w:r>
      <w:r>
        <w:rPr>
          <w:rFonts w:hint="eastAsia" w:ascii="仿宋_GB2312" w:hAnsi="楷体" w:eastAsia="仿宋_GB2312"/>
          <w:kern w:val="0"/>
          <w:sz w:val="32"/>
          <w:szCs w:val="32"/>
          <w:u w:val="none"/>
        </w:rPr>
        <w:t>辆等。</w:t>
      </w:r>
    </w:p>
    <w:p>
      <w:pPr>
        <w:widowControl/>
        <w:spacing w:line="560" w:lineRule="exact"/>
        <w:ind w:firstLine="640"/>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十二、预算绩效目标设置情况说明</w:t>
      </w:r>
    </w:p>
    <w:p>
      <w:pPr>
        <w:autoSpaceDE w:val="0"/>
        <w:autoSpaceDN w:val="0"/>
        <w:adjustRightInd w:val="0"/>
        <w:ind w:firstLine="800" w:firstLineChars="250"/>
        <w:jc w:val="left"/>
        <w:rPr>
          <w:rFonts w:hint="eastAsia" w:ascii="仿宋_GB2312" w:hAnsi="楷体" w:eastAsia="仿宋_GB2312"/>
          <w:kern w:val="0"/>
          <w:sz w:val="32"/>
          <w:szCs w:val="32"/>
          <w:u w:val="none"/>
        </w:rPr>
      </w:pPr>
      <w:r>
        <w:rPr>
          <w:rFonts w:ascii="仿宋_GB2312" w:hAnsi="楷体" w:eastAsia="仿宋_GB2312"/>
          <w:kern w:val="0"/>
          <w:sz w:val="32"/>
          <w:szCs w:val="32"/>
          <w:u w:val="none"/>
        </w:rPr>
        <w:t>2020</w:t>
      </w:r>
      <w:r>
        <w:rPr>
          <w:rFonts w:hint="eastAsia" w:ascii="仿宋_GB2312" w:hAnsi="楷体" w:eastAsia="仿宋_GB2312"/>
          <w:kern w:val="0"/>
          <w:sz w:val="32"/>
          <w:szCs w:val="32"/>
          <w:u w:val="none"/>
        </w:rPr>
        <w:t>年度，本部门单位共</w:t>
      </w:r>
      <w:r>
        <w:rPr>
          <w:rFonts w:hint="eastAsia" w:ascii="仿宋_GB2312" w:hAnsi="楷体" w:eastAsia="仿宋_GB2312"/>
          <w:kern w:val="0"/>
          <w:sz w:val="32"/>
          <w:szCs w:val="32"/>
          <w:u w:val="none"/>
          <w:lang w:val="en-US" w:eastAsia="zh-CN"/>
        </w:rPr>
        <w:t>6</w:t>
      </w:r>
      <w:r>
        <w:rPr>
          <w:rFonts w:hint="eastAsia" w:ascii="仿宋_GB2312" w:hAnsi="楷体" w:eastAsia="仿宋_GB2312"/>
          <w:kern w:val="0"/>
          <w:sz w:val="32"/>
          <w:szCs w:val="32"/>
          <w:u w:val="none"/>
        </w:rPr>
        <w:t>个项目纳入绩效目标管理，涉及财政性资金合计</w:t>
      </w:r>
      <w:r>
        <w:rPr>
          <w:rFonts w:hint="eastAsia" w:ascii="仿宋_GB2312" w:hAnsi="楷体" w:eastAsia="仿宋_GB2312"/>
          <w:kern w:val="0"/>
          <w:sz w:val="32"/>
          <w:szCs w:val="32"/>
          <w:u w:val="none"/>
          <w:lang w:val="en-US" w:eastAsia="zh-CN"/>
        </w:rPr>
        <w:t>449.390482</w:t>
      </w:r>
      <w:r>
        <w:rPr>
          <w:rFonts w:hint="eastAsia" w:ascii="仿宋_GB2312" w:hAnsi="楷体" w:eastAsia="仿宋_GB2312"/>
          <w:kern w:val="0"/>
          <w:sz w:val="32"/>
          <w:szCs w:val="32"/>
          <w:u w:val="none"/>
        </w:rPr>
        <w:t>万元；本部门单位整体支出（</w:t>
      </w:r>
      <w:r>
        <w:rPr>
          <w:rFonts w:hint="eastAsia" w:ascii="仿宋_GB2312" w:hAnsi="楷体" w:eastAsia="仿宋_GB2312"/>
          <w:kern w:val="0"/>
          <w:sz w:val="32"/>
          <w:szCs w:val="32"/>
          <w:u w:val="none"/>
        </w:rPr>
        <w:sym w:font="Wingdings 2" w:char="0052"/>
      </w:r>
      <w:r>
        <w:rPr>
          <w:rFonts w:hint="eastAsia" w:ascii="仿宋_GB2312" w:hAnsi="楷体" w:eastAsia="仿宋_GB2312"/>
          <w:kern w:val="0"/>
          <w:sz w:val="32"/>
          <w:szCs w:val="32"/>
          <w:u w:val="none"/>
        </w:rPr>
        <w:t>纳入、□未纳入）绩效目标管理，涉及财政性资金</w:t>
      </w:r>
      <w:r>
        <w:rPr>
          <w:rFonts w:hint="eastAsia" w:ascii="仿宋_GB2312" w:hAnsi="楷体" w:eastAsia="仿宋_GB2312"/>
          <w:kern w:val="0"/>
          <w:sz w:val="32"/>
          <w:szCs w:val="32"/>
          <w:u w:val="none"/>
          <w:lang w:val="en-US" w:eastAsia="zh-CN"/>
        </w:rPr>
        <w:t>449.390482</w:t>
      </w:r>
      <w:r>
        <w:rPr>
          <w:rFonts w:hint="eastAsia" w:ascii="仿宋_GB2312" w:hAnsi="楷体" w:eastAsia="仿宋_GB2312"/>
          <w:kern w:val="0"/>
          <w:sz w:val="32"/>
          <w:szCs w:val="32"/>
          <w:u w:val="none"/>
        </w:rPr>
        <w:t>万元。</w:t>
      </w:r>
    </w:p>
    <w:p>
      <w:pPr>
        <w:widowControl/>
        <w:numPr>
          <w:ilvl w:val="0"/>
          <w:numId w:val="2"/>
        </w:numPr>
        <w:spacing w:line="560" w:lineRule="exact"/>
        <w:ind w:firstLine="636"/>
        <w:rPr>
          <w:rFonts w:hint="eastAsia" w:ascii="仿宋_GB2312" w:hAnsi="楷体" w:eastAsia="仿宋_GB2312"/>
          <w:kern w:val="0"/>
          <w:sz w:val="32"/>
          <w:szCs w:val="32"/>
          <w:u w:val="none"/>
        </w:rPr>
      </w:pPr>
      <w:r>
        <w:rPr>
          <w:rFonts w:hint="eastAsia" w:ascii="仿宋_GB2312" w:hAnsi="楷体" w:eastAsia="仿宋_GB2312"/>
          <w:kern w:val="0"/>
          <w:sz w:val="32"/>
          <w:szCs w:val="32"/>
          <w:u w:val="none"/>
        </w:rPr>
        <w:t>其他说明</w:t>
      </w:r>
    </w:p>
    <w:p>
      <w:pPr>
        <w:widowControl/>
        <w:numPr>
          <w:ilvl w:val="0"/>
          <w:numId w:val="0"/>
        </w:numPr>
        <w:spacing w:line="560" w:lineRule="exact"/>
        <w:rPr>
          <w:rFonts w:hint="default" w:ascii="仿宋_GB2312" w:hAnsi="楷体" w:eastAsia="仿宋_GB2312"/>
          <w:kern w:val="0"/>
          <w:sz w:val="32"/>
          <w:szCs w:val="32"/>
          <w:u w:val="none"/>
          <w:lang w:val="en-US" w:eastAsia="zh-CN"/>
        </w:rPr>
      </w:pPr>
      <w:r>
        <w:rPr>
          <w:rFonts w:hint="eastAsia" w:ascii="仿宋_GB2312" w:hAnsi="楷体" w:eastAsia="仿宋_GB2312"/>
          <w:kern w:val="0"/>
          <w:sz w:val="32"/>
          <w:szCs w:val="32"/>
          <w:u w:val="none"/>
          <w:lang w:val="en-US" w:eastAsia="zh-CN"/>
        </w:rPr>
        <w:t xml:space="preserve">    无。</w:t>
      </w:r>
    </w:p>
    <w:p>
      <w:pPr>
        <w:widowControl/>
        <w:spacing w:line="560" w:lineRule="exact"/>
        <w:jc w:val="center"/>
        <w:rPr>
          <w:rFonts w:hint="eastAsia" w:ascii="黑体" w:hAnsi="Times New Roman" w:eastAsia="黑体"/>
          <w:kern w:val="0"/>
          <w:sz w:val="32"/>
          <w:szCs w:val="32"/>
          <w:u w:val="none"/>
        </w:rPr>
      </w:pPr>
    </w:p>
    <w:p>
      <w:pPr>
        <w:widowControl/>
        <w:spacing w:line="560" w:lineRule="exact"/>
        <w:jc w:val="center"/>
        <w:rPr>
          <w:rFonts w:hint="eastAsia" w:ascii="黑体" w:hAnsi="Times New Roman" w:eastAsia="黑体"/>
          <w:kern w:val="0"/>
          <w:sz w:val="32"/>
          <w:szCs w:val="32"/>
          <w:u w:val="none"/>
        </w:rPr>
      </w:pPr>
      <w:r>
        <w:rPr>
          <w:rFonts w:hint="eastAsia" w:ascii="黑体" w:hAnsi="Times New Roman" w:eastAsia="黑体"/>
          <w:kern w:val="0"/>
          <w:sz w:val="32"/>
          <w:szCs w:val="32"/>
          <w:u w:val="none"/>
        </w:rPr>
        <w:t>第四部分  名词解释</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一、财政拨款：指一般公共预算财政拨款和政府性基金预算财政拨款。</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二、一般公共预算：包括公共财政拨款（补助）资金、专项收入。</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三、其他资金：包括事业收入、经营收入、其他收入等。</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四、基本支出：指为保障机构正常运转、完成工作任务而发生的人员支出和公用支出。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五、项目支出：指在基本支出之外为完成特定工作任务和事业发展目标所发生的支出。</w:t>
      </w:r>
    </w:p>
    <w:p>
      <w:pPr>
        <w:widowControl/>
        <w:spacing w:line="560" w:lineRule="exact"/>
        <w:ind w:firstLine="636"/>
        <w:rPr>
          <w:rFonts w:ascii="仿宋_GB2312" w:hAnsi="仿宋" w:eastAsia="仿宋_GB2312"/>
          <w:kern w:val="0"/>
          <w:sz w:val="32"/>
          <w:szCs w:val="32"/>
          <w:u w:val="none"/>
        </w:rPr>
      </w:pPr>
      <w:r>
        <w:rPr>
          <w:rFonts w:hint="eastAsia" w:ascii="仿宋_GB2312" w:hAnsi="仿宋" w:eastAsia="仿宋_GB2312"/>
          <w:kern w:val="0"/>
          <w:sz w:val="32"/>
          <w:szCs w:val="32"/>
          <w:u w:val="none"/>
        </w:rPr>
        <w:t>六、“三公”经费：指部门用一般公共预算财政拨款安排的因公出国（境）费、公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pPr>
        <w:widowControl/>
        <w:spacing w:line="560" w:lineRule="exact"/>
        <w:ind w:firstLine="636"/>
        <w:rPr>
          <w:rFonts w:hint="eastAsia" w:ascii="仿宋_GB2312" w:hAnsi="仿宋" w:eastAsia="仿宋_GB2312"/>
          <w:kern w:val="0"/>
          <w:sz w:val="32"/>
          <w:szCs w:val="32"/>
          <w:u w:val="none"/>
        </w:rPr>
      </w:pPr>
      <w:r>
        <w:rPr>
          <w:rFonts w:hint="eastAsia" w:ascii="仿宋_GB2312" w:hAnsi="仿宋" w:eastAsia="仿宋_GB2312"/>
          <w:kern w:val="0"/>
          <w:sz w:val="32"/>
          <w:szCs w:val="32"/>
          <w:u w:val="none"/>
        </w:rPr>
        <w:t>七、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pPr>
        <w:widowControl/>
        <w:snapToGrid w:val="0"/>
        <w:spacing w:line="560" w:lineRule="exact"/>
        <w:ind w:firstLine="640"/>
        <w:rPr>
          <w:rFonts w:hint="eastAsia" w:ascii="仿宋_GB2312" w:hAnsi="仿宋" w:eastAsia="仿宋_GB2312"/>
          <w:kern w:val="0"/>
          <w:sz w:val="32"/>
          <w:szCs w:val="32"/>
          <w:u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FZHTK--GBK1-0">
    <w:altName w:val="Arial Unicode MS"/>
    <w:panose1 w:val="00000000000000000000"/>
    <w:charset w:val="86"/>
    <w:family w:val="auto"/>
    <w:pitch w:val="default"/>
    <w:sig w:usb0="00000000" w:usb1="00000000" w:usb2="00000010"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181E99"/>
    <w:multiLevelType w:val="singleLevel"/>
    <w:tmpl w:val="70181E99"/>
    <w:lvl w:ilvl="0" w:tentative="0">
      <w:start w:val="8"/>
      <w:numFmt w:val="chineseCounting"/>
      <w:suff w:val="nothing"/>
      <w:lvlText w:val="%1、"/>
      <w:lvlJc w:val="left"/>
      <w:rPr>
        <w:rFonts w:hint="eastAsia"/>
      </w:rPr>
    </w:lvl>
  </w:abstractNum>
  <w:abstractNum w:abstractNumId="1">
    <w:nsid w:val="76CFCCCD"/>
    <w:multiLevelType w:val="singleLevel"/>
    <w:tmpl w:val="76CFCCCD"/>
    <w:lvl w:ilvl="0" w:tentative="0">
      <w:start w:val="1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9ED16A4"/>
    <w:rsid w:val="0A395A2B"/>
    <w:rsid w:val="0A781506"/>
    <w:rsid w:val="0A831A07"/>
    <w:rsid w:val="0B44017B"/>
    <w:rsid w:val="0B7A268C"/>
    <w:rsid w:val="0C550EC0"/>
    <w:rsid w:val="0ECF36D9"/>
    <w:rsid w:val="0FAC09AE"/>
    <w:rsid w:val="10675503"/>
    <w:rsid w:val="10F95EB1"/>
    <w:rsid w:val="11910BD1"/>
    <w:rsid w:val="12AC5325"/>
    <w:rsid w:val="13487998"/>
    <w:rsid w:val="13D31AA5"/>
    <w:rsid w:val="14897DBA"/>
    <w:rsid w:val="16027FF2"/>
    <w:rsid w:val="16407400"/>
    <w:rsid w:val="164D2E81"/>
    <w:rsid w:val="16A97B7B"/>
    <w:rsid w:val="16B00739"/>
    <w:rsid w:val="17A809B3"/>
    <w:rsid w:val="18692FEC"/>
    <w:rsid w:val="189004E1"/>
    <w:rsid w:val="197F40A5"/>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DF6CA5"/>
    <w:rsid w:val="234E2B4D"/>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6856A6"/>
    <w:rsid w:val="31CA3EE9"/>
    <w:rsid w:val="32103D80"/>
    <w:rsid w:val="32673A99"/>
    <w:rsid w:val="32CE2438"/>
    <w:rsid w:val="34732E94"/>
    <w:rsid w:val="34C942F5"/>
    <w:rsid w:val="34DE6D61"/>
    <w:rsid w:val="35780C7F"/>
    <w:rsid w:val="36951834"/>
    <w:rsid w:val="36D55DA2"/>
    <w:rsid w:val="373B78F2"/>
    <w:rsid w:val="37942E49"/>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3100C1F"/>
    <w:rsid w:val="436B0382"/>
    <w:rsid w:val="44B8486B"/>
    <w:rsid w:val="45047640"/>
    <w:rsid w:val="457C07BD"/>
    <w:rsid w:val="46463CE7"/>
    <w:rsid w:val="47EE3BCE"/>
    <w:rsid w:val="48882984"/>
    <w:rsid w:val="49FF0CFB"/>
    <w:rsid w:val="4B517DBB"/>
    <w:rsid w:val="4B773419"/>
    <w:rsid w:val="4BEC58E9"/>
    <w:rsid w:val="4BF3571C"/>
    <w:rsid w:val="4CCC2331"/>
    <w:rsid w:val="4D5617B9"/>
    <w:rsid w:val="4D6954BF"/>
    <w:rsid w:val="50BC7B39"/>
    <w:rsid w:val="527C3191"/>
    <w:rsid w:val="537416E9"/>
    <w:rsid w:val="53DD6BA8"/>
    <w:rsid w:val="53F21A3F"/>
    <w:rsid w:val="54BE42E6"/>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275664"/>
    <w:rsid w:val="67573C0D"/>
    <w:rsid w:val="67606103"/>
    <w:rsid w:val="67EB6718"/>
    <w:rsid w:val="68C7713A"/>
    <w:rsid w:val="68E4758F"/>
    <w:rsid w:val="68F242AC"/>
    <w:rsid w:val="6ABB4B62"/>
    <w:rsid w:val="6B73082E"/>
    <w:rsid w:val="6DD00F51"/>
    <w:rsid w:val="6E130B2A"/>
    <w:rsid w:val="6E5205D8"/>
    <w:rsid w:val="6EDA2E31"/>
    <w:rsid w:val="6FC77BC7"/>
    <w:rsid w:val="70C61C0B"/>
    <w:rsid w:val="70E334F7"/>
    <w:rsid w:val="71D47169"/>
    <w:rsid w:val="720A3FB4"/>
    <w:rsid w:val="72C23FBE"/>
    <w:rsid w:val="72F81C9E"/>
    <w:rsid w:val="7356225B"/>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CC43826"/>
    <w:rsid w:val="7DAF3E53"/>
    <w:rsid w:val="7DD51D8B"/>
    <w:rsid w:val="7E2E3893"/>
    <w:rsid w:val="7E6B6F8A"/>
    <w:rsid w:val="7E6F2FEE"/>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qFormat/>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2020-05-19T03:47:00Z</cp:lastPrinted>
  <dcterms:modified xsi:type="dcterms:W3CDTF">2020-05-27T00:34:22Z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