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ascii="宋体" w:hAnsi="宋体" w:eastAsia="宋体" w:cs="宋体"/>
          <w:b/>
          <w:bCs/>
          <w:kern w:val="0"/>
          <w:sz w:val="44"/>
          <w:szCs w:val="44"/>
          <w:lang w:eastAsia="zh-CN"/>
        </w:rPr>
      </w:pPr>
    </w:p>
    <w:p>
      <w:pPr>
        <w:widowControl/>
        <w:jc w:val="center"/>
        <w:rPr>
          <w:rFonts w:hint="eastAsia" w:ascii="宋体" w:hAnsi="宋体" w:eastAsia="宋体" w:cs="宋体"/>
          <w:b/>
          <w:bCs/>
          <w:kern w:val="0"/>
          <w:sz w:val="44"/>
          <w:szCs w:val="44"/>
          <w:lang w:val="en-US" w:eastAsia="zh-CN"/>
        </w:rPr>
      </w:pPr>
      <w:r>
        <w:rPr>
          <w:rFonts w:hint="eastAsia" w:ascii="宋体" w:hAnsi="宋体" w:eastAsia="宋体" w:cs="宋体"/>
          <w:b/>
          <w:bCs/>
          <w:kern w:val="0"/>
          <w:sz w:val="44"/>
          <w:szCs w:val="44"/>
          <w:lang w:eastAsia="zh-CN"/>
        </w:rPr>
        <w:t>襄汾县应急管理</w:t>
      </w:r>
      <w:r>
        <w:rPr>
          <w:rFonts w:hint="eastAsia" w:ascii="宋体" w:hAnsi="宋体" w:eastAsia="宋体" w:cs="宋体"/>
          <w:b/>
          <w:bCs/>
          <w:kern w:val="0"/>
          <w:sz w:val="44"/>
          <w:szCs w:val="44"/>
          <w:lang w:val="en-US" w:eastAsia="zh-CN"/>
        </w:rPr>
        <w:t>局</w:t>
      </w: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lang w:eastAsia="zh-CN"/>
        </w:rPr>
        <w:t>2020</w:t>
      </w:r>
      <w:r>
        <w:rPr>
          <w:rFonts w:hint="eastAsia" w:ascii="宋体" w:hAnsi="宋体" w:eastAsia="宋体" w:cs="宋体"/>
          <w:b/>
          <w:bCs/>
          <w:kern w:val="0"/>
          <w:sz w:val="44"/>
          <w:szCs w:val="44"/>
        </w:rPr>
        <w:t>年度部门预算</w:t>
      </w:r>
      <w:r>
        <w:rPr>
          <w:rFonts w:hint="eastAsia" w:ascii="宋体" w:hAnsi="宋体" w:eastAsia="宋体" w:cs="宋体"/>
          <w:b/>
          <w:bCs/>
          <w:kern w:val="0"/>
          <w:sz w:val="44"/>
          <w:szCs w:val="44"/>
          <w:lang w:eastAsia="zh-CN"/>
        </w:rPr>
        <w:t>公开</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一、本部门职责</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襄汾县</w:t>
      </w:r>
      <w:r>
        <w:rPr>
          <w:rFonts w:hint="eastAsia" w:ascii="仿宋" w:hAnsi="仿宋" w:eastAsia="仿宋" w:cs="仿宋"/>
          <w:sz w:val="32"/>
          <w:szCs w:val="32"/>
        </w:rPr>
        <w:t>应急管理局是</w:t>
      </w:r>
      <w:r>
        <w:rPr>
          <w:rFonts w:hint="eastAsia" w:ascii="仿宋" w:hAnsi="仿宋" w:eastAsia="仿宋" w:cs="仿宋"/>
          <w:sz w:val="32"/>
          <w:szCs w:val="32"/>
          <w:lang w:eastAsia="zh-CN"/>
        </w:rPr>
        <w:t>县</w:t>
      </w:r>
      <w:r>
        <w:rPr>
          <w:rFonts w:hint="eastAsia" w:ascii="仿宋" w:hAnsi="仿宋" w:eastAsia="仿宋" w:cs="仿宋"/>
          <w:sz w:val="32"/>
          <w:szCs w:val="32"/>
        </w:rPr>
        <w:t>人民政府</w:t>
      </w:r>
      <w:r>
        <w:rPr>
          <w:rFonts w:hint="eastAsia" w:ascii="仿宋" w:hAnsi="仿宋" w:eastAsia="仿宋" w:cs="仿宋"/>
          <w:sz w:val="32"/>
          <w:szCs w:val="32"/>
          <w:lang w:eastAsia="zh-CN"/>
        </w:rPr>
        <w:t>的工作</w:t>
      </w:r>
      <w:r>
        <w:rPr>
          <w:rFonts w:hint="eastAsia" w:ascii="仿宋" w:hAnsi="仿宋" w:eastAsia="仿宋" w:cs="仿宋"/>
          <w:sz w:val="32"/>
          <w:szCs w:val="32"/>
        </w:rPr>
        <w:t>部门，为</w:t>
      </w:r>
      <w:r>
        <w:rPr>
          <w:rFonts w:hint="eastAsia" w:ascii="仿宋" w:hAnsi="仿宋" w:eastAsia="仿宋" w:cs="仿宋"/>
          <w:sz w:val="32"/>
          <w:szCs w:val="32"/>
          <w:lang w:eastAsia="zh-CN"/>
        </w:rPr>
        <w:t>正科</w:t>
      </w:r>
      <w:r>
        <w:rPr>
          <w:rFonts w:hint="eastAsia" w:ascii="仿宋" w:hAnsi="仿宋" w:eastAsia="仿宋" w:cs="仿宋"/>
          <w:sz w:val="32"/>
          <w:szCs w:val="32"/>
        </w:rPr>
        <w:t>级，加挂</w:t>
      </w:r>
      <w:r>
        <w:rPr>
          <w:rFonts w:hint="eastAsia" w:ascii="仿宋" w:hAnsi="仿宋" w:eastAsia="仿宋" w:cs="仿宋"/>
          <w:sz w:val="32"/>
          <w:szCs w:val="32"/>
          <w:lang w:eastAsia="zh-CN"/>
        </w:rPr>
        <w:t>县</w:t>
      </w:r>
      <w:r>
        <w:rPr>
          <w:rFonts w:hint="eastAsia" w:ascii="仿宋" w:hAnsi="仿宋" w:eastAsia="仿宋" w:cs="仿宋"/>
          <w:sz w:val="32"/>
          <w:szCs w:val="32"/>
        </w:rPr>
        <w:t>地方煤矿安全监督管理局牌子。</w:t>
      </w:r>
      <w:r>
        <w:rPr>
          <w:rFonts w:hint="eastAsia" w:ascii="仿宋" w:hAnsi="仿宋" w:eastAsia="仿宋" w:cs="仿宋"/>
          <w:sz w:val="32"/>
          <w:szCs w:val="32"/>
          <w:lang w:eastAsia="zh-CN"/>
        </w:rPr>
        <w:t>县</w:t>
      </w:r>
      <w:r>
        <w:rPr>
          <w:rFonts w:hint="eastAsia" w:ascii="仿宋" w:hAnsi="仿宋" w:eastAsia="仿宋" w:cs="仿宋"/>
          <w:sz w:val="32"/>
          <w:szCs w:val="32"/>
        </w:rPr>
        <w:t>应</w:t>
      </w:r>
      <w:r>
        <w:rPr>
          <w:rFonts w:hint="eastAsia" w:ascii="仿宋" w:hAnsi="仿宋" w:eastAsia="仿宋" w:cs="仿宋"/>
          <w:sz w:val="32"/>
          <w:szCs w:val="32"/>
          <w:lang w:eastAsia="zh-CN"/>
        </w:rPr>
        <w:t>急</w:t>
      </w:r>
      <w:r>
        <w:rPr>
          <w:rFonts w:hint="eastAsia" w:ascii="仿宋" w:hAnsi="仿宋" w:eastAsia="仿宋" w:cs="仿宋"/>
          <w:sz w:val="32"/>
          <w:szCs w:val="32"/>
        </w:rPr>
        <w:t>管理局贯彻落实党</w:t>
      </w:r>
      <w:r>
        <w:rPr>
          <w:rFonts w:hint="eastAsia" w:ascii="仿宋" w:hAnsi="仿宋" w:eastAsia="仿宋" w:cs="仿宋"/>
          <w:sz w:val="32"/>
          <w:szCs w:val="32"/>
          <w:u w:val="none"/>
        </w:rPr>
        <w:t>中央、</w:t>
      </w:r>
      <w:r>
        <w:rPr>
          <w:rFonts w:hint="eastAsia" w:ascii="仿宋" w:hAnsi="仿宋" w:eastAsia="仿宋" w:cs="仿宋"/>
          <w:sz w:val="32"/>
          <w:szCs w:val="32"/>
          <w:u w:val="none"/>
          <w:lang w:eastAsia="zh-CN"/>
        </w:rPr>
        <w:t>省、市、县</w:t>
      </w:r>
      <w:r>
        <w:rPr>
          <w:rFonts w:hint="eastAsia" w:ascii="仿宋" w:hAnsi="仿宋" w:eastAsia="仿宋" w:cs="仿宋"/>
          <w:sz w:val="32"/>
          <w:szCs w:val="32"/>
          <w:u w:val="none"/>
        </w:rPr>
        <w:t>委</w:t>
      </w:r>
      <w:r>
        <w:rPr>
          <w:rFonts w:hint="eastAsia" w:ascii="仿宋" w:hAnsi="仿宋" w:eastAsia="仿宋" w:cs="仿宋"/>
          <w:sz w:val="32"/>
          <w:szCs w:val="32"/>
        </w:rPr>
        <w:t>关于应急工作的方针政策和决策部署，在履行职责过程中坚持和加强党对应急工作的集中统一领导。主要职责是：</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rPr>
        <w:t>（ー）负责应急管理工作，指导各</w:t>
      </w:r>
      <w:r>
        <w:rPr>
          <w:rFonts w:hint="eastAsia" w:ascii="仿宋_GB2312" w:hAnsi="楷体" w:eastAsia="仿宋_GB2312"/>
          <w:kern w:val="0"/>
          <w:sz w:val="32"/>
          <w:szCs w:val="32"/>
          <w:lang w:eastAsia="zh-CN"/>
        </w:rPr>
        <w:t>乡（镇）、</w:t>
      </w:r>
      <w:r>
        <w:rPr>
          <w:rFonts w:hint="eastAsia" w:ascii="仿宋_GB2312" w:hAnsi="楷体" w:eastAsia="仿宋_GB2312"/>
          <w:kern w:val="0"/>
          <w:sz w:val="32"/>
          <w:szCs w:val="32"/>
        </w:rPr>
        <w:t>各部门应对安全生产类、自然灾害</w:t>
      </w:r>
      <w:r>
        <w:rPr>
          <w:rFonts w:hint="eastAsia" w:ascii="仿宋_GB2312" w:hAnsi="楷体" w:eastAsia="仿宋_GB2312"/>
          <w:kern w:val="0"/>
          <w:sz w:val="32"/>
          <w:szCs w:val="32"/>
          <w:lang w:eastAsia="zh-CN"/>
        </w:rPr>
        <w:t>类</w:t>
      </w:r>
      <w:r>
        <w:rPr>
          <w:rFonts w:hint="eastAsia" w:ascii="仿宋_GB2312" w:hAnsi="楷体" w:eastAsia="仿宋_GB2312"/>
          <w:kern w:val="0"/>
          <w:sz w:val="32"/>
          <w:szCs w:val="32"/>
        </w:rPr>
        <w:t>等突发事件和综合防灾</w:t>
      </w:r>
      <w:r>
        <w:rPr>
          <w:rFonts w:hint="eastAsia" w:ascii="仿宋_GB2312" w:hAnsi="楷体" w:eastAsia="仿宋_GB2312"/>
          <w:kern w:val="0"/>
          <w:sz w:val="32"/>
          <w:szCs w:val="32"/>
          <w:lang w:eastAsia="zh-CN"/>
        </w:rPr>
        <w:t>减灾</w:t>
      </w:r>
      <w:r>
        <w:rPr>
          <w:rFonts w:hint="eastAsia" w:ascii="仿宋_GB2312" w:hAnsi="楷体" w:eastAsia="仿宋_GB2312"/>
          <w:kern w:val="0"/>
          <w:sz w:val="32"/>
          <w:szCs w:val="32"/>
        </w:rPr>
        <w:t>救灾工作。负责安全生产综合监督管理和工矿商贸行业安全生产监督管理工作。</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（二）</w:t>
      </w:r>
      <w:r>
        <w:rPr>
          <w:rFonts w:hint="eastAsia" w:ascii="仿宋_GB2312" w:hAnsi="楷体" w:eastAsia="仿宋_GB2312"/>
          <w:kern w:val="0"/>
          <w:sz w:val="32"/>
          <w:szCs w:val="32"/>
          <w:lang w:eastAsia="zh-CN"/>
        </w:rPr>
        <w:t>贯彻</w:t>
      </w:r>
      <w:r>
        <w:rPr>
          <w:rFonts w:hint="eastAsia" w:ascii="仿宋_GB2312" w:hAnsi="楷体" w:eastAsia="仿宋_GB2312"/>
          <w:kern w:val="0"/>
          <w:sz w:val="32"/>
          <w:szCs w:val="32"/>
        </w:rPr>
        <w:t>执行应急管理、安全生产等方针政策和法律法规，组织编制应急体系建设、安全生产和综合防灾减灾规划并监督实施。</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（三）指导应急预案体系建设，建立完善事故灾难和自然灾害分级应对制度，组织编制</w:t>
      </w:r>
      <w:r>
        <w:rPr>
          <w:rFonts w:hint="eastAsia" w:ascii="仿宋_GB2312" w:hAnsi="楷体" w:eastAsia="仿宋_GB2312"/>
          <w:kern w:val="0"/>
          <w:sz w:val="32"/>
          <w:szCs w:val="32"/>
          <w:lang w:eastAsia="zh-CN"/>
        </w:rPr>
        <w:t>县</w:t>
      </w:r>
      <w:r>
        <w:rPr>
          <w:rFonts w:hint="eastAsia" w:ascii="仿宋_GB2312" w:hAnsi="楷体" w:eastAsia="仿宋_GB2312"/>
          <w:kern w:val="0"/>
          <w:sz w:val="32"/>
          <w:szCs w:val="32"/>
        </w:rPr>
        <w:t>级总体应急预案</w:t>
      </w:r>
      <w:r>
        <w:rPr>
          <w:rFonts w:hint="eastAsia" w:ascii="仿宋_GB2312" w:hAnsi="楷体" w:eastAsia="仿宋_GB2312"/>
          <w:kern w:val="0"/>
          <w:sz w:val="32"/>
          <w:szCs w:val="32"/>
          <w:lang w:eastAsia="zh-CN"/>
        </w:rPr>
        <w:t>和</w:t>
      </w:r>
      <w:r>
        <w:rPr>
          <w:rFonts w:hint="eastAsia" w:ascii="仿宋_GB2312" w:hAnsi="楷体" w:eastAsia="仿宋_GB2312"/>
          <w:kern w:val="0"/>
          <w:sz w:val="32"/>
          <w:szCs w:val="32"/>
        </w:rPr>
        <w:t>安全生产类、自然灾害类专项预案</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综合协调应急预案衔接工作，</w:t>
      </w:r>
      <w:r>
        <w:rPr>
          <w:rFonts w:hint="eastAsia" w:ascii="仿宋_GB2312" w:hAnsi="楷体" w:eastAsia="仿宋_GB2312"/>
          <w:kern w:val="0"/>
          <w:sz w:val="32"/>
          <w:szCs w:val="32"/>
          <w:lang w:eastAsia="zh-CN"/>
        </w:rPr>
        <w:t>组织</w:t>
      </w:r>
      <w:r>
        <w:rPr>
          <w:rFonts w:hint="eastAsia" w:ascii="仿宋_GB2312" w:hAnsi="楷体" w:eastAsia="仿宋_GB2312"/>
          <w:kern w:val="0"/>
          <w:sz w:val="32"/>
          <w:szCs w:val="32"/>
        </w:rPr>
        <w:t>开展预案演练，推动应急避难设施建设。</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（四）牵头建立统一的</w:t>
      </w:r>
      <w:r>
        <w:rPr>
          <w:rFonts w:hint="eastAsia" w:ascii="仿宋_GB2312" w:hAnsi="楷体" w:eastAsia="仿宋_GB2312"/>
          <w:kern w:val="0"/>
          <w:sz w:val="32"/>
          <w:szCs w:val="32"/>
          <w:lang w:eastAsia="zh-CN"/>
        </w:rPr>
        <w:t>应急</w:t>
      </w:r>
      <w:r>
        <w:rPr>
          <w:rFonts w:hint="eastAsia" w:ascii="仿宋_GB2312" w:hAnsi="楷体" w:eastAsia="仿宋_GB2312"/>
          <w:kern w:val="0"/>
          <w:sz w:val="32"/>
          <w:szCs w:val="32"/>
        </w:rPr>
        <w:t>管理信息系统，负责</w:t>
      </w:r>
      <w:r>
        <w:rPr>
          <w:rFonts w:hint="eastAsia" w:ascii="仿宋_GB2312" w:hAnsi="楷体" w:eastAsia="仿宋_GB2312"/>
          <w:kern w:val="0"/>
          <w:sz w:val="32"/>
          <w:szCs w:val="32"/>
          <w:lang w:eastAsia="zh-CN"/>
        </w:rPr>
        <w:t>信息</w:t>
      </w:r>
      <w:r>
        <w:rPr>
          <w:rFonts w:hint="eastAsia" w:ascii="仿宋_GB2312" w:hAnsi="楷体" w:eastAsia="仿宋_GB2312"/>
          <w:kern w:val="0"/>
          <w:sz w:val="32"/>
          <w:szCs w:val="32"/>
        </w:rPr>
        <w:t>传输渠道的规划和布局，建立监测预警和灾情报告制度，健全自然灾害信息资源获取和共享机制，依法统一发布灾情。</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（五）组织指导协调安全生产类、自然灾害类</w:t>
      </w:r>
      <w:r>
        <w:rPr>
          <w:rFonts w:hint="eastAsia" w:ascii="仿宋_GB2312" w:hAnsi="楷体" w:eastAsia="仿宋_GB2312"/>
          <w:kern w:val="0"/>
          <w:sz w:val="32"/>
          <w:szCs w:val="32"/>
          <w:lang w:eastAsia="zh-CN"/>
        </w:rPr>
        <w:t>等</w:t>
      </w:r>
      <w:r>
        <w:rPr>
          <w:rFonts w:hint="eastAsia" w:ascii="仿宋_GB2312" w:hAnsi="楷体" w:eastAsia="仿宋_GB2312"/>
          <w:kern w:val="0"/>
          <w:sz w:val="32"/>
          <w:szCs w:val="32"/>
        </w:rPr>
        <w:t>突发事件应急救援，承担</w:t>
      </w:r>
      <w:r>
        <w:rPr>
          <w:rFonts w:hint="eastAsia" w:ascii="仿宋_GB2312" w:hAnsi="楷体" w:eastAsia="仿宋_GB2312"/>
          <w:kern w:val="0"/>
          <w:sz w:val="32"/>
          <w:szCs w:val="32"/>
          <w:lang w:eastAsia="zh-CN"/>
        </w:rPr>
        <w:t>襄汾县</w:t>
      </w:r>
      <w:r>
        <w:rPr>
          <w:rFonts w:hint="eastAsia" w:ascii="仿宋_GB2312" w:hAnsi="楷体" w:eastAsia="仿宋_GB2312"/>
          <w:kern w:val="0"/>
          <w:sz w:val="32"/>
          <w:szCs w:val="32"/>
        </w:rPr>
        <w:t>应对重大灾害指挥部工作，综合研判突发事件发展态势并提出应对建议，协助</w:t>
      </w:r>
      <w:r>
        <w:rPr>
          <w:rFonts w:hint="eastAsia" w:ascii="仿宋_GB2312" w:hAnsi="楷体" w:eastAsia="仿宋_GB2312"/>
          <w:kern w:val="0"/>
          <w:sz w:val="32"/>
          <w:szCs w:val="32"/>
          <w:lang w:eastAsia="zh-CN"/>
        </w:rPr>
        <w:t>县</w:t>
      </w:r>
      <w:r>
        <w:rPr>
          <w:rFonts w:hint="eastAsia" w:ascii="仿宋_GB2312" w:hAnsi="楷体" w:eastAsia="仿宋_GB2312"/>
          <w:kern w:val="0"/>
          <w:sz w:val="32"/>
          <w:szCs w:val="32"/>
        </w:rPr>
        <w:t>委、</w:t>
      </w:r>
      <w:r>
        <w:rPr>
          <w:rFonts w:hint="eastAsia" w:ascii="仿宋_GB2312" w:hAnsi="楷体" w:eastAsia="仿宋_GB2312"/>
          <w:kern w:val="0"/>
          <w:sz w:val="32"/>
          <w:szCs w:val="32"/>
          <w:lang w:eastAsia="zh-CN"/>
        </w:rPr>
        <w:t>县</w:t>
      </w:r>
      <w:r>
        <w:rPr>
          <w:rFonts w:hint="eastAsia" w:ascii="仿宋_GB2312" w:hAnsi="楷体" w:eastAsia="仿宋_GB2312"/>
          <w:kern w:val="0"/>
          <w:sz w:val="32"/>
          <w:szCs w:val="32"/>
        </w:rPr>
        <w:t>人民政府指定的负责同志组织重大灾害应急处置工作。</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（六）统一协调指挥各类应急专业队伍，建立应急协调联动机制，推进指挥平台对接，衔接驻</w:t>
      </w:r>
      <w:r>
        <w:rPr>
          <w:rFonts w:hint="eastAsia" w:ascii="仿宋_GB2312" w:hAnsi="楷体" w:eastAsia="仿宋_GB2312"/>
          <w:kern w:val="0"/>
          <w:sz w:val="32"/>
          <w:szCs w:val="32"/>
          <w:lang w:eastAsia="zh-CN"/>
        </w:rPr>
        <w:t>襄</w:t>
      </w:r>
      <w:r>
        <w:rPr>
          <w:rFonts w:hint="eastAsia" w:ascii="仿宋_GB2312" w:hAnsi="楷体" w:eastAsia="仿宋_GB2312"/>
          <w:kern w:val="0"/>
          <w:sz w:val="32"/>
          <w:szCs w:val="32"/>
        </w:rPr>
        <w:t>部队参与应急救援工作。</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val="en-US" w:eastAsia="zh-CN"/>
        </w:rPr>
        <w:t>（七）统筹</w:t>
      </w:r>
      <w:r>
        <w:rPr>
          <w:rFonts w:hint="eastAsia" w:ascii="仿宋_GB2312" w:hAnsi="楷体" w:eastAsia="仿宋_GB2312"/>
          <w:kern w:val="0"/>
          <w:sz w:val="32"/>
          <w:szCs w:val="32"/>
        </w:rPr>
        <w:t>消防、森林和草原火</w:t>
      </w:r>
      <w:r>
        <w:rPr>
          <w:rFonts w:hint="eastAsia" w:ascii="仿宋_GB2312" w:hAnsi="楷体" w:eastAsia="仿宋_GB2312"/>
          <w:kern w:val="0"/>
          <w:sz w:val="32"/>
          <w:szCs w:val="32"/>
          <w:lang w:eastAsia="zh-CN"/>
        </w:rPr>
        <w:t>灾扑救、</w:t>
      </w:r>
      <w:r>
        <w:rPr>
          <w:rFonts w:hint="eastAsia" w:ascii="仿宋_GB2312" w:hAnsi="楷体" w:eastAsia="仿宋_GB2312"/>
          <w:kern w:val="0"/>
          <w:sz w:val="32"/>
          <w:szCs w:val="32"/>
        </w:rPr>
        <w:t>抗洪抢险、</w:t>
      </w:r>
      <w:r>
        <w:rPr>
          <w:rFonts w:hint="eastAsia" w:ascii="仿宋_GB2312" w:hAnsi="楷体" w:eastAsia="仿宋_GB2312"/>
          <w:kern w:val="0"/>
          <w:sz w:val="32"/>
          <w:szCs w:val="32"/>
          <w:lang w:eastAsia="zh-CN"/>
        </w:rPr>
        <w:t>地震</w:t>
      </w:r>
      <w:r>
        <w:rPr>
          <w:rFonts w:hint="eastAsia" w:ascii="仿宋_GB2312" w:hAnsi="楷体" w:eastAsia="仿宋_GB2312"/>
          <w:kern w:val="0"/>
          <w:sz w:val="32"/>
          <w:szCs w:val="32"/>
        </w:rPr>
        <w:t>和地质</w:t>
      </w:r>
      <w:r>
        <w:rPr>
          <w:rFonts w:hint="eastAsia" w:ascii="仿宋_GB2312" w:hAnsi="楷体" w:eastAsia="仿宋_GB2312"/>
          <w:kern w:val="0"/>
          <w:sz w:val="32"/>
          <w:szCs w:val="32"/>
          <w:lang w:eastAsia="zh-CN"/>
        </w:rPr>
        <w:t>灾害救援、</w:t>
      </w:r>
      <w:r>
        <w:rPr>
          <w:rFonts w:hint="eastAsia" w:ascii="仿宋_GB2312" w:hAnsi="楷体" w:eastAsia="仿宋_GB2312"/>
          <w:kern w:val="0"/>
          <w:sz w:val="32"/>
          <w:szCs w:val="32"/>
        </w:rPr>
        <w:t>生产安全</w:t>
      </w:r>
      <w:r>
        <w:rPr>
          <w:rFonts w:hint="eastAsia" w:ascii="仿宋_GB2312" w:hAnsi="楷体" w:eastAsia="仿宋_GB2312"/>
          <w:kern w:val="0"/>
          <w:sz w:val="32"/>
          <w:szCs w:val="32"/>
          <w:lang w:eastAsia="zh-CN"/>
        </w:rPr>
        <w:t>事故</w:t>
      </w:r>
      <w:r>
        <w:rPr>
          <w:rFonts w:hint="eastAsia" w:ascii="仿宋_GB2312" w:hAnsi="楷体" w:eastAsia="仿宋_GB2312"/>
          <w:kern w:val="0"/>
          <w:sz w:val="32"/>
          <w:szCs w:val="32"/>
        </w:rPr>
        <w:t>救援等专业应急</w:t>
      </w:r>
      <w:r>
        <w:rPr>
          <w:rFonts w:hint="eastAsia" w:ascii="仿宋_GB2312" w:hAnsi="楷体" w:eastAsia="仿宋_GB2312"/>
          <w:kern w:val="0"/>
          <w:sz w:val="32"/>
          <w:szCs w:val="32"/>
          <w:lang w:eastAsia="zh-CN"/>
        </w:rPr>
        <w:t>救</w:t>
      </w:r>
      <w:r>
        <w:rPr>
          <w:rFonts w:hint="eastAsia" w:ascii="仿宋_GB2312" w:hAnsi="楷体" w:eastAsia="仿宋_GB2312"/>
          <w:kern w:val="0"/>
          <w:sz w:val="32"/>
          <w:szCs w:val="32"/>
        </w:rPr>
        <w:t>援力量</w:t>
      </w:r>
      <w:r>
        <w:rPr>
          <w:rFonts w:hint="eastAsia" w:ascii="仿宋_GB2312" w:hAnsi="楷体" w:eastAsia="仿宋_GB2312"/>
          <w:kern w:val="0"/>
          <w:sz w:val="32"/>
          <w:szCs w:val="32"/>
          <w:lang w:eastAsia="zh-CN"/>
        </w:rPr>
        <w:t>建</w:t>
      </w:r>
      <w:r>
        <w:rPr>
          <w:rFonts w:hint="eastAsia" w:ascii="仿宋_GB2312" w:hAnsi="楷体" w:eastAsia="仿宋_GB2312"/>
          <w:kern w:val="0"/>
          <w:sz w:val="32"/>
          <w:szCs w:val="32"/>
        </w:rPr>
        <w:t>设</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管理</w:t>
      </w:r>
      <w:r>
        <w:rPr>
          <w:rFonts w:hint="eastAsia" w:ascii="仿宋_GB2312" w:hAnsi="楷体" w:eastAsia="仿宋_GB2312"/>
          <w:kern w:val="0"/>
          <w:sz w:val="32"/>
          <w:szCs w:val="32"/>
          <w:lang w:eastAsia="zh-CN"/>
        </w:rPr>
        <w:t>县</w:t>
      </w:r>
      <w:r>
        <w:rPr>
          <w:rFonts w:hint="eastAsia" w:ascii="仿宋_GB2312" w:hAnsi="楷体" w:eastAsia="仿宋_GB2312"/>
          <w:kern w:val="0"/>
          <w:sz w:val="32"/>
          <w:szCs w:val="32"/>
        </w:rPr>
        <w:t>级应急救援队伍，指导各</w:t>
      </w:r>
      <w:r>
        <w:rPr>
          <w:rFonts w:hint="eastAsia" w:ascii="仿宋_GB2312" w:hAnsi="楷体" w:eastAsia="仿宋_GB2312"/>
          <w:kern w:val="0"/>
          <w:sz w:val="32"/>
          <w:szCs w:val="32"/>
          <w:lang w:eastAsia="zh-CN"/>
        </w:rPr>
        <w:t>乡（镇）</w:t>
      </w:r>
      <w:r>
        <w:rPr>
          <w:rFonts w:hint="eastAsia" w:ascii="仿宋_GB2312" w:hAnsi="楷体" w:eastAsia="仿宋_GB2312"/>
          <w:kern w:val="0"/>
          <w:sz w:val="32"/>
          <w:szCs w:val="32"/>
        </w:rPr>
        <w:t>及社会应急</w:t>
      </w:r>
      <w:r>
        <w:rPr>
          <w:rFonts w:hint="eastAsia" w:ascii="仿宋_GB2312" w:hAnsi="楷体" w:eastAsia="仿宋_GB2312"/>
          <w:kern w:val="0"/>
          <w:sz w:val="32"/>
          <w:szCs w:val="32"/>
          <w:lang w:eastAsia="zh-CN"/>
        </w:rPr>
        <w:t>救援</w:t>
      </w:r>
      <w:r>
        <w:rPr>
          <w:rFonts w:hint="eastAsia" w:ascii="仿宋_GB2312" w:hAnsi="楷体" w:eastAsia="仿宋_GB2312"/>
          <w:kern w:val="0"/>
          <w:sz w:val="32"/>
          <w:szCs w:val="32"/>
        </w:rPr>
        <w:t>力量建设。</w:t>
      </w:r>
    </w:p>
    <w:p>
      <w:pPr>
        <w:widowControl/>
        <w:spacing w:line="560" w:lineRule="exact"/>
        <w:ind w:firstLine="640"/>
        <w:rPr>
          <w:rFonts w:hint="eastAsia" w:ascii="仿宋_GB2312" w:hAnsi="楷体" w:eastAsia="仿宋_GB2312"/>
          <w:kern w:val="0"/>
          <w:sz w:val="32"/>
          <w:szCs w:val="32"/>
          <w:lang w:eastAsia="zh-CN"/>
        </w:rPr>
      </w:pPr>
      <w:r>
        <w:rPr>
          <w:rFonts w:hint="eastAsia" w:ascii="仿宋_GB2312" w:hAnsi="楷体" w:eastAsia="仿宋_GB2312"/>
          <w:kern w:val="0"/>
          <w:sz w:val="32"/>
          <w:szCs w:val="32"/>
          <w:lang w:eastAsia="zh-CN"/>
        </w:rPr>
        <w:t>（八</w:t>
      </w:r>
      <w:r>
        <w:rPr>
          <w:rFonts w:hint="eastAsia" w:ascii="仿宋_GB2312" w:hAnsi="楷体" w:eastAsia="仿宋_GB2312"/>
          <w:kern w:val="0"/>
          <w:sz w:val="32"/>
          <w:szCs w:val="32"/>
        </w:rPr>
        <w:t>）组织指导消防监督、火灾预防、火灾</w:t>
      </w:r>
      <w:r>
        <w:rPr>
          <w:rFonts w:hint="eastAsia" w:ascii="仿宋_GB2312" w:hAnsi="楷体" w:eastAsia="仿宋_GB2312"/>
          <w:kern w:val="0"/>
          <w:sz w:val="32"/>
          <w:szCs w:val="32"/>
          <w:lang w:eastAsia="zh-CN"/>
        </w:rPr>
        <w:t>扑救</w:t>
      </w:r>
      <w:r>
        <w:rPr>
          <w:rFonts w:hint="eastAsia" w:ascii="仿宋_GB2312" w:hAnsi="楷体" w:eastAsia="仿宋_GB2312"/>
          <w:kern w:val="0"/>
          <w:sz w:val="32"/>
          <w:szCs w:val="32"/>
        </w:rPr>
        <w:t>等工作</w:t>
      </w:r>
      <w:r>
        <w:rPr>
          <w:rFonts w:hint="eastAsia" w:ascii="仿宋_GB2312" w:hAnsi="楷体" w:eastAsia="仿宋_GB2312"/>
          <w:kern w:val="0"/>
          <w:sz w:val="32"/>
          <w:szCs w:val="32"/>
          <w:lang w:eastAsia="zh-CN"/>
        </w:rPr>
        <w:t>。</w:t>
      </w:r>
    </w:p>
    <w:p>
      <w:pPr>
        <w:widowControl/>
        <w:spacing w:line="560" w:lineRule="exact"/>
        <w:ind w:firstLine="640"/>
        <w:rPr>
          <w:rFonts w:hint="eastAsia" w:ascii="仿宋_GB2312" w:hAnsi="楷体" w:eastAsia="仿宋_GB2312"/>
          <w:kern w:val="0"/>
          <w:sz w:val="32"/>
          <w:szCs w:val="32"/>
          <w:lang w:eastAsia="zh-CN"/>
        </w:rPr>
      </w:pPr>
      <w:r>
        <w:rPr>
          <w:rFonts w:hint="eastAsia" w:ascii="仿宋_GB2312" w:hAnsi="楷体" w:eastAsia="仿宋_GB2312"/>
          <w:kern w:val="0"/>
          <w:sz w:val="32"/>
          <w:szCs w:val="32"/>
          <w:lang w:eastAsia="zh-CN"/>
        </w:rPr>
        <w:t>（九</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负责防震减灾相关工作，县应急管理部门为防震减灾工作的主管部门，相关工作接受省市地震局业务指导</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按照协同高效、指挥顺畅、无缝衔接的要求，建立应急管理、住房和城乡建设部门与地震监测机构的工作联动机制，</w:t>
      </w:r>
      <w:r>
        <w:rPr>
          <w:rFonts w:hint="eastAsia" w:ascii="仿宋_GB2312" w:hAnsi="楷体" w:eastAsia="仿宋_GB2312"/>
          <w:kern w:val="0"/>
          <w:sz w:val="32"/>
          <w:szCs w:val="32"/>
          <w:lang w:val="en-US" w:eastAsia="zh-CN"/>
        </w:rPr>
        <w:t xml:space="preserve">                                                                                                                                                                                                                                                                                                                                                                                                                                                                                                                                                       </w:t>
      </w:r>
      <w:r>
        <w:rPr>
          <w:rFonts w:hint="eastAsia" w:ascii="仿宋_GB2312" w:hAnsi="楷体" w:eastAsia="仿宋_GB2312"/>
          <w:kern w:val="0"/>
          <w:sz w:val="32"/>
          <w:szCs w:val="32"/>
          <w:lang w:eastAsia="zh-CN"/>
        </w:rPr>
        <w:t>确保市县防震减灾、抗震救灾的体制机制运行顺畅，防震减灾各项工作落到实处。</w:t>
      </w:r>
    </w:p>
    <w:p>
      <w:pPr>
        <w:widowControl/>
        <w:spacing w:line="560" w:lineRule="exact"/>
        <w:ind w:firstLine="640"/>
        <w:rPr>
          <w:rFonts w:hint="eastAsia" w:ascii="仿宋_GB2312" w:hAnsi="楷体" w:eastAsia="仿宋_GB2312"/>
          <w:kern w:val="0"/>
          <w:sz w:val="32"/>
          <w:szCs w:val="32"/>
          <w:lang w:eastAsia="zh-CN"/>
        </w:rPr>
      </w:pPr>
      <w:r>
        <w:rPr>
          <w:rFonts w:hint="eastAsia" w:ascii="仿宋_GB2312" w:hAnsi="楷体" w:eastAsia="仿宋_GB2312"/>
          <w:kern w:val="0"/>
          <w:sz w:val="32"/>
          <w:szCs w:val="32"/>
          <w:lang w:eastAsia="zh-CN"/>
        </w:rPr>
        <w:t>（十）指导协调森林和草原火灾、水旱灾害、地震和地质灾害等防治工作，负责自然灾害综合监测预警工作，指导开展自然灾害综合风险评估工作。</w:t>
      </w:r>
    </w:p>
    <w:p>
      <w:pPr>
        <w:widowControl/>
        <w:spacing w:line="560" w:lineRule="exact"/>
        <w:ind w:firstLine="640"/>
        <w:rPr>
          <w:rFonts w:hint="eastAsia" w:ascii="仿宋_GB2312" w:hAnsi="楷体" w:eastAsia="仿宋_GB2312"/>
          <w:kern w:val="0"/>
          <w:sz w:val="32"/>
          <w:szCs w:val="32"/>
          <w:lang w:eastAsia="zh-CN"/>
        </w:rPr>
      </w:pPr>
      <w:r>
        <w:rPr>
          <w:rFonts w:hint="eastAsia" w:ascii="仿宋_GB2312" w:hAnsi="楷体" w:eastAsia="仿宋_GB2312"/>
          <w:kern w:val="0"/>
          <w:sz w:val="32"/>
          <w:szCs w:val="32"/>
          <w:lang w:eastAsia="zh-CN"/>
        </w:rPr>
        <w:t>（十一</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组织协调灾害救助工作，组织指导灾情核查、损失评估、救灾捐赠工作，管理、分配中央划拨和省市县级救灾款物并监督使用。</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十二</w:t>
      </w:r>
      <w:r>
        <w:rPr>
          <w:rFonts w:hint="eastAsia" w:ascii="仿宋_GB2312" w:hAnsi="楷体" w:eastAsia="仿宋_GB2312"/>
          <w:kern w:val="0"/>
          <w:sz w:val="32"/>
          <w:szCs w:val="32"/>
          <w:lang w:eastAsia="zh-CN"/>
        </w:rPr>
        <w:t>）依法</w:t>
      </w:r>
      <w:r>
        <w:rPr>
          <w:rFonts w:hint="eastAsia" w:ascii="仿宋_GB2312" w:hAnsi="楷体" w:eastAsia="仿宋_GB2312"/>
          <w:kern w:val="0"/>
          <w:sz w:val="32"/>
          <w:szCs w:val="32"/>
        </w:rPr>
        <w:t>行使安全生产综合监督管理职权，指导</w:t>
      </w:r>
      <w:r>
        <w:rPr>
          <w:rFonts w:hint="eastAsia" w:ascii="仿宋_GB2312" w:hAnsi="楷体" w:eastAsia="仿宋_GB2312"/>
          <w:kern w:val="0"/>
          <w:sz w:val="32"/>
          <w:szCs w:val="32"/>
          <w:lang w:eastAsia="zh-CN"/>
        </w:rPr>
        <w:t>协调、监督检查县有关部门（单位）</w:t>
      </w:r>
      <w:r>
        <w:rPr>
          <w:rFonts w:hint="eastAsia" w:ascii="仿宋_GB2312" w:hAnsi="楷体" w:eastAsia="仿宋_GB2312"/>
          <w:kern w:val="0"/>
          <w:sz w:val="32"/>
          <w:szCs w:val="32"/>
        </w:rPr>
        <w:t>和</w:t>
      </w:r>
      <w:r>
        <w:rPr>
          <w:rFonts w:hint="eastAsia" w:ascii="仿宋_GB2312" w:hAnsi="楷体" w:eastAsia="仿宋_GB2312"/>
          <w:kern w:val="0"/>
          <w:sz w:val="32"/>
          <w:szCs w:val="32"/>
          <w:lang w:eastAsia="zh-CN"/>
        </w:rPr>
        <w:t>乡（镇）</w:t>
      </w:r>
      <w:r>
        <w:rPr>
          <w:rFonts w:hint="eastAsia" w:ascii="仿宋_GB2312" w:hAnsi="楷体" w:eastAsia="仿宋_GB2312"/>
          <w:kern w:val="0"/>
          <w:sz w:val="32"/>
          <w:szCs w:val="32"/>
        </w:rPr>
        <w:t>人民政府安全生产工作，组织开展安全生产</w:t>
      </w:r>
      <w:r>
        <w:rPr>
          <w:rFonts w:hint="eastAsia" w:ascii="仿宋_GB2312" w:hAnsi="楷体" w:eastAsia="仿宋_GB2312"/>
          <w:kern w:val="0"/>
          <w:sz w:val="32"/>
          <w:szCs w:val="32"/>
          <w:lang w:eastAsia="zh-CN"/>
        </w:rPr>
        <w:t>巡查</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考核</w:t>
      </w:r>
      <w:r>
        <w:rPr>
          <w:rFonts w:hint="eastAsia" w:ascii="仿宋_GB2312" w:hAnsi="楷体" w:eastAsia="仿宋_GB2312"/>
          <w:kern w:val="0"/>
          <w:sz w:val="32"/>
          <w:szCs w:val="32"/>
        </w:rPr>
        <w:t>工作。</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十三</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按照分级、属地原则</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负责监督管理工矿</w:t>
      </w:r>
      <w:r>
        <w:rPr>
          <w:rFonts w:hint="eastAsia" w:ascii="仿宋_GB2312" w:hAnsi="楷体" w:eastAsia="仿宋_GB2312"/>
          <w:kern w:val="0"/>
          <w:sz w:val="32"/>
          <w:szCs w:val="32"/>
          <w:lang w:eastAsia="zh-CN"/>
        </w:rPr>
        <w:t>商贸</w:t>
      </w:r>
      <w:r>
        <w:rPr>
          <w:rFonts w:hint="eastAsia" w:ascii="仿宋_GB2312" w:hAnsi="楷体" w:eastAsia="仿宋_GB2312"/>
          <w:kern w:val="0"/>
          <w:sz w:val="32"/>
          <w:szCs w:val="32"/>
        </w:rPr>
        <w:t>行业企业安全生产工作</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依法监督检查工矿商贸生产经营单位</w:t>
      </w:r>
      <w:r>
        <w:rPr>
          <w:rFonts w:hint="eastAsia" w:ascii="仿宋_GB2312" w:hAnsi="楷体" w:eastAsia="仿宋_GB2312"/>
          <w:kern w:val="0"/>
          <w:sz w:val="32"/>
          <w:szCs w:val="32"/>
          <w:lang w:eastAsia="zh-CN"/>
        </w:rPr>
        <w:t>贯彻</w:t>
      </w:r>
      <w:r>
        <w:rPr>
          <w:rFonts w:hint="eastAsia" w:ascii="仿宋_GB2312" w:hAnsi="楷体" w:eastAsia="仿宋_GB2312"/>
          <w:kern w:val="0"/>
          <w:sz w:val="32"/>
          <w:szCs w:val="32"/>
        </w:rPr>
        <w:t>执行安全生产法律法规情况及其安全生产条件和有关设备</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特种设备除外</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、材料、劳动防护用品的安全生产管理工作。负责煤矿安全监督管理工作。负责全</w:t>
      </w:r>
      <w:r>
        <w:rPr>
          <w:rFonts w:hint="eastAsia" w:ascii="仿宋_GB2312" w:hAnsi="楷体" w:eastAsia="仿宋_GB2312"/>
          <w:kern w:val="0"/>
          <w:sz w:val="32"/>
          <w:szCs w:val="32"/>
          <w:lang w:eastAsia="zh-CN"/>
        </w:rPr>
        <w:t>县</w:t>
      </w:r>
      <w:r>
        <w:rPr>
          <w:rFonts w:hint="eastAsia" w:ascii="仿宋_GB2312" w:hAnsi="楷体" w:eastAsia="仿宋_GB2312"/>
          <w:kern w:val="0"/>
          <w:sz w:val="32"/>
          <w:szCs w:val="32"/>
        </w:rPr>
        <w:t>洗</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选</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煤厂、配煤、型煤加工企业的安全监督管理工作</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承担</w:t>
      </w:r>
      <w:r>
        <w:rPr>
          <w:rFonts w:hint="eastAsia" w:ascii="仿宋_GB2312" w:hAnsi="楷体" w:eastAsia="仿宋_GB2312"/>
          <w:kern w:val="0"/>
          <w:sz w:val="32"/>
          <w:szCs w:val="32"/>
          <w:lang w:eastAsia="zh-CN"/>
        </w:rPr>
        <w:t>全县</w:t>
      </w:r>
      <w:r>
        <w:rPr>
          <w:rFonts w:hint="eastAsia" w:ascii="仿宋_GB2312" w:hAnsi="楷体" w:eastAsia="仿宋_GB2312"/>
          <w:kern w:val="0"/>
          <w:sz w:val="32"/>
          <w:szCs w:val="32"/>
        </w:rPr>
        <w:t>煤矿附属洗</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选</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煤厂的安全监督管理工作。负责危险化学品安全监督管理综合工作和烟花爆竹安全生产监督管理工作。依法组织并指导监督实施安全生产准入制度。</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十四</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依法组织指导生产安全事故调查处理</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监督事故查处和责任追究落实情况。组织开展自然灾害类突发事件的调查评估工作。</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十五</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开展应急管理方面的</w:t>
      </w:r>
      <w:r>
        <w:rPr>
          <w:rFonts w:hint="eastAsia" w:ascii="仿宋_GB2312" w:hAnsi="楷体" w:eastAsia="仿宋_GB2312"/>
          <w:kern w:val="0"/>
          <w:sz w:val="32"/>
          <w:szCs w:val="32"/>
          <w:lang w:eastAsia="zh-CN"/>
        </w:rPr>
        <w:t>国际、国内</w:t>
      </w:r>
      <w:r>
        <w:rPr>
          <w:rFonts w:hint="eastAsia" w:ascii="仿宋_GB2312" w:hAnsi="楷体" w:eastAsia="仿宋_GB2312"/>
          <w:kern w:val="0"/>
          <w:sz w:val="32"/>
          <w:szCs w:val="32"/>
        </w:rPr>
        <w:t>交流与合作</w:t>
      </w:r>
      <w:r>
        <w:rPr>
          <w:rFonts w:hint="eastAsia" w:ascii="仿宋_GB2312" w:hAnsi="楷体" w:eastAsia="仿宋_GB2312"/>
          <w:kern w:val="0"/>
          <w:sz w:val="32"/>
          <w:szCs w:val="32"/>
          <w:lang w:eastAsia="zh-CN"/>
        </w:rPr>
        <w:t>，根据上级部门安排，</w:t>
      </w:r>
      <w:r>
        <w:rPr>
          <w:rFonts w:hint="eastAsia" w:ascii="仿宋_GB2312" w:hAnsi="楷体" w:eastAsia="仿宋_GB2312"/>
          <w:kern w:val="0"/>
          <w:sz w:val="32"/>
          <w:szCs w:val="32"/>
        </w:rPr>
        <w:t>组织参与安全生产类、自然灾害类等突发事件的</w:t>
      </w:r>
      <w:r>
        <w:rPr>
          <w:rFonts w:hint="eastAsia" w:ascii="仿宋_GB2312" w:hAnsi="楷体" w:eastAsia="仿宋_GB2312"/>
          <w:kern w:val="0"/>
          <w:sz w:val="32"/>
          <w:szCs w:val="32"/>
          <w:lang w:eastAsia="zh-CN"/>
        </w:rPr>
        <w:t>国际、省际救援工作和市际之间应急</w:t>
      </w:r>
      <w:r>
        <w:rPr>
          <w:rFonts w:hint="eastAsia" w:ascii="仿宋_GB2312" w:hAnsi="楷体" w:eastAsia="仿宋_GB2312"/>
          <w:kern w:val="0"/>
          <w:sz w:val="32"/>
          <w:szCs w:val="32"/>
        </w:rPr>
        <w:t>救援</w:t>
      </w:r>
      <w:r>
        <w:rPr>
          <w:rFonts w:hint="eastAsia" w:ascii="仿宋_GB2312" w:hAnsi="楷体" w:eastAsia="仿宋_GB2312"/>
          <w:kern w:val="0"/>
          <w:sz w:val="32"/>
          <w:szCs w:val="32"/>
          <w:lang w:eastAsia="zh-CN"/>
        </w:rPr>
        <w:t>合</w:t>
      </w:r>
      <w:r>
        <w:rPr>
          <w:rFonts w:hint="eastAsia" w:ascii="仿宋_GB2312" w:hAnsi="楷体" w:eastAsia="仿宋_GB2312"/>
          <w:kern w:val="0"/>
          <w:sz w:val="32"/>
          <w:szCs w:val="32"/>
        </w:rPr>
        <w:t>作。</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十六</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制定应急物资储备和应急救援装备规划并组织实施</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会同</w:t>
      </w:r>
      <w:r>
        <w:rPr>
          <w:rFonts w:hint="eastAsia" w:ascii="仿宋_GB2312" w:hAnsi="楷体" w:eastAsia="仿宋_GB2312"/>
          <w:kern w:val="0"/>
          <w:sz w:val="32"/>
          <w:szCs w:val="32"/>
          <w:lang w:eastAsia="zh-CN"/>
        </w:rPr>
        <w:t>县</w:t>
      </w:r>
      <w:r>
        <w:rPr>
          <w:rFonts w:hint="eastAsia" w:ascii="仿宋_GB2312" w:hAnsi="楷体" w:eastAsia="仿宋_GB2312"/>
          <w:kern w:val="0"/>
          <w:sz w:val="32"/>
          <w:szCs w:val="32"/>
        </w:rPr>
        <w:t>发展和</w:t>
      </w:r>
      <w:r>
        <w:rPr>
          <w:rFonts w:hint="eastAsia" w:ascii="仿宋_GB2312" w:hAnsi="楷体" w:eastAsia="仿宋_GB2312"/>
          <w:kern w:val="0"/>
          <w:sz w:val="32"/>
          <w:szCs w:val="32"/>
          <w:lang w:eastAsia="zh-CN"/>
        </w:rPr>
        <w:t>改革局（县粮食局）</w:t>
      </w:r>
      <w:r>
        <w:rPr>
          <w:rFonts w:hint="eastAsia" w:ascii="仿宋_GB2312" w:hAnsi="楷体" w:eastAsia="仿宋_GB2312"/>
          <w:kern w:val="0"/>
          <w:sz w:val="32"/>
          <w:szCs w:val="32"/>
        </w:rPr>
        <w:t>等部门建立健全全</w:t>
      </w:r>
      <w:r>
        <w:rPr>
          <w:rFonts w:hint="eastAsia" w:ascii="仿宋_GB2312" w:hAnsi="楷体" w:eastAsia="仿宋_GB2312"/>
          <w:kern w:val="0"/>
          <w:sz w:val="32"/>
          <w:szCs w:val="32"/>
          <w:lang w:eastAsia="zh-CN"/>
        </w:rPr>
        <w:t>县</w:t>
      </w:r>
      <w:r>
        <w:rPr>
          <w:rFonts w:hint="eastAsia" w:ascii="仿宋_GB2312" w:hAnsi="楷体" w:eastAsia="仿宋_GB2312"/>
          <w:kern w:val="0"/>
          <w:sz w:val="32"/>
          <w:szCs w:val="32"/>
        </w:rPr>
        <w:t>应急</w:t>
      </w:r>
      <w:r>
        <w:rPr>
          <w:rFonts w:hint="eastAsia" w:ascii="仿宋_GB2312" w:hAnsi="楷体" w:eastAsia="仿宋_GB2312"/>
          <w:kern w:val="0"/>
          <w:sz w:val="32"/>
          <w:szCs w:val="32"/>
          <w:lang w:eastAsia="zh-CN"/>
        </w:rPr>
        <w:t>物资</w:t>
      </w:r>
      <w:r>
        <w:rPr>
          <w:rFonts w:hint="eastAsia" w:ascii="仿宋_GB2312" w:hAnsi="楷体" w:eastAsia="仿宋_GB2312"/>
          <w:kern w:val="0"/>
          <w:sz w:val="32"/>
          <w:szCs w:val="32"/>
        </w:rPr>
        <w:t>信息平台和调拨制度</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在</w:t>
      </w:r>
      <w:r>
        <w:rPr>
          <w:rFonts w:hint="eastAsia" w:ascii="仿宋_GB2312" w:hAnsi="楷体" w:eastAsia="仿宋_GB2312"/>
          <w:kern w:val="0"/>
          <w:sz w:val="32"/>
          <w:szCs w:val="32"/>
          <w:lang w:eastAsia="zh-CN"/>
        </w:rPr>
        <w:t>救灾</w:t>
      </w:r>
      <w:r>
        <w:rPr>
          <w:rFonts w:hint="eastAsia" w:ascii="仿宋_GB2312" w:hAnsi="楷体" w:eastAsia="仿宋_GB2312"/>
          <w:kern w:val="0"/>
          <w:sz w:val="32"/>
          <w:szCs w:val="32"/>
        </w:rPr>
        <w:t>时统一调度。</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十七</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负责应急管理、安全生产宣传教育和培训</w:t>
      </w:r>
      <w:r>
        <w:rPr>
          <w:rFonts w:hint="eastAsia" w:ascii="仿宋_GB2312" w:hAnsi="楷体" w:eastAsia="仿宋_GB2312"/>
          <w:kern w:val="0"/>
          <w:sz w:val="32"/>
          <w:szCs w:val="32"/>
          <w:lang w:eastAsia="zh-CN"/>
        </w:rPr>
        <w:t>考核</w:t>
      </w:r>
      <w:r>
        <w:rPr>
          <w:rFonts w:hint="eastAsia" w:ascii="仿宋_GB2312" w:hAnsi="楷体" w:eastAsia="仿宋_GB2312"/>
          <w:kern w:val="0"/>
          <w:sz w:val="32"/>
          <w:szCs w:val="32"/>
        </w:rPr>
        <w:t>工作</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组织指导应急管理、安全生产的科学技术研究、推广应用</w:t>
      </w:r>
      <w:r>
        <w:rPr>
          <w:rFonts w:hint="eastAsia" w:ascii="仿宋_GB2312" w:hAnsi="楷体" w:eastAsia="仿宋_GB2312"/>
          <w:kern w:val="0"/>
          <w:sz w:val="32"/>
          <w:szCs w:val="32"/>
          <w:lang w:eastAsia="zh-CN"/>
        </w:rPr>
        <w:t>和</w:t>
      </w:r>
      <w:r>
        <w:rPr>
          <w:rFonts w:hint="eastAsia" w:ascii="仿宋_GB2312" w:hAnsi="楷体" w:eastAsia="仿宋_GB2312"/>
          <w:kern w:val="0"/>
          <w:sz w:val="32"/>
          <w:szCs w:val="32"/>
        </w:rPr>
        <w:t>信息化建设工作。</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rPr>
        <w:t>十</w:t>
      </w:r>
      <w:r>
        <w:rPr>
          <w:rFonts w:hint="eastAsia" w:ascii="仿宋" w:hAnsi="仿宋" w:eastAsia="仿宋" w:cs="仿宋"/>
          <w:sz w:val="32"/>
          <w:szCs w:val="32"/>
          <w:lang w:eastAsia="zh-CN"/>
        </w:rPr>
        <w:t>八）</w:t>
      </w:r>
      <w:r>
        <w:rPr>
          <w:rFonts w:hint="eastAsia" w:ascii="仿宋" w:hAnsi="仿宋" w:eastAsia="仿宋" w:cs="仿宋"/>
          <w:sz w:val="32"/>
          <w:szCs w:val="32"/>
        </w:rPr>
        <w:t>完成</w:t>
      </w:r>
      <w:r>
        <w:rPr>
          <w:rFonts w:hint="eastAsia" w:ascii="仿宋" w:hAnsi="仿宋" w:eastAsia="仿宋" w:cs="仿宋"/>
          <w:sz w:val="32"/>
          <w:szCs w:val="32"/>
          <w:lang w:eastAsia="zh-CN"/>
        </w:rPr>
        <w:t>县委、县人民</w:t>
      </w:r>
      <w:r>
        <w:rPr>
          <w:rFonts w:hint="eastAsia" w:ascii="仿宋" w:hAnsi="仿宋" w:eastAsia="仿宋" w:cs="仿宋"/>
          <w:sz w:val="32"/>
          <w:szCs w:val="32"/>
        </w:rPr>
        <w:t>政府交办的其</w:t>
      </w:r>
      <w:r>
        <w:rPr>
          <w:rFonts w:hint="eastAsia" w:ascii="仿宋" w:hAnsi="仿宋" w:eastAsia="仿宋" w:cs="仿宋"/>
          <w:sz w:val="32"/>
          <w:szCs w:val="32"/>
          <w:lang w:eastAsia="zh-CN"/>
        </w:rPr>
        <w:t>他</w:t>
      </w:r>
      <w:r>
        <w:rPr>
          <w:rFonts w:hint="eastAsia" w:ascii="仿宋" w:hAnsi="仿宋" w:eastAsia="仿宋" w:cs="仿宋"/>
          <w:sz w:val="32"/>
          <w:szCs w:val="32"/>
        </w:rPr>
        <w:t>任务。</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楷体" w:eastAsia="仿宋_GB2312" w:cstheme="minorBidi"/>
          <w:spacing w:val="0"/>
          <w:kern w:val="0"/>
          <w:sz w:val="32"/>
          <w:szCs w:val="32"/>
          <w:lang w:val="en-US" w:eastAsia="zh-CN" w:bidi="ar-SA"/>
        </w:rPr>
      </w:pPr>
      <w:r>
        <w:rPr>
          <w:rFonts w:hint="eastAsia" w:ascii="仿宋_GB2312" w:hAnsi="楷体" w:eastAsia="仿宋_GB2312" w:cstheme="minorBidi"/>
          <w:spacing w:val="0"/>
          <w:kern w:val="0"/>
          <w:sz w:val="32"/>
          <w:szCs w:val="32"/>
          <w:lang w:val="en-US" w:eastAsia="zh-CN" w:bidi="ar-SA"/>
        </w:rPr>
        <w:t xml:space="preserve">二、部门机构设置及预算单位构成情况              </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ascii="仿宋_GB2312" w:hAnsi="楷体" w:eastAsia="仿宋_GB2312"/>
          <w:kern w:val="0"/>
          <w:sz w:val="32"/>
          <w:szCs w:val="32"/>
        </w:rPr>
      </w:pPr>
      <w:r>
        <w:rPr>
          <w:rFonts w:hint="eastAsia" w:ascii="仿宋_GB2312" w:hAnsi="楷体" w:eastAsia="仿宋_GB2312" w:cstheme="minorBidi"/>
          <w:spacing w:val="0"/>
          <w:kern w:val="0"/>
          <w:sz w:val="32"/>
          <w:szCs w:val="32"/>
          <w:lang w:val="en-US" w:eastAsia="zh-CN" w:bidi="ar-SA"/>
        </w:rPr>
        <w:t>1、根据部门职责分工，本部门内设机构包括办公室、政策法规股、应急管理股、应急救援股、煤矿安全监督管理股、危险化学品安全监督管理股。</w:t>
      </w:r>
      <w:r>
        <w:rPr>
          <w:rFonts w:hint="eastAsia" w:ascii="仿宋_GB2312" w:hAnsi="楷体" w:eastAsia="仿宋_GB2312"/>
          <w:kern w:val="0"/>
          <w:sz w:val="32"/>
          <w:szCs w:val="32"/>
        </w:rPr>
        <w:t>本部门下属单位包括：</w:t>
      </w:r>
      <w:r>
        <w:rPr>
          <w:rFonts w:hint="eastAsia" w:ascii="仿宋_GB2312" w:hAnsi="楷体" w:eastAsia="仿宋_GB2312"/>
          <w:kern w:val="0"/>
          <w:sz w:val="32"/>
          <w:szCs w:val="32"/>
          <w:lang w:eastAsia="zh-CN"/>
        </w:rPr>
        <w:t>襄汾县防震减灾中心</w:t>
      </w:r>
      <w:r>
        <w:rPr>
          <w:rFonts w:hint="eastAsia" w:ascii="仿宋_GB2312" w:hAnsi="楷体" w:eastAsia="仿宋_GB2312"/>
          <w:kern w:val="0"/>
          <w:sz w:val="32"/>
          <w:szCs w:val="32"/>
        </w:rPr>
        <w:t>。</w:t>
      </w:r>
    </w:p>
    <w:p>
      <w:pPr>
        <w:widowControl/>
        <w:spacing w:line="560" w:lineRule="exact"/>
        <w:ind w:firstLine="636"/>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．从预算单位构成看，纳入本部门</w:t>
      </w:r>
      <w:r>
        <w:rPr>
          <w:rFonts w:ascii="仿宋_GB2312" w:hAnsi="楷体" w:eastAsia="仿宋_GB2312"/>
          <w:kern w:val="0"/>
          <w:sz w:val="32"/>
          <w:szCs w:val="32"/>
        </w:rPr>
        <w:t>2020</w:t>
      </w:r>
      <w:r>
        <w:rPr>
          <w:rFonts w:hint="eastAsia" w:ascii="仿宋_GB2312" w:hAnsi="楷体" w:eastAsia="仿宋_GB2312"/>
          <w:kern w:val="0"/>
          <w:sz w:val="32"/>
          <w:szCs w:val="32"/>
        </w:rPr>
        <w:t>年部门汇总预算编制范围的预算单位共计</w:t>
      </w:r>
      <w:r>
        <w:rPr>
          <w:rFonts w:hint="eastAsia" w:ascii="仿宋_GB2312" w:hAnsi="楷体" w:eastAsia="仿宋_GB2312"/>
          <w:kern w:val="0"/>
          <w:sz w:val="32"/>
          <w:szCs w:val="32"/>
          <w:lang w:val="en-US" w:eastAsia="zh-CN"/>
        </w:rPr>
        <w:t>2</w:t>
      </w:r>
      <w:r>
        <w:rPr>
          <w:rFonts w:hint="eastAsia" w:ascii="仿宋_GB2312" w:hAnsi="楷体" w:eastAsia="仿宋_GB2312"/>
          <w:kern w:val="0"/>
          <w:sz w:val="32"/>
          <w:szCs w:val="32"/>
        </w:rPr>
        <w:t>家，具体包括：</w:t>
      </w:r>
      <w:r>
        <w:rPr>
          <w:rFonts w:hint="eastAsia" w:ascii="仿宋_GB2312" w:hAnsi="楷体" w:eastAsia="仿宋_GB2312"/>
          <w:kern w:val="0"/>
          <w:sz w:val="32"/>
          <w:szCs w:val="32"/>
          <w:lang w:eastAsia="zh-CN"/>
        </w:rPr>
        <w:t>襄汾县应急管理局</w:t>
      </w:r>
      <w:r>
        <w:rPr>
          <w:rFonts w:hint="eastAsia" w:ascii="仿宋_GB2312" w:hAnsi="楷体" w:eastAsia="仿宋_GB2312"/>
          <w:kern w:val="0"/>
          <w:sz w:val="32"/>
          <w:szCs w:val="32"/>
        </w:rPr>
        <w:t>本级、</w:t>
      </w:r>
      <w:r>
        <w:rPr>
          <w:rFonts w:hint="eastAsia" w:ascii="仿宋_GB2312" w:hAnsi="楷体" w:eastAsia="仿宋_GB2312"/>
          <w:kern w:val="0"/>
          <w:sz w:val="32"/>
          <w:szCs w:val="32"/>
          <w:lang w:eastAsia="zh-CN"/>
        </w:rPr>
        <w:t>襄汾县防震减灾中心</w:t>
      </w:r>
      <w:r>
        <w:rPr>
          <w:rFonts w:hint="eastAsia" w:ascii="仿宋_GB2312" w:hAnsi="楷体" w:eastAsia="仿宋_GB2312"/>
          <w:kern w:val="0"/>
          <w:sz w:val="32"/>
          <w:szCs w:val="32"/>
        </w:rPr>
        <w:t>。</w:t>
      </w:r>
    </w:p>
    <w:p>
      <w:pPr>
        <w:widowControl/>
        <w:numPr>
          <w:ilvl w:val="0"/>
          <w:numId w:val="0"/>
        </w:numPr>
        <w:spacing w:line="560" w:lineRule="exact"/>
        <w:rPr>
          <w:rFonts w:hint="default" w:ascii="仿宋_GB2312" w:hAnsi="楷体" w:eastAsia="仿宋_GB2312"/>
          <w:kern w:val="0"/>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第二部分  </w:t>
      </w:r>
      <w:r>
        <w:rPr>
          <w:rFonts w:hint="eastAsia" w:ascii="黑体" w:hAnsi="Times New Roman" w:eastAsia="黑体"/>
          <w:kern w:val="0"/>
          <w:sz w:val="32"/>
          <w:szCs w:val="32"/>
          <w:lang w:eastAsia="zh-CN"/>
        </w:rPr>
        <w:t>2020</w:t>
      </w:r>
      <w:r>
        <w:rPr>
          <w:rFonts w:hint="eastAsia" w:ascii="黑体" w:hAnsi="Times New Roman" w:eastAsia="黑体"/>
          <w:kern w:val="0"/>
          <w:sz w:val="32"/>
          <w:szCs w:val="32"/>
        </w:rPr>
        <w:t>年度部门预算报表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预算收入总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预算支出总表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财政拨款预算收支总表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一般公共预算支出预算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年一般公共预算安排</w:t>
      </w:r>
      <w:r>
        <w:rPr>
          <w:rFonts w:hint="eastAsia" w:ascii="仿宋_GB2312" w:hAnsi="宋体" w:eastAsia="仿宋_GB2312" w:cs="Times New Roman"/>
          <w:sz w:val="32"/>
          <w:szCs w:val="32"/>
          <w:lang w:eastAsia="zh-CN"/>
        </w:rPr>
        <w:t>基本支出部门经济分类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政府性基金收入预算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年“三公”经费预算财政拨款情况表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年机关运行经费</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宋体" w:eastAsia="仿宋_GB2312" w:cs="Times New Roman"/>
          <w:sz w:val="32"/>
          <w:szCs w:val="32"/>
          <w:lang w:eastAsia="zh-CN"/>
        </w:rPr>
        <w:t>十一、</w:t>
      </w:r>
      <w:r>
        <w:rPr>
          <w:rFonts w:hint="eastAsia" w:ascii="仿宋_GB2312" w:hAnsi="楷体" w:eastAsia="仿宋_GB2312"/>
          <w:kern w:val="0"/>
          <w:sz w:val="32"/>
          <w:szCs w:val="32"/>
          <w:lang w:eastAsia="zh-CN"/>
        </w:rPr>
        <w:t>襄汾县应急管理局</w:t>
      </w:r>
      <w:r>
        <w:rPr>
          <w:rFonts w:hint="eastAsia" w:ascii="仿宋_GB2312" w:hAnsi="楷体" w:eastAsia="仿宋_GB2312"/>
          <w:kern w:val="0"/>
          <w:sz w:val="32"/>
          <w:szCs w:val="32"/>
        </w:rPr>
        <w:t>2020年</w:t>
      </w:r>
      <w:r>
        <w:rPr>
          <w:rFonts w:hint="eastAsia" w:ascii="仿宋_GB2312" w:hAnsi="仿宋" w:eastAsia="仿宋_GB2312" w:cs="宋体"/>
          <w:kern w:val="0"/>
          <w:sz w:val="32"/>
          <w:szCs w:val="32"/>
        </w:rPr>
        <w:t>政府采购支出预算表</w:t>
      </w:r>
    </w:p>
    <w:p>
      <w:pPr>
        <w:widowControl/>
        <w:spacing w:line="560" w:lineRule="exact"/>
        <w:ind w:firstLine="640" w:firstLineChars="200"/>
        <w:rPr>
          <w:rFonts w:hint="eastAsia" w:ascii="仿宋_GB2312" w:hAnsi="宋体" w:eastAsia="仿宋_GB2312" w:cs="Times New Roman"/>
          <w:sz w:val="32"/>
          <w:szCs w:val="32"/>
        </w:rPr>
      </w:pPr>
      <w:r>
        <w:rPr>
          <w:rFonts w:hint="eastAsia" w:ascii="仿宋_GB2312" w:hAnsi="楷体" w:eastAsia="仿宋_GB2312"/>
          <w:kern w:val="0"/>
          <w:sz w:val="32"/>
          <w:szCs w:val="32"/>
        </w:rPr>
        <w:t>十二、</w:t>
      </w:r>
      <w:r>
        <w:rPr>
          <w:rFonts w:hint="eastAsia" w:ascii="仿宋_GB2312" w:hAnsi="楷体" w:eastAsia="仿宋_GB2312"/>
          <w:kern w:val="0"/>
          <w:sz w:val="32"/>
          <w:szCs w:val="32"/>
          <w:lang w:eastAsia="zh-CN"/>
        </w:rPr>
        <w:t>襄汾县应急管理局</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年项目支出绩效目标表</w:t>
      </w:r>
    </w:p>
    <w:p>
      <w:pPr>
        <w:spacing w:line="560" w:lineRule="exact"/>
        <w:ind w:firstLine="640" w:firstLineChars="200"/>
        <w:rPr>
          <w:rFonts w:hint="default" w:ascii="仿宋_GB2312" w:hAnsi="宋体" w:eastAsia="仿宋_GB2312" w:cs="Times New Roman"/>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第三部分  </w:t>
      </w:r>
      <w:r>
        <w:rPr>
          <w:rFonts w:hint="eastAsia" w:ascii="黑体" w:hAnsi="Times New Roman" w:eastAsia="黑体"/>
          <w:kern w:val="0"/>
          <w:sz w:val="32"/>
          <w:szCs w:val="32"/>
          <w:lang w:eastAsia="zh-CN"/>
        </w:rPr>
        <w:t>2020</w:t>
      </w:r>
      <w:r>
        <w:rPr>
          <w:rFonts w:hint="eastAsia" w:ascii="黑体" w:hAnsi="Times New Roman" w:eastAsia="黑体"/>
          <w:kern w:val="0"/>
          <w:sz w:val="32"/>
          <w:szCs w:val="32"/>
        </w:rPr>
        <w:t>年度部门预算情况说明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一、收支预算总体情况说明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lang w:eastAsia="zh-CN"/>
        </w:rPr>
        <w:t>襄汾县应急管理局</w:t>
      </w:r>
      <w:r>
        <w:rPr>
          <w:rFonts w:ascii="仿宋_GB2312" w:hAnsi="楷体" w:eastAsia="仿宋_GB2312"/>
          <w:kern w:val="0"/>
          <w:sz w:val="32"/>
          <w:szCs w:val="32"/>
        </w:rPr>
        <w:t>2020</w:t>
      </w:r>
      <w:r>
        <w:rPr>
          <w:rFonts w:hint="eastAsia" w:ascii="仿宋_GB2312" w:hAnsi="楷体" w:eastAsia="仿宋_GB2312"/>
          <w:kern w:val="0"/>
          <w:sz w:val="32"/>
          <w:szCs w:val="32"/>
        </w:rPr>
        <w:t>年度收入、支出预算总计</w:t>
      </w:r>
      <w:r>
        <w:rPr>
          <w:rFonts w:hint="eastAsia" w:ascii="仿宋_GB2312" w:hAnsi="楷体" w:eastAsia="仿宋_GB2312"/>
          <w:kern w:val="0"/>
          <w:sz w:val="32"/>
          <w:szCs w:val="32"/>
          <w:lang w:val="en-US" w:eastAsia="zh-CN"/>
        </w:rPr>
        <w:t>913.588552</w:t>
      </w:r>
      <w:r>
        <w:rPr>
          <w:rFonts w:hint="eastAsia" w:ascii="仿宋_GB2312" w:hAnsi="楷体" w:eastAsia="仿宋_GB2312"/>
          <w:kern w:val="0"/>
          <w:sz w:val="32"/>
          <w:szCs w:val="32"/>
        </w:rPr>
        <w:t>万元，与上年相比收、支预算总计各增加</w:t>
      </w:r>
      <w:r>
        <w:rPr>
          <w:rFonts w:hint="eastAsia" w:ascii="仿宋_GB2312" w:hAnsi="楷体" w:eastAsia="仿宋_GB2312"/>
          <w:kern w:val="0"/>
          <w:sz w:val="32"/>
          <w:szCs w:val="32"/>
          <w:lang w:val="en-US" w:eastAsia="zh-CN"/>
        </w:rPr>
        <w:t>389.711236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74.39</w:t>
      </w:r>
      <w:r>
        <w:rPr>
          <w:rFonts w:ascii="仿宋_GB2312" w:hAnsi="楷体" w:eastAsia="仿宋_GB2312"/>
          <w:kern w:val="0"/>
          <w:sz w:val="32"/>
          <w:szCs w:val="32"/>
        </w:rPr>
        <w:t>%</w:t>
      </w:r>
      <w:r>
        <w:rPr>
          <w:rFonts w:hint="eastAsia" w:ascii="仿宋_GB2312" w:hAnsi="楷体" w:eastAsia="仿宋_GB2312"/>
          <w:kern w:val="0"/>
          <w:sz w:val="32"/>
          <w:szCs w:val="32"/>
        </w:rPr>
        <w:t>。其中：</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（一）收入预算总计</w:t>
      </w:r>
      <w:r>
        <w:rPr>
          <w:rFonts w:hint="eastAsia" w:ascii="仿宋_GB2312" w:hAnsi="楷体" w:eastAsia="仿宋_GB2312"/>
          <w:kern w:val="0"/>
          <w:sz w:val="32"/>
          <w:szCs w:val="32"/>
          <w:lang w:val="en-US" w:eastAsia="zh-CN"/>
        </w:rPr>
        <w:t>913.588552</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．财政拨款收入预算总计</w:t>
      </w:r>
      <w:r>
        <w:rPr>
          <w:rFonts w:hint="eastAsia" w:ascii="仿宋_GB2312" w:hAnsi="楷体" w:eastAsia="仿宋_GB2312"/>
          <w:kern w:val="0"/>
          <w:sz w:val="32"/>
          <w:szCs w:val="32"/>
          <w:lang w:val="en-US" w:eastAsia="zh-CN"/>
        </w:rPr>
        <w:t>913.588552</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）一般公共预算收入预算</w:t>
      </w:r>
      <w:r>
        <w:rPr>
          <w:rFonts w:hint="eastAsia" w:ascii="仿宋_GB2312" w:hAnsi="楷体" w:eastAsia="仿宋_GB2312"/>
          <w:kern w:val="0"/>
          <w:sz w:val="32"/>
          <w:szCs w:val="32"/>
          <w:lang w:val="en-US" w:eastAsia="zh-CN"/>
        </w:rPr>
        <w:t>913.588552</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389.711236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74.39</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人员支出增加</w:t>
      </w:r>
      <w:r>
        <w:rPr>
          <w:rFonts w:hint="eastAsia" w:ascii="仿宋_GB2312" w:hAnsi="楷体" w:eastAsia="仿宋_GB2312"/>
          <w:kern w:val="0"/>
          <w:sz w:val="32"/>
          <w:szCs w:val="32"/>
          <w:lang w:val="en-US" w:eastAsia="zh-CN"/>
        </w:rPr>
        <w:t>175.273272万元；日常公用支出增加10.67万元；项目支出增加203.767964万元</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）政府性基金收入预算</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．财政专户管理资金收入预算总计</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3.国有资本经营收入预算总计</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4．其他资金收入预算总计</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w:t>
      </w:r>
      <w:bookmarkStart w:id="0" w:name="_GoBack"/>
      <w:bookmarkEnd w:id="0"/>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（二）支出预算总计</w:t>
      </w:r>
      <w:r>
        <w:rPr>
          <w:rFonts w:hint="eastAsia" w:ascii="仿宋_GB2312" w:hAnsi="楷体" w:eastAsia="仿宋_GB2312"/>
          <w:kern w:val="0"/>
          <w:sz w:val="32"/>
          <w:szCs w:val="32"/>
          <w:lang w:val="en-US" w:eastAsia="zh-CN"/>
        </w:rPr>
        <w:t>913.588552</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社会保障和就业</w:t>
      </w:r>
      <w:r>
        <w:rPr>
          <w:rFonts w:hint="eastAsia" w:ascii="仿宋_GB2312" w:hAnsi="楷体" w:eastAsia="仿宋_GB2312"/>
          <w:kern w:val="0"/>
          <w:sz w:val="32"/>
          <w:szCs w:val="32"/>
        </w:rPr>
        <w:t>支出</w:t>
      </w:r>
      <w:r>
        <w:rPr>
          <w:rFonts w:hint="eastAsia" w:ascii="仿宋_GB2312" w:hAnsi="楷体" w:eastAsia="仿宋_GB2312"/>
          <w:kern w:val="0"/>
          <w:sz w:val="32"/>
          <w:szCs w:val="32"/>
          <w:lang w:val="en-US" w:eastAsia="zh-CN"/>
        </w:rPr>
        <w:t>62.882788</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eastAsia="zh-CN"/>
        </w:rPr>
        <w:t>行政事业单位养老支出、财政对其他社会保险基金的补助支出</w:t>
      </w:r>
      <w:r>
        <w:rPr>
          <w:rFonts w:hint="eastAsia" w:ascii="仿宋_GB2312" w:hAnsi="楷体" w:eastAsia="仿宋_GB2312"/>
          <w:kern w:val="0"/>
          <w:sz w:val="32"/>
          <w:szCs w:val="32"/>
        </w:rPr>
        <w:t>。与上年相比减少</w:t>
      </w:r>
      <w:r>
        <w:rPr>
          <w:rFonts w:hint="eastAsia" w:ascii="仿宋_GB2312" w:hAnsi="楷体" w:eastAsia="仿宋_GB2312"/>
          <w:kern w:val="0"/>
          <w:sz w:val="32"/>
          <w:szCs w:val="32"/>
          <w:u w:val="none"/>
          <w:lang w:val="en-US" w:eastAsia="zh-CN"/>
        </w:rPr>
        <w:t>1.655088</w:t>
      </w:r>
      <w:r>
        <w:rPr>
          <w:rFonts w:hint="eastAsia" w:ascii="仿宋_GB2312" w:hAnsi="楷体" w:eastAsia="仿宋_GB2312"/>
          <w:kern w:val="0"/>
          <w:sz w:val="32"/>
          <w:szCs w:val="32"/>
        </w:rPr>
        <w:t>万元，减少</w:t>
      </w:r>
      <w:r>
        <w:rPr>
          <w:rFonts w:hint="eastAsia" w:ascii="仿宋_GB2312" w:hAnsi="楷体" w:eastAsia="仿宋_GB2312"/>
          <w:kern w:val="0"/>
          <w:sz w:val="32"/>
          <w:szCs w:val="32"/>
          <w:lang w:val="en-US" w:eastAsia="zh-CN"/>
        </w:rPr>
        <w:t>2.56</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减少了机关事业单位职业年金缴费支出和财政对生育保险基金的补助支出</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卫生健康</w:t>
      </w:r>
      <w:r>
        <w:rPr>
          <w:rFonts w:hint="eastAsia" w:ascii="仿宋_GB2312" w:hAnsi="楷体" w:eastAsia="仿宋_GB2312"/>
          <w:kern w:val="0"/>
          <w:sz w:val="32"/>
          <w:szCs w:val="32"/>
        </w:rPr>
        <w:t>支出</w:t>
      </w:r>
      <w:r>
        <w:rPr>
          <w:rFonts w:hint="eastAsia" w:ascii="仿宋_GB2312" w:hAnsi="楷体" w:eastAsia="仿宋_GB2312"/>
          <w:kern w:val="0"/>
          <w:sz w:val="32"/>
          <w:szCs w:val="32"/>
          <w:lang w:val="en-US" w:eastAsia="zh-CN"/>
        </w:rPr>
        <w:t>25.027632</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eastAsia="zh-CN"/>
        </w:rPr>
        <w:t>财政对基本医疗保险基金的补助支出和其他卫生健康支出</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lang w:val="en-US" w:eastAsia="zh-CN"/>
        </w:rPr>
        <w:t>11.122512</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79.99</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机构改革人员增加</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3</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住房保障</w:t>
      </w:r>
      <w:r>
        <w:rPr>
          <w:rFonts w:hint="eastAsia" w:ascii="仿宋_GB2312" w:hAnsi="楷体" w:eastAsia="仿宋_GB2312"/>
          <w:kern w:val="0"/>
          <w:sz w:val="32"/>
          <w:szCs w:val="32"/>
        </w:rPr>
        <w:t>支出</w:t>
      </w:r>
      <w:r>
        <w:rPr>
          <w:rFonts w:hint="eastAsia" w:ascii="仿宋_GB2312" w:hAnsi="楷体" w:eastAsia="仿宋_GB2312"/>
          <w:kern w:val="0"/>
          <w:sz w:val="32"/>
          <w:szCs w:val="32"/>
          <w:lang w:val="en-US" w:eastAsia="zh-CN"/>
        </w:rPr>
        <w:t>27.801468</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eastAsia="zh-CN"/>
        </w:rPr>
        <w:t>住房改革支出</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lang w:val="en-US" w:eastAsia="zh-CN"/>
        </w:rPr>
        <w:t>11.437848</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69.90</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机构改革人员增加</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lang w:val="en-US" w:eastAsia="zh-CN"/>
        </w:rPr>
        <w:t>4、</w:t>
      </w:r>
      <w:r>
        <w:rPr>
          <w:rFonts w:hint="eastAsia" w:ascii="仿宋_GB2312" w:hAnsi="楷体" w:eastAsia="仿宋_GB2312"/>
          <w:kern w:val="0"/>
          <w:sz w:val="32"/>
          <w:szCs w:val="32"/>
          <w:lang w:eastAsia="zh-CN"/>
        </w:rPr>
        <w:t>灾害防治及应急管理</w:t>
      </w:r>
      <w:r>
        <w:rPr>
          <w:rFonts w:hint="eastAsia" w:ascii="仿宋_GB2312" w:hAnsi="楷体" w:eastAsia="仿宋_GB2312"/>
          <w:kern w:val="0"/>
          <w:sz w:val="32"/>
          <w:szCs w:val="32"/>
        </w:rPr>
        <w:t>支出</w:t>
      </w:r>
      <w:r>
        <w:rPr>
          <w:rFonts w:hint="eastAsia" w:ascii="仿宋_GB2312" w:hAnsi="楷体" w:eastAsia="仿宋_GB2312"/>
          <w:kern w:val="0"/>
          <w:sz w:val="32"/>
          <w:szCs w:val="32"/>
          <w:lang w:val="en-US" w:eastAsia="zh-CN"/>
        </w:rPr>
        <w:t>797.876664</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eastAsia="zh-CN"/>
        </w:rPr>
        <w:t>应急管理事务支出和地震事务支出</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lang w:val="en-US" w:eastAsia="zh-CN"/>
        </w:rPr>
        <w:t>368.805964</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85.95</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增加了地震事务支出和项目支出</w:t>
      </w:r>
      <w:r>
        <w:rPr>
          <w:rFonts w:hint="eastAsia" w:ascii="仿宋_GB2312" w:hAnsi="楷体" w:eastAsia="仿宋_GB2312"/>
          <w:kern w:val="0"/>
          <w:sz w:val="32"/>
          <w:szCs w:val="32"/>
        </w:rPr>
        <w:t>。</w:t>
      </w:r>
    </w:p>
    <w:p>
      <w:pPr>
        <w:pStyle w:val="9"/>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exact"/>
        <w:ind w:firstLine="610"/>
        <w:jc w:val="both"/>
        <w:rPr>
          <w:rFonts w:ascii="仿宋_GB2312" w:hAnsi="楷体" w:eastAsia="仿宋_GB2312"/>
          <w:kern w:val="0"/>
          <w:sz w:val="32"/>
          <w:szCs w:val="32"/>
          <w:u w:val="none"/>
        </w:rPr>
      </w:pPr>
      <w:r>
        <w:rPr>
          <w:rFonts w:hint="eastAsia" w:ascii="仿宋_GB2312" w:hAnsi="楷体" w:eastAsia="仿宋_GB2312"/>
          <w:kern w:val="0"/>
          <w:sz w:val="32"/>
          <w:szCs w:val="32"/>
          <w:lang w:val="en-US" w:eastAsia="zh-CN"/>
        </w:rPr>
        <w:t>5、</w:t>
      </w:r>
      <w:r>
        <w:rPr>
          <w:rFonts w:hint="eastAsia" w:ascii="仿宋_GB2312" w:hAnsi="楷体" w:eastAsia="仿宋_GB2312"/>
          <w:kern w:val="0"/>
          <w:sz w:val="32"/>
          <w:szCs w:val="32"/>
          <w:u w:val="none"/>
        </w:rPr>
        <w:t>基本支出预算数为</w:t>
      </w:r>
      <w:r>
        <w:rPr>
          <w:rFonts w:hint="eastAsia" w:ascii="仿宋_GB2312" w:hAnsi="楷体" w:eastAsia="仿宋_GB2312"/>
          <w:kern w:val="0"/>
          <w:sz w:val="32"/>
          <w:szCs w:val="32"/>
          <w:u w:val="none"/>
          <w:lang w:val="en-US" w:eastAsia="zh-CN"/>
        </w:rPr>
        <w:t>519.730588</w:t>
      </w:r>
      <w:r>
        <w:rPr>
          <w:rFonts w:hint="eastAsia" w:ascii="仿宋_GB2312" w:hAnsi="楷体" w:eastAsia="仿宋_GB2312"/>
          <w:kern w:val="0"/>
          <w:sz w:val="32"/>
          <w:szCs w:val="32"/>
          <w:u w:val="none"/>
        </w:rPr>
        <w:t>万元。与上年相比增加</w:t>
      </w:r>
      <w:r>
        <w:rPr>
          <w:rFonts w:hint="eastAsia" w:ascii="仿宋_GB2312" w:hAnsi="楷体" w:eastAsia="仿宋_GB2312"/>
          <w:kern w:val="0"/>
          <w:sz w:val="32"/>
          <w:szCs w:val="32"/>
          <w:u w:val="none"/>
          <w:lang w:val="en-US" w:eastAsia="zh-CN"/>
        </w:rPr>
        <w:t>185.943272</w:t>
      </w:r>
      <w:r>
        <w:rPr>
          <w:rFonts w:hint="eastAsia" w:ascii="仿宋_GB2312" w:hAnsi="楷体" w:eastAsia="仿宋_GB2312"/>
          <w:kern w:val="0"/>
          <w:sz w:val="32"/>
          <w:szCs w:val="32"/>
          <w:u w:val="none"/>
        </w:rPr>
        <w:t>万元，增长</w:t>
      </w:r>
      <w:r>
        <w:rPr>
          <w:rFonts w:hint="eastAsia" w:ascii="仿宋_GB2312" w:hAnsi="楷体" w:eastAsia="仿宋_GB2312"/>
          <w:kern w:val="0"/>
          <w:sz w:val="32"/>
          <w:szCs w:val="32"/>
          <w:u w:val="none"/>
          <w:lang w:val="en-US" w:eastAsia="zh-CN"/>
        </w:rPr>
        <w:t>55.71</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。主要原因是</w:t>
      </w:r>
      <w:r>
        <w:rPr>
          <w:rFonts w:hint="eastAsia" w:ascii="仿宋_GB2312" w:hAnsi="楷体" w:eastAsia="仿宋_GB2312"/>
          <w:kern w:val="0"/>
          <w:sz w:val="32"/>
          <w:szCs w:val="32"/>
          <w:lang w:eastAsia="zh-CN"/>
        </w:rPr>
        <w:t>机构改革人员增加</w:t>
      </w:r>
      <w:r>
        <w:rPr>
          <w:rFonts w:hint="eastAsia" w:ascii="仿宋_GB2312" w:hAnsi="楷体" w:eastAsia="仿宋_GB2312"/>
          <w:kern w:val="0"/>
          <w:sz w:val="32"/>
          <w:szCs w:val="32"/>
          <w:u w:val="none"/>
        </w:rPr>
        <w:t>。项目支出预算数为</w:t>
      </w:r>
      <w:r>
        <w:rPr>
          <w:rFonts w:hint="eastAsia" w:ascii="仿宋_GB2312" w:hAnsi="楷体" w:eastAsia="仿宋_GB2312"/>
          <w:kern w:val="0"/>
          <w:sz w:val="32"/>
          <w:szCs w:val="32"/>
          <w:u w:val="none"/>
          <w:lang w:val="en-US" w:eastAsia="zh-CN"/>
        </w:rPr>
        <w:t>393.857964</w:t>
      </w:r>
      <w:r>
        <w:rPr>
          <w:rFonts w:hint="eastAsia" w:ascii="仿宋_GB2312" w:hAnsi="楷体" w:eastAsia="仿宋_GB2312"/>
          <w:kern w:val="0"/>
          <w:sz w:val="32"/>
          <w:szCs w:val="32"/>
          <w:u w:val="none"/>
        </w:rPr>
        <w:t>万元。与上年相比增加</w:t>
      </w:r>
      <w:r>
        <w:rPr>
          <w:rFonts w:hint="eastAsia" w:ascii="仿宋_GB2312" w:hAnsi="楷体" w:eastAsia="仿宋_GB2312"/>
          <w:kern w:val="0"/>
          <w:sz w:val="32"/>
          <w:szCs w:val="32"/>
          <w:u w:val="none"/>
          <w:lang w:val="en-US" w:eastAsia="zh-CN"/>
        </w:rPr>
        <w:t>203.767964</w:t>
      </w:r>
      <w:r>
        <w:rPr>
          <w:rFonts w:hint="eastAsia" w:ascii="仿宋_GB2312" w:hAnsi="楷体" w:eastAsia="仿宋_GB2312"/>
          <w:kern w:val="0"/>
          <w:sz w:val="32"/>
          <w:szCs w:val="32"/>
          <w:u w:val="none"/>
        </w:rPr>
        <w:t>万元，增长</w:t>
      </w:r>
      <w:r>
        <w:rPr>
          <w:rFonts w:hint="eastAsia" w:ascii="仿宋_GB2312" w:hAnsi="楷体" w:eastAsia="仿宋_GB2312"/>
          <w:kern w:val="0"/>
          <w:sz w:val="32"/>
          <w:szCs w:val="32"/>
          <w:u w:val="none"/>
          <w:lang w:val="en-US" w:eastAsia="zh-CN"/>
        </w:rPr>
        <w:t>107.20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。主要原因是</w:t>
      </w:r>
      <w:r>
        <w:rPr>
          <w:rFonts w:hint="eastAsia" w:ascii="仿宋_GB2312" w:hAnsi="仿宋_GB2312" w:eastAsia="仿宋_GB2312"/>
          <w:sz w:val="32"/>
          <w:lang w:eastAsia="zh-CN"/>
        </w:rPr>
        <w:t>增加了工作经费、聘请专家工作经费、物业服务费、“三网一员”经费、地震业务费。</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二、收入预算情况说明</w:t>
      </w:r>
    </w:p>
    <w:p>
      <w:pPr>
        <w:widowControl/>
        <w:spacing w:line="560" w:lineRule="exact"/>
        <w:ind w:firstLine="640"/>
        <w:rPr>
          <w:rFonts w:hint="eastAsia"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襄汾县应急管理局</w:t>
      </w:r>
      <w:r>
        <w:rPr>
          <w:rFonts w:hint="eastAsia" w:ascii="仿宋_GB2312" w:hAnsi="楷体" w:eastAsia="仿宋_GB2312"/>
          <w:kern w:val="0"/>
          <w:sz w:val="32"/>
          <w:szCs w:val="32"/>
          <w:u w:val="none"/>
        </w:rPr>
        <w:t>本年收入预算合计</w:t>
      </w:r>
      <w:r>
        <w:rPr>
          <w:rFonts w:hint="eastAsia" w:ascii="仿宋_GB2312" w:hAnsi="楷体" w:eastAsia="仿宋_GB2312"/>
          <w:kern w:val="0"/>
          <w:sz w:val="32"/>
          <w:szCs w:val="32"/>
          <w:u w:val="none"/>
          <w:lang w:val="en-US" w:eastAsia="zh-CN"/>
        </w:rPr>
        <w:t>913.588552</w:t>
      </w:r>
      <w:r>
        <w:rPr>
          <w:rFonts w:hint="eastAsia" w:ascii="仿宋_GB2312" w:hAnsi="楷体" w:eastAsia="仿宋_GB2312"/>
          <w:kern w:val="0"/>
          <w:sz w:val="32"/>
          <w:szCs w:val="32"/>
          <w:u w:val="none"/>
        </w:rPr>
        <w:t>万元，其中：一般公共预算收入</w:t>
      </w:r>
      <w:r>
        <w:rPr>
          <w:rFonts w:hint="eastAsia" w:ascii="仿宋_GB2312" w:hAnsi="楷体" w:eastAsia="仿宋_GB2312"/>
          <w:kern w:val="0"/>
          <w:sz w:val="32"/>
          <w:szCs w:val="32"/>
          <w:u w:val="none"/>
          <w:lang w:val="en-US" w:eastAsia="zh-CN"/>
        </w:rPr>
        <w:t>913.588552</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100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；政府性基金预算收入</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；财政专户管理资金</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；国有资本经营预算收入</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 xml:space="preserve"> %；其他资金</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w:t>
      </w:r>
      <w:r>
        <w:rPr>
          <w:rFonts w:hint="eastAsia" w:ascii="仿宋_GB2312" w:hAnsi="楷体" w:eastAsia="仿宋_GB2312"/>
          <w:kern w:val="0"/>
          <w:sz w:val="32"/>
          <w:szCs w:val="32"/>
          <w:u w:val="none"/>
          <w:lang w:val="en-US" w:eastAsia="zh-CN"/>
        </w:rPr>
        <w:t>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三、支出预算情况说明</w:t>
      </w:r>
    </w:p>
    <w:p>
      <w:pPr>
        <w:widowControl/>
        <w:spacing w:line="560" w:lineRule="exact"/>
        <w:ind w:firstLine="640"/>
        <w:rPr>
          <w:rFonts w:hint="eastAsia"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襄汾县应急管理局</w:t>
      </w:r>
      <w:r>
        <w:rPr>
          <w:rFonts w:hint="eastAsia" w:ascii="仿宋_GB2312" w:hAnsi="楷体" w:eastAsia="仿宋_GB2312"/>
          <w:kern w:val="0"/>
          <w:sz w:val="32"/>
          <w:szCs w:val="32"/>
          <w:u w:val="none"/>
        </w:rPr>
        <w:t>本年支出预算合计</w:t>
      </w:r>
      <w:r>
        <w:rPr>
          <w:rFonts w:hint="eastAsia" w:ascii="仿宋_GB2312" w:hAnsi="楷体" w:eastAsia="仿宋_GB2312"/>
          <w:kern w:val="0"/>
          <w:sz w:val="32"/>
          <w:szCs w:val="32"/>
          <w:u w:val="none"/>
          <w:lang w:val="en-US" w:eastAsia="zh-CN"/>
        </w:rPr>
        <w:t>913.588552</w:t>
      </w:r>
      <w:r>
        <w:rPr>
          <w:rFonts w:hint="eastAsia" w:ascii="仿宋_GB2312" w:hAnsi="楷体" w:eastAsia="仿宋_GB2312"/>
          <w:kern w:val="0"/>
          <w:sz w:val="32"/>
          <w:szCs w:val="32"/>
          <w:u w:val="none"/>
        </w:rPr>
        <w:t>万元，其中：基本支出</w:t>
      </w:r>
      <w:r>
        <w:rPr>
          <w:rFonts w:hint="eastAsia" w:ascii="仿宋_GB2312" w:hAnsi="楷体" w:eastAsia="仿宋_GB2312"/>
          <w:kern w:val="0"/>
          <w:sz w:val="32"/>
          <w:szCs w:val="32"/>
          <w:u w:val="none"/>
          <w:lang w:val="en-US" w:eastAsia="zh-CN"/>
        </w:rPr>
        <w:t>519.730588</w:t>
      </w:r>
      <w:r>
        <w:rPr>
          <w:rFonts w:hint="eastAsia" w:ascii="仿宋_GB2312" w:hAnsi="楷体" w:eastAsia="仿宋_GB2312"/>
          <w:kern w:val="0"/>
          <w:sz w:val="32"/>
          <w:szCs w:val="32"/>
          <w:u w:val="none"/>
        </w:rPr>
        <w:t xml:space="preserve">万元，占 </w:t>
      </w:r>
      <w:r>
        <w:rPr>
          <w:rFonts w:hint="eastAsia" w:ascii="仿宋_GB2312" w:hAnsi="楷体" w:eastAsia="仿宋_GB2312"/>
          <w:kern w:val="0"/>
          <w:sz w:val="32"/>
          <w:szCs w:val="32"/>
          <w:u w:val="none"/>
          <w:lang w:val="en-US" w:eastAsia="zh-CN"/>
        </w:rPr>
        <w:t>56.89</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；项目支出</w:t>
      </w:r>
      <w:r>
        <w:rPr>
          <w:rFonts w:hint="eastAsia" w:ascii="仿宋_GB2312" w:hAnsi="楷体" w:eastAsia="仿宋_GB2312"/>
          <w:kern w:val="0"/>
          <w:sz w:val="32"/>
          <w:szCs w:val="32"/>
          <w:u w:val="none"/>
          <w:lang w:val="en-US" w:eastAsia="zh-CN"/>
        </w:rPr>
        <w:t>393.857964</w:t>
      </w:r>
      <w:r>
        <w:rPr>
          <w:rFonts w:hint="eastAsia" w:ascii="仿宋_GB2312" w:hAnsi="楷体" w:eastAsia="仿宋_GB2312"/>
          <w:kern w:val="0"/>
          <w:sz w:val="32"/>
          <w:szCs w:val="32"/>
          <w:u w:val="none"/>
        </w:rPr>
        <w:t>万元，占</w:t>
      </w:r>
      <w:r>
        <w:rPr>
          <w:rFonts w:ascii="仿宋_GB2312" w:hAnsi="楷体" w:eastAsia="仿宋_GB2312"/>
          <w:kern w:val="0"/>
          <w:sz w:val="32"/>
          <w:szCs w:val="32"/>
          <w:u w:val="none"/>
        </w:rPr>
        <w:t xml:space="preserve"> </w:t>
      </w:r>
      <w:r>
        <w:rPr>
          <w:rFonts w:hint="eastAsia" w:ascii="仿宋_GB2312" w:hAnsi="楷体" w:eastAsia="仿宋_GB2312"/>
          <w:kern w:val="0"/>
          <w:sz w:val="32"/>
          <w:szCs w:val="32"/>
          <w:u w:val="none"/>
        </w:rPr>
        <w:t xml:space="preserve"> </w:t>
      </w:r>
      <w:r>
        <w:rPr>
          <w:rFonts w:hint="eastAsia" w:ascii="仿宋_GB2312" w:hAnsi="楷体" w:eastAsia="仿宋_GB2312"/>
          <w:kern w:val="0"/>
          <w:sz w:val="32"/>
          <w:szCs w:val="32"/>
          <w:u w:val="none"/>
          <w:lang w:val="en-US" w:eastAsia="zh-CN"/>
        </w:rPr>
        <w:t>43.11</w:t>
      </w:r>
      <w:r>
        <w:rPr>
          <w:rFonts w:hint="eastAsia" w:ascii="仿宋_GB2312" w:hAnsi="楷体" w:eastAsia="仿宋_GB2312"/>
          <w:kern w:val="0"/>
          <w:sz w:val="32"/>
          <w:szCs w:val="32"/>
          <w:u w:val="none"/>
        </w:rPr>
        <w:t xml:space="preserve"> </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 xml:space="preserve">。 </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四、财政拨款收支预算总体情况说明</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u w:val="none"/>
          <w:lang w:eastAsia="zh-CN"/>
        </w:rPr>
        <w:t>襄汾县应急管理局</w:t>
      </w:r>
      <w:r>
        <w:rPr>
          <w:rFonts w:ascii="仿宋_GB2312" w:hAnsi="楷体" w:eastAsia="仿宋_GB2312"/>
          <w:kern w:val="0"/>
          <w:sz w:val="32"/>
          <w:szCs w:val="32"/>
        </w:rPr>
        <w:t>2020</w:t>
      </w:r>
      <w:r>
        <w:rPr>
          <w:rFonts w:hint="eastAsia" w:ascii="仿宋_GB2312" w:hAnsi="楷体" w:eastAsia="仿宋_GB2312"/>
          <w:kern w:val="0"/>
          <w:sz w:val="32"/>
          <w:szCs w:val="32"/>
        </w:rPr>
        <w:t>年度财政拨款收、支总预算</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lang w:val="en-US" w:eastAsia="zh-CN"/>
        </w:rPr>
        <w:t>913.588552</w:t>
      </w:r>
      <w:r>
        <w:rPr>
          <w:rFonts w:hint="eastAsia" w:ascii="仿宋_GB2312" w:hAnsi="楷体" w:eastAsia="仿宋_GB2312"/>
          <w:kern w:val="0"/>
          <w:sz w:val="32"/>
          <w:szCs w:val="32"/>
        </w:rPr>
        <w:t>万元。与上年相比，财政拨款收、支总计各增加</w:t>
      </w:r>
      <w:r>
        <w:rPr>
          <w:rFonts w:hint="eastAsia" w:ascii="仿宋_GB2312" w:hAnsi="楷体" w:eastAsia="仿宋_GB2312"/>
          <w:kern w:val="0"/>
          <w:sz w:val="32"/>
          <w:szCs w:val="32"/>
          <w:lang w:val="en-US" w:eastAsia="zh-CN"/>
        </w:rPr>
        <w:t>389.711236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74.39</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机构改革人员支出和项目支出增加</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五、一般公共预算支出预算情况说明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u w:val="none"/>
          <w:lang w:eastAsia="zh-CN"/>
        </w:rPr>
        <w:t>襄汾县应急管理局</w:t>
      </w:r>
      <w:r>
        <w:rPr>
          <w:rFonts w:ascii="仿宋_GB2312" w:hAnsi="楷体" w:eastAsia="仿宋_GB2312"/>
          <w:kern w:val="0"/>
          <w:sz w:val="32"/>
          <w:szCs w:val="32"/>
        </w:rPr>
        <w:t>2020</w:t>
      </w:r>
      <w:r>
        <w:rPr>
          <w:rFonts w:hint="eastAsia" w:ascii="仿宋_GB2312" w:hAnsi="楷体" w:eastAsia="仿宋_GB2312"/>
          <w:kern w:val="0"/>
          <w:sz w:val="32"/>
          <w:szCs w:val="32"/>
        </w:rPr>
        <w:t>年一般公共预算支出预算</w:t>
      </w:r>
      <w:r>
        <w:rPr>
          <w:rFonts w:hint="eastAsia" w:ascii="仿宋_GB2312" w:hAnsi="楷体" w:eastAsia="仿宋_GB2312"/>
          <w:kern w:val="0"/>
          <w:sz w:val="32"/>
          <w:szCs w:val="32"/>
          <w:lang w:val="en-US" w:eastAsia="zh-CN"/>
        </w:rPr>
        <w:t>913.588552</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389.711236</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74.39</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人员支出增加</w:t>
      </w:r>
      <w:r>
        <w:rPr>
          <w:rFonts w:hint="eastAsia" w:ascii="仿宋_GB2312" w:hAnsi="楷体" w:eastAsia="仿宋_GB2312"/>
          <w:kern w:val="0"/>
          <w:sz w:val="32"/>
          <w:szCs w:val="32"/>
          <w:lang w:val="en-US" w:eastAsia="zh-CN"/>
        </w:rPr>
        <w:t>175.273272万元；日常公用支出增加10.67万元；项目支出增加203.767964万元</w:t>
      </w:r>
      <w:r>
        <w:rPr>
          <w:rFonts w:hint="eastAsia" w:ascii="仿宋_GB2312" w:hAnsi="楷体" w:eastAsia="仿宋_GB2312"/>
          <w:kern w:val="0"/>
          <w:sz w:val="32"/>
          <w:szCs w:val="32"/>
        </w:rPr>
        <w:t>。</w:t>
      </w:r>
    </w:p>
    <w:p>
      <w:pPr>
        <w:autoSpaceDE w:val="0"/>
        <w:autoSpaceDN w:val="0"/>
        <w:adjustRightInd w:val="0"/>
        <w:ind w:firstLine="640" w:firstLineChars="200"/>
        <w:jc w:val="left"/>
        <w:rPr>
          <w:rFonts w:hint="eastAsia" w:ascii="黑体" w:hAnsi="Times New Roman" w:eastAsia="黑体" w:cs="FZHTK--GBK1-0"/>
          <w:kern w:val="0"/>
          <w:sz w:val="32"/>
          <w:szCs w:val="32"/>
        </w:rPr>
      </w:pPr>
      <w:r>
        <w:rPr>
          <w:rFonts w:hint="eastAsia" w:ascii="仿宋_GB2312" w:hAnsi="楷体" w:eastAsia="仿宋_GB2312"/>
          <w:kern w:val="0"/>
          <w:sz w:val="32"/>
          <w:szCs w:val="32"/>
        </w:rPr>
        <w:t>六、一般公共预算基本支出预算情况说明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u w:val="none"/>
          <w:lang w:eastAsia="zh-CN"/>
        </w:rPr>
        <w:t>襄汾县应急管理局</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年度一般公共预算基本支出预算</w:t>
      </w:r>
      <w:r>
        <w:rPr>
          <w:rFonts w:hint="eastAsia" w:ascii="仿宋_GB2312" w:hAnsi="楷体" w:eastAsia="仿宋_GB2312"/>
          <w:kern w:val="0"/>
          <w:sz w:val="32"/>
          <w:szCs w:val="32"/>
          <w:u w:val="none"/>
          <w:lang w:val="en-US" w:eastAsia="zh-CN"/>
        </w:rPr>
        <w:t>519.730588</w:t>
      </w:r>
      <w:r>
        <w:rPr>
          <w:rFonts w:hint="eastAsia" w:ascii="仿宋_GB2312" w:hAnsi="楷体" w:eastAsia="仿宋_GB2312"/>
          <w:kern w:val="0"/>
          <w:sz w:val="32"/>
          <w:szCs w:val="32"/>
        </w:rPr>
        <w:t>万元，其中：</w:t>
      </w:r>
    </w:p>
    <w:p>
      <w:pPr>
        <w:widowControl/>
        <w:spacing w:line="560" w:lineRule="exact"/>
        <w:ind w:firstLine="640"/>
        <w:rPr>
          <w:rFonts w:hint="eastAsia" w:ascii="仿宋_GB2312" w:hAnsi="楷体" w:eastAsia="仿宋_GB2312"/>
          <w:kern w:val="0"/>
          <w:sz w:val="32"/>
          <w:szCs w:val="32"/>
          <w:u w:val="none"/>
          <w:lang w:eastAsia="zh-CN"/>
        </w:rPr>
      </w:pPr>
      <w:r>
        <w:rPr>
          <w:rFonts w:hint="eastAsia" w:ascii="仿宋_GB2312" w:hAnsi="楷体" w:eastAsia="仿宋_GB2312"/>
          <w:kern w:val="0"/>
          <w:sz w:val="32"/>
          <w:szCs w:val="32"/>
        </w:rPr>
        <w:t>（一）人员经费</w:t>
      </w:r>
      <w:r>
        <w:rPr>
          <w:rFonts w:hint="eastAsia" w:ascii="仿宋_GB2312" w:hAnsi="楷体" w:eastAsia="仿宋_GB2312"/>
          <w:kern w:val="0"/>
          <w:sz w:val="32"/>
          <w:szCs w:val="32"/>
          <w:u w:val="none"/>
          <w:lang w:val="en-US" w:eastAsia="zh-CN"/>
        </w:rPr>
        <w:t>491.266088</w:t>
      </w:r>
      <w:r>
        <w:rPr>
          <w:rFonts w:hint="eastAsia" w:ascii="仿宋_GB2312" w:hAnsi="楷体" w:eastAsia="仿宋_GB2312"/>
          <w:kern w:val="0"/>
          <w:sz w:val="32"/>
          <w:szCs w:val="32"/>
          <w:u w:val="none"/>
        </w:rPr>
        <w:t>万元。主要包括：基本工资、津贴补贴、奖金、绩效工资、</w:t>
      </w:r>
      <w:r>
        <w:rPr>
          <w:rFonts w:hint="eastAsia" w:ascii="仿宋_GB2312" w:hAnsi="楷体" w:eastAsia="仿宋_GB2312"/>
          <w:kern w:val="0"/>
          <w:sz w:val="32"/>
          <w:szCs w:val="32"/>
          <w:u w:val="none"/>
          <w:lang w:eastAsia="zh-CN"/>
        </w:rPr>
        <w:t>机关事业单位基本养老保险缴费、职工基本医疗保险缴费、其他</w:t>
      </w:r>
      <w:r>
        <w:rPr>
          <w:rFonts w:hint="eastAsia" w:ascii="仿宋_GB2312" w:hAnsi="楷体" w:eastAsia="仿宋_GB2312"/>
          <w:kern w:val="0"/>
          <w:sz w:val="32"/>
          <w:szCs w:val="32"/>
          <w:u w:val="none"/>
        </w:rPr>
        <w:t>社会保障缴费、</w:t>
      </w:r>
      <w:r>
        <w:rPr>
          <w:rFonts w:hint="eastAsia" w:ascii="仿宋_GB2312" w:hAnsi="楷体" w:eastAsia="仿宋_GB2312"/>
          <w:kern w:val="0"/>
          <w:sz w:val="32"/>
          <w:szCs w:val="32"/>
          <w:u w:val="none"/>
          <w:lang w:eastAsia="zh-CN"/>
        </w:rPr>
        <w:t>住房公积金、</w:t>
      </w:r>
      <w:r>
        <w:rPr>
          <w:rFonts w:hint="eastAsia" w:ascii="仿宋_GB2312" w:hAnsi="楷体" w:eastAsia="仿宋_GB2312"/>
          <w:kern w:val="0"/>
          <w:sz w:val="32"/>
          <w:szCs w:val="32"/>
          <w:u w:val="none"/>
        </w:rPr>
        <w:t>退休费、抚恤金、奖励金</w:t>
      </w:r>
      <w:r>
        <w:rPr>
          <w:rFonts w:hint="eastAsia" w:ascii="仿宋_GB2312" w:hAnsi="楷体" w:eastAsia="仿宋_GB2312"/>
          <w:kern w:val="0"/>
          <w:sz w:val="32"/>
          <w:szCs w:val="32"/>
          <w:u w:val="none"/>
          <w:lang w:eastAsia="zh-CN"/>
        </w:rPr>
        <w:t>。</w:t>
      </w:r>
    </w:p>
    <w:p>
      <w:pPr>
        <w:autoSpaceDE w:val="0"/>
        <w:autoSpaceDN w:val="0"/>
        <w:adjustRightInd w:val="0"/>
        <w:ind w:firstLine="640" w:firstLineChars="200"/>
        <w:jc w:val="left"/>
        <w:rPr>
          <w:rFonts w:hint="eastAsia" w:ascii="仿宋_GB2312" w:hAnsi="楷体" w:eastAsia="仿宋_GB2312"/>
          <w:kern w:val="0"/>
          <w:sz w:val="32"/>
          <w:szCs w:val="32"/>
        </w:rPr>
      </w:pPr>
      <w:r>
        <w:rPr>
          <w:rFonts w:hint="eastAsia" w:ascii="仿宋_GB2312" w:hAnsi="楷体" w:eastAsia="仿宋_GB2312"/>
          <w:kern w:val="0"/>
          <w:sz w:val="32"/>
          <w:szCs w:val="32"/>
          <w:u w:val="none"/>
        </w:rPr>
        <w:t>（二）公用经费</w:t>
      </w:r>
      <w:r>
        <w:rPr>
          <w:rFonts w:hint="eastAsia" w:ascii="仿宋_GB2312" w:hAnsi="楷体" w:eastAsia="仿宋_GB2312"/>
          <w:kern w:val="0"/>
          <w:sz w:val="32"/>
          <w:szCs w:val="32"/>
          <w:u w:val="none"/>
          <w:lang w:val="en-US" w:eastAsia="zh-CN"/>
        </w:rPr>
        <w:t>28.4645</w:t>
      </w:r>
      <w:r>
        <w:rPr>
          <w:rFonts w:hint="eastAsia" w:ascii="仿宋_GB2312" w:hAnsi="楷体" w:eastAsia="仿宋_GB2312"/>
          <w:kern w:val="0"/>
          <w:sz w:val="32"/>
          <w:szCs w:val="32"/>
          <w:u w:val="none"/>
        </w:rPr>
        <w:t>万元。主要包括：办公费、印刷费、水费、电费、邮电费、取暖费、物业管理费、差旅费、培训费、委托业务费</w:t>
      </w:r>
      <w:r>
        <w:rPr>
          <w:rFonts w:hint="eastAsia" w:ascii="仿宋_GB2312" w:hAnsi="楷体" w:eastAsia="仿宋_GB2312"/>
          <w:kern w:val="0"/>
          <w:sz w:val="32"/>
          <w:szCs w:val="32"/>
        </w:rPr>
        <w:t>、公务用车运行维护费、其他交通费用、其他商品和服务支出。</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七、政府性基金预算支出预算情况说明</w:t>
      </w:r>
    </w:p>
    <w:p>
      <w:pPr>
        <w:autoSpaceDE w:val="0"/>
        <w:autoSpaceDN w:val="0"/>
        <w:adjustRightInd w:val="0"/>
        <w:ind w:firstLine="640" w:firstLineChars="200"/>
        <w:jc w:val="left"/>
        <w:rPr>
          <w:rFonts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襄汾县应急管理局</w:t>
      </w:r>
      <w:r>
        <w:rPr>
          <w:rFonts w:ascii="仿宋_GB2312" w:hAnsi="楷体" w:eastAsia="仿宋_GB2312"/>
          <w:kern w:val="0"/>
          <w:sz w:val="32"/>
          <w:szCs w:val="32"/>
          <w:u w:val="none"/>
        </w:rPr>
        <w:t>2020</w:t>
      </w:r>
      <w:r>
        <w:rPr>
          <w:rFonts w:hint="eastAsia" w:ascii="仿宋_GB2312" w:hAnsi="楷体" w:eastAsia="仿宋_GB2312"/>
          <w:kern w:val="0"/>
          <w:sz w:val="32"/>
          <w:szCs w:val="32"/>
          <w:u w:val="none"/>
        </w:rPr>
        <w:t>年政府性基金支出预算支出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万元。与上年相比增加（减少）</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万元，增长（减少）</w:t>
      </w:r>
      <w:r>
        <w:rPr>
          <w:rFonts w:hint="eastAsia" w:ascii="仿宋_GB2312" w:hAnsi="楷体" w:eastAsia="仿宋_GB2312"/>
          <w:kern w:val="0"/>
          <w:sz w:val="32"/>
          <w:szCs w:val="32"/>
          <w:u w:val="none"/>
          <w:lang w:val="en-US" w:eastAsia="zh-CN"/>
        </w:rPr>
        <w:t>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八、一般公共预算“三公”经费、会议费、培训费支出预算情况说明</w:t>
      </w:r>
    </w:p>
    <w:p>
      <w:pPr>
        <w:autoSpaceDE w:val="0"/>
        <w:autoSpaceDN w:val="0"/>
        <w:adjustRightInd w:val="0"/>
        <w:ind w:firstLine="640" w:firstLineChars="200"/>
        <w:jc w:val="left"/>
        <w:rPr>
          <w:rFonts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襄汾县应急管理局</w:t>
      </w:r>
      <w:r>
        <w:rPr>
          <w:rFonts w:ascii="仿宋_GB2312" w:hAnsi="楷体" w:eastAsia="仿宋_GB2312"/>
          <w:kern w:val="0"/>
          <w:sz w:val="32"/>
          <w:szCs w:val="32"/>
          <w:u w:val="none"/>
        </w:rPr>
        <w:t>2020</w:t>
      </w:r>
      <w:r>
        <w:rPr>
          <w:rFonts w:hint="eastAsia" w:ascii="仿宋_GB2312" w:hAnsi="楷体" w:eastAsia="仿宋_GB2312"/>
          <w:kern w:val="0"/>
          <w:sz w:val="32"/>
          <w:szCs w:val="32"/>
          <w:u w:val="none"/>
        </w:rPr>
        <w:t>年度一般公共预算拨款安排的“三公”经费预算支出中，因公出国（境）费支出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万元，占“三公”经费的</w:t>
      </w:r>
      <w:r>
        <w:rPr>
          <w:rFonts w:hint="eastAsia" w:ascii="仿宋_GB2312" w:hAnsi="楷体" w:eastAsia="仿宋_GB2312"/>
          <w:kern w:val="0"/>
          <w:sz w:val="32"/>
          <w:szCs w:val="32"/>
          <w:u w:val="none"/>
          <w:lang w:val="en-US" w:eastAsia="zh-CN"/>
        </w:rPr>
        <w:t>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；公务用车购置及运行费支出</w:t>
      </w:r>
      <w:r>
        <w:rPr>
          <w:rFonts w:hint="eastAsia" w:ascii="仿宋_GB2312" w:hAnsi="楷体" w:eastAsia="仿宋_GB2312"/>
          <w:kern w:val="0"/>
          <w:sz w:val="32"/>
          <w:szCs w:val="32"/>
          <w:u w:val="none"/>
          <w:lang w:val="en-US" w:eastAsia="zh-CN"/>
        </w:rPr>
        <w:t>4.6</w:t>
      </w:r>
      <w:r>
        <w:rPr>
          <w:rFonts w:hint="eastAsia" w:ascii="仿宋_GB2312" w:hAnsi="楷体" w:eastAsia="仿宋_GB2312"/>
          <w:kern w:val="0"/>
          <w:sz w:val="32"/>
          <w:szCs w:val="32"/>
          <w:u w:val="none"/>
        </w:rPr>
        <w:t>万元，占“三公”经费的</w:t>
      </w:r>
      <w:r>
        <w:rPr>
          <w:rFonts w:hint="eastAsia" w:ascii="仿宋_GB2312" w:hAnsi="楷体" w:eastAsia="仿宋_GB2312"/>
          <w:kern w:val="0"/>
          <w:sz w:val="32"/>
          <w:szCs w:val="32"/>
          <w:u w:val="none"/>
          <w:lang w:val="en-US" w:eastAsia="zh-CN"/>
        </w:rPr>
        <w:t>100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；公务接待费支出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万元，占“三公”经费的</w:t>
      </w:r>
      <w:r>
        <w:rPr>
          <w:rFonts w:hint="eastAsia" w:ascii="仿宋_GB2312" w:hAnsi="楷体" w:eastAsia="仿宋_GB2312"/>
          <w:kern w:val="0"/>
          <w:sz w:val="32"/>
          <w:szCs w:val="32"/>
          <w:u w:val="none"/>
          <w:lang w:val="en-US" w:eastAsia="zh-CN"/>
        </w:rPr>
        <w:t>0</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。具体情况如下：</w:t>
      </w:r>
    </w:p>
    <w:p>
      <w:pPr>
        <w:autoSpaceDE w:val="0"/>
        <w:autoSpaceDN w:val="0"/>
        <w:adjustRightInd w:val="0"/>
        <w:ind w:firstLine="640" w:firstLineChars="200"/>
        <w:jc w:val="left"/>
        <w:rPr>
          <w:rFonts w:ascii="仿宋_GB2312" w:hAnsi="楷体" w:eastAsia="仿宋_GB2312"/>
          <w:kern w:val="0"/>
          <w:sz w:val="32"/>
          <w:szCs w:val="32"/>
          <w:u w:val="none"/>
        </w:rPr>
      </w:pPr>
      <w:r>
        <w:rPr>
          <w:rFonts w:ascii="仿宋_GB2312" w:hAnsi="楷体" w:eastAsia="仿宋_GB2312"/>
          <w:kern w:val="0"/>
          <w:sz w:val="32"/>
          <w:szCs w:val="32"/>
          <w:u w:val="none"/>
        </w:rPr>
        <w:t>1</w:t>
      </w:r>
      <w:r>
        <w:rPr>
          <w:rFonts w:hint="eastAsia" w:ascii="仿宋_GB2312" w:hAnsi="楷体" w:eastAsia="仿宋_GB2312"/>
          <w:kern w:val="0"/>
          <w:sz w:val="32"/>
          <w:szCs w:val="32"/>
          <w:u w:val="none"/>
        </w:rPr>
        <w:t>．因公出国（境）费预算支出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万元，比上年预算增加（减少</w:t>
      </w:r>
      <w:r>
        <w:rPr>
          <w:rFonts w:hint="eastAsia" w:ascii="仿宋_GB2312" w:hAnsi="楷体" w:eastAsia="仿宋_GB2312"/>
          <w:kern w:val="0"/>
          <w:sz w:val="32"/>
          <w:szCs w:val="32"/>
          <w:u w:val="none"/>
          <w:lang w:eastAsia="zh-CN"/>
        </w:rPr>
        <w:t>）</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w:t>
      </w:r>
    </w:p>
    <w:p>
      <w:pPr>
        <w:autoSpaceDE w:val="0"/>
        <w:autoSpaceDN w:val="0"/>
        <w:adjustRightInd w:val="0"/>
        <w:ind w:firstLine="640" w:firstLineChars="200"/>
        <w:jc w:val="left"/>
        <w:rPr>
          <w:rFonts w:ascii="仿宋_GB2312" w:hAnsi="楷体" w:eastAsia="仿宋_GB2312"/>
          <w:kern w:val="0"/>
          <w:sz w:val="32"/>
          <w:szCs w:val="32"/>
          <w:u w:val="none"/>
        </w:rPr>
      </w:pPr>
      <w:r>
        <w:rPr>
          <w:rFonts w:ascii="仿宋_GB2312" w:hAnsi="楷体" w:eastAsia="仿宋_GB2312"/>
          <w:kern w:val="0"/>
          <w:sz w:val="32"/>
          <w:szCs w:val="32"/>
          <w:u w:val="none"/>
        </w:rPr>
        <w:t>2</w:t>
      </w:r>
      <w:r>
        <w:rPr>
          <w:rFonts w:hint="eastAsia" w:ascii="仿宋_GB2312" w:hAnsi="楷体" w:eastAsia="仿宋_GB2312"/>
          <w:kern w:val="0"/>
          <w:sz w:val="32"/>
          <w:szCs w:val="32"/>
          <w:u w:val="none"/>
        </w:rPr>
        <w:t>．公务用车购置及运行费预算支出</w:t>
      </w:r>
      <w:r>
        <w:rPr>
          <w:rFonts w:hint="eastAsia" w:ascii="仿宋_GB2312" w:hAnsi="楷体" w:eastAsia="仿宋_GB2312"/>
          <w:kern w:val="0"/>
          <w:sz w:val="32"/>
          <w:szCs w:val="32"/>
          <w:u w:val="none"/>
          <w:lang w:val="en-US" w:eastAsia="zh-CN"/>
        </w:rPr>
        <w:t>4.6</w:t>
      </w:r>
      <w:r>
        <w:rPr>
          <w:rFonts w:hint="eastAsia" w:ascii="仿宋_GB2312" w:hAnsi="楷体" w:eastAsia="仿宋_GB2312"/>
          <w:kern w:val="0"/>
          <w:sz w:val="32"/>
          <w:szCs w:val="32"/>
          <w:u w:val="none"/>
        </w:rPr>
        <w:t>万元。其中：</w:t>
      </w:r>
    </w:p>
    <w:p>
      <w:pPr>
        <w:autoSpaceDE w:val="0"/>
        <w:autoSpaceDN w:val="0"/>
        <w:adjustRightInd w:val="0"/>
        <w:ind w:firstLine="480" w:firstLineChars="150"/>
        <w:jc w:val="left"/>
        <w:rPr>
          <w:rFonts w:ascii="仿宋_GB2312" w:hAnsi="楷体" w:eastAsia="仿宋_GB2312"/>
          <w:kern w:val="0"/>
          <w:sz w:val="32"/>
          <w:szCs w:val="32"/>
          <w:u w:val="none"/>
        </w:rPr>
      </w:pPr>
      <w:r>
        <w:rPr>
          <w:rFonts w:hint="eastAsia" w:ascii="仿宋_GB2312" w:hAnsi="楷体" w:eastAsia="仿宋_GB2312"/>
          <w:kern w:val="0"/>
          <w:sz w:val="32"/>
          <w:szCs w:val="32"/>
          <w:u w:val="none"/>
        </w:rPr>
        <w:t>（</w:t>
      </w:r>
      <w:r>
        <w:rPr>
          <w:rFonts w:ascii="仿宋_GB2312" w:hAnsi="楷体" w:eastAsia="仿宋_GB2312"/>
          <w:kern w:val="0"/>
          <w:sz w:val="32"/>
          <w:szCs w:val="32"/>
          <w:u w:val="none"/>
        </w:rPr>
        <w:t>1</w:t>
      </w:r>
      <w:r>
        <w:rPr>
          <w:rFonts w:hint="eastAsia" w:ascii="仿宋_GB2312" w:hAnsi="楷体" w:eastAsia="仿宋_GB2312"/>
          <w:kern w:val="0"/>
          <w:sz w:val="32"/>
          <w:szCs w:val="32"/>
          <w:u w:val="none"/>
        </w:rPr>
        <w:t>）公务用车购置预算支出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万元，比上年预算增加（减少</w:t>
      </w:r>
      <w:r>
        <w:rPr>
          <w:rFonts w:hint="eastAsia" w:ascii="仿宋_GB2312" w:hAnsi="楷体" w:eastAsia="仿宋_GB2312"/>
          <w:kern w:val="0"/>
          <w:sz w:val="32"/>
          <w:szCs w:val="32"/>
          <w:u w:val="none"/>
          <w:lang w:eastAsia="zh-CN"/>
        </w:rPr>
        <w:t>）</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w:t>
      </w:r>
    </w:p>
    <w:p>
      <w:pPr>
        <w:autoSpaceDE w:val="0"/>
        <w:autoSpaceDN w:val="0"/>
        <w:adjustRightInd w:val="0"/>
        <w:ind w:firstLine="480" w:firstLineChars="150"/>
        <w:jc w:val="left"/>
        <w:rPr>
          <w:rFonts w:ascii="仿宋_GB2312" w:hAnsi="楷体" w:eastAsia="仿宋_GB2312"/>
          <w:kern w:val="0"/>
          <w:sz w:val="32"/>
          <w:szCs w:val="32"/>
          <w:u w:val="none"/>
        </w:rPr>
      </w:pPr>
      <w:r>
        <w:rPr>
          <w:rFonts w:hint="eastAsia" w:ascii="仿宋_GB2312" w:hAnsi="楷体" w:eastAsia="仿宋_GB2312"/>
          <w:kern w:val="0"/>
          <w:sz w:val="32"/>
          <w:szCs w:val="32"/>
          <w:u w:val="none"/>
        </w:rPr>
        <w:t>（</w:t>
      </w:r>
      <w:r>
        <w:rPr>
          <w:rFonts w:ascii="仿宋_GB2312" w:hAnsi="楷体" w:eastAsia="仿宋_GB2312"/>
          <w:kern w:val="0"/>
          <w:sz w:val="32"/>
          <w:szCs w:val="32"/>
          <w:u w:val="none"/>
        </w:rPr>
        <w:t>2</w:t>
      </w:r>
      <w:r>
        <w:rPr>
          <w:rFonts w:hint="eastAsia" w:ascii="仿宋_GB2312" w:hAnsi="楷体" w:eastAsia="仿宋_GB2312"/>
          <w:kern w:val="0"/>
          <w:sz w:val="32"/>
          <w:szCs w:val="32"/>
          <w:u w:val="none"/>
        </w:rPr>
        <w:t>）公务用车运行维护费预算支出</w:t>
      </w:r>
      <w:r>
        <w:rPr>
          <w:rFonts w:hint="eastAsia" w:ascii="仿宋_GB2312" w:hAnsi="楷体" w:eastAsia="仿宋_GB2312"/>
          <w:kern w:val="0"/>
          <w:sz w:val="32"/>
          <w:szCs w:val="32"/>
          <w:u w:val="none"/>
          <w:lang w:val="en-US" w:eastAsia="zh-CN"/>
        </w:rPr>
        <w:t>4.6</w:t>
      </w:r>
      <w:r>
        <w:rPr>
          <w:rFonts w:hint="eastAsia" w:ascii="仿宋_GB2312" w:hAnsi="楷体" w:eastAsia="仿宋_GB2312"/>
          <w:kern w:val="0"/>
          <w:sz w:val="32"/>
          <w:szCs w:val="32"/>
          <w:u w:val="none"/>
        </w:rPr>
        <w:t>万元，比上年预算增加</w:t>
      </w:r>
      <w:r>
        <w:rPr>
          <w:rFonts w:hint="eastAsia" w:ascii="仿宋_GB2312" w:hAnsi="楷体" w:eastAsia="仿宋_GB2312"/>
          <w:kern w:val="0"/>
          <w:sz w:val="32"/>
          <w:szCs w:val="32"/>
          <w:u w:val="none"/>
          <w:lang w:val="en-US" w:eastAsia="zh-CN"/>
        </w:rPr>
        <w:t>1.4</w:t>
      </w:r>
      <w:r>
        <w:rPr>
          <w:rFonts w:hint="eastAsia" w:ascii="仿宋_GB2312" w:hAnsi="楷体" w:eastAsia="仿宋_GB2312"/>
          <w:kern w:val="0"/>
          <w:sz w:val="32"/>
          <w:szCs w:val="32"/>
          <w:u w:val="none"/>
        </w:rPr>
        <w:t>万元，主要原因</w:t>
      </w:r>
      <w:r>
        <w:rPr>
          <w:rFonts w:hint="eastAsia" w:ascii="仿宋_GB2312" w:hAnsi="楷体" w:eastAsia="仿宋_GB2312"/>
          <w:kern w:val="0"/>
          <w:sz w:val="32"/>
          <w:szCs w:val="32"/>
          <w:u w:val="none"/>
          <w:lang w:eastAsia="zh-CN"/>
        </w:rPr>
        <w:t>是机构改革增加一个下属单位增加汽车一辆</w:t>
      </w:r>
      <w:r>
        <w:rPr>
          <w:rFonts w:hint="eastAsia" w:ascii="仿宋_GB2312" w:hAnsi="楷体" w:eastAsia="仿宋_GB2312"/>
          <w:kern w:val="0"/>
          <w:sz w:val="32"/>
          <w:szCs w:val="32"/>
          <w:u w:val="none"/>
        </w:rPr>
        <w:t>。</w:t>
      </w:r>
    </w:p>
    <w:p>
      <w:pPr>
        <w:autoSpaceDE w:val="0"/>
        <w:autoSpaceDN w:val="0"/>
        <w:adjustRightInd w:val="0"/>
        <w:ind w:firstLine="480" w:firstLineChars="150"/>
        <w:jc w:val="left"/>
        <w:rPr>
          <w:rFonts w:ascii="仿宋_GB2312" w:hAnsi="楷体" w:eastAsia="仿宋_GB2312"/>
          <w:kern w:val="0"/>
          <w:sz w:val="32"/>
          <w:szCs w:val="32"/>
          <w:u w:val="none"/>
        </w:rPr>
      </w:pPr>
      <w:r>
        <w:rPr>
          <w:rFonts w:ascii="仿宋_GB2312" w:hAnsi="楷体" w:eastAsia="仿宋_GB2312"/>
          <w:kern w:val="0"/>
          <w:sz w:val="32"/>
          <w:szCs w:val="32"/>
          <w:u w:val="none"/>
        </w:rPr>
        <w:t>3</w:t>
      </w:r>
      <w:r>
        <w:rPr>
          <w:rFonts w:hint="eastAsia" w:ascii="仿宋_GB2312" w:hAnsi="楷体" w:eastAsia="仿宋_GB2312"/>
          <w:kern w:val="0"/>
          <w:sz w:val="32"/>
          <w:szCs w:val="32"/>
          <w:u w:val="none"/>
        </w:rPr>
        <w:t>．公务接待费预算支出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 xml:space="preserve">万元，比上年预算增加（减少    </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w:t>
      </w:r>
    </w:p>
    <w:p>
      <w:pPr>
        <w:autoSpaceDE w:val="0"/>
        <w:autoSpaceDN w:val="0"/>
        <w:adjustRightInd w:val="0"/>
        <w:ind w:firstLine="800" w:firstLineChars="250"/>
        <w:jc w:val="left"/>
        <w:rPr>
          <w:rFonts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襄汾县应急管理局</w:t>
      </w:r>
      <w:r>
        <w:rPr>
          <w:rFonts w:ascii="仿宋_GB2312" w:hAnsi="楷体" w:eastAsia="仿宋_GB2312"/>
          <w:kern w:val="0"/>
          <w:sz w:val="32"/>
          <w:szCs w:val="32"/>
          <w:u w:val="none"/>
        </w:rPr>
        <w:t>2020</w:t>
      </w:r>
      <w:r>
        <w:rPr>
          <w:rFonts w:hint="eastAsia" w:ascii="仿宋_GB2312" w:hAnsi="楷体" w:eastAsia="仿宋_GB2312"/>
          <w:kern w:val="0"/>
          <w:sz w:val="32"/>
          <w:szCs w:val="32"/>
          <w:u w:val="none"/>
        </w:rPr>
        <w:t>年度一般公共预算拨款安排的会议费预算支出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万元，比上年预算增加（减少）</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w:t>
      </w:r>
    </w:p>
    <w:p>
      <w:pPr>
        <w:autoSpaceDE w:val="0"/>
        <w:autoSpaceDN w:val="0"/>
        <w:adjustRightInd w:val="0"/>
        <w:ind w:firstLine="640" w:firstLineChars="200"/>
        <w:jc w:val="left"/>
        <w:rPr>
          <w:rFonts w:hint="eastAsia" w:ascii="仿宋_GB2312" w:hAnsi="楷体" w:eastAsia="仿宋_GB2312"/>
          <w:kern w:val="0"/>
          <w:sz w:val="32"/>
          <w:szCs w:val="32"/>
          <w:u w:val="none"/>
        </w:rPr>
      </w:pPr>
      <w:r>
        <w:rPr>
          <w:rFonts w:hint="eastAsia" w:ascii="仿宋_GB2312" w:hAnsi="楷体" w:eastAsia="仿宋_GB2312"/>
          <w:kern w:val="0"/>
          <w:sz w:val="32"/>
          <w:szCs w:val="32"/>
          <w:u w:val="none"/>
          <w:lang w:eastAsia="zh-CN"/>
        </w:rPr>
        <w:t>襄汾县应急管理局</w:t>
      </w:r>
      <w:r>
        <w:rPr>
          <w:rFonts w:ascii="仿宋_GB2312" w:hAnsi="楷体" w:eastAsia="仿宋_GB2312"/>
          <w:kern w:val="0"/>
          <w:sz w:val="32"/>
          <w:szCs w:val="32"/>
          <w:u w:val="none"/>
        </w:rPr>
        <w:t>2020</w:t>
      </w:r>
      <w:r>
        <w:rPr>
          <w:rFonts w:hint="eastAsia" w:ascii="仿宋_GB2312" w:hAnsi="楷体" w:eastAsia="仿宋_GB2312"/>
          <w:kern w:val="0"/>
          <w:sz w:val="32"/>
          <w:szCs w:val="32"/>
          <w:u w:val="none"/>
        </w:rPr>
        <w:t>年度一般公共预算拨款安排的培训费预算支出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万元，比上年预算增加（减少）</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w:t>
      </w:r>
    </w:p>
    <w:p>
      <w:pPr>
        <w:autoSpaceDE w:val="0"/>
        <w:autoSpaceDN w:val="0"/>
        <w:adjustRightInd w:val="0"/>
        <w:ind w:firstLine="640" w:firstLineChars="200"/>
        <w:jc w:val="left"/>
        <w:rPr>
          <w:rFonts w:hint="eastAsia" w:ascii="黑体" w:hAnsi="Times New Roman" w:eastAsia="黑体" w:cs="FZHTK--GBK1-0"/>
          <w:kern w:val="0"/>
          <w:sz w:val="32"/>
          <w:szCs w:val="32"/>
          <w:u w:val="none"/>
        </w:rPr>
      </w:pPr>
      <w:r>
        <w:rPr>
          <w:rFonts w:hint="eastAsia" w:ascii="仿宋_GB2312" w:hAnsi="楷体" w:eastAsia="仿宋_GB2312"/>
          <w:kern w:val="0"/>
          <w:sz w:val="32"/>
          <w:szCs w:val="32"/>
          <w:u w:val="none"/>
        </w:rPr>
        <w:t>九、一般公共预算机关运行经费支出预算情况说明</w:t>
      </w:r>
    </w:p>
    <w:p>
      <w:pPr>
        <w:autoSpaceDE w:val="0"/>
        <w:autoSpaceDN w:val="0"/>
        <w:adjustRightInd w:val="0"/>
        <w:ind w:firstLine="800" w:firstLineChars="250"/>
        <w:jc w:val="left"/>
        <w:rPr>
          <w:rFonts w:hint="eastAsia" w:ascii="仿宋_GB2312" w:hAnsi="楷体" w:eastAsia="仿宋_GB2312"/>
          <w:kern w:val="0"/>
          <w:sz w:val="32"/>
          <w:szCs w:val="32"/>
          <w:u w:val="none"/>
        </w:rPr>
      </w:pPr>
      <w:r>
        <w:rPr>
          <w:rFonts w:ascii="仿宋_GB2312" w:hAnsi="楷体" w:eastAsia="仿宋_GB2312"/>
          <w:kern w:val="0"/>
          <w:sz w:val="32"/>
          <w:szCs w:val="32"/>
          <w:u w:val="none"/>
        </w:rPr>
        <w:t>2020</w:t>
      </w:r>
      <w:r>
        <w:rPr>
          <w:rFonts w:hint="eastAsia" w:ascii="仿宋_GB2312" w:hAnsi="楷体" w:eastAsia="仿宋_GB2312"/>
          <w:kern w:val="0"/>
          <w:sz w:val="32"/>
          <w:szCs w:val="32"/>
          <w:u w:val="none"/>
        </w:rPr>
        <w:t>年本部门一般公共预算机关运行经费预算支出</w:t>
      </w:r>
      <w:r>
        <w:rPr>
          <w:rFonts w:hint="eastAsia" w:ascii="仿宋_GB2312" w:hAnsi="楷体" w:eastAsia="仿宋_GB2312"/>
          <w:kern w:val="0"/>
          <w:sz w:val="32"/>
          <w:szCs w:val="32"/>
          <w:u w:val="none"/>
          <w:lang w:val="en-US" w:eastAsia="zh-CN"/>
        </w:rPr>
        <w:t>28.4645</w:t>
      </w:r>
      <w:r>
        <w:rPr>
          <w:rFonts w:hint="eastAsia" w:ascii="仿宋_GB2312" w:hAnsi="楷体" w:eastAsia="仿宋_GB2312"/>
          <w:kern w:val="0"/>
          <w:sz w:val="32"/>
          <w:szCs w:val="32"/>
          <w:u w:val="none"/>
        </w:rPr>
        <w:t>万元，与上年相比增加</w:t>
      </w:r>
      <w:r>
        <w:rPr>
          <w:rFonts w:hint="eastAsia" w:ascii="仿宋_GB2312" w:hAnsi="楷体" w:eastAsia="仿宋_GB2312"/>
          <w:kern w:val="0"/>
          <w:sz w:val="32"/>
          <w:szCs w:val="32"/>
          <w:u w:val="none"/>
          <w:lang w:val="en-US" w:eastAsia="zh-CN"/>
        </w:rPr>
        <w:t>10.67</w:t>
      </w:r>
      <w:r>
        <w:rPr>
          <w:rFonts w:hint="eastAsia" w:ascii="仿宋_GB2312" w:hAnsi="楷体" w:eastAsia="仿宋_GB2312"/>
          <w:kern w:val="0"/>
          <w:sz w:val="32"/>
          <w:szCs w:val="32"/>
          <w:u w:val="none"/>
        </w:rPr>
        <w:t>万元，增长</w:t>
      </w:r>
      <w:r>
        <w:rPr>
          <w:rFonts w:hint="eastAsia" w:ascii="仿宋_GB2312" w:hAnsi="楷体" w:eastAsia="仿宋_GB2312"/>
          <w:kern w:val="0"/>
          <w:sz w:val="32"/>
          <w:szCs w:val="32"/>
          <w:u w:val="none"/>
          <w:lang w:val="en-US" w:eastAsia="zh-CN"/>
        </w:rPr>
        <w:t>59.96</w:t>
      </w:r>
      <w:r>
        <w:rPr>
          <w:rFonts w:ascii="仿宋_GB2312" w:hAnsi="楷体" w:eastAsia="仿宋_GB2312"/>
          <w:kern w:val="0"/>
          <w:sz w:val="32"/>
          <w:szCs w:val="32"/>
          <w:u w:val="none"/>
        </w:rPr>
        <w:t>%</w:t>
      </w:r>
      <w:r>
        <w:rPr>
          <w:rFonts w:hint="eastAsia" w:ascii="仿宋_GB2312" w:hAnsi="楷体" w:eastAsia="仿宋_GB2312"/>
          <w:kern w:val="0"/>
          <w:sz w:val="32"/>
          <w:szCs w:val="32"/>
          <w:u w:val="none"/>
        </w:rPr>
        <w:t>。主要原因是</w:t>
      </w:r>
      <w:r>
        <w:rPr>
          <w:rFonts w:hint="eastAsia" w:ascii="仿宋_GB2312" w:hAnsi="楷体" w:eastAsia="仿宋_GB2312"/>
          <w:kern w:val="0"/>
          <w:sz w:val="32"/>
          <w:szCs w:val="32"/>
          <w:lang w:eastAsia="zh-CN"/>
        </w:rPr>
        <w:t>机构改革人员增加</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u w:val="none"/>
        </w:rPr>
      </w:pPr>
      <w:r>
        <w:rPr>
          <w:rFonts w:hint="eastAsia" w:ascii="仿宋_GB2312" w:hAnsi="楷体" w:eastAsia="仿宋_GB2312"/>
          <w:kern w:val="0"/>
          <w:sz w:val="32"/>
          <w:szCs w:val="32"/>
          <w:u w:val="none"/>
        </w:rPr>
        <w:t>十、政府采购支出预算情况说明</w:t>
      </w:r>
    </w:p>
    <w:p>
      <w:pPr>
        <w:autoSpaceDE w:val="0"/>
        <w:autoSpaceDN w:val="0"/>
        <w:adjustRightInd w:val="0"/>
        <w:ind w:firstLine="640" w:firstLineChars="200"/>
        <w:jc w:val="left"/>
        <w:rPr>
          <w:rFonts w:hint="eastAsia" w:ascii="仿宋_GB2312" w:hAnsi="楷体" w:eastAsia="仿宋_GB2312"/>
          <w:kern w:val="0"/>
          <w:sz w:val="32"/>
          <w:szCs w:val="32"/>
          <w:u w:val="none"/>
        </w:rPr>
      </w:pPr>
      <w:r>
        <w:rPr>
          <w:rFonts w:ascii="仿宋_GB2312" w:hAnsi="楷体" w:eastAsia="仿宋_GB2312"/>
          <w:kern w:val="0"/>
          <w:sz w:val="32"/>
          <w:szCs w:val="32"/>
          <w:u w:val="none"/>
        </w:rPr>
        <w:t>2020</w:t>
      </w:r>
      <w:r>
        <w:rPr>
          <w:rFonts w:hint="eastAsia" w:ascii="仿宋_GB2312" w:hAnsi="楷体" w:eastAsia="仿宋_GB2312"/>
          <w:kern w:val="0"/>
          <w:sz w:val="32"/>
          <w:szCs w:val="32"/>
          <w:u w:val="none"/>
        </w:rPr>
        <w:t>年度政府采购支出预算总额</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万元，其中：拟采购货物支出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万元、拟采购工程支出</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万元、拟购买服务支出</w:t>
      </w:r>
      <w:r>
        <w:rPr>
          <w:rFonts w:ascii="仿宋_GB2312" w:hAnsi="楷体" w:eastAsia="仿宋_GB2312"/>
          <w:kern w:val="0"/>
          <w:sz w:val="32"/>
          <w:szCs w:val="32"/>
          <w:u w:val="none"/>
        </w:rPr>
        <w:t xml:space="preserve"> </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 xml:space="preserve">   万元。</w:t>
      </w:r>
    </w:p>
    <w:p>
      <w:pPr>
        <w:widowControl/>
        <w:spacing w:line="560" w:lineRule="exact"/>
        <w:ind w:firstLine="640"/>
        <w:rPr>
          <w:rFonts w:hint="eastAsia" w:ascii="仿宋_GB2312" w:hAnsi="楷体" w:eastAsia="仿宋_GB2312"/>
          <w:kern w:val="0"/>
          <w:sz w:val="32"/>
          <w:szCs w:val="32"/>
          <w:u w:val="none"/>
        </w:rPr>
      </w:pPr>
      <w:r>
        <w:rPr>
          <w:rFonts w:hint="eastAsia" w:ascii="仿宋_GB2312" w:hAnsi="楷体" w:eastAsia="仿宋_GB2312"/>
          <w:kern w:val="0"/>
          <w:sz w:val="32"/>
          <w:szCs w:val="32"/>
          <w:u w:val="none"/>
        </w:rPr>
        <w:t>十一、国有资产占用情况</w:t>
      </w:r>
    </w:p>
    <w:p>
      <w:pPr>
        <w:autoSpaceDE w:val="0"/>
        <w:autoSpaceDN w:val="0"/>
        <w:adjustRightInd w:val="0"/>
        <w:ind w:firstLine="640" w:firstLineChars="200"/>
        <w:jc w:val="left"/>
        <w:rPr>
          <w:rFonts w:ascii="仿宋_GB2312" w:hAnsi="楷体" w:eastAsia="仿宋_GB2312"/>
          <w:kern w:val="0"/>
          <w:sz w:val="32"/>
          <w:szCs w:val="32"/>
          <w:u w:val="none"/>
        </w:rPr>
      </w:pPr>
      <w:r>
        <w:rPr>
          <w:rFonts w:hint="eastAsia" w:ascii="仿宋_GB2312" w:hAnsi="楷体" w:eastAsia="仿宋_GB2312"/>
          <w:kern w:val="0"/>
          <w:sz w:val="32"/>
          <w:szCs w:val="32"/>
          <w:u w:val="none"/>
        </w:rPr>
        <w:t>本部门共有车辆</w:t>
      </w:r>
      <w:r>
        <w:rPr>
          <w:rFonts w:hint="eastAsia" w:ascii="仿宋_GB2312" w:hAnsi="楷体" w:eastAsia="仿宋_GB2312"/>
          <w:kern w:val="0"/>
          <w:sz w:val="32"/>
          <w:szCs w:val="32"/>
          <w:u w:val="none"/>
          <w:lang w:val="en-US" w:eastAsia="zh-CN"/>
        </w:rPr>
        <w:t>3</w:t>
      </w:r>
      <w:r>
        <w:rPr>
          <w:rFonts w:hint="eastAsia" w:ascii="仿宋_GB2312" w:hAnsi="楷体" w:eastAsia="仿宋_GB2312"/>
          <w:kern w:val="0"/>
          <w:sz w:val="32"/>
          <w:szCs w:val="32"/>
          <w:u w:val="none"/>
        </w:rPr>
        <w:t>辆，其中，一般公务用车</w:t>
      </w:r>
      <w:r>
        <w:rPr>
          <w:rFonts w:hint="eastAsia" w:ascii="仿宋_GB2312" w:hAnsi="楷体" w:eastAsia="仿宋_GB2312"/>
          <w:kern w:val="0"/>
          <w:sz w:val="32"/>
          <w:szCs w:val="32"/>
          <w:u w:val="none"/>
          <w:lang w:val="en-US" w:eastAsia="zh-CN"/>
        </w:rPr>
        <w:t>3</w:t>
      </w:r>
      <w:r>
        <w:rPr>
          <w:rFonts w:hint="eastAsia" w:ascii="仿宋_GB2312" w:hAnsi="楷体" w:eastAsia="仿宋_GB2312"/>
          <w:kern w:val="0"/>
          <w:sz w:val="32"/>
          <w:szCs w:val="32"/>
          <w:u w:val="none"/>
        </w:rPr>
        <w:t>辆、执法执勤用车</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辆、特种专业技术用车</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辆、其他用车</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u w:val="none"/>
        </w:rPr>
        <w:t>辆等。</w:t>
      </w:r>
    </w:p>
    <w:p>
      <w:pPr>
        <w:widowControl/>
        <w:spacing w:line="560" w:lineRule="exact"/>
        <w:ind w:firstLine="640"/>
        <w:rPr>
          <w:rFonts w:hint="eastAsia" w:ascii="仿宋_GB2312" w:hAnsi="楷体" w:eastAsia="仿宋_GB2312"/>
          <w:kern w:val="0"/>
          <w:sz w:val="32"/>
          <w:szCs w:val="32"/>
          <w:u w:val="none"/>
        </w:rPr>
      </w:pPr>
      <w:r>
        <w:rPr>
          <w:rFonts w:hint="eastAsia" w:ascii="仿宋_GB2312" w:hAnsi="楷体" w:eastAsia="仿宋_GB2312"/>
          <w:kern w:val="0"/>
          <w:sz w:val="32"/>
          <w:szCs w:val="32"/>
          <w:u w:val="none"/>
        </w:rPr>
        <w:t>十二、预算绩效目标设置情况说明</w:t>
      </w:r>
    </w:p>
    <w:p>
      <w:pPr>
        <w:autoSpaceDE w:val="0"/>
        <w:autoSpaceDN w:val="0"/>
        <w:adjustRightInd w:val="0"/>
        <w:ind w:firstLine="800" w:firstLineChars="250"/>
        <w:jc w:val="left"/>
        <w:rPr>
          <w:rFonts w:hint="eastAsia" w:ascii="仿宋_GB2312" w:hAnsi="楷体" w:eastAsia="仿宋_GB2312"/>
          <w:kern w:val="0"/>
          <w:sz w:val="32"/>
          <w:szCs w:val="32"/>
          <w:u w:val="none"/>
        </w:rPr>
      </w:pPr>
      <w:r>
        <w:rPr>
          <w:rFonts w:ascii="仿宋_GB2312" w:hAnsi="楷体" w:eastAsia="仿宋_GB2312"/>
          <w:kern w:val="0"/>
          <w:sz w:val="32"/>
          <w:szCs w:val="32"/>
          <w:u w:val="none"/>
        </w:rPr>
        <w:t>2020</w:t>
      </w:r>
      <w:r>
        <w:rPr>
          <w:rFonts w:hint="eastAsia" w:ascii="仿宋_GB2312" w:hAnsi="楷体" w:eastAsia="仿宋_GB2312"/>
          <w:kern w:val="0"/>
          <w:sz w:val="32"/>
          <w:szCs w:val="32"/>
          <w:u w:val="none"/>
        </w:rPr>
        <w:t>年度，本部门单位共</w:t>
      </w:r>
      <w:r>
        <w:rPr>
          <w:rFonts w:hint="eastAsia" w:ascii="仿宋_GB2312" w:hAnsi="楷体" w:eastAsia="仿宋_GB2312"/>
          <w:kern w:val="0"/>
          <w:sz w:val="32"/>
          <w:szCs w:val="32"/>
          <w:u w:val="none"/>
          <w:lang w:val="en-US" w:eastAsia="zh-CN"/>
        </w:rPr>
        <w:t>8</w:t>
      </w:r>
      <w:r>
        <w:rPr>
          <w:rFonts w:hint="eastAsia" w:ascii="仿宋_GB2312" w:hAnsi="楷体" w:eastAsia="仿宋_GB2312"/>
          <w:kern w:val="0"/>
          <w:sz w:val="32"/>
          <w:szCs w:val="32"/>
          <w:u w:val="none"/>
        </w:rPr>
        <w:t>个项目纳入绩效目标管理，涉及财政性资金合计</w:t>
      </w:r>
      <w:r>
        <w:rPr>
          <w:rFonts w:hint="eastAsia" w:ascii="仿宋_GB2312" w:hAnsi="楷体" w:eastAsia="仿宋_GB2312"/>
          <w:kern w:val="0"/>
          <w:sz w:val="32"/>
          <w:szCs w:val="32"/>
          <w:u w:val="none"/>
          <w:lang w:val="en-US" w:eastAsia="zh-CN"/>
        </w:rPr>
        <w:t>393.857964</w:t>
      </w:r>
      <w:r>
        <w:rPr>
          <w:rFonts w:hint="eastAsia" w:ascii="仿宋_GB2312" w:hAnsi="楷体" w:eastAsia="仿宋_GB2312"/>
          <w:kern w:val="0"/>
          <w:sz w:val="32"/>
          <w:szCs w:val="32"/>
          <w:u w:val="none"/>
        </w:rPr>
        <w:t xml:space="preserve"> 万元；本部门单位整体支出（</w:t>
      </w:r>
      <w:r>
        <w:rPr>
          <w:rFonts w:hint="eastAsia" w:ascii="仿宋_GB2312" w:hAnsi="楷体" w:eastAsia="仿宋_GB2312"/>
          <w:kern w:val="0"/>
          <w:sz w:val="32"/>
          <w:szCs w:val="32"/>
          <w:u w:val="none"/>
        </w:rPr>
        <w:sym w:font="Wingdings 2" w:char="0052"/>
      </w:r>
      <w:r>
        <w:rPr>
          <w:rFonts w:hint="eastAsia" w:ascii="仿宋_GB2312" w:hAnsi="楷体" w:eastAsia="仿宋_GB2312"/>
          <w:kern w:val="0"/>
          <w:sz w:val="32"/>
          <w:szCs w:val="32"/>
          <w:u w:val="none"/>
        </w:rPr>
        <w:t>纳入、□未纳入）绩效目标管理，涉及财政性资金</w:t>
      </w:r>
      <w:r>
        <w:rPr>
          <w:rFonts w:hint="eastAsia" w:ascii="仿宋_GB2312" w:hAnsi="楷体" w:eastAsia="仿宋_GB2312"/>
          <w:kern w:val="0"/>
          <w:sz w:val="32"/>
          <w:szCs w:val="32"/>
          <w:u w:val="none"/>
          <w:lang w:val="en-US" w:eastAsia="zh-CN"/>
        </w:rPr>
        <w:t>393.857964</w:t>
      </w:r>
      <w:r>
        <w:rPr>
          <w:rFonts w:hint="eastAsia" w:ascii="仿宋_GB2312" w:hAnsi="楷体" w:eastAsia="仿宋_GB2312"/>
          <w:kern w:val="0"/>
          <w:sz w:val="32"/>
          <w:szCs w:val="32"/>
          <w:u w:val="none"/>
        </w:rPr>
        <w:t>万元。</w:t>
      </w:r>
    </w:p>
    <w:p>
      <w:pPr>
        <w:widowControl/>
        <w:spacing w:line="560" w:lineRule="exact"/>
        <w:ind w:firstLine="636"/>
        <w:rPr>
          <w:rFonts w:hint="eastAsia" w:ascii="仿宋_GB2312" w:hAnsi="仿宋" w:eastAsia="仿宋_GB2312"/>
          <w:kern w:val="0"/>
          <w:sz w:val="32"/>
          <w:szCs w:val="32"/>
          <w:u w:val="none"/>
          <w:lang w:eastAsia="zh-CN"/>
        </w:rPr>
      </w:pPr>
      <w:r>
        <w:rPr>
          <w:rFonts w:hint="eastAsia" w:ascii="仿宋_GB2312" w:hAnsi="楷体" w:eastAsia="仿宋_GB2312"/>
          <w:kern w:val="0"/>
          <w:sz w:val="32"/>
          <w:szCs w:val="32"/>
          <w:u w:val="none"/>
        </w:rPr>
        <w:t>十三、其他说明</w:t>
      </w:r>
      <w:r>
        <w:rPr>
          <w:rFonts w:hint="eastAsia" w:ascii="仿宋_GB2312" w:hAnsi="楷体" w:eastAsia="仿宋_GB2312"/>
          <w:kern w:val="0"/>
          <w:sz w:val="32"/>
          <w:szCs w:val="32"/>
          <w:u w:val="none"/>
          <w:lang w:eastAsia="zh-CN"/>
        </w:rPr>
        <w:t>：无</w:t>
      </w:r>
    </w:p>
    <w:p>
      <w:pPr>
        <w:widowControl/>
        <w:spacing w:line="560" w:lineRule="exact"/>
        <w:jc w:val="center"/>
        <w:rPr>
          <w:rFonts w:hint="eastAsia" w:ascii="黑体" w:hAnsi="Times New Roman" w:eastAsia="黑体"/>
          <w:kern w:val="0"/>
          <w:sz w:val="32"/>
          <w:szCs w:val="32"/>
          <w:u w:val="none"/>
        </w:rPr>
      </w:pPr>
    </w:p>
    <w:p>
      <w:pPr>
        <w:widowControl/>
        <w:spacing w:line="560" w:lineRule="exact"/>
        <w:jc w:val="center"/>
        <w:rPr>
          <w:rFonts w:hint="eastAsia" w:ascii="黑体" w:hAnsi="Times New Roman" w:eastAsia="黑体"/>
          <w:kern w:val="0"/>
          <w:sz w:val="32"/>
          <w:szCs w:val="32"/>
          <w:u w:val="none"/>
        </w:rPr>
      </w:pPr>
      <w:r>
        <w:rPr>
          <w:rFonts w:hint="eastAsia" w:ascii="黑体" w:hAnsi="Times New Roman" w:eastAsia="黑体"/>
          <w:kern w:val="0"/>
          <w:sz w:val="32"/>
          <w:szCs w:val="32"/>
          <w:u w:val="none"/>
        </w:rPr>
        <w:t>第四部分  名词解释</w:t>
      </w:r>
    </w:p>
    <w:p>
      <w:pPr>
        <w:widowControl/>
        <w:spacing w:line="560" w:lineRule="exact"/>
        <w:ind w:firstLine="636"/>
        <w:rPr>
          <w:rFonts w:ascii="仿宋_GB2312" w:hAnsi="仿宋" w:eastAsia="仿宋_GB2312"/>
          <w:kern w:val="0"/>
          <w:sz w:val="32"/>
          <w:szCs w:val="32"/>
          <w:u w:val="none"/>
        </w:rPr>
      </w:pPr>
      <w:r>
        <w:rPr>
          <w:rFonts w:hint="eastAsia" w:ascii="仿宋_GB2312" w:hAnsi="仿宋" w:eastAsia="仿宋_GB2312"/>
          <w:kern w:val="0"/>
          <w:sz w:val="32"/>
          <w:szCs w:val="32"/>
          <w:u w:val="none"/>
        </w:rPr>
        <w:t>一、财政拨款：指一般公共预算财政拨款和政府性基金预算财政拨款。</w:t>
      </w:r>
    </w:p>
    <w:p>
      <w:pPr>
        <w:widowControl/>
        <w:spacing w:line="560" w:lineRule="exact"/>
        <w:ind w:firstLine="636"/>
        <w:rPr>
          <w:rFonts w:ascii="仿宋_GB2312" w:hAnsi="仿宋" w:eastAsia="仿宋_GB2312"/>
          <w:kern w:val="0"/>
          <w:sz w:val="32"/>
          <w:szCs w:val="32"/>
          <w:u w:val="none"/>
        </w:rPr>
      </w:pPr>
      <w:r>
        <w:rPr>
          <w:rFonts w:hint="eastAsia" w:ascii="仿宋_GB2312" w:hAnsi="仿宋" w:eastAsia="仿宋_GB2312"/>
          <w:kern w:val="0"/>
          <w:sz w:val="32"/>
          <w:szCs w:val="32"/>
          <w:u w:val="none"/>
        </w:rPr>
        <w:t>二、一般公共预算：包括公共财政拨款（补助）资金、专项收入。</w:t>
      </w:r>
    </w:p>
    <w:p>
      <w:pPr>
        <w:widowControl/>
        <w:spacing w:line="560" w:lineRule="exact"/>
        <w:ind w:firstLine="636"/>
        <w:rPr>
          <w:rFonts w:ascii="仿宋_GB2312" w:hAnsi="仿宋" w:eastAsia="仿宋_GB2312"/>
          <w:kern w:val="0"/>
          <w:sz w:val="32"/>
          <w:szCs w:val="32"/>
          <w:u w:val="none"/>
        </w:rPr>
      </w:pPr>
      <w:r>
        <w:rPr>
          <w:rFonts w:hint="eastAsia" w:ascii="仿宋_GB2312" w:hAnsi="仿宋" w:eastAsia="仿宋_GB2312"/>
          <w:kern w:val="0"/>
          <w:sz w:val="32"/>
          <w:szCs w:val="32"/>
          <w:u w:val="none"/>
        </w:rPr>
        <w:t>三、其他资金：包括事业收入、经营收入、其他收入等。</w:t>
      </w:r>
    </w:p>
    <w:p>
      <w:pPr>
        <w:widowControl/>
        <w:spacing w:line="560" w:lineRule="exact"/>
        <w:ind w:firstLine="636"/>
        <w:rPr>
          <w:rFonts w:ascii="仿宋_GB2312" w:hAnsi="仿宋" w:eastAsia="仿宋_GB2312"/>
          <w:kern w:val="0"/>
          <w:sz w:val="32"/>
          <w:szCs w:val="32"/>
          <w:u w:val="none"/>
        </w:rPr>
      </w:pPr>
      <w:r>
        <w:rPr>
          <w:rFonts w:hint="eastAsia" w:ascii="仿宋_GB2312" w:hAnsi="仿宋" w:eastAsia="仿宋_GB2312"/>
          <w:kern w:val="0"/>
          <w:sz w:val="32"/>
          <w:szCs w:val="32"/>
          <w:u w:val="none"/>
        </w:rPr>
        <w:t>四、基本支出：指为保障机构正常运转、完成工作任务而发生的人员支出和公用支出。</w:t>
      </w:r>
    </w:p>
    <w:p>
      <w:pPr>
        <w:widowControl/>
        <w:spacing w:line="560" w:lineRule="exact"/>
        <w:ind w:firstLine="636"/>
        <w:rPr>
          <w:rFonts w:ascii="仿宋_GB2312" w:hAnsi="仿宋" w:eastAsia="仿宋_GB2312"/>
          <w:kern w:val="0"/>
          <w:sz w:val="32"/>
          <w:szCs w:val="32"/>
          <w:u w:val="none"/>
        </w:rPr>
      </w:pPr>
      <w:r>
        <w:rPr>
          <w:rFonts w:hint="eastAsia" w:ascii="仿宋_GB2312" w:hAnsi="仿宋" w:eastAsia="仿宋_GB2312"/>
          <w:kern w:val="0"/>
          <w:sz w:val="32"/>
          <w:szCs w:val="32"/>
          <w:u w:val="none"/>
        </w:rPr>
        <w:t>五、项目支出：指在基本支出之外为完成特定工作任务和事业发展目标所发生的支出。</w:t>
      </w:r>
    </w:p>
    <w:p>
      <w:pPr>
        <w:widowControl/>
        <w:spacing w:line="560" w:lineRule="exact"/>
        <w:ind w:firstLine="636"/>
        <w:rPr>
          <w:rFonts w:ascii="仿宋_GB2312" w:hAnsi="仿宋" w:eastAsia="仿宋_GB2312"/>
          <w:kern w:val="0"/>
          <w:sz w:val="32"/>
          <w:szCs w:val="32"/>
          <w:u w:val="none"/>
        </w:rPr>
      </w:pPr>
      <w:r>
        <w:rPr>
          <w:rFonts w:hint="eastAsia" w:ascii="仿宋_GB2312" w:hAnsi="仿宋" w:eastAsia="仿宋_GB2312"/>
          <w:kern w:val="0"/>
          <w:sz w:val="32"/>
          <w:szCs w:val="32"/>
          <w:u w:val="none"/>
        </w:rPr>
        <w:t>六、“三公”经费：指部门用一般公共预算财政拨款安排的因公出国（境）费、公务用车购置及运行费和公务接待费。其中，因公出国（境）费反映单位公务出国（境）的住宿费、旅费、伙食补助费、杂费、培训费等支出；公务用车购置及运行费反映单位公务用车购置费、燃料费、维修费、过路过桥费、保险费、安全奖励费用等支出；公务接待费反映单位按规定开支的各类公务接待（含外宾接待）支出。</w:t>
      </w:r>
    </w:p>
    <w:p>
      <w:pPr>
        <w:widowControl/>
        <w:spacing w:line="560" w:lineRule="exact"/>
        <w:ind w:firstLine="636"/>
        <w:rPr>
          <w:rFonts w:hint="eastAsia" w:ascii="仿宋_GB2312" w:hAnsi="仿宋" w:eastAsia="仿宋_GB2312"/>
          <w:kern w:val="0"/>
          <w:sz w:val="32"/>
          <w:szCs w:val="32"/>
          <w:u w:val="none"/>
        </w:rPr>
      </w:pPr>
      <w:r>
        <w:rPr>
          <w:rFonts w:hint="eastAsia" w:ascii="仿宋_GB2312" w:hAnsi="仿宋" w:eastAsia="仿宋_GB2312"/>
          <w:kern w:val="0"/>
          <w:sz w:val="32"/>
          <w:szCs w:val="32"/>
          <w:u w:val="none"/>
        </w:rPr>
        <w:t>七、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p>
    <w:p>
      <w:pPr>
        <w:widowControl/>
        <w:snapToGrid w:val="0"/>
        <w:spacing w:line="560" w:lineRule="exact"/>
        <w:ind w:firstLine="640"/>
        <w:rPr>
          <w:rFonts w:hint="eastAsia" w:ascii="仿宋_GB2312" w:hAnsi="仿宋" w:eastAsia="仿宋_GB2312"/>
          <w:kern w:val="0"/>
          <w:sz w:val="32"/>
          <w:szCs w:val="32"/>
          <w:u w:val="none"/>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PMingLiU">
    <w:panose1 w:val="02020500000000000000"/>
    <w:charset w:val="88"/>
    <w:family w:val="auto"/>
    <w:pitch w:val="default"/>
    <w:sig w:usb0="A00002FF" w:usb1="28CFFCFA" w:usb2="00000016" w:usb3="00000000" w:csb0="00100001"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FZHTK--GBK1-0">
    <w:altName w:val="宋体"/>
    <w:panose1 w:val="00000000000000000000"/>
    <w:charset w:val="86"/>
    <w:family w:val="auto"/>
    <w:pitch w:val="default"/>
    <w:sig w:usb0="00000000" w:usb1="00000000" w:usb2="00000010" w:usb3="00000000" w:csb0="00040001"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1904" w:h="376" w:hRule="exact" w:wrap="around" w:vAnchor="text" w:hAnchor="page" w:x="8518" w:y="11"/>
      <w:ind w:firstLine="560" w:firstLineChars="200"/>
      <w:rPr>
        <w:rStyle w:val="6"/>
        <w:rFonts w:hint="eastAsia" w:ascii="宋体" w:hAnsi="宋体"/>
        <w:sz w:val="28"/>
        <w:szCs w:val="28"/>
      </w:rPr>
    </w:pPr>
    <w:r>
      <w:rPr>
        <w:rStyle w:val="6"/>
        <w:rFonts w:hint="eastAsia" w:ascii="宋体" w:hAnsi="宋体"/>
        <w:sz w:val="28"/>
        <w:szCs w:val="28"/>
      </w:rPr>
      <w:t xml:space="preserve">— </w:t>
    </w:r>
    <w:r>
      <w:rPr>
        <w:rFonts w:ascii="宋体" w:hAnsi="宋体"/>
        <w:sz w:val="28"/>
        <w:szCs w:val="28"/>
      </w:rPr>
      <w:fldChar w:fldCharType="begin"/>
    </w:r>
    <w:r>
      <w:rPr>
        <w:rStyle w:val="6"/>
        <w:rFonts w:ascii="宋体" w:hAnsi="宋体"/>
        <w:sz w:val="28"/>
        <w:szCs w:val="28"/>
      </w:rPr>
      <w:instrText xml:space="preserve">PAGE  </w:instrText>
    </w:r>
    <w:r>
      <w:rPr>
        <w:rFonts w:ascii="宋体" w:hAnsi="宋体"/>
        <w:sz w:val="28"/>
        <w:szCs w:val="28"/>
      </w:rPr>
      <w:fldChar w:fldCharType="separate"/>
    </w:r>
    <w:r>
      <w:rPr>
        <w:rStyle w:val="6"/>
        <w:rFonts w:ascii="宋体" w:hAnsi="宋体"/>
        <w:sz w:val="28"/>
        <w:szCs w:val="28"/>
      </w:rPr>
      <w:t>1</w:t>
    </w:r>
    <w:r>
      <w:rPr>
        <w:rFonts w:ascii="宋体" w:hAnsi="宋体"/>
        <w:sz w:val="28"/>
        <w:szCs w:val="28"/>
      </w:rPr>
      <w:fldChar w:fldCharType="end"/>
    </w:r>
    <w:r>
      <w:rPr>
        <w:rStyle w:val="6"/>
        <w:rFonts w:hint="eastAsia" w:ascii="宋体" w:hAnsi="宋体"/>
        <w:sz w:val="28"/>
        <w:szCs w:val="28"/>
      </w:rPr>
      <w:t xml:space="preserve"> —</w:t>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14382"/>
    <w:rsid w:val="01E2763B"/>
    <w:rsid w:val="02302B49"/>
    <w:rsid w:val="02496741"/>
    <w:rsid w:val="02F71C94"/>
    <w:rsid w:val="03D82439"/>
    <w:rsid w:val="042A46B1"/>
    <w:rsid w:val="047252B7"/>
    <w:rsid w:val="0595462A"/>
    <w:rsid w:val="05E51BD6"/>
    <w:rsid w:val="068F085F"/>
    <w:rsid w:val="06C82279"/>
    <w:rsid w:val="09ED16A4"/>
    <w:rsid w:val="0A395A2B"/>
    <w:rsid w:val="0A781506"/>
    <w:rsid w:val="0A831A07"/>
    <w:rsid w:val="0B7A268C"/>
    <w:rsid w:val="0C550EC0"/>
    <w:rsid w:val="0ECF36D9"/>
    <w:rsid w:val="0FAC09AE"/>
    <w:rsid w:val="10675503"/>
    <w:rsid w:val="10F95EB1"/>
    <w:rsid w:val="11910BD1"/>
    <w:rsid w:val="12AC5325"/>
    <w:rsid w:val="13D31AA5"/>
    <w:rsid w:val="14897DBA"/>
    <w:rsid w:val="16027FF2"/>
    <w:rsid w:val="16407400"/>
    <w:rsid w:val="164D2E81"/>
    <w:rsid w:val="16A97B7B"/>
    <w:rsid w:val="16B00739"/>
    <w:rsid w:val="17A809B3"/>
    <w:rsid w:val="18692FEC"/>
    <w:rsid w:val="189004E1"/>
    <w:rsid w:val="19B3058F"/>
    <w:rsid w:val="19CE7BD6"/>
    <w:rsid w:val="19D410BE"/>
    <w:rsid w:val="19EF64A7"/>
    <w:rsid w:val="1A3A6013"/>
    <w:rsid w:val="1AEA4822"/>
    <w:rsid w:val="1DBF43F1"/>
    <w:rsid w:val="1E46404A"/>
    <w:rsid w:val="1E8B07BA"/>
    <w:rsid w:val="1F167368"/>
    <w:rsid w:val="1FD5315A"/>
    <w:rsid w:val="20154AC9"/>
    <w:rsid w:val="20953A56"/>
    <w:rsid w:val="20B465EE"/>
    <w:rsid w:val="22461B1D"/>
    <w:rsid w:val="229A0D7C"/>
    <w:rsid w:val="22DF6CA5"/>
    <w:rsid w:val="23613E3F"/>
    <w:rsid w:val="23C10D48"/>
    <w:rsid w:val="23D52ACB"/>
    <w:rsid w:val="23F2500F"/>
    <w:rsid w:val="24365D35"/>
    <w:rsid w:val="24D33A48"/>
    <w:rsid w:val="26267710"/>
    <w:rsid w:val="26D73A12"/>
    <w:rsid w:val="26D867DF"/>
    <w:rsid w:val="275561AD"/>
    <w:rsid w:val="275B5730"/>
    <w:rsid w:val="28B179A0"/>
    <w:rsid w:val="297F60F4"/>
    <w:rsid w:val="29C54245"/>
    <w:rsid w:val="29E745D6"/>
    <w:rsid w:val="2A0C4B1E"/>
    <w:rsid w:val="2A997794"/>
    <w:rsid w:val="2AA80908"/>
    <w:rsid w:val="2B4A170A"/>
    <w:rsid w:val="2C292926"/>
    <w:rsid w:val="2D282446"/>
    <w:rsid w:val="2DFF008B"/>
    <w:rsid w:val="2E08317D"/>
    <w:rsid w:val="2E4538B8"/>
    <w:rsid w:val="30B46CA3"/>
    <w:rsid w:val="316856A6"/>
    <w:rsid w:val="31CA3EE9"/>
    <w:rsid w:val="32103D80"/>
    <w:rsid w:val="32462243"/>
    <w:rsid w:val="32673A99"/>
    <w:rsid w:val="32CE2438"/>
    <w:rsid w:val="34732E94"/>
    <w:rsid w:val="34C942F5"/>
    <w:rsid w:val="34DE6D61"/>
    <w:rsid w:val="35780C7F"/>
    <w:rsid w:val="36951834"/>
    <w:rsid w:val="36D55DA2"/>
    <w:rsid w:val="373B78F2"/>
    <w:rsid w:val="395C094E"/>
    <w:rsid w:val="397841A2"/>
    <w:rsid w:val="39B865D7"/>
    <w:rsid w:val="39C35268"/>
    <w:rsid w:val="39FD2297"/>
    <w:rsid w:val="3ABA5314"/>
    <w:rsid w:val="3B0872A5"/>
    <w:rsid w:val="3C9A09D4"/>
    <w:rsid w:val="3D036264"/>
    <w:rsid w:val="3D11386C"/>
    <w:rsid w:val="3D6345D6"/>
    <w:rsid w:val="3F0D5E27"/>
    <w:rsid w:val="3F510BAC"/>
    <w:rsid w:val="3F5B1A54"/>
    <w:rsid w:val="3FF763B7"/>
    <w:rsid w:val="4010633E"/>
    <w:rsid w:val="406929B7"/>
    <w:rsid w:val="413855EC"/>
    <w:rsid w:val="41F73716"/>
    <w:rsid w:val="42314B4F"/>
    <w:rsid w:val="42321896"/>
    <w:rsid w:val="42932653"/>
    <w:rsid w:val="42A87774"/>
    <w:rsid w:val="42CD7BA0"/>
    <w:rsid w:val="436B0382"/>
    <w:rsid w:val="44B8486B"/>
    <w:rsid w:val="45047640"/>
    <w:rsid w:val="457C07BD"/>
    <w:rsid w:val="46463CE7"/>
    <w:rsid w:val="47EE3BCE"/>
    <w:rsid w:val="48882984"/>
    <w:rsid w:val="49FF0CFB"/>
    <w:rsid w:val="4B517DBB"/>
    <w:rsid w:val="4BEC58E9"/>
    <w:rsid w:val="4BF3571C"/>
    <w:rsid w:val="4CCC2331"/>
    <w:rsid w:val="4D6954BF"/>
    <w:rsid w:val="50BC7B39"/>
    <w:rsid w:val="50DC2F7C"/>
    <w:rsid w:val="527C3191"/>
    <w:rsid w:val="53DD6BA8"/>
    <w:rsid w:val="53F21A3F"/>
    <w:rsid w:val="55B2288E"/>
    <w:rsid w:val="55CB4852"/>
    <w:rsid w:val="579E20B3"/>
    <w:rsid w:val="58430EF3"/>
    <w:rsid w:val="58AA41B4"/>
    <w:rsid w:val="59AC6411"/>
    <w:rsid w:val="5A22632C"/>
    <w:rsid w:val="5AB04B75"/>
    <w:rsid w:val="5B494D63"/>
    <w:rsid w:val="5B9F36DE"/>
    <w:rsid w:val="5CA16867"/>
    <w:rsid w:val="5D15689C"/>
    <w:rsid w:val="5F074BD6"/>
    <w:rsid w:val="5F4C57DE"/>
    <w:rsid w:val="5F767359"/>
    <w:rsid w:val="5FA40E1A"/>
    <w:rsid w:val="5FAE6B95"/>
    <w:rsid w:val="60AD072C"/>
    <w:rsid w:val="61A97E4C"/>
    <w:rsid w:val="62680D4E"/>
    <w:rsid w:val="63804CC1"/>
    <w:rsid w:val="63CA0901"/>
    <w:rsid w:val="63DC3A6F"/>
    <w:rsid w:val="64535518"/>
    <w:rsid w:val="64A47E04"/>
    <w:rsid w:val="64AE406A"/>
    <w:rsid w:val="64E61465"/>
    <w:rsid w:val="65A60FF6"/>
    <w:rsid w:val="67573C0D"/>
    <w:rsid w:val="67606103"/>
    <w:rsid w:val="67EB6718"/>
    <w:rsid w:val="68C7713A"/>
    <w:rsid w:val="68F242AC"/>
    <w:rsid w:val="6ABB4B62"/>
    <w:rsid w:val="6B73082E"/>
    <w:rsid w:val="6DD00F51"/>
    <w:rsid w:val="6E130B2A"/>
    <w:rsid w:val="6E5205D8"/>
    <w:rsid w:val="6EDA2E31"/>
    <w:rsid w:val="6FC77BC7"/>
    <w:rsid w:val="70C61C0B"/>
    <w:rsid w:val="70E334F7"/>
    <w:rsid w:val="71D47169"/>
    <w:rsid w:val="720A3FB4"/>
    <w:rsid w:val="72C23FBE"/>
    <w:rsid w:val="72F81C9E"/>
    <w:rsid w:val="736E3BAB"/>
    <w:rsid w:val="75A56425"/>
    <w:rsid w:val="761362F3"/>
    <w:rsid w:val="77481BE2"/>
    <w:rsid w:val="77915F20"/>
    <w:rsid w:val="78317136"/>
    <w:rsid w:val="78801057"/>
    <w:rsid w:val="79333014"/>
    <w:rsid w:val="7A0A6456"/>
    <w:rsid w:val="7A82651F"/>
    <w:rsid w:val="7ADE0B82"/>
    <w:rsid w:val="7AED2B21"/>
    <w:rsid w:val="7B3A5C4F"/>
    <w:rsid w:val="7B787240"/>
    <w:rsid w:val="7BB41C66"/>
    <w:rsid w:val="7C605D84"/>
    <w:rsid w:val="7CB85B57"/>
    <w:rsid w:val="7CBB5016"/>
    <w:rsid w:val="7DAF3E53"/>
    <w:rsid w:val="7DD51D8B"/>
    <w:rsid w:val="7E2E3893"/>
    <w:rsid w:val="7E6B6F8A"/>
    <w:rsid w:val="7F952C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link w:val="5"/>
    <w:semiHidden/>
    <w:qFormat/>
    <w:uiPriority w:val="0"/>
    <w:rPr>
      <w:rFonts w:ascii="Times New Roman" w:hAnsi="Times New Roman"/>
      <w:szCs w:val="24"/>
    </w:rPr>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5">
    <w:name w:val="Char Char Char Char Char Char Char"/>
    <w:basedOn w:val="1"/>
    <w:link w:val="4"/>
    <w:qFormat/>
    <w:uiPriority w:val="0"/>
    <w:rPr>
      <w:rFonts w:ascii="Times New Roman" w:hAnsi="Times New Roman"/>
      <w:szCs w:val="24"/>
    </w:rPr>
  </w:style>
  <w:style w:type="character" w:styleId="6">
    <w:name w:val="page number"/>
    <w:basedOn w:val="4"/>
    <w:qFormat/>
    <w:uiPriority w:val="0"/>
  </w:style>
  <w:style w:type="paragraph" w:customStyle="1" w:styleId="8">
    <w:name w:val="Body text|2"/>
    <w:basedOn w:val="1"/>
    <w:qFormat/>
    <w:uiPriority w:val="0"/>
    <w:pPr>
      <w:shd w:val="clear" w:color="auto" w:fill="FFFFFF"/>
      <w:spacing w:after="2260" w:line="300" w:lineRule="exact"/>
      <w:jc w:val="right"/>
    </w:pPr>
    <w:rPr>
      <w:rFonts w:ascii="PMingLiU" w:hAnsi="PMingLiU" w:eastAsia="PMingLiU" w:cs="PMingLiU"/>
      <w:spacing w:val="40"/>
      <w:sz w:val="30"/>
      <w:szCs w:val="30"/>
    </w:rPr>
  </w:style>
  <w:style w:type="paragraph" w:customStyle="1" w:styleId="9">
    <w:name w:val="[Normal]"/>
    <w:qFormat/>
    <w:uiPriority w:val="0"/>
    <w:rPr>
      <w:rFonts w:ascii="宋体" w:hAnsi="宋体" w:eastAsia="宋体" w:cs="Times New Roman"/>
      <w:sz w:val="24"/>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Administrator.PC-20180123RJTY</dc:creator>
  <cp:lastModifiedBy>hp</cp:lastModifiedBy>
  <cp:lastPrinted>2020-05-26T10:30:00Z</cp:lastPrinted>
  <dcterms:modified xsi:type="dcterms:W3CDTF">2020-05-27T02:03:50Z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