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r>
        <w:rPr>
          <w:rFonts w:hint="eastAsia" w:ascii="宋体" w:hAnsi="宋体" w:eastAsia="宋体" w:cs="宋体"/>
          <w:kern w:val="0"/>
          <w:sz w:val="32"/>
          <w:szCs w:val="32"/>
        </w:rPr>
        <w:t>附件</w:t>
      </w: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襄汾</w:t>
      </w:r>
      <w:r>
        <w:rPr>
          <w:rFonts w:hint="eastAsia" w:ascii="宋体" w:hAnsi="宋体" w:eastAsia="宋体" w:cs="宋体"/>
          <w:b/>
          <w:bCs/>
          <w:kern w:val="0"/>
          <w:sz w:val="44"/>
          <w:szCs w:val="44"/>
          <w:lang w:val="en-US" w:eastAsia="zh-CN"/>
        </w:rPr>
        <w:t>县委党校</w:t>
      </w:r>
      <w:r>
        <w:rPr>
          <w:rFonts w:hint="eastAsia" w:ascii="宋体" w:hAnsi="宋体" w:eastAsia="宋体" w:cs="宋体"/>
          <w:b/>
          <w:bCs/>
          <w:kern w:val="0"/>
          <w:sz w:val="44"/>
          <w:szCs w:val="44"/>
          <w:lang w:eastAsia="zh-CN"/>
        </w:rPr>
        <w:t>2020</w:t>
      </w:r>
      <w:r>
        <w:rPr>
          <w:rFonts w:hint="eastAsia" w:ascii="宋体" w:hAnsi="宋体" w:eastAsia="宋体" w:cs="宋体"/>
          <w:b/>
          <w:bCs/>
          <w:kern w:val="0"/>
          <w:sz w:val="44"/>
          <w:szCs w:val="44"/>
        </w:rPr>
        <w:t>年度部门预算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一、本部门职责</w:t>
      </w:r>
    </w:p>
    <w:p>
      <w:pPr>
        <w:ind w:firstLine="640" w:firstLineChars="200"/>
        <w:rPr>
          <w:rFonts w:hint="default" w:ascii="仿宋_GB2312" w:hAnsi="楷体" w:eastAsia="仿宋_GB2312"/>
          <w:kern w:val="0"/>
          <w:sz w:val="32"/>
          <w:szCs w:val="32"/>
          <w:lang w:val="en-US" w:eastAsia="zh-CN"/>
        </w:rPr>
      </w:pPr>
      <w:r>
        <w:rPr>
          <w:rFonts w:hint="eastAsia" w:ascii="仿宋" w:hAnsi="仿宋" w:eastAsia="仿宋" w:cs="仿宋"/>
          <w:sz w:val="32"/>
          <w:szCs w:val="32"/>
          <w:lang w:eastAsia="zh-CN"/>
        </w:rPr>
        <w:t>中国共产党</w:t>
      </w:r>
      <w:r>
        <w:rPr>
          <w:rFonts w:hint="eastAsia" w:ascii="仿宋" w:hAnsi="仿宋" w:eastAsia="仿宋" w:cs="仿宋"/>
          <w:sz w:val="32"/>
          <w:szCs w:val="32"/>
        </w:rPr>
        <w:t>襄汾县委</w:t>
      </w:r>
      <w:r>
        <w:rPr>
          <w:rFonts w:hint="eastAsia" w:ascii="仿宋" w:hAnsi="仿宋" w:eastAsia="仿宋" w:cs="仿宋"/>
          <w:sz w:val="32"/>
          <w:szCs w:val="32"/>
          <w:lang w:eastAsia="zh-CN"/>
        </w:rPr>
        <w:t>员会</w:t>
      </w:r>
      <w:r>
        <w:rPr>
          <w:rFonts w:hint="eastAsia" w:ascii="仿宋" w:hAnsi="仿宋" w:eastAsia="仿宋" w:cs="仿宋"/>
          <w:sz w:val="32"/>
          <w:szCs w:val="32"/>
        </w:rPr>
        <w:t>党</w:t>
      </w:r>
      <w:r>
        <w:rPr>
          <w:rFonts w:hint="eastAsia" w:ascii="仿宋" w:hAnsi="仿宋" w:eastAsia="仿宋" w:cs="仿宋"/>
          <w:sz w:val="32"/>
          <w:szCs w:val="32"/>
          <w:lang w:eastAsia="zh-CN"/>
        </w:rPr>
        <w:t>校</w:t>
      </w:r>
      <w:r>
        <w:rPr>
          <w:rFonts w:hint="eastAsia" w:ascii="仿宋" w:hAnsi="仿宋" w:eastAsia="仿宋" w:cs="仿宋"/>
          <w:sz w:val="32"/>
          <w:szCs w:val="32"/>
        </w:rPr>
        <w:t>是在县委直接领导下培养党员领导干部和理论干部的学校，是县委的一个重要部门，其主要职责有：培训轮训各级党员领导干部及后备干部，培训理论干部；承办党委和政府举办的专题研讨组；围绕经济社会发展和党的建设的重大问题开展科学研究，承担党委和政府下达的调研任务</w:t>
      </w:r>
      <w:r>
        <w:rPr>
          <w:rFonts w:hint="eastAsia" w:ascii="仿宋" w:hAnsi="仿宋" w:eastAsia="仿宋" w:cs="仿宋"/>
          <w:sz w:val="32"/>
          <w:szCs w:val="32"/>
          <w:lang w:eastAsia="zh-CN"/>
        </w:rPr>
        <w:t>。</w:t>
      </w:r>
    </w:p>
    <w:p>
      <w:pPr>
        <w:widowControl/>
        <w:numPr>
          <w:ilvl w:val="0"/>
          <w:numId w:val="1"/>
        </w:numPr>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部门机构设置及预算单位构成情况</w:t>
      </w:r>
    </w:p>
    <w:p>
      <w:pPr>
        <w:widowControl/>
        <w:spacing w:line="560" w:lineRule="exact"/>
        <w:ind w:firstLine="636"/>
        <w:rPr>
          <w:rFonts w:hint="eastAsia" w:ascii="仿宋_GB2312" w:hAnsi="楷体" w:eastAsia="仿宋_GB2312"/>
          <w:kern w:val="0"/>
          <w:sz w:val="32"/>
          <w:szCs w:val="32"/>
          <w:lang w:eastAsia="zh-CN"/>
        </w:rPr>
      </w:pPr>
      <w:r>
        <w:rPr>
          <w:rFonts w:ascii="仿宋_GB2312" w:hAnsi="楷体" w:eastAsia="仿宋_GB2312"/>
          <w:kern w:val="0"/>
          <w:sz w:val="32"/>
          <w:szCs w:val="32"/>
        </w:rPr>
        <w:t>1</w:t>
      </w:r>
      <w:r>
        <w:rPr>
          <w:rFonts w:hint="eastAsia" w:ascii="仿宋_GB2312" w:hAnsi="楷体" w:eastAsia="仿宋_GB2312"/>
          <w:kern w:val="0"/>
          <w:sz w:val="32"/>
          <w:szCs w:val="32"/>
        </w:rPr>
        <w:t>．根据部门职责分工，本部门内设机构包括</w:t>
      </w:r>
      <w:r>
        <w:rPr>
          <w:rFonts w:hint="eastAsia" w:ascii="仿宋" w:hAnsi="仿宋" w:eastAsia="仿宋" w:cs="仿宋"/>
          <w:sz w:val="32"/>
          <w:szCs w:val="32"/>
        </w:rPr>
        <w:t>培训科、电教科、</w:t>
      </w:r>
      <w:r>
        <w:rPr>
          <w:rFonts w:hint="eastAsia" w:ascii="仿宋" w:hAnsi="仿宋" w:eastAsia="仿宋" w:cs="仿宋"/>
          <w:sz w:val="32"/>
          <w:szCs w:val="32"/>
          <w:lang w:eastAsia="zh-CN"/>
        </w:rPr>
        <w:t>教务处、</w:t>
      </w:r>
      <w:r>
        <w:rPr>
          <w:rFonts w:hint="eastAsia" w:ascii="仿宋" w:hAnsi="仿宋" w:eastAsia="仿宋" w:cs="仿宋"/>
          <w:sz w:val="32"/>
          <w:szCs w:val="32"/>
        </w:rPr>
        <w:t>办公</w:t>
      </w:r>
      <w:r>
        <w:rPr>
          <w:rFonts w:hint="eastAsia" w:ascii="仿宋" w:hAnsi="仿宋" w:eastAsia="仿宋" w:cs="仿宋"/>
          <w:sz w:val="32"/>
          <w:szCs w:val="32"/>
          <w:lang w:val="en-US" w:eastAsia="zh-CN"/>
        </w:rPr>
        <w:t>室</w:t>
      </w:r>
      <w:r>
        <w:rPr>
          <w:rFonts w:hint="eastAsia" w:ascii="仿宋_GB2312" w:hAnsi="楷体" w:eastAsia="仿宋_GB2312"/>
          <w:kern w:val="0"/>
          <w:sz w:val="32"/>
          <w:szCs w:val="32"/>
        </w:rPr>
        <w:t>。本部门无下属单位</w:t>
      </w:r>
      <w:r>
        <w:rPr>
          <w:rFonts w:hint="eastAsia" w:ascii="仿宋_GB2312" w:hAnsi="楷体" w:eastAsia="仿宋_GB2312"/>
          <w:kern w:val="0"/>
          <w:sz w:val="32"/>
          <w:szCs w:val="32"/>
          <w:lang w:eastAsia="zh-CN"/>
        </w:rPr>
        <w:t>。</w:t>
      </w:r>
    </w:p>
    <w:p>
      <w:pPr>
        <w:widowControl/>
        <w:spacing w:line="560" w:lineRule="exact"/>
        <w:ind w:firstLine="636"/>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．从预算单位构成看，纳入本部门</w:t>
      </w:r>
      <w:r>
        <w:rPr>
          <w:rFonts w:ascii="仿宋_GB2312" w:hAnsi="楷体" w:eastAsia="仿宋_GB2312"/>
          <w:kern w:val="0"/>
          <w:sz w:val="32"/>
          <w:szCs w:val="32"/>
        </w:rPr>
        <w:t>2020</w:t>
      </w:r>
      <w:r>
        <w:rPr>
          <w:rFonts w:hint="eastAsia" w:ascii="仿宋_GB2312" w:hAnsi="楷体" w:eastAsia="仿宋_GB2312"/>
          <w:kern w:val="0"/>
          <w:sz w:val="32"/>
          <w:szCs w:val="32"/>
        </w:rPr>
        <w:t>年部门汇总预算编制范围的预算单位共</w:t>
      </w:r>
      <w:r>
        <w:rPr>
          <w:rFonts w:hint="eastAsia" w:ascii="仿宋_GB2312" w:hAnsi="楷体" w:eastAsia="仿宋_GB2312"/>
          <w:kern w:val="0"/>
          <w:sz w:val="32"/>
          <w:szCs w:val="32"/>
          <w:lang w:val="en-US" w:eastAsia="zh-CN"/>
        </w:rPr>
        <w:t>计1</w:t>
      </w:r>
      <w:r>
        <w:rPr>
          <w:rFonts w:hint="eastAsia" w:ascii="仿宋_GB2312" w:hAnsi="楷体" w:eastAsia="仿宋_GB2312"/>
          <w:kern w:val="0"/>
          <w:sz w:val="32"/>
          <w:szCs w:val="32"/>
        </w:rPr>
        <w:t>家，具体包括</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襄汾县委党校</w:t>
      </w:r>
      <w:r>
        <w:rPr>
          <w:rFonts w:hint="eastAsia" w:ascii="仿宋_GB2312" w:hAnsi="楷体" w:eastAsia="仿宋_GB2312"/>
          <w:kern w:val="0"/>
          <w:sz w:val="32"/>
          <w:szCs w:val="32"/>
        </w:rPr>
        <w:t>本级。</w:t>
      </w:r>
    </w:p>
    <w:p>
      <w:pPr>
        <w:widowControl/>
        <w:numPr>
          <w:ilvl w:val="0"/>
          <w:numId w:val="0"/>
        </w:numPr>
        <w:spacing w:line="560" w:lineRule="exact"/>
        <w:rPr>
          <w:rFonts w:hint="default" w:ascii="仿宋_GB2312" w:hAnsi="楷体" w:eastAsia="仿宋_GB2312"/>
          <w:kern w:val="0"/>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2020</w:t>
      </w:r>
      <w:r>
        <w:rPr>
          <w:rFonts w:hint="eastAsia" w:ascii="黑体" w:hAnsi="Times New Roman" w:eastAsia="黑体"/>
          <w:kern w:val="0"/>
          <w:sz w:val="32"/>
          <w:szCs w:val="32"/>
        </w:rPr>
        <w:t>年度部门预算报表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w:t>
      </w:r>
      <w:r>
        <w:rPr>
          <w:rFonts w:hint="eastAsia" w:ascii="仿宋_GB2312" w:hAnsi="宋体" w:eastAsia="仿宋_GB2312" w:cs="Times New Roman"/>
          <w:sz w:val="32"/>
          <w:szCs w:val="32"/>
          <w:lang w:val="en-US" w:eastAsia="zh-CN"/>
        </w:rPr>
        <w:t xml:space="preserve"> 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年机关运行经费</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宋体" w:eastAsia="仿宋_GB2312" w:cs="Times New Roman"/>
          <w:sz w:val="32"/>
          <w:szCs w:val="32"/>
          <w:lang w:eastAsia="zh-CN"/>
        </w:rPr>
        <w:t>十一、</w:t>
      </w:r>
      <w:r>
        <w:rPr>
          <w:rFonts w:hint="eastAsia" w:ascii="仿宋_GB2312" w:hAnsi="宋体" w:eastAsia="仿宋_GB2312" w:cs="Times New Roman"/>
          <w:sz w:val="32"/>
          <w:szCs w:val="32"/>
          <w:lang w:val="en-US" w:eastAsia="zh-CN"/>
        </w:rPr>
        <w:t>中国共产党襄汾县委员会党校</w:t>
      </w:r>
      <w:r>
        <w:rPr>
          <w:rFonts w:hint="eastAsia" w:ascii="仿宋_GB2312" w:hAnsi="楷体" w:eastAsia="仿宋_GB2312"/>
          <w:kern w:val="0"/>
          <w:sz w:val="32"/>
          <w:szCs w:val="32"/>
        </w:rPr>
        <w:t>2020年</w:t>
      </w:r>
      <w:r>
        <w:rPr>
          <w:rFonts w:hint="eastAsia" w:ascii="仿宋_GB2312" w:hAnsi="仿宋" w:eastAsia="仿宋_GB2312" w:cs="宋体"/>
          <w:kern w:val="0"/>
          <w:sz w:val="32"/>
          <w:szCs w:val="32"/>
        </w:rPr>
        <w:t>政府采购支出预算表</w:t>
      </w:r>
    </w:p>
    <w:p>
      <w:pPr>
        <w:widowControl/>
        <w:spacing w:line="560" w:lineRule="exact"/>
        <w:ind w:firstLine="640" w:firstLineChars="200"/>
        <w:rPr>
          <w:rFonts w:hint="eastAsia" w:ascii="仿宋_GB2312" w:hAnsi="宋体" w:eastAsia="仿宋_GB2312" w:cs="Times New Roman"/>
          <w:sz w:val="32"/>
          <w:szCs w:val="32"/>
        </w:rPr>
      </w:pPr>
      <w:r>
        <w:rPr>
          <w:rFonts w:hint="eastAsia" w:ascii="仿宋_GB2312" w:hAnsi="楷体" w:eastAsia="仿宋_GB2312"/>
          <w:kern w:val="0"/>
          <w:sz w:val="32"/>
          <w:szCs w:val="32"/>
        </w:rPr>
        <w:t>十二、</w:t>
      </w:r>
      <w:r>
        <w:rPr>
          <w:rFonts w:hint="eastAsia" w:ascii="仿宋_GB2312" w:hAnsi="宋体" w:eastAsia="仿宋_GB2312" w:cs="Times New Roman"/>
          <w:sz w:val="32"/>
          <w:szCs w:val="32"/>
          <w:lang w:val="en-US" w:eastAsia="zh-CN"/>
        </w:rPr>
        <w:t>中国共产党襄汾县委员会党校</w:t>
      </w:r>
      <w:r>
        <w:rPr>
          <w:rFonts w:hint="eastAsia" w:ascii="仿宋_GB2312" w:hAnsi="宋体" w:eastAsia="仿宋_GB2312" w:cs="Times New Roman"/>
          <w:sz w:val="32"/>
          <w:szCs w:val="32"/>
          <w:lang w:eastAsia="zh-CN"/>
        </w:rPr>
        <w:t>2020</w:t>
      </w:r>
      <w:r>
        <w:rPr>
          <w:rFonts w:hint="eastAsia" w:ascii="仿宋_GB2312" w:hAnsi="宋体" w:eastAsia="仿宋_GB2312" w:cs="Times New Roman"/>
          <w:sz w:val="32"/>
          <w:szCs w:val="32"/>
        </w:rPr>
        <w:t>年项目支出绩效目标表</w:t>
      </w:r>
    </w:p>
    <w:p>
      <w:pPr>
        <w:spacing w:line="560" w:lineRule="exact"/>
        <w:ind w:firstLine="640" w:firstLineChars="200"/>
        <w:rPr>
          <w:rFonts w:hint="default" w:ascii="仿宋_GB2312" w:hAnsi="宋体" w:eastAsia="仿宋_GB2312" w:cs="Times New Roman"/>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2020</w:t>
      </w:r>
      <w:r>
        <w:rPr>
          <w:rFonts w:hint="eastAsia" w:ascii="黑体" w:hAnsi="Times New Roman" w:eastAsia="黑体"/>
          <w:kern w:val="0"/>
          <w:sz w:val="32"/>
          <w:szCs w:val="32"/>
        </w:rPr>
        <w:t>年度部门预算情况说明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一、收支预算总体情况说明</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lang w:val="en-US" w:eastAsia="zh-CN"/>
        </w:rPr>
        <w:t>襄汾县委党校</w:t>
      </w:r>
      <w:r>
        <w:rPr>
          <w:rFonts w:ascii="仿宋_GB2312" w:hAnsi="楷体" w:eastAsia="仿宋_GB2312"/>
          <w:kern w:val="0"/>
          <w:sz w:val="32"/>
          <w:szCs w:val="32"/>
        </w:rPr>
        <w:t>2020</w:t>
      </w:r>
      <w:r>
        <w:rPr>
          <w:rFonts w:hint="eastAsia" w:ascii="仿宋_GB2312" w:hAnsi="楷体" w:eastAsia="仿宋_GB2312"/>
          <w:kern w:val="0"/>
          <w:sz w:val="32"/>
          <w:szCs w:val="32"/>
        </w:rPr>
        <w:t>年度收入、支出预算总计</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rPr>
        <w:t>万元，与上年相比收、支预算总计各减少</w:t>
      </w:r>
      <w:r>
        <w:rPr>
          <w:rFonts w:hint="eastAsia" w:ascii="仿宋_GB2312" w:hAnsi="楷体" w:eastAsia="仿宋_GB2312"/>
          <w:kern w:val="0"/>
          <w:sz w:val="32"/>
          <w:szCs w:val="32"/>
          <w:u w:val="single"/>
          <w:lang w:val="en-US" w:eastAsia="zh-CN"/>
        </w:rPr>
        <w:t>20.994872</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6</w:t>
      </w:r>
      <w:r>
        <w:rPr>
          <w:rFonts w:ascii="仿宋_GB2312" w:hAnsi="楷体" w:eastAsia="仿宋_GB2312"/>
          <w:kern w:val="0"/>
          <w:sz w:val="32"/>
          <w:szCs w:val="32"/>
        </w:rPr>
        <w:t>%</w:t>
      </w:r>
      <w:r>
        <w:rPr>
          <w:rFonts w:hint="eastAsia" w:ascii="仿宋_GB2312" w:hAnsi="楷体" w:eastAsia="仿宋_GB2312"/>
          <w:kern w:val="0"/>
          <w:sz w:val="32"/>
          <w:szCs w:val="32"/>
        </w:rPr>
        <w:t>。其中：</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（一）收入预算总计</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．财政拨款收入预算总计</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rPr>
        <w:t>万元。</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）一般公共预算收入预算</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rPr>
        <w:t>万元，与上年相比减少</w:t>
      </w:r>
      <w:r>
        <w:rPr>
          <w:rFonts w:hint="eastAsia" w:ascii="仿宋_GB2312" w:hAnsi="楷体" w:eastAsia="仿宋_GB2312"/>
          <w:kern w:val="0"/>
          <w:sz w:val="32"/>
          <w:szCs w:val="32"/>
          <w:u w:val="single"/>
          <w:lang w:val="en-US" w:eastAsia="zh-CN"/>
        </w:rPr>
        <w:t>20.994872</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减少</w:t>
      </w:r>
      <w:r>
        <w:rPr>
          <w:rFonts w:hint="eastAsia" w:ascii="仿宋_GB2312" w:hAnsi="楷体" w:eastAsia="仿宋_GB2312"/>
          <w:kern w:val="0"/>
          <w:sz w:val="32"/>
          <w:szCs w:val="32"/>
          <w:u w:val="single"/>
          <w:lang w:val="en-US" w:eastAsia="zh-CN"/>
        </w:rPr>
        <w:t>6</w:t>
      </w:r>
      <w:r>
        <w:rPr>
          <w:rFonts w:ascii="仿宋_GB2312" w:hAnsi="楷体" w:eastAsia="仿宋_GB2312"/>
          <w:kern w:val="0"/>
          <w:sz w:val="32"/>
          <w:szCs w:val="32"/>
        </w:rPr>
        <w:t>%</w:t>
      </w:r>
      <w:r>
        <w:rPr>
          <w:rFonts w:hint="eastAsia" w:ascii="仿宋_GB2312" w:hAnsi="楷体" w:eastAsia="仿宋_GB2312"/>
          <w:kern w:val="0"/>
          <w:sz w:val="32"/>
          <w:szCs w:val="32"/>
        </w:rPr>
        <w:t>。主要原因</w:t>
      </w:r>
      <w:r>
        <w:rPr>
          <w:rFonts w:hint="eastAsia" w:ascii="仿宋_GB2312" w:hAnsi="楷体" w:eastAsia="仿宋_GB2312"/>
          <w:kern w:val="0"/>
          <w:sz w:val="32"/>
          <w:szCs w:val="32"/>
          <w:lang w:val="en-US" w:eastAsia="zh-CN"/>
        </w:rPr>
        <w:t>是人员变动</w:t>
      </w:r>
      <w:r>
        <w:rPr>
          <w:rFonts w:hint="eastAsia" w:ascii="仿宋_GB2312" w:hAnsi="楷体" w:eastAsia="仿宋_GB2312"/>
          <w:kern w:val="0"/>
          <w:sz w:val="32"/>
          <w:szCs w:val="32"/>
        </w:rPr>
        <w:t>。</w:t>
      </w:r>
    </w:p>
    <w:p>
      <w:pPr>
        <w:widowControl/>
        <w:spacing w:line="560" w:lineRule="exact"/>
        <w:ind w:firstLine="64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）政府性基金收入预算</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widowControl/>
        <w:spacing w:line="560" w:lineRule="exact"/>
        <w:ind w:firstLine="640"/>
        <w:rPr>
          <w:rFonts w:hint="eastAsia" w:ascii="仿宋_GB2312" w:hAnsi="楷体" w:eastAsia="仿宋_GB2312"/>
          <w:kern w:val="0"/>
          <w:sz w:val="32"/>
          <w:szCs w:val="32"/>
          <w:lang w:eastAsia="zh-CN"/>
        </w:rPr>
      </w:pPr>
      <w:r>
        <w:rPr>
          <w:rFonts w:ascii="仿宋_GB2312" w:hAnsi="楷体" w:eastAsia="仿宋_GB2312"/>
          <w:kern w:val="0"/>
          <w:sz w:val="32"/>
          <w:szCs w:val="32"/>
        </w:rPr>
        <w:t>2</w:t>
      </w:r>
      <w:r>
        <w:rPr>
          <w:rFonts w:hint="eastAsia" w:ascii="仿宋_GB2312" w:hAnsi="楷体" w:eastAsia="仿宋_GB2312"/>
          <w:kern w:val="0"/>
          <w:sz w:val="32"/>
          <w:szCs w:val="32"/>
        </w:rPr>
        <w:t>．财政专户管理资金收入预算总计</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widowControl/>
        <w:spacing w:line="560" w:lineRule="exact"/>
        <w:ind w:firstLine="640"/>
        <w:rPr>
          <w:rFonts w:hint="eastAsia" w:ascii="仿宋_GB2312" w:hAnsi="楷体" w:eastAsia="仿宋_GB2312"/>
          <w:kern w:val="0"/>
          <w:sz w:val="32"/>
          <w:szCs w:val="32"/>
          <w:lang w:eastAsia="zh-CN"/>
        </w:rPr>
      </w:pPr>
      <w:r>
        <w:rPr>
          <w:rFonts w:hint="eastAsia" w:ascii="仿宋_GB2312" w:hAnsi="楷体" w:eastAsia="仿宋_GB2312"/>
          <w:kern w:val="0"/>
          <w:sz w:val="32"/>
          <w:szCs w:val="32"/>
        </w:rPr>
        <w:t>3.国有资本经营收入预算总计</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widowControl/>
        <w:spacing w:line="560" w:lineRule="exact"/>
        <w:ind w:firstLine="640"/>
        <w:rPr>
          <w:rFonts w:hint="eastAsia" w:ascii="仿宋_GB2312" w:hAnsi="楷体" w:eastAsia="仿宋_GB2312"/>
          <w:kern w:val="0"/>
          <w:sz w:val="32"/>
          <w:szCs w:val="32"/>
          <w:lang w:eastAsia="zh-CN"/>
        </w:rPr>
      </w:pPr>
      <w:r>
        <w:rPr>
          <w:rFonts w:hint="eastAsia" w:ascii="仿宋_GB2312" w:hAnsi="楷体" w:eastAsia="仿宋_GB2312"/>
          <w:kern w:val="0"/>
          <w:sz w:val="32"/>
          <w:szCs w:val="32"/>
        </w:rPr>
        <w:t>4．其他资金收入预算总计</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（二）支出预算总计</w:t>
      </w:r>
      <w:r>
        <w:rPr>
          <w:rFonts w:hint="eastAsia" w:ascii="仿宋_GB2312" w:hAnsi="楷体" w:eastAsia="仿宋_GB2312"/>
          <w:kern w:val="0"/>
          <w:sz w:val="32"/>
          <w:szCs w:val="32"/>
          <w:u w:val="single"/>
          <w:lang w:val="en-US" w:eastAsia="zh-CN"/>
        </w:rPr>
        <w:t>310.243608</w:t>
      </w:r>
      <w:r>
        <w:rPr>
          <w:rFonts w:ascii="仿宋_GB2312" w:hAnsi="楷体" w:eastAsia="仿宋_GB2312"/>
          <w:kern w:val="0"/>
          <w:sz w:val="32"/>
          <w:szCs w:val="32"/>
        </w:rPr>
        <w:t xml:space="preserve"> </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w:t>
      </w:r>
      <w:r>
        <w:rPr>
          <w:rFonts w:hint="eastAsia" w:ascii="仿宋_GB2312" w:hAnsi="楷体" w:eastAsia="仿宋_GB2312"/>
          <w:kern w:val="0"/>
          <w:sz w:val="32"/>
          <w:szCs w:val="32"/>
          <w:lang w:val="en-US" w:eastAsia="zh-CN"/>
        </w:rPr>
        <w:t>教育</w:t>
      </w:r>
      <w:r>
        <w:rPr>
          <w:rFonts w:hint="eastAsia" w:ascii="仿宋_GB2312" w:hAnsi="楷体" w:eastAsia="仿宋_GB2312"/>
          <w:kern w:val="0"/>
          <w:sz w:val="32"/>
          <w:szCs w:val="32"/>
        </w:rPr>
        <w:t>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228.5358</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1.9499</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0.86</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主要原因是增加了农村干部学历提升项目</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lang w:val="en-US" w:eastAsia="zh-CN"/>
        </w:rPr>
      </w:pPr>
      <w:r>
        <w:rPr>
          <w:rFonts w:ascii="仿宋_GB2312" w:hAnsi="楷体" w:eastAsia="仿宋_GB2312"/>
          <w:kern w:val="0"/>
          <w:sz w:val="32"/>
          <w:szCs w:val="32"/>
        </w:rPr>
        <w:t>2</w:t>
      </w:r>
      <w:r>
        <w:rPr>
          <w:rFonts w:hint="eastAsia" w:ascii="仿宋_GB2312" w:hAnsi="楷体" w:eastAsia="仿宋_GB2312"/>
          <w:kern w:val="0"/>
          <w:sz w:val="32"/>
          <w:szCs w:val="32"/>
        </w:rPr>
        <w:t>．</w:t>
      </w:r>
      <w:r>
        <w:rPr>
          <w:rFonts w:hint="eastAsia" w:ascii="仿宋_GB2312" w:hAnsi="楷体" w:eastAsia="仿宋_GB2312"/>
          <w:kern w:val="0"/>
          <w:sz w:val="32"/>
          <w:szCs w:val="32"/>
          <w:lang w:val="en-US" w:eastAsia="zh-CN"/>
        </w:rPr>
        <w:t>社会保障和就业支出</w:t>
      </w:r>
      <w:r>
        <w:rPr>
          <w:rFonts w:hint="eastAsia" w:ascii="仿宋_GB2312" w:hAnsi="楷体" w:eastAsia="仿宋_GB2312"/>
          <w:kern w:val="0"/>
          <w:sz w:val="32"/>
          <w:szCs w:val="32"/>
          <w:u w:val="single"/>
          <w:lang w:val="en-US" w:eastAsia="zh-CN"/>
        </w:rPr>
        <w:t>56.00598</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，与上年相比减少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22.513336</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28.67</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主要原因是人员变动。</w:t>
      </w:r>
    </w:p>
    <w:p>
      <w:pPr>
        <w:widowControl/>
        <w:spacing w:line="560" w:lineRule="exact"/>
        <w:ind w:firstLine="64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3.卫生健康支出</w:t>
      </w:r>
      <w:r>
        <w:rPr>
          <w:rFonts w:hint="eastAsia" w:ascii="仿宋_GB2312" w:hAnsi="楷体" w:eastAsia="仿宋_GB2312"/>
          <w:kern w:val="0"/>
          <w:sz w:val="32"/>
          <w:szCs w:val="32"/>
          <w:u w:val="single"/>
          <w:lang w:val="en-US" w:eastAsia="zh-CN"/>
        </w:rPr>
        <w:t>12.256692</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0.243132</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2.02</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主要原因是人员变动。</w:t>
      </w:r>
    </w:p>
    <w:p>
      <w:pPr>
        <w:widowControl/>
        <w:spacing w:line="560" w:lineRule="exact"/>
        <w:ind w:firstLine="640" w:firstLineChars="200"/>
        <w:rPr>
          <w:rFonts w:ascii="仿宋_GB2312" w:hAnsi="楷体" w:eastAsia="仿宋_GB2312"/>
          <w:kern w:val="0"/>
          <w:sz w:val="32"/>
          <w:szCs w:val="32"/>
        </w:rPr>
      </w:pPr>
      <w:r>
        <w:rPr>
          <w:rFonts w:hint="eastAsia" w:ascii="仿宋_GB2312" w:hAnsi="楷体" w:eastAsia="仿宋_GB2312"/>
          <w:kern w:val="0"/>
          <w:sz w:val="32"/>
          <w:szCs w:val="32"/>
          <w:lang w:val="en-US" w:eastAsia="zh-CN"/>
        </w:rPr>
        <w:t>4.住房保障支出</w:t>
      </w:r>
      <w:r>
        <w:rPr>
          <w:rFonts w:hint="eastAsia" w:ascii="仿宋_GB2312" w:hAnsi="楷体" w:eastAsia="仿宋_GB2312"/>
          <w:kern w:val="0"/>
          <w:sz w:val="32"/>
          <w:szCs w:val="32"/>
          <w:u w:val="single"/>
          <w:lang w:val="en-US" w:eastAsia="zh-CN"/>
        </w:rPr>
        <w:t>13.445136</w:t>
      </w:r>
      <w:r>
        <w:rPr>
          <w:rFonts w:hint="eastAsia" w:ascii="仿宋_GB2312" w:hAnsi="楷体" w:eastAsia="仿宋_GB2312"/>
          <w:kern w:val="0"/>
          <w:sz w:val="32"/>
          <w:szCs w:val="32"/>
          <w:lang w:val="en-US" w:eastAsia="zh-CN"/>
        </w:rPr>
        <w:t>万元。</w:t>
      </w:r>
      <w:r>
        <w:rPr>
          <w:rFonts w:hint="eastAsia" w:ascii="仿宋_GB2312" w:hAnsi="楷体" w:eastAsia="仿宋_GB2312"/>
          <w:kern w:val="0"/>
          <w:sz w:val="32"/>
          <w:szCs w:val="32"/>
        </w:rPr>
        <w:t>与上年相比减少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0.674568</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4.78</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主要原因是人员变动</w:t>
      </w:r>
      <w:r>
        <w:rPr>
          <w:rFonts w:hint="eastAsia" w:ascii="仿宋_GB2312" w:hAnsi="楷体" w:eastAsia="仿宋_GB2312"/>
          <w:kern w:val="0"/>
          <w:sz w:val="32"/>
          <w:szCs w:val="32"/>
        </w:rPr>
        <w:t>。</w:t>
      </w:r>
    </w:p>
    <w:p>
      <w:pPr>
        <w:widowControl/>
        <w:spacing w:line="560" w:lineRule="exact"/>
        <w:ind w:firstLine="640" w:firstLineChars="200"/>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5</w:t>
      </w:r>
      <w:r>
        <w:rPr>
          <w:rFonts w:hint="eastAsia" w:ascii="仿宋_GB2312" w:hAnsi="楷体" w:eastAsia="仿宋_GB2312"/>
          <w:kern w:val="0"/>
          <w:sz w:val="32"/>
          <w:szCs w:val="32"/>
        </w:rPr>
        <w:t>．基本支出预算数为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275.273608</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万元。与上年相比减少</w:t>
      </w:r>
      <w:r>
        <w:rPr>
          <w:rFonts w:hint="eastAsia" w:ascii="仿宋_GB2312" w:hAnsi="楷体" w:eastAsia="仿宋_GB2312"/>
          <w:kern w:val="0"/>
          <w:sz w:val="32"/>
          <w:szCs w:val="32"/>
          <w:u w:val="single"/>
          <w:lang w:val="en-US" w:eastAsia="zh-CN"/>
        </w:rPr>
        <w:t>30.6148</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人员变动</w:t>
      </w:r>
      <w:r>
        <w:rPr>
          <w:rFonts w:hint="eastAsia" w:ascii="仿宋_GB2312" w:hAnsi="楷体" w:eastAsia="仿宋_GB2312"/>
          <w:kern w:val="0"/>
          <w:sz w:val="32"/>
          <w:szCs w:val="32"/>
        </w:rPr>
        <w:t>。项目支出预算数为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34.97</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9.62</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37.95</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增加了农村干部学历提升项目</w:t>
      </w:r>
      <w:r>
        <w:rPr>
          <w:rFonts w:hint="eastAsia" w:ascii="仿宋_GB2312" w:hAnsi="楷体" w:eastAsia="仿宋_GB2312"/>
          <w:kern w:val="0"/>
          <w:sz w:val="32"/>
          <w:szCs w:val="32"/>
        </w:rPr>
        <w:t>。</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二、收入预算情况说明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hint="eastAsia" w:ascii="仿宋_GB2312" w:hAnsi="楷体" w:eastAsia="仿宋_GB2312"/>
          <w:kern w:val="0"/>
          <w:sz w:val="32"/>
          <w:szCs w:val="32"/>
        </w:rPr>
        <w:t>本年收入预算合计</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rPr>
        <w:t>万元，其中：一般公共预算收入</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lang w:val="en-US" w:eastAsia="zh-CN"/>
        </w:rPr>
        <w:t>100</w:t>
      </w:r>
      <w:r>
        <w:rPr>
          <w:rFonts w:ascii="仿宋_GB2312" w:hAnsi="楷体" w:eastAsia="仿宋_GB2312"/>
          <w:kern w:val="0"/>
          <w:sz w:val="32"/>
          <w:szCs w:val="32"/>
        </w:rPr>
        <w:t>%</w:t>
      </w:r>
      <w:r>
        <w:rPr>
          <w:rFonts w:hint="eastAsia" w:ascii="仿宋_GB2312" w:hAnsi="楷体" w:eastAsia="仿宋_GB2312"/>
          <w:kern w:val="0"/>
          <w:sz w:val="32"/>
          <w:szCs w:val="32"/>
        </w:rPr>
        <w:t>；政府性基金预算收入</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占</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；财政专户管理资金</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；国有资本经营预算收入</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%；其他资金</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三、支出预算情况说明</w:t>
      </w:r>
    </w:p>
    <w:p>
      <w:pPr>
        <w:widowControl/>
        <w:spacing w:line="560" w:lineRule="exact"/>
        <w:ind w:firstLine="640" w:firstLineChars="200"/>
        <w:rPr>
          <w:rFonts w:hint="eastAsia"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hint="eastAsia" w:ascii="仿宋_GB2312" w:hAnsi="楷体" w:eastAsia="仿宋_GB2312"/>
          <w:kern w:val="0"/>
          <w:sz w:val="32"/>
          <w:szCs w:val="32"/>
        </w:rPr>
        <w:t>本年支出预算合计</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rPr>
        <w:t>万元，其中：基本支出</w:t>
      </w:r>
      <w:r>
        <w:rPr>
          <w:rFonts w:hint="eastAsia" w:ascii="仿宋_GB2312" w:hAnsi="楷体" w:eastAsia="仿宋_GB2312"/>
          <w:kern w:val="0"/>
          <w:sz w:val="32"/>
          <w:szCs w:val="32"/>
          <w:u w:val="single"/>
          <w:lang w:val="en-US" w:eastAsia="zh-CN"/>
        </w:rPr>
        <w:t>275.273608</w:t>
      </w:r>
      <w:r>
        <w:rPr>
          <w:rFonts w:hint="eastAsia" w:ascii="仿宋_GB2312" w:hAnsi="楷体" w:eastAsia="仿宋_GB2312"/>
          <w:kern w:val="0"/>
          <w:sz w:val="32"/>
          <w:szCs w:val="32"/>
        </w:rPr>
        <w:t>万元，占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88.73</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；项目支出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34.97</w:t>
      </w:r>
      <w:r>
        <w:rPr>
          <w:rFonts w:hint="eastAsia" w:ascii="仿宋_GB2312" w:hAnsi="楷体" w:eastAsia="仿宋_GB2312"/>
          <w:kern w:val="0"/>
          <w:sz w:val="32"/>
          <w:szCs w:val="32"/>
        </w:rPr>
        <w:t>万元，占</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11.27</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 xml:space="preserve">。 </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四、财政拨款收支预算总体情况说</w:t>
      </w:r>
    </w:p>
    <w:p>
      <w:pPr>
        <w:widowControl/>
        <w:spacing w:line="560" w:lineRule="exact"/>
        <w:ind w:firstLine="640"/>
        <w:rPr>
          <w:rFonts w:hint="eastAsia"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ascii="仿宋_GB2312" w:hAnsi="楷体" w:eastAsia="仿宋_GB2312"/>
          <w:kern w:val="0"/>
          <w:sz w:val="32"/>
          <w:szCs w:val="32"/>
        </w:rPr>
        <w:t>2020</w:t>
      </w:r>
      <w:r>
        <w:rPr>
          <w:rFonts w:hint="eastAsia" w:ascii="仿宋_GB2312" w:hAnsi="楷体" w:eastAsia="仿宋_GB2312"/>
          <w:kern w:val="0"/>
          <w:sz w:val="32"/>
          <w:szCs w:val="32"/>
        </w:rPr>
        <w:t>年度财政拨款收、支总预算</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万元。与上年相比，财政拨款收、支总计减少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20.994872</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6</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w:t>
      </w:r>
      <w:r>
        <w:rPr>
          <w:rFonts w:hint="eastAsia" w:ascii="仿宋_GB2312" w:hAnsi="楷体" w:eastAsia="仿宋_GB2312"/>
          <w:kern w:val="0"/>
          <w:sz w:val="32"/>
          <w:szCs w:val="32"/>
          <w:lang w:val="en-US" w:eastAsia="zh-CN"/>
        </w:rPr>
        <w:t>是人员变动</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五、一般公共预算支出预算情况说明</w:t>
      </w:r>
    </w:p>
    <w:p>
      <w:pPr>
        <w:widowControl/>
        <w:spacing w:line="560" w:lineRule="exact"/>
        <w:ind w:firstLine="640" w:firstLineChars="200"/>
        <w:rPr>
          <w:rFonts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ascii="仿宋_GB2312" w:hAnsi="楷体" w:eastAsia="仿宋_GB2312"/>
          <w:kern w:val="0"/>
          <w:sz w:val="32"/>
          <w:szCs w:val="32"/>
        </w:rPr>
        <w:t>2020</w:t>
      </w:r>
      <w:r>
        <w:rPr>
          <w:rFonts w:hint="eastAsia" w:ascii="仿宋_GB2312" w:hAnsi="楷体" w:eastAsia="仿宋_GB2312"/>
          <w:kern w:val="0"/>
          <w:sz w:val="32"/>
          <w:szCs w:val="32"/>
        </w:rPr>
        <w:t>年一般公共预算支出预算</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310.243608</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20.994872</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万元，减少</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6</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人员变动</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黑体" w:hAnsi="Times New Roman" w:eastAsia="黑体" w:cs="FZHTK--GBK1-0"/>
          <w:kern w:val="0"/>
          <w:sz w:val="32"/>
          <w:szCs w:val="32"/>
        </w:rPr>
      </w:pPr>
      <w:r>
        <w:rPr>
          <w:rFonts w:hint="eastAsia" w:ascii="仿宋_GB2312" w:hAnsi="楷体" w:eastAsia="仿宋_GB2312"/>
          <w:kern w:val="0"/>
          <w:sz w:val="32"/>
          <w:szCs w:val="32"/>
        </w:rPr>
        <w:t>六、一般公共预算基本支出预算情况说明</w:t>
      </w:r>
    </w:p>
    <w:p>
      <w:pPr>
        <w:widowControl/>
        <w:spacing w:line="560" w:lineRule="exact"/>
        <w:ind w:firstLine="640" w:firstLineChars="200"/>
        <w:rPr>
          <w:rFonts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年度一般公共预算基本支出预算</w:t>
      </w:r>
      <w:r>
        <w:rPr>
          <w:rFonts w:hint="eastAsia" w:ascii="仿宋_GB2312" w:hAnsi="楷体" w:eastAsia="仿宋_GB2312"/>
          <w:kern w:val="0"/>
          <w:sz w:val="32"/>
          <w:szCs w:val="32"/>
          <w:u w:val="single"/>
          <w:lang w:val="en-US" w:eastAsia="zh-CN"/>
        </w:rPr>
        <w:t>275.273608</w:t>
      </w:r>
      <w:r>
        <w:rPr>
          <w:rFonts w:hint="eastAsia" w:ascii="仿宋_GB2312" w:hAnsi="楷体" w:eastAsia="仿宋_GB2312"/>
          <w:kern w:val="0"/>
          <w:sz w:val="32"/>
          <w:szCs w:val="32"/>
        </w:rPr>
        <w:t>万元，其中：</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（一）人员经费</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263.045408</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万元。主要包括：基本工资</w:t>
      </w:r>
      <w:r>
        <w:rPr>
          <w:rFonts w:hint="eastAsia" w:ascii="仿宋_GB2312" w:hAnsi="楷体" w:eastAsia="仿宋_GB2312"/>
          <w:kern w:val="0"/>
          <w:sz w:val="32"/>
          <w:szCs w:val="32"/>
          <w:u w:val="single"/>
          <w:lang w:val="en-US" w:eastAsia="zh-CN"/>
        </w:rPr>
        <w:t>109.02</w:t>
      </w:r>
      <w:r>
        <w:rPr>
          <w:rFonts w:hint="eastAsia" w:ascii="仿宋_GB2312" w:hAnsi="楷体" w:eastAsia="仿宋_GB2312"/>
          <w:kern w:val="0"/>
          <w:sz w:val="32"/>
          <w:szCs w:val="32"/>
        </w:rPr>
        <w:t>万元、津贴补贴</w:t>
      </w:r>
      <w:r>
        <w:rPr>
          <w:rFonts w:hint="eastAsia" w:ascii="仿宋_GB2312" w:hAnsi="楷体" w:eastAsia="仿宋_GB2312"/>
          <w:kern w:val="0"/>
          <w:sz w:val="32"/>
          <w:szCs w:val="32"/>
          <w:u w:val="single"/>
          <w:lang w:val="en-US" w:eastAsia="zh-CN"/>
        </w:rPr>
        <w:t>20.8006</w:t>
      </w:r>
      <w:r>
        <w:rPr>
          <w:rFonts w:hint="eastAsia" w:ascii="仿宋_GB2312" w:hAnsi="楷体" w:eastAsia="仿宋_GB2312"/>
          <w:kern w:val="0"/>
          <w:sz w:val="32"/>
          <w:szCs w:val="32"/>
        </w:rPr>
        <w:t>万元、奖金</w:t>
      </w:r>
      <w:r>
        <w:rPr>
          <w:rFonts w:hint="eastAsia" w:ascii="仿宋_GB2312" w:hAnsi="楷体" w:eastAsia="仿宋_GB2312"/>
          <w:kern w:val="0"/>
          <w:sz w:val="32"/>
          <w:szCs w:val="32"/>
          <w:u w:val="single"/>
          <w:lang w:val="en-US" w:eastAsia="zh-CN"/>
        </w:rPr>
        <w:t>1.5924</w:t>
      </w:r>
      <w:r>
        <w:rPr>
          <w:rFonts w:hint="eastAsia" w:ascii="仿宋_GB2312" w:hAnsi="楷体" w:eastAsia="仿宋_GB2312"/>
          <w:kern w:val="0"/>
          <w:sz w:val="32"/>
          <w:szCs w:val="32"/>
        </w:rPr>
        <w:t>万元、绩效工资</w:t>
      </w:r>
      <w:r>
        <w:rPr>
          <w:rFonts w:hint="eastAsia" w:ascii="仿宋_GB2312" w:hAnsi="楷体" w:eastAsia="仿宋_GB2312"/>
          <w:kern w:val="0"/>
          <w:sz w:val="32"/>
          <w:szCs w:val="32"/>
          <w:u w:val="single"/>
          <w:lang w:val="en-US" w:eastAsia="zh-CN"/>
        </w:rPr>
        <w:t>49.8046</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机关事业单位基本养老保险缴费</w:t>
      </w:r>
      <w:r>
        <w:rPr>
          <w:rFonts w:hint="eastAsia" w:ascii="仿宋_GB2312" w:hAnsi="楷体" w:eastAsia="仿宋_GB2312"/>
          <w:kern w:val="0"/>
          <w:sz w:val="32"/>
          <w:szCs w:val="32"/>
          <w:u w:val="single"/>
          <w:lang w:val="en-US" w:eastAsia="zh-CN"/>
        </w:rPr>
        <w:t>27.324096</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职工基本医疗保险缴费</w:t>
      </w:r>
      <w:r>
        <w:rPr>
          <w:rFonts w:hint="eastAsia" w:ascii="仿宋_GB2312" w:hAnsi="楷体" w:eastAsia="仿宋_GB2312"/>
          <w:kern w:val="0"/>
          <w:sz w:val="32"/>
          <w:szCs w:val="32"/>
          <w:u w:val="single"/>
          <w:lang w:val="en-US" w:eastAsia="zh-CN"/>
        </w:rPr>
        <w:t>11.954292</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其他社会保障缴费</w:t>
      </w:r>
      <w:r>
        <w:rPr>
          <w:rFonts w:hint="eastAsia" w:ascii="仿宋_GB2312" w:hAnsi="楷体" w:eastAsia="仿宋_GB2312"/>
          <w:kern w:val="0"/>
          <w:sz w:val="32"/>
          <w:szCs w:val="32"/>
          <w:u w:val="single"/>
          <w:lang w:val="en-US" w:eastAsia="zh-CN"/>
        </w:rPr>
        <w:t>1.169184</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离休费</w:t>
      </w:r>
      <w:r>
        <w:rPr>
          <w:rFonts w:hint="eastAsia" w:ascii="仿宋_GB2312" w:hAnsi="楷体" w:eastAsia="仿宋_GB2312"/>
          <w:kern w:val="0"/>
          <w:sz w:val="32"/>
          <w:szCs w:val="32"/>
          <w:u w:val="single"/>
          <w:lang w:val="en-US" w:eastAsia="zh-CN"/>
        </w:rPr>
        <w:t>20.9355</w:t>
      </w:r>
      <w:r>
        <w:rPr>
          <w:rFonts w:hint="eastAsia" w:ascii="仿宋_GB2312" w:hAnsi="楷体" w:eastAsia="仿宋_GB2312"/>
          <w:kern w:val="0"/>
          <w:sz w:val="32"/>
          <w:szCs w:val="32"/>
        </w:rPr>
        <w:t>万元、退休费</w:t>
      </w:r>
      <w:r>
        <w:rPr>
          <w:rFonts w:hint="eastAsia" w:ascii="仿宋_GB2312" w:hAnsi="楷体" w:eastAsia="仿宋_GB2312"/>
          <w:kern w:val="0"/>
          <w:sz w:val="32"/>
          <w:szCs w:val="32"/>
          <w:u w:val="single"/>
          <w:lang w:val="en-US" w:eastAsia="zh-CN"/>
        </w:rPr>
        <w:t>6.1740</w:t>
      </w:r>
      <w:r>
        <w:rPr>
          <w:rFonts w:hint="eastAsia" w:ascii="仿宋_GB2312" w:hAnsi="楷体" w:eastAsia="仿宋_GB2312"/>
          <w:kern w:val="0"/>
          <w:sz w:val="32"/>
          <w:szCs w:val="32"/>
        </w:rPr>
        <w:t>万元、抚恤金</w:t>
      </w:r>
      <w:r>
        <w:rPr>
          <w:rFonts w:hint="eastAsia" w:ascii="仿宋_GB2312" w:hAnsi="楷体" w:eastAsia="仿宋_GB2312"/>
          <w:kern w:val="0"/>
          <w:sz w:val="32"/>
          <w:szCs w:val="32"/>
          <w:u w:val="single"/>
          <w:lang w:val="en-US" w:eastAsia="zh-CN"/>
        </w:rPr>
        <w:t>0.7056</w:t>
      </w:r>
      <w:r>
        <w:rPr>
          <w:rFonts w:hint="eastAsia" w:ascii="仿宋_GB2312" w:hAnsi="楷体" w:eastAsia="仿宋_GB2312"/>
          <w:kern w:val="0"/>
          <w:sz w:val="32"/>
          <w:szCs w:val="32"/>
        </w:rPr>
        <w:t>万元、奖励金</w:t>
      </w:r>
      <w:r>
        <w:rPr>
          <w:rFonts w:hint="eastAsia" w:ascii="仿宋_GB2312" w:hAnsi="楷体" w:eastAsia="仿宋_GB2312"/>
          <w:kern w:val="0"/>
          <w:sz w:val="32"/>
          <w:szCs w:val="32"/>
          <w:u w:val="single"/>
          <w:lang w:val="en-US" w:eastAsia="zh-CN"/>
        </w:rPr>
        <w:t>0.12</w:t>
      </w:r>
      <w:r>
        <w:rPr>
          <w:rFonts w:hint="eastAsia" w:ascii="仿宋_GB2312" w:hAnsi="楷体" w:eastAsia="仿宋_GB2312"/>
          <w:kern w:val="0"/>
          <w:sz w:val="32"/>
          <w:szCs w:val="32"/>
        </w:rPr>
        <w:t>万元、住房公积金</w:t>
      </w:r>
      <w:r>
        <w:rPr>
          <w:rFonts w:hint="eastAsia" w:ascii="仿宋_GB2312" w:hAnsi="楷体" w:eastAsia="仿宋_GB2312"/>
          <w:kern w:val="0"/>
          <w:sz w:val="32"/>
          <w:szCs w:val="32"/>
          <w:u w:val="single"/>
          <w:lang w:val="en-US" w:eastAsia="zh-CN"/>
        </w:rPr>
        <w:t>13.445136</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w:t>
      </w:r>
    </w:p>
    <w:p>
      <w:pPr>
        <w:autoSpaceDE w:val="0"/>
        <w:autoSpaceDN w:val="0"/>
        <w:adjustRightInd w:val="0"/>
        <w:ind w:firstLine="640" w:firstLineChars="200"/>
        <w:jc w:val="left"/>
        <w:rPr>
          <w:rFonts w:hint="eastAsia" w:ascii="仿宋_GB2312" w:hAnsi="楷体" w:eastAsia="仿宋_GB2312"/>
          <w:kern w:val="0"/>
          <w:sz w:val="32"/>
          <w:szCs w:val="32"/>
        </w:rPr>
      </w:pPr>
      <w:r>
        <w:rPr>
          <w:rFonts w:hint="eastAsia" w:ascii="仿宋_GB2312" w:hAnsi="楷体" w:eastAsia="仿宋_GB2312"/>
          <w:kern w:val="0"/>
          <w:sz w:val="32"/>
          <w:szCs w:val="32"/>
        </w:rPr>
        <w:t>（二）公用经费</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12.2282</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万元。主要包括：办公费</w:t>
      </w:r>
      <w:r>
        <w:rPr>
          <w:rFonts w:hint="eastAsia" w:ascii="仿宋_GB2312" w:hAnsi="楷体" w:eastAsia="仿宋_GB2312"/>
          <w:kern w:val="0"/>
          <w:sz w:val="32"/>
          <w:szCs w:val="32"/>
          <w:u w:val="single"/>
          <w:lang w:val="en-US" w:eastAsia="zh-CN"/>
        </w:rPr>
        <w:t>1.6</w:t>
      </w:r>
      <w:r>
        <w:rPr>
          <w:rFonts w:hint="eastAsia" w:ascii="仿宋_GB2312" w:hAnsi="楷体" w:eastAsia="仿宋_GB2312"/>
          <w:kern w:val="0"/>
          <w:sz w:val="32"/>
          <w:szCs w:val="32"/>
        </w:rPr>
        <w:t>万元、邮电费</w:t>
      </w:r>
      <w:r>
        <w:rPr>
          <w:rFonts w:hint="eastAsia" w:ascii="仿宋_GB2312" w:hAnsi="楷体" w:eastAsia="仿宋_GB2312"/>
          <w:kern w:val="0"/>
          <w:sz w:val="32"/>
          <w:szCs w:val="32"/>
          <w:u w:val="single"/>
          <w:lang w:val="en-US" w:eastAsia="zh-CN"/>
        </w:rPr>
        <w:t>0.07</w:t>
      </w:r>
      <w:r>
        <w:rPr>
          <w:rFonts w:hint="eastAsia" w:ascii="仿宋_GB2312" w:hAnsi="楷体" w:eastAsia="仿宋_GB2312"/>
          <w:kern w:val="0"/>
          <w:sz w:val="32"/>
          <w:szCs w:val="32"/>
        </w:rPr>
        <w:t>万元、取暖费</w:t>
      </w:r>
      <w:r>
        <w:rPr>
          <w:rFonts w:hint="eastAsia" w:ascii="仿宋_GB2312" w:hAnsi="楷体" w:eastAsia="仿宋_GB2312"/>
          <w:kern w:val="0"/>
          <w:sz w:val="32"/>
          <w:szCs w:val="32"/>
          <w:u w:val="single"/>
          <w:lang w:val="en-US" w:eastAsia="zh-CN"/>
        </w:rPr>
        <w:t>5.3082</w:t>
      </w:r>
      <w:r>
        <w:rPr>
          <w:rFonts w:hint="eastAsia" w:ascii="仿宋_GB2312" w:hAnsi="楷体" w:eastAsia="仿宋_GB2312"/>
          <w:kern w:val="0"/>
          <w:sz w:val="32"/>
          <w:szCs w:val="32"/>
        </w:rPr>
        <w:t>万元、劳务费</w:t>
      </w:r>
      <w:r>
        <w:rPr>
          <w:rFonts w:hint="eastAsia" w:ascii="仿宋_GB2312" w:hAnsi="楷体" w:eastAsia="仿宋_GB2312"/>
          <w:kern w:val="0"/>
          <w:sz w:val="32"/>
          <w:szCs w:val="32"/>
          <w:u w:val="single"/>
          <w:lang w:val="en-US" w:eastAsia="zh-CN"/>
        </w:rPr>
        <w:t>0.28</w:t>
      </w:r>
      <w:r>
        <w:rPr>
          <w:rFonts w:hint="eastAsia" w:ascii="仿宋_GB2312" w:hAnsi="楷体" w:eastAsia="仿宋_GB2312"/>
          <w:kern w:val="0"/>
          <w:sz w:val="32"/>
          <w:szCs w:val="32"/>
        </w:rPr>
        <w:t>万元、公务用车运行维护费</w:t>
      </w:r>
      <w:r>
        <w:rPr>
          <w:rFonts w:hint="eastAsia" w:ascii="仿宋_GB2312" w:hAnsi="楷体" w:eastAsia="仿宋_GB2312"/>
          <w:kern w:val="0"/>
          <w:sz w:val="32"/>
          <w:szCs w:val="32"/>
          <w:u w:val="single"/>
          <w:lang w:val="en-US" w:eastAsia="zh-CN"/>
        </w:rPr>
        <w:t>1.4</w:t>
      </w:r>
      <w:r>
        <w:rPr>
          <w:rFonts w:hint="eastAsia" w:ascii="仿宋_GB2312" w:hAnsi="楷体" w:eastAsia="仿宋_GB2312"/>
          <w:kern w:val="0"/>
          <w:sz w:val="32"/>
          <w:szCs w:val="32"/>
        </w:rPr>
        <w:t>万元、其他交通费用</w:t>
      </w:r>
      <w:r>
        <w:rPr>
          <w:rFonts w:hint="eastAsia" w:ascii="仿宋_GB2312" w:hAnsi="楷体" w:eastAsia="仿宋_GB2312"/>
          <w:kern w:val="0"/>
          <w:sz w:val="32"/>
          <w:szCs w:val="32"/>
          <w:u w:val="single"/>
          <w:lang w:val="en-US" w:eastAsia="zh-CN"/>
        </w:rPr>
        <w:t>3</w:t>
      </w:r>
      <w:r>
        <w:rPr>
          <w:rFonts w:hint="eastAsia" w:ascii="仿宋_GB2312" w:hAnsi="楷体" w:eastAsia="仿宋_GB2312"/>
          <w:kern w:val="0"/>
          <w:sz w:val="32"/>
          <w:szCs w:val="32"/>
        </w:rPr>
        <w:t>万元、其他商品和服务支出</w:t>
      </w:r>
      <w:r>
        <w:rPr>
          <w:rFonts w:hint="eastAsia" w:ascii="仿宋_GB2312" w:hAnsi="楷体" w:eastAsia="仿宋_GB2312"/>
          <w:kern w:val="0"/>
          <w:sz w:val="32"/>
          <w:szCs w:val="32"/>
          <w:u w:val="single"/>
          <w:lang w:val="en-US" w:eastAsia="zh-CN"/>
        </w:rPr>
        <w:t>0.57</w:t>
      </w:r>
      <w:r>
        <w:rPr>
          <w:rFonts w:hint="eastAsia" w:ascii="仿宋_GB2312" w:hAnsi="楷体" w:eastAsia="仿宋_GB2312"/>
          <w:kern w:val="0"/>
          <w:sz w:val="32"/>
          <w:szCs w:val="32"/>
        </w:rPr>
        <w:t>万元。</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七、政府性基金预算支出预算情况说明</w:t>
      </w:r>
    </w:p>
    <w:p>
      <w:pPr>
        <w:autoSpaceDE w:val="0"/>
        <w:autoSpaceDN w:val="0"/>
        <w:adjustRightInd w:val="0"/>
        <w:ind w:firstLine="640" w:firstLineChars="200"/>
        <w:jc w:val="left"/>
        <w:rPr>
          <w:rFonts w:hint="eastAsia" w:ascii="仿宋_GB2312" w:hAnsi="楷体" w:eastAsia="仿宋_GB2312"/>
          <w:kern w:val="0"/>
          <w:sz w:val="32"/>
          <w:szCs w:val="32"/>
          <w:lang w:eastAsia="zh-CN"/>
        </w:rPr>
      </w:pPr>
      <w:r>
        <w:rPr>
          <w:rFonts w:hint="eastAsia" w:ascii="仿宋_GB2312" w:hAnsi="宋体" w:eastAsia="仿宋_GB2312" w:cs="Times New Roman"/>
          <w:sz w:val="32"/>
          <w:szCs w:val="32"/>
          <w:lang w:val="en-US" w:eastAsia="zh-CN"/>
        </w:rPr>
        <w:t>中国共产党襄汾县委员会党校</w:t>
      </w:r>
      <w:r>
        <w:rPr>
          <w:rFonts w:ascii="仿宋_GB2312" w:hAnsi="楷体" w:eastAsia="仿宋_GB2312"/>
          <w:kern w:val="0"/>
          <w:sz w:val="32"/>
          <w:szCs w:val="32"/>
        </w:rPr>
        <w:t>2020</w:t>
      </w:r>
      <w:r>
        <w:rPr>
          <w:rFonts w:hint="eastAsia" w:ascii="仿宋_GB2312" w:hAnsi="楷体" w:eastAsia="仿宋_GB2312"/>
          <w:kern w:val="0"/>
          <w:sz w:val="32"/>
          <w:szCs w:val="32"/>
        </w:rPr>
        <w:t>年政府性基金支出预算支出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八、一般公共预算“三公”经费、会议费、培训费支出预算情况说明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年度一般公共预算拨款安排的“三公”经费预算支出中，因公出国（境）费支出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万元，占“三公”经费的</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；公务用车购置及运行费支出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1.4</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100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；公务接待费支出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。具体情况如下：</w:t>
      </w:r>
    </w:p>
    <w:p>
      <w:pPr>
        <w:autoSpaceDE w:val="0"/>
        <w:autoSpaceDN w:val="0"/>
        <w:adjustRightInd w:val="0"/>
        <w:ind w:firstLine="640" w:firstLineChars="200"/>
        <w:jc w:val="left"/>
        <w:rPr>
          <w:rFonts w:hint="eastAsia" w:ascii="仿宋_GB2312" w:hAnsi="楷体" w:eastAsia="仿宋_GB2312"/>
          <w:kern w:val="0"/>
          <w:sz w:val="32"/>
          <w:szCs w:val="32"/>
          <w:lang w:eastAsia="zh-CN"/>
        </w:rPr>
      </w:pPr>
      <w:r>
        <w:rPr>
          <w:rFonts w:ascii="仿宋_GB2312" w:hAnsi="楷体" w:eastAsia="仿宋_GB2312"/>
          <w:kern w:val="0"/>
          <w:sz w:val="32"/>
          <w:szCs w:val="32"/>
        </w:rPr>
        <w:t>1</w:t>
      </w:r>
      <w:r>
        <w:rPr>
          <w:rFonts w:hint="eastAsia" w:ascii="仿宋_GB2312" w:hAnsi="楷体" w:eastAsia="仿宋_GB2312"/>
          <w:kern w:val="0"/>
          <w:sz w:val="32"/>
          <w:szCs w:val="32"/>
        </w:rPr>
        <w:t>．因公出国（境）费预算支出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．公务用车购置及运行费预算支出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1.4</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万元。其中：</w:t>
      </w:r>
    </w:p>
    <w:p>
      <w:pPr>
        <w:autoSpaceDE w:val="0"/>
        <w:autoSpaceDN w:val="0"/>
        <w:adjustRightInd w:val="0"/>
        <w:ind w:firstLine="480" w:firstLineChars="150"/>
        <w:jc w:val="left"/>
        <w:rPr>
          <w:rFonts w:hint="eastAsia" w:ascii="仿宋_GB2312" w:hAnsi="楷体" w:eastAsia="仿宋_GB2312"/>
          <w:kern w:val="0"/>
          <w:sz w:val="32"/>
          <w:szCs w:val="32"/>
          <w:lang w:eastAsia="zh-CN"/>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）公务用车购置预算支出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autoSpaceDE w:val="0"/>
        <w:autoSpaceDN w:val="0"/>
        <w:adjustRightInd w:val="0"/>
        <w:ind w:firstLine="480" w:firstLineChars="15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）公务用车运行维护费预算支出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1.4</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与上年预算数相同</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仿宋_GB2312" w:hAnsi="楷体" w:eastAsia="仿宋_GB2312"/>
          <w:kern w:val="0"/>
          <w:sz w:val="32"/>
          <w:szCs w:val="32"/>
          <w:u w:val="single"/>
          <w:lang w:eastAsia="zh-CN"/>
        </w:rPr>
      </w:pPr>
      <w:r>
        <w:rPr>
          <w:rFonts w:ascii="仿宋_GB2312" w:hAnsi="楷体" w:eastAsia="仿宋_GB2312"/>
          <w:kern w:val="0"/>
          <w:sz w:val="32"/>
          <w:szCs w:val="32"/>
        </w:rPr>
        <w:t>3</w:t>
      </w:r>
      <w:r>
        <w:rPr>
          <w:rFonts w:hint="eastAsia" w:ascii="仿宋_GB2312" w:hAnsi="楷体" w:eastAsia="仿宋_GB2312"/>
          <w:kern w:val="0"/>
          <w:sz w:val="32"/>
          <w:szCs w:val="32"/>
        </w:rPr>
        <w:t>．公务接待费预算支出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lang w:val="en-US" w:eastAsia="zh-CN"/>
        </w:rPr>
        <w:t>与上年预算数相同。</w:t>
      </w:r>
    </w:p>
    <w:p>
      <w:pPr>
        <w:autoSpaceDE w:val="0"/>
        <w:autoSpaceDN w:val="0"/>
        <w:adjustRightInd w:val="0"/>
        <w:ind w:firstLine="800" w:firstLineChars="250"/>
        <w:jc w:val="left"/>
        <w:rPr>
          <w:rFonts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年度一般公共预算拨款安排的会议费预算支出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与上年预算数相同。</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仿宋_GB2312" w:hAnsi="楷体" w:eastAsia="仿宋_GB2312"/>
          <w:kern w:val="0"/>
          <w:sz w:val="32"/>
          <w:szCs w:val="32"/>
        </w:rPr>
      </w:pPr>
      <w:r>
        <w:rPr>
          <w:rFonts w:hint="eastAsia" w:ascii="仿宋_GB2312" w:hAnsi="宋体" w:eastAsia="仿宋_GB2312" w:cs="Times New Roman"/>
          <w:sz w:val="32"/>
          <w:szCs w:val="32"/>
          <w:lang w:val="en-US" w:eastAsia="zh-CN"/>
        </w:rPr>
        <w:t>中国共产党襄汾县委员会党校</w:t>
      </w:r>
      <w:r>
        <w:rPr>
          <w:rFonts w:ascii="仿宋_GB2312" w:hAnsi="楷体" w:eastAsia="仿宋_GB2312"/>
          <w:kern w:val="0"/>
          <w:sz w:val="32"/>
          <w:szCs w:val="32"/>
        </w:rPr>
        <w:t>2020</w:t>
      </w:r>
      <w:r>
        <w:rPr>
          <w:rFonts w:hint="eastAsia" w:ascii="仿宋_GB2312" w:hAnsi="楷体" w:eastAsia="仿宋_GB2312"/>
          <w:kern w:val="0"/>
          <w:sz w:val="32"/>
          <w:szCs w:val="32"/>
        </w:rPr>
        <w:t>年度一般公共预算拨款安排的培训费预算支出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r>
        <w:rPr>
          <w:rFonts w:hint="eastAsia" w:ascii="仿宋_GB2312" w:hAnsi="楷体" w:eastAsia="仿宋_GB2312"/>
          <w:kern w:val="0"/>
          <w:sz w:val="32"/>
          <w:szCs w:val="32"/>
          <w:lang w:val="en-US" w:eastAsia="zh-CN"/>
        </w:rPr>
        <w:t>与上年预算数相同。</w:t>
      </w:r>
      <w:r>
        <w:rPr>
          <w:rFonts w:hint="eastAsia" w:ascii="仿宋_GB2312" w:hAnsi="楷体" w:eastAsia="仿宋_GB2312"/>
          <w:kern w:val="0"/>
          <w:sz w:val="32"/>
          <w:szCs w:val="32"/>
        </w:rPr>
        <w:t>。</w:t>
      </w:r>
    </w:p>
    <w:p>
      <w:pPr>
        <w:autoSpaceDE w:val="0"/>
        <w:autoSpaceDN w:val="0"/>
        <w:adjustRightInd w:val="0"/>
        <w:ind w:firstLine="640" w:firstLineChars="200"/>
        <w:jc w:val="left"/>
        <w:rPr>
          <w:rFonts w:hint="eastAsia" w:ascii="黑体" w:hAnsi="Times New Roman" w:eastAsia="黑体" w:cs="FZHTK--GBK1-0"/>
          <w:kern w:val="0"/>
          <w:sz w:val="32"/>
          <w:szCs w:val="32"/>
        </w:rPr>
      </w:pPr>
      <w:r>
        <w:rPr>
          <w:rFonts w:hint="eastAsia" w:ascii="仿宋_GB2312" w:hAnsi="楷体" w:eastAsia="仿宋_GB2312"/>
          <w:kern w:val="0"/>
          <w:sz w:val="32"/>
          <w:szCs w:val="32"/>
        </w:rPr>
        <w:t>九、一般公共预算机关运行经费支出预算情况说明</w:t>
      </w:r>
    </w:p>
    <w:p>
      <w:pPr>
        <w:autoSpaceDE w:val="0"/>
        <w:autoSpaceDN w:val="0"/>
        <w:adjustRightInd w:val="0"/>
        <w:ind w:firstLine="800" w:firstLineChars="250"/>
        <w:jc w:val="left"/>
        <w:rPr>
          <w:rFonts w:ascii="仿宋_GB2312" w:hAnsi="楷体" w:eastAsia="仿宋_GB2312"/>
          <w:kern w:val="0"/>
          <w:sz w:val="32"/>
          <w:szCs w:val="32"/>
          <w:u w:val="single"/>
        </w:rPr>
      </w:pPr>
      <w:r>
        <w:rPr>
          <w:rFonts w:ascii="仿宋_GB2312" w:hAnsi="楷体" w:eastAsia="仿宋_GB2312"/>
          <w:kern w:val="0"/>
          <w:sz w:val="32"/>
          <w:szCs w:val="32"/>
        </w:rPr>
        <w:t>2020</w:t>
      </w:r>
      <w:r>
        <w:rPr>
          <w:rFonts w:hint="eastAsia" w:ascii="仿宋_GB2312" w:hAnsi="楷体" w:eastAsia="仿宋_GB2312"/>
          <w:kern w:val="0"/>
          <w:sz w:val="32"/>
          <w:szCs w:val="32"/>
        </w:rPr>
        <w:t>年本部门一般公共预算机关运行经费预算支出</w:t>
      </w:r>
    </w:p>
    <w:p>
      <w:pPr>
        <w:autoSpaceDE w:val="0"/>
        <w:autoSpaceDN w:val="0"/>
        <w:adjustRightInd w:val="0"/>
        <w:jc w:val="left"/>
        <w:rPr>
          <w:rFonts w:ascii="仿宋_GB2312" w:hAnsi="楷体" w:eastAsia="仿宋_GB2312"/>
          <w:kern w:val="0"/>
          <w:sz w:val="32"/>
          <w:szCs w:val="32"/>
        </w:rPr>
      </w:pPr>
      <w:r>
        <w:rPr>
          <w:rFonts w:hint="eastAsia" w:ascii="仿宋_GB2312" w:hAnsi="楷体" w:eastAsia="仿宋_GB2312"/>
          <w:kern w:val="0"/>
          <w:sz w:val="32"/>
          <w:szCs w:val="32"/>
          <w:u w:val="single"/>
          <w:lang w:val="en-US" w:eastAsia="zh-CN"/>
        </w:rPr>
        <w:t>12.2282</w:t>
      </w:r>
      <w:r>
        <w:rPr>
          <w:rFonts w:hint="eastAsia" w:ascii="仿宋_GB2312" w:hAnsi="楷体" w:eastAsia="仿宋_GB2312"/>
          <w:kern w:val="0"/>
          <w:sz w:val="32"/>
          <w:szCs w:val="32"/>
        </w:rPr>
        <w:t>万元，与上年相比</w:t>
      </w:r>
      <w:r>
        <w:rPr>
          <w:rFonts w:hint="eastAsia" w:ascii="仿宋_GB2312" w:hAnsi="楷体" w:eastAsia="仿宋_GB2312"/>
          <w:kern w:val="0"/>
          <w:sz w:val="32"/>
          <w:szCs w:val="32"/>
          <w:lang w:val="en-US" w:eastAsia="zh-CN"/>
        </w:rPr>
        <w:t>增加</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0.18</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1.49</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w:t>
      </w:r>
    </w:p>
    <w:p>
      <w:pPr>
        <w:autoSpaceDE w:val="0"/>
        <w:autoSpaceDN w:val="0"/>
        <w:adjustRightInd w:val="0"/>
        <w:jc w:val="left"/>
        <w:rPr>
          <w:rFonts w:hint="eastAsia" w:ascii="仿宋_GB2312" w:hAnsi="楷体" w:eastAsia="仿宋_GB2312"/>
          <w:kern w:val="0"/>
          <w:sz w:val="32"/>
          <w:szCs w:val="32"/>
        </w:rPr>
      </w:pP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val="en-US" w:eastAsia="zh-CN"/>
        </w:rPr>
        <w:t>人员变动</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十、政府采购支出预算情况说明</w:t>
      </w:r>
    </w:p>
    <w:p>
      <w:pPr>
        <w:autoSpaceDE w:val="0"/>
        <w:autoSpaceDN w:val="0"/>
        <w:adjustRightInd w:val="0"/>
        <w:ind w:firstLine="640" w:firstLineChars="200"/>
        <w:jc w:val="left"/>
        <w:rPr>
          <w:rFonts w:hint="eastAsia" w:ascii="仿宋_GB2312" w:hAnsi="楷体" w:eastAsia="仿宋_GB2312"/>
          <w:kern w:val="0"/>
          <w:sz w:val="32"/>
          <w:szCs w:val="32"/>
        </w:rPr>
      </w:pPr>
      <w:r>
        <w:rPr>
          <w:rFonts w:ascii="仿宋_GB2312" w:hAnsi="楷体" w:eastAsia="仿宋_GB2312"/>
          <w:kern w:val="0"/>
          <w:sz w:val="32"/>
          <w:szCs w:val="32"/>
        </w:rPr>
        <w:t>2020</w:t>
      </w:r>
      <w:r>
        <w:rPr>
          <w:rFonts w:hint="eastAsia" w:ascii="仿宋_GB2312" w:hAnsi="楷体" w:eastAsia="仿宋_GB2312"/>
          <w:kern w:val="0"/>
          <w:sz w:val="32"/>
          <w:szCs w:val="32"/>
        </w:rPr>
        <w:t>年度政府采购支出预算总额</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27.0224</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万元，其中：拟采购货物支出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24.1</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万元、拟采购工程支出</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rPr>
        <w:t>万元、拟购买服务支出</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2.9224</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十一、国有资产占用情况</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rPr>
        <w:t>本部门共有车辆</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辆，其中，一般公务用车</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1</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辆、执法执勤用车</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辆、特种专业技术用车</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辆、其他用车</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0</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辆等。</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十二、预算绩效目标设置情况说明</w:t>
      </w:r>
    </w:p>
    <w:p>
      <w:pPr>
        <w:autoSpaceDE w:val="0"/>
        <w:autoSpaceDN w:val="0"/>
        <w:adjustRightInd w:val="0"/>
        <w:ind w:firstLine="800" w:firstLineChars="250"/>
        <w:jc w:val="left"/>
        <w:rPr>
          <w:rFonts w:hint="eastAsia" w:ascii="仿宋_GB2312" w:hAnsi="楷体" w:eastAsia="仿宋_GB2312"/>
          <w:kern w:val="0"/>
          <w:sz w:val="32"/>
          <w:szCs w:val="32"/>
        </w:rPr>
      </w:pPr>
      <w:r>
        <w:rPr>
          <w:rFonts w:ascii="仿宋_GB2312" w:hAnsi="楷体" w:eastAsia="仿宋_GB2312"/>
          <w:kern w:val="0"/>
          <w:sz w:val="32"/>
          <w:szCs w:val="32"/>
        </w:rPr>
        <w:t>2020</w:t>
      </w:r>
      <w:r>
        <w:rPr>
          <w:rFonts w:hint="eastAsia" w:ascii="仿宋_GB2312" w:hAnsi="楷体" w:eastAsia="仿宋_GB2312"/>
          <w:kern w:val="0"/>
          <w:sz w:val="32"/>
          <w:szCs w:val="32"/>
        </w:rPr>
        <w:t>年度，本部门单位共</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4</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个项目纳入绩效目标管理，涉及财政性资金合计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34.97</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万元；本部门单位整体支出（</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纳入、□未纳入）绩效目标管理，涉及财政性资金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single"/>
          <w:lang w:val="en-US" w:eastAsia="zh-CN"/>
        </w:rPr>
        <w:t>34.97</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w:t>
      </w:r>
      <w:bookmarkStart w:id="0" w:name="_GoBack"/>
      <w:bookmarkEnd w:id="0"/>
    </w:p>
    <w:p>
      <w:pPr>
        <w:widowControl/>
        <w:numPr>
          <w:ilvl w:val="0"/>
          <w:numId w:val="2"/>
        </w:numPr>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其他说明</w:t>
      </w:r>
    </w:p>
    <w:p>
      <w:pPr>
        <w:widowControl/>
        <w:numPr>
          <w:ilvl w:val="0"/>
          <w:numId w:val="0"/>
        </w:numPr>
        <w:spacing w:line="560" w:lineRule="exact"/>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 xml:space="preserve">     无</w:t>
      </w:r>
    </w:p>
    <w:p>
      <w:pPr>
        <w:widowControl/>
        <w:spacing w:line="560" w:lineRule="exact"/>
        <w:jc w:val="center"/>
        <w:rPr>
          <w:rFonts w:hint="eastAsia" w:ascii="黑体" w:hAnsi="Times New Roman" w:eastAsia="黑体"/>
          <w:kern w:val="0"/>
          <w:sz w:val="32"/>
          <w:szCs w:val="32"/>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一、财政拨款：指一般公共预算财政拨款和政府性基金预算财政拨款。</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二、一般公共预算：包括公共财政拨款（补助）资金、专项收入。</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三、其他资金：包括事业收入、经营收入、其他收入等。</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四、基本支出：指为保障机构正常运转、完成工作任务而发生的人员支出和公用支出。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五、项目支出：指在基本支出之外为完成特定工作任务和事业发展目标所发生的支出。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六、“三公”经费：指部门用一般公共预算财政拨款安排的因公出国（境）费、公务用车购置及运行费和公务接待费。其中，因公出国（境）费反映单位公务出国（境）的住宿费、旅费、伙食补助费、杂费、培训费等支出；公务用车购置及运行费反映单位公务用车购置费、燃料费、维修费、过路过桥费、保险费、安全奖励费用等支出；公务接待费反映单位按规定开支的各类公务接待（含外宾接待）支出。</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七、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p>
      <w:pPr>
        <w:widowControl/>
        <w:snapToGrid w:val="0"/>
        <w:spacing w:line="560" w:lineRule="exact"/>
        <w:ind w:firstLine="640"/>
        <w:rPr>
          <w:rFonts w:hint="eastAsia" w:ascii="仿宋_GB2312" w:hAnsi="仿宋" w:eastAsia="仿宋_GB2312"/>
          <w:kern w:val="0"/>
          <w:sz w:val="32"/>
          <w:szCs w:val="32"/>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FZHTK--GBK1-0">
    <w:altName w:val="宋体"/>
    <w:panose1 w:val="00000000000000000000"/>
    <w:charset w:val="86"/>
    <w:family w:val="auto"/>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904" w:h="376" w:hRule="exact" w:wrap="around" w:vAnchor="text" w:hAnchor="page" w:x="8518" w:y="11"/>
      <w:ind w:firstLine="560" w:firstLineChars="200"/>
      <w:rPr>
        <w:rStyle w:val="7"/>
        <w:rFonts w:hint="eastAsia" w:ascii="宋体" w:hAnsi="宋体"/>
        <w:sz w:val="28"/>
        <w:szCs w:val="28"/>
      </w:rPr>
    </w:pPr>
    <w:r>
      <w:rPr>
        <w:rStyle w:val="7"/>
        <w:rFonts w:hint="eastAsia" w:ascii="宋体" w:hAnsi="宋体"/>
        <w:sz w:val="28"/>
        <w:szCs w:val="28"/>
      </w:rPr>
      <w:t xml:space="preserve">— </w:t>
    </w:r>
    <w:r>
      <w:rPr>
        <w:rFonts w:ascii="宋体" w:hAnsi="宋体"/>
        <w:sz w:val="28"/>
        <w:szCs w:val="28"/>
      </w:rPr>
      <w:fldChar w:fldCharType="begin"/>
    </w:r>
    <w:r>
      <w:rPr>
        <w:rStyle w:val="7"/>
        <w:rFonts w:ascii="宋体" w:hAnsi="宋体"/>
        <w:sz w:val="28"/>
        <w:szCs w:val="28"/>
      </w:rPr>
      <w:instrText xml:space="preserve">PAGE  </w:instrText>
    </w:r>
    <w:r>
      <w:rPr>
        <w:rFonts w:ascii="宋体" w:hAnsi="宋体"/>
        <w:sz w:val="28"/>
        <w:szCs w:val="28"/>
      </w:rPr>
      <w:fldChar w:fldCharType="separate"/>
    </w:r>
    <w:r>
      <w:rPr>
        <w:rStyle w:val="7"/>
        <w:rFonts w:ascii="宋体" w:hAnsi="宋体"/>
        <w:sz w:val="28"/>
        <w:szCs w:val="28"/>
      </w:rPr>
      <w:t>1</w:t>
    </w:r>
    <w:r>
      <w:rPr>
        <w:rFonts w:ascii="宋体" w:hAnsi="宋体"/>
        <w:sz w:val="28"/>
        <w:szCs w:val="28"/>
      </w:rPr>
      <w:fldChar w:fldCharType="end"/>
    </w:r>
    <w:r>
      <w:rPr>
        <w:rStyle w:val="7"/>
        <w:rFonts w:hint="eastAsia" w:ascii="宋体" w:hAnsi="宋体"/>
        <w:sz w:val="28"/>
        <w:szCs w:val="28"/>
      </w:rPr>
      <w:t xml:space="preserve"> —</w:t>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5C1F0B"/>
    <w:multiLevelType w:val="singleLevel"/>
    <w:tmpl w:val="465C1F0B"/>
    <w:lvl w:ilvl="0" w:tentative="0">
      <w:start w:val="13"/>
      <w:numFmt w:val="chineseCounting"/>
      <w:suff w:val="nothing"/>
      <w:lvlText w:val="%1、"/>
      <w:lvlJc w:val="left"/>
      <w:rPr>
        <w:rFonts w:hint="eastAsia"/>
      </w:rPr>
    </w:lvl>
  </w:abstractNum>
  <w:abstractNum w:abstractNumId="1">
    <w:nsid w:val="5456D05E"/>
    <w:multiLevelType w:val="singleLevel"/>
    <w:tmpl w:val="5456D05E"/>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4382"/>
    <w:rsid w:val="01D152A8"/>
    <w:rsid w:val="01E2763B"/>
    <w:rsid w:val="02302B49"/>
    <w:rsid w:val="02496741"/>
    <w:rsid w:val="02F71C94"/>
    <w:rsid w:val="03B11595"/>
    <w:rsid w:val="042A46B1"/>
    <w:rsid w:val="047252B7"/>
    <w:rsid w:val="04C36AC1"/>
    <w:rsid w:val="0595462A"/>
    <w:rsid w:val="05E51BD6"/>
    <w:rsid w:val="068F085F"/>
    <w:rsid w:val="06C82279"/>
    <w:rsid w:val="09ED16A4"/>
    <w:rsid w:val="0A395A2B"/>
    <w:rsid w:val="0A781506"/>
    <w:rsid w:val="0A831A07"/>
    <w:rsid w:val="0B7A268C"/>
    <w:rsid w:val="0C550EC0"/>
    <w:rsid w:val="0E4802CD"/>
    <w:rsid w:val="0ECF36D9"/>
    <w:rsid w:val="0FAC09AE"/>
    <w:rsid w:val="10675503"/>
    <w:rsid w:val="10F95EB1"/>
    <w:rsid w:val="11910BD1"/>
    <w:rsid w:val="12AC5325"/>
    <w:rsid w:val="13D31AA5"/>
    <w:rsid w:val="14897DBA"/>
    <w:rsid w:val="15AC51D3"/>
    <w:rsid w:val="16027FF2"/>
    <w:rsid w:val="16407400"/>
    <w:rsid w:val="164D2E81"/>
    <w:rsid w:val="16A97B7B"/>
    <w:rsid w:val="16B00739"/>
    <w:rsid w:val="17A809B3"/>
    <w:rsid w:val="18692FEC"/>
    <w:rsid w:val="189004E1"/>
    <w:rsid w:val="19B3058F"/>
    <w:rsid w:val="19CE7BD6"/>
    <w:rsid w:val="19D410BE"/>
    <w:rsid w:val="19EF64A7"/>
    <w:rsid w:val="1AEA4822"/>
    <w:rsid w:val="1DBF43F1"/>
    <w:rsid w:val="1E46404A"/>
    <w:rsid w:val="1E8B07BA"/>
    <w:rsid w:val="1F167368"/>
    <w:rsid w:val="1FD5315A"/>
    <w:rsid w:val="20154AC9"/>
    <w:rsid w:val="20953A56"/>
    <w:rsid w:val="20B465EE"/>
    <w:rsid w:val="22461B1D"/>
    <w:rsid w:val="229A0D7C"/>
    <w:rsid w:val="22DF6CA5"/>
    <w:rsid w:val="23613E3F"/>
    <w:rsid w:val="23C10D48"/>
    <w:rsid w:val="23D52ACB"/>
    <w:rsid w:val="23F2500F"/>
    <w:rsid w:val="24D33A48"/>
    <w:rsid w:val="26267710"/>
    <w:rsid w:val="26521106"/>
    <w:rsid w:val="26D73A12"/>
    <w:rsid w:val="26D867DF"/>
    <w:rsid w:val="275561AD"/>
    <w:rsid w:val="275B5730"/>
    <w:rsid w:val="28B179A0"/>
    <w:rsid w:val="297F60F4"/>
    <w:rsid w:val="29C54245"/>
    <w:rsid w:val="29E745D6"/>
    <w:rsid w:val="2A0C4B1E"/>
    <w:rsid w:val="2A997794"/>
    <w:rsid w:val="2AA80908"/>
    <w:rsid w:val="2B4A170A"/>
    <w:rsid w:val="2C292926"/>
    <w:rsid w:val="2D282446"/>
    <w:rsid w:val="2DFF008B"/>
    <w:rsid w:val="2E08317D"/>
    <w:rsid w:val="2E383A35"/>
    <w:rsid w:val="2E4538B8"/>
    <w:rsid w:val="30B46CA3"/>
    <w:rsid w:val="316856A6"/>
    <w:rsid w:val="31CA3EE9"/>
    <w:rsid w:val="32103D80"/>
    <w:rsid w:val="32673A99"/>
    <w:rsid w:val="32CE2438"/>
    <w:rsid w:val="34732E94"/>
    <w:rsid w:val="34C942F5"/>
    <w:rsid w:val="34DE6D61"/>
    <w:rsid w:val="35780C7F"/>
    <w:rsid w:val="35E70768"/>
    <w:rsid w:val="36951834"/>
    <w:rsid w:val="36D55DA2"/>
    <w:rsid w:val="36FC7F7E"/>
    <w:rsid w:val="373B78F2"/>
    <w:rsid w:val="3887025F"/>
    <w:rsid w:val="395C094E"/>
    <w:rsid w:val="397841A2"/>
    <w:rsid w:val="39B865D7"/>
    <w:rsid w:val="39C35268"/>
    <w:rsid w:val="39FD2297"/>
    <w:rsid w:val="3ABA5314"/>
    <w:rsid w:val="3B0872A5"/>
    <w:rsid w:val="3C9A09D4"/>
    <w:rsid w:val="3D036264"/>
    <w:rsid w:val="3D11386C"/>
    <w:rsid w:val="3D6345D6"/>
    <w:rsid w:val="3F0D5E27"/>
    <w:rsid w:val="3F510BAC"/>
    <w:rsid w:val="3F5B1A54"/>
    <w:rsid w:val="3FF763B7"/>
    <w:rsid w:val="4010633E"/>
    <w:rsid w:val="40352282"/>
    <w:rsid w:val="406929B7"/>
    <w:rsid w:val="413855EC"/>
    <w:rsid w:val="41F73716"/>
    <w:rsid w:val="42314B4F"/>
    <w:rsid w:val="42321896"/>
    <w:rsid w:val="42932653"/>
    <w:rsid w:val="42A87774"/>
    <w:rsid w:val="436B0382"/>
    <w:rsid w:val="44B8486B"/>
    <w:rsid w:val="45047640"/>
    <w:rsid w:val="457C07BD"/>
    <w:rsid w:val="46463CE7"/>
    <w:rsid w:val="47EE3BCE"/>
    <w:rsid w:val="48882984"/>
    <w:rsid w:val="49FF0CFB"/>
    <w:rsid w:val="4B517DBB"/>
    <w:rsid w:val="4BEC58E9"/>
    <w:rsid w:val="4BF3571C"/>
    <w:rsid w:val="4C801CEE"/>
    <w:rsid w:val="4CCC2331"/>
    <w:rsid w:val="4D6954BF"/>
    <w:rsid w:val="50BC7B39"/>
    <w:rsid w:val="527C3191"/>
    <w:rsid w:val="53DD6BA8"/>
    <w:rsid w:val="53F21A3F"/>
    <w:rsid w:val="55B2288E"/>
    <w:rsid w:val="55CB4852"/>
    <w:rsid w:val="579E20B3"/>
    <w:rsid w:val="58430EF3"/>
    <w:rsid w:val="58AA41B4"/>
    <w:rsid w:val="59AB2E6C"/>
    <w:rsid w:val="59AC6411"/>
    <w:rsid w:val="5A22632C"/>
    <w:rsid w:val="5AB04B75"/>
    <w:rsid w:val="5B0158D8"/>
    <w:rsid w:val="5B494D63"/>
    <w:rsid w:val="5B9F36DE"/>
    <w:rsid w:val="5CA16867"/>
    <w:rsid w:val="5D15689C"/>
    <w:rsid w:val="5F074BD6"/>
    <w:rsid w:val="5F4C57DE"/>
    <w:rsid w:val="5F767359"/>
    <w:rsid w:val="5FA40E1A"/>
    <w:rsid w:val="5FAE6B95"/>
    <w:rsid w:val="60AD072C"/>
    <w:rsid w:val="61A97E4C"/>
    <w:rsid w:val="62680D4E"/>
    <w:rsid w:val="63804CC1"/>
    <w:rsid w:val="63CA0901"/>
    <w:rsid w:val="63DC3A6F"/>
    <w:rsid w:val="64535518"/>
    <w:rsid w:val="64A47E04"/>
    <w:rsid w:val="64AE406A"/>
    <w:rsid w:val="64E61465"/>
    <w:rsid w:val="65A60FF6"/>
    <w:rsid w:val="67573C0D"/>
    <w:rsid w:val="67606103"/>
    <w:rsid w:val="67EB6718"/>
    <w:rsid w:val="68C7713A"/>
    <w:rsid w:val="68F242AC"/>
    <w:rsid w:val="6ABB4B62"/>
    <w:rsid w:val="6B73082E"/>
    <w:rsid w:val="6CBD674B"/>
    <w:rsid w:val="6DD00F51"/>
    <w:rsid w:val="6E130B2A"/>
    <w:rsid w:val="6E5205D8"/>
    <w:rsid w:val="6EDA2E31"/>
    <w:rsid w:val="6FC77BC7"/>
    <w:rsid w:val="70C61C0B"/>
    <w:rsid w:val="70E334F7"/>
    <w:rsid w:val="71181217"/>
    <w:rsid w:val="71D47169"/>
    <w:rsid w:val="720A3FB4"/>
    <w:rsid w:val="72C23FBE"/>
    <w:rsid w:val="72F81C9E"/>
    <w:rsid w:val="736E3BAB"/>
    <w:rsid w:val="75A56425"/>
    <w:rsid w:val="761362F3"/>
    <w:rsid w:val="77481BE2"/>
    <w:rsid w:val="77915F20"/>
    <w:rsid w:val="78317136"/>
    <w:rsid w:val="78801057"/>
    <w:rsid w:val="79333014"/>
    <w:rsid w:val="7A0A6456"/>
    <w:rsid w:val="7A82651F"/>
    <w:rsid w:val="7ADE0B82"/>
    <w:rsid w:val="7AED2B21"/>
    <w:rsid w:val="7B3A5C4F"/>
    <w:rsid w:val="7B787240"/>
    <w:rsid w:val="7BB41C66"/>
    <w:rsid w:val="7C605D84"/>
    <w:rsid w:val="7CB85B57"/>
    <w:rsid w:val="7CBB5016"/>
    <w:rsid w:val="7DAF3E53"/>
    <w:rsid w:val="7DD51D8B"/>
    <w:rsid w:val="7E2E3893"/>
    <w:rsid w:val="7E6B6F8A"/>
    <w:rsid w:val="7F952C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link w:val="6"/>
    <w:semiHidden/>
    <w:qFormat/>
    <w:uiPriority w:val="0"/>
    <w:rPr>
      <w:rFonts w:ascii="Times New Roman" w:hAnsi="Times New Roman"/>
      <w:szCs w:val="24"/>
    </w:rPr>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Char Char Char Char Char Char Char"/>
    <w:basedOn w:val="1"/>
    <w:link w:val="5"/>
    <w:qFormat/>
    <w:uiPriority w:val="0"/>
    <w:rPr>
      <w:rFonts w:ascii="Times New Roman" w:hAnsi="Times New Roman"/>
      <w:szCs w:val="24"/>
    </w:rPr>
  </w:style>
  <w:style w:type="character" w:styleId="7">
    <w:name w:val="page number"/>
    <w:basedOn w:val="5"/>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Office_11.1.0.8563_F1E327BC-269C-435d-A152-05C5408002CA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Administrator.PC-20180123RJTY</dc:creator>
  <cp:lastModifiedBy>r</cp:lastModifiedBy>
  <cp:lastPrinted>2020-05-19T03:47:00Z</cp:lastPrinted>
  <dcterms:modified xsi:type="dcterms:W3CDTF">2020-05-27T09:08:39Z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2052-11.1.0.8563</vt:lpwstr>
  </property>
</Properties>
</file>