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襄汾县医疗保障局2020年度部门预算公开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贯彻落实党中央、省委、市委和县委关于医疗保障工作的方针政策和决策部署，在履行职责过程中坚持和加强党对医疗保障工作的集中统一领导。主要职责是：</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（一）贯彻中央省市医疗保障方面的法律法规和政策规定，组织实施全县医疗保险、生育保险、医疗救助等医疗保障方面的政策、计划和标准。</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（二）贯彻执行省、市医疗保障基金监督管理办法并组织实施，建立健全医疗保障安全防控机制，推进医疗保障基金支付方式改革。</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（三）制定全县医疗保障筹资和待遇政策，建立健全与筹资水平相适应的待遇调整机制。贯彻执行全省长期护理保险制度改革。</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（四）制定全县城乡统一的药品、医用耗材、医疗服务项目、医疗服务设施等医保目录和支付标准并组织实施，承担医保目录准入相关工作。</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五）贯彻落实中省市药品、医用耗材价格政策，严格执行医疗服务项目和医疗服务设施收费等政策，建立医保支付医药服务价格合理确定和动态调整理论依据机制，推动建立市场主导的社会医药服务价格形成机制，建立价格信息监测和信息发布制度。</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（六）制定全县药品、医用耗材、商业医疗保险服务的招标采购、配送及结算管理政策并监督实施，指导协调招标采购平台建设。</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（七）制定全县医保定点医药机构协议和支付管理办法并组织实施，建立健全医疗保障信用评价体系和信息披露制度，监督管理纳入医保范围内的医疗服务行为和医疗费用，依法查处医疗保障领域违法违规行为。</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（八）负责全县医疗保险经办管理、公共服务体系和信息化建设、异地就医管理和费用结算政策；做好医疗保障关系转移接续服务；开展医疗保障领域合作交流。</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（九）贯彻落实中省市医疗救助政策，组织开展全县医疗救助工作，承担医疗救助业务和资金监管。</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（十）贯彻落实城乡居民大病保险改革方案和离休人员医疗保障待遇相关政策。</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（十一）承担本行业领域的大数据采集推送、安全管理等工作。</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（十三）监督落实建档立卡贫困人口基本医保、大病保险和医疗救助倾斜优惠政策。按照县委县政府的统一安排，做好结对帮扶工作。</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numId w:val="0"/>
        </w:numPr>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．根据部门职责分工，本部门内设机构包括办公室、基金监管股、医药服务管理股。本部门下属单位包括：医疗保险服务中心。</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年部门汇总预算编制范围的预算单位共计1家，具体包括：襄汾县医疗保障局本级、襄汾县医疗保险服务中心。</w:t>
      </w:r>
    </w:p>
    <w:p>
      <w:pPr>
        <w:widowControl/>
        <w:spacing w:line="560" w:lineRule="exact"/>
        <w:rPr>
          <w:rFonts w:ascii="仿宋_GB2312" w:hAnsi="楷体" w:eastAsia="仿宋_GB2312"/>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2020年度部门预算报表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2020年机关运行经费</w:t>
      </w:r>
    </w:p>
    <w:p>
      <w:pPr>
        <w:widowControl/>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rPr>
        <w:t>十一、襄汾县医疗保障</w:t>
      </w:r>
      <w:r>
        <w:rPr>
          <w:rFonts w:hint="eastAsia" w:ascii="仿宋_GB2312" w:hAnsi="仿宋_GB2312" w:eastAsia="仿宋_GB2312" w:cs="仿宋_GB2312"/>
          <w:sz w:val="32"/>
          <w:szCs w:val="32"/>
        </w:rPr>
        <w:t>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rPr>
        <w:t>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w:t>
      </w:r>
      <w:r>
        <w:rPr>
          <w:rFonts w:hint="eastAsia" w:ascii="仿宋_GB2312" w:hAnsi="宋体" w:eastAsia="仿宋_GB2312" w:cs="Times New Roman"/>
          <w:sz w:val="32"/>
          <w:szCs w:val="32"/>
          <w:lang w:val="en-US" w:eastAsia="zh-CN"/>
        </w:rPr>
        <w:t>政府购买服务</w:t>
      </w:r>
      <w:r>
        <w:rPr>
          <w:rFonts w:hint="eastAsia" w:ascii="仿宋_GB2312" w:hAnsi="宋体" w:eastAsia="仿宋_GB2312" w:cs="Times New Roman"/>
          <w:sz w:val="32"/>
          <w:szCs w:val="32"/>
        </w:rPr>
        <w:t>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rPr>
        <w:t>襄汾县医疗保障</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2020年度部门预算情况说明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rPr>
        <w:t>襄汾县医疗保障局</w:t>
      </w:r>
      <w:r>
        <w:rPr>
          <w:rFonts w:ascii="仿宋_GB2312" w:hAnsi="楷体" w:eastAsia="仿宋_GB2312"/>
          <w:kern w:val="0"/>
          <w:sz w:val="32"/>
          <w:szCs w:val="32"/>
        </w:rPr>
        <w:t>2020</w:t>
      </w:r>
      <w:r>
        <w:rPr>
          <w:rFonts w:hint="eastAsia" w:ascii="仿宋_GB2312" w:hAnsi="楷体" w:eastAsia="仿宋_GB2312"/>
          <w:kern w:val="0"/>
          <w:sz w:val="32"/>
          <w:szCs w:val="32"/>
        </w:rPr>
        <w:t>年度收入预算21829.069360万元、支出预算总计21829.609360万元，因单位于2019年5月机构改革新成立，无法与上年相比。其中：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（一）收入预算总计21829.069360万元。包括：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．财政拨款收入预算总计21829.069360万元。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）一般公共预算收入预算21829.069360万元，</w:t>
      </w:r>
      <w:r>
        <w:rPr>
          <w:rFonts w:hint="eastAsia" w:ascii="仿宋_GB2312" w:hAnsi="楷体" w:eastAsia="仿宋_GB2312"/>
          <w:kern w:val="0"/>
          <w:sz w:val="32"/>
          <w:szCs w:val="32"/>
          <w:lang w:val="en-US" w:eastAsia="zh-CN"/>
        </w:rPr>
        <w:t>我</w:t>
      </w:r>
      <w:r>
        <w:rPr>
          <w:rFonts w:hint="eastAsia" w:ascii="仿宋_GB2312" w:hAnsi="楷体" w:eastAsia="仿宋_GB2312"/>
          <w:kern w:val="0"/>
          <w:sz w:val="32"/>
          <w:szCs w:val="32"/>
          <w:lang w:eastAsia="zh-CN"/>
        </w:rPr>
        <w:t>单位机构改革新成立，无法与上年比较</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）政府性基金收入预算0万元，与上年相比增加（减少）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万元。与上年相比增加（减少）万元，增长（减少）</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（二）支出预算总计21829.069360万元。包括：</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万元。与上年相比增加（减少）万元，增长（减少）</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万元。与上年相比增加（减少）万元，增长（减少）</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383.639440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我</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lang w:val="en-US" w:eastAsia="zh-CN"/>
        </w:rPr>
        <w:t>属</w:t>
      </w:r>
      <w:r>
        <w:rPr>
          <w:rFonts w:hint="eastAsia" w:ascii="仿宋_GB2312" w:hAnsi="楷体" w:eastAsia="仿宋_GB2312"/>
          <w:kern w:val="0"/>
          <w:sz w:val="32"/>
          <w:szCs w:val="32"/>
          <w:lang w:eastAsia="zh-CN"/>
        </w:rPr>
        <w:t>机构改革新成立，无法与上年比较</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21445.429920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我</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lang w:val="en-US" w:eastAsia="zh-CN"/>
        </w:rPr>
        <w:t>属</w:t>
      </w:r>
      <w:r>
        <w:rPr>
          <w:rFonts w:hint="eastAsia" w:ascii="仿宋_GB2312" w:hAnsi="楷体" w:eastAsia="仿宋_GB2312"/>
          <w:kern w:val="0"/>
          <w:sz w:val="32"/>
          <w:szCs w:val="32"/>
          <w:lang w:eastAsia="zh-CN"/>
        </w:rPr>
        <w:t>机构改革新成立，无法与上年比较</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襄汾县医疗保障局本年收入预算合计21829.069360万元，其中：一般公共预算收入21829.069360万元，占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襄汾县医疗保障局本年支出预算合计21829.069360万元，其中：基本支出</w:t>
      </w:r>
      <w:r>
        <w:rPr>
          <w:rFonts w:hint="eastAsia" w:ascii="仿宋_GB2312" w:hAnsi="楷体" w:eastAsia="仿宋_GB2312"/>
          <w:kern w:val="0"/>
          <w:sz w:val="32"/>
          <w:szCs w:val="32"/>
          <w:lang w:val="en-US" w:eastAsia="zh-CN"/>
        </w:rPr>
        <w:t>383.639440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1.76</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21445.429920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98.24</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w:t>
      </w:r>
      <w:r>
        <w:rPr>
          <w:rFonts w:hint="eastAsia" w:ascii="仿宋_GB2312" w:hAnsi="楷体" w:eastAsia="仿宋_GB2312"/>
          <w:kern w:val="0"/>
          <w:sz w:val="32"/>
          <w:szCs w:val="32"/>
        </w:rPr>
        <w:t>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年度财政拨款收、支总预算21829.06936万元。</w:t>
      </w:r>
      <w:r>
        <w:rPr>
          <w:rFonts w:hint="eastAsia" w:ascii="仿宋_GB2312" w:hAnsi="楷体" w:eastAsia="仿宋_GB2312"/>
          <w:kern w:val="0"/>
          <w:sz w:val="32"/>
          <w:szCs w:val="32"/>
          <w:lang w:val="en-US" w:eastAsia="zh-CN"/>
        </w:rPr>
        <w:t>我</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lang w:val="en-US" w:eastAsia="zh-CN"/>
        </w:rPr>
        <w:t>属</w:t>
      </w:r>
      <w:r>
        <w:rPr>
          <w:rFonts w:hint="eastAsia" w:ascii="仿宋_GB2312" w:hAnsi="楷体" w:eastAsia="仿宋_GB2312"/>
          <w:kern w:val="0"/>
          <w:sz w:val="32"/>
          <w:szCs w:val="32"/>
          <w:lang w:eastAsia="zh-CN"/>
        </w:rPr>
        <w:t>机构改革新成立，无法与上年比较</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w:t>
      </w:r>
      <w:r>
        <w:rPr>
          <w:rFonts w:hint="eastAsia" w:ascii="仿宋_GB2312" w:hAnsi="楷体" w:eastAsia="仿宋_GB2312"/>
          <w:kern w:val="0"/>
          <w:sz w:val="32"/>
          <w:szCs w:val="32"/>
        </w:rPr>
        <w:t>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年一般公共预算支出预算21829.069360万元，</w:t>
      </w:r>
      <w:r>
        <w:rPr>
          <w:rFonts w:hint="eastAsia" w:ascii="仿宋_GB2312" w:hAnsi="楷体" w:eastAsia="仿宋_GB2312"/>
          <w:kern w:val="0"/>
          <w:sz w:val="32"/>
          <w:szCs w:val="32"/>
          <w:lang w:val="en-US" w:eastAsia="zh-CN"/>
        </w:rPr>
        <w:t>我</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lang w:val="en-US" w:eastAsia="zh-CN"/>
        </w:rPr>
        <w:t>属</w:t>
      </w:r>
      <w:r>
        <w:rPr>
          <w:rFonts w:hint="eastAsia" w:ascii="仿宋_GB2312" w:hAnsi="楷体" w:eastAsia="仿宋_GB2312"/>
          <w:kern w:val="0"/>
          <w:sz w:val="32"/>
          <w:szCs w:val="32"/>
          <w:lang w:eastAsia="zh-CN"/>
        </w:rPr>
        <w:t>机构改革新成立，无法与上年比较</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w:t>
      </w:r>
      <w:r>
        <w:rPr>
          <w:rFonts w:hint="eastAsia" w:ascii="仿宋_GB2312" w:hAnsi="楷体" w:eastAsia="仿宋_GB2312"/>
          <w:kern w:val="0"/>
          <w:sz w:val="32"/>
          <w:szCs w:val="32"/>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383.63944</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374.93944</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其他对个人和家庭的补助支出。</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二）公用经费8.7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（反映部门年度政府性基金支出预算安排情况。）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w:t>
      </w:r>
      <w:r>
        <w:rPr>
          <w:rFonts w:hint="eastAsia" w:ascii="仿宋_GB2312" w:hAnsi="楷体" w:eastAsia="仿宋_GB2312"/>
          <w:kern w:val="0"/>
          <w:sz w:val="32"/>
          <w:szCs w:val="32"/>
        </w:rPr>
        <w:t>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2"/>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一般公共预算“三公”经费、会议费、培训费支出预算情况说明</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襄汾县医疗保障局无“三公”经费</w:t>
      </w:r>
      <w:r>
        <w:rPr>
          <w:rFonts w:hint="eastAsia" w:ascii="仿宋_GB2312" w:hAnsi="楷体" w:eastAsia="仿宋_GB2312"/>
          <w:kern w:val="0"/>
          <w:sz w:val="32"/>
          <w:szCs w:val="32"/>
          <w:lang w:val="en-US" w:eastAsia="zh-CN"/>
        </w:rPr>
        <w:t>预算。</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w:t>
      </w:r>
      <w:r>
        <w:rPr>
          <w:rFonts w:hint="eastAsia" w:ascii="仿宋_GB2312" w:hAnsi="楷体" w:eastAsia="仿宋_GB2312"/>
          <w:kern w:val="0"/>
          <w:sz w:val="32"/>
          <w:szCs w:val="32"/>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w:t>
      </w:r>
      <w:r>
        <w:rPr>
          <w:rFonts w:hint="eastAsia" w:ascii="仿宋_GB2312" w:hAnsi="楷体" w:eastAsia="仿宋_GB2312"/>
          <w:kern w:val="0"/>
          <w:sz w:val="32"/>
          <w:szCs w:val="32"/>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w:t>
      </w:r>
      <w:r>
        <w:rPr>
          <w:rFonts w:hint="eastAsia" w:ascii="仿宋_GB2312" w:hAnsi="楷体" w:eastAsia="仿宋_GB2312"/>
          <w:kern w:val="0"/>
          <w:sz w:val="32"/>
          <w:szCs w:val="32"/>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8.7</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我</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lang w:val="en-US" w:eastAsia="zh-CN"/>
        </w:rPr>
        <w:t>属</w:t>
      </w:r>
      <w:r>
        <w:rPr>
          <w:rFonts w:hint="eastAsia" w:ascii="仿宋_GB2312" w:hAnsi="楷体" w:eastAsia="仿宋_GB2312"/>
          <w:kern w:val="0"/>
          <w:sz w:val="32"/>
          <w:szCs w:val="32"/>
          <w:lang w:eastAsia="zh-CN"/>
        </w:rPr>
        <w:t>机构改革新成立，无法与上年比较</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辆，其中，一般公务用车辆、执法执勤用车辆、特种专业技术用车辆、其他用车辆等。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二</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政府</w:t>
      </w:r>
      <w:r>
        <w:rPr>
          <w:rFonts w:hint="eastAsia" w:ascii="仿宋_GB2312" w:hAnsi="楷体" w:eastAsia="仿宋_GB2312"/>
          <w:kern w:val="0"/>
          <w:sz w:val="32"/>
          <w:szCs w:val="32"/>
        </w:rPr>
        <w:t>购买服务情况说明</w:t>
      </w:r>
    </w:p>
    <w:p>
      <w:pPr>
        <w:autoSpaceDE w:val="0"/>
        <w:autoSpaceDN w:val="0"/>
        <w:adjustRightInd w:val="0"/>
        <w:ind w:firstLine="640" w:firstLineChars="20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w:t>
      </w:r>
      <w:r>
        <w:rPr>
          <w:rFonts w:ascii="仿宋_GB2312" w:hAnsi="楷体" w:eastAsia="仿宋_GB2312"/>
          <w:kern w:val="0"/>
          <w:sz w:val="32"/>
          <w:szCs w:val="32"/>
        </w:rPr>
        <w:t>2020</w:t>
      </w:r>
      <w:r>
        <w:rPr>
          <w:rFonts w:hint="eastAsia" w:ascii="仿宋_GB2312" w:hAnsi="楷体" w:eastAsia="仿宋_GB2312"/>
          <w:kern w:val="0"/>
          <w:sz w:val="32"/>
          <w:szCs w:val="32"/>
        </w:rPr>
        <w:t>年度政府</w:t>
      </w:r>
      <w:r>
        <w:rPr>
          <w:rFonts w:hint="eastAsia" w:ascii="仿宋_GB2312" w:hAnsi="楷体" w:eastAsia="仿宋_GB2312"/>
          <w:kern w:val="0"/>
          <w:sz w:val="32"/>
          <w:szCs w:val="32"/>
          <w:lang w:val="en-US" w:eastAsia="zh-CN"/>
        </w:rPr>
        <w:t>购买服务</w:t>
      </w:r>
      <w:r>
        <w:rPr>
          <w:rFonts w:hint="eastAsia" w:ascii="仿宋_GB2312" w:hAnsi="楷体" w:eastAsia="仿宋_GB2312"/>
          <w:kern w:val="0"/>
          <w:sz w:val="32"/>
          <w:szCs w:val="32"/>
        </w:rPr>
        <w:t>预算总额</w:t>
      </w:r>
      <w:r>
        <w:rPr>
          <w:rFonts w:hint="eastAsia" w:ascii="仿宋_GB2312" w:hAnsi="楷体" w:eastAsia="仿宋_GB2312"/>
          <w:kern w:val="0"/>
          <w:sz w:val="32"/>
          <w:szCs w:val="32"/>
          <w:lang w:val="en-US" w:eastAsia="zh-CN"/>
        </w:rPr>
        <w:t>3.96</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其中：</w:t>
      </w:r>
      <w:r>
        <w:rPr>
          <w:rFonts w:hint="eastAsia" w:ascii="仿宋_GB2312" w:hAnsi="楷体" w:eastAsia="仿宋_GB2312"/>
          <w:kern w:val="0"/>
          <w:sz w:val="32"/>
          <w:szCs w:val="32"/>
        </w:rPr>
        <w:t>拟购买医保中心业务服务支出</w:t>
      </w:r>
      <w:r>
        <w:rPr>
          <w:rFonts w:hint="eastAsia" w:ascii="仿宋_GB2312" w:hAnsi="楷体" w:eastAsia="仿宋_GB2312"/>
          <w:kern w:val="0"/>
          <w:sz w:val="32"/>
          <w:szCs w:val="32"/>
          <w:lang w:val="en-US" w:eastAsia="zh-CN"/>
        </w:rPr>
        <w:t>3.96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bookmarkStart w:id="0" w:name="_GoBack"/>
      <w:bookmarkEnd w:id="0"/>
      <w:r>
        <w:rPr>
          <w:rFonts w:hint="eastAsia" w:ascii="仿宋_GB2312" w:hAnsi="楷体" w:eastAsia="仿宋_GB2312"/>
          <w:kern w:val="0"/>
          <w:sz w:val="32"/>
          <w:szCs w:val="32"/>
        </w:rPr>
        <w:t>、预算绩效目标设置情况说明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年度，本部门单位共7个项目纳入绩效目标管理，涉及财政性资金合计21445.42992万元；本部门单位整体支出（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纳入、□未纳入）绩效目标管理，涉及财政性资金21445.42992万元。</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8</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6966E"/>
    <w:multiLevelType w:val="singleLevel"/>
    <w:tmpl w:val="E216966E"/>
    <w:lvl w:ilvl="0" w:tentative="0">
      <w:start w:val="8"/>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5502"/>
    <w:rsid w:val="000F3743"/>
    <w:rsid w:val="001A1476"/>
    <w:rsid w:val="002E53F4"/>
    <w:rsid w:val="00314382"/>
    <w:rsid w:val="00343AEA"/>
    <w:rsid w:val="00392A45"/>
    <w:rsid w:val="00410849"/>
    <w:rsid w:val="0050483E"/>
    <w:rsid w:val="006A0937"/>
    <w:rsid w:val="007A1B52"/>
    <w:rsid w:val="00841A2E"/>
    <w:rsid w:val="00877049"/>
    <w:rsid w:val="00A9747B"/>
    <w:rsid w:val="00AE5502"/>
    <w:rsid w:val="00BD5423"/>
    <w:rsid w:val="00C01426"/>
    <w:rsid w:val="00CD73BC"/>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BA132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423A42"/>
    <w:rsid w:val="297F60F4"/>
    <w:rsid w:val="29C54245"/>
    <w:rsid w:val="29E745D6"/>
    <w:rsid w:val="2A0C4B1E"/>
    <w:rsid w:val="2A997794"/>
    <w:rsid w:val="2AA80908"/>
    <w:rsid w:val="2B4A170A"/>
    <w:rsid w:val="2BFD571C"/>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4808D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2C071B9"/>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915FD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3FD4F1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customStyle="1" w:styleId="8">
    <w:name w:val="Char Char Char Char Char Char Char"/>
    <w:basedOn w:val="1"/>
    <w:qFormat/>
    <w:uiPriority w:val="0"/>
    <w:rPr>
      <w:rFonts w:ascii="Times New Roman" w:hAnsi="Times New Roman"/>
      <w:szCs w:val="24"/>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665</Words>
  <Characters>3791</Characters>
  <Lines>31</Lines>
  <Paragraphs>8</Paragraphs>
  <TotalTime>1</TotalTime>
  <ScaleCrop>false</ScaleCrop>
  <LinksUpToDate>false</LinksUpToDate>
  <CharactersWithSpaces>4448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高山流水</cp:lastModifiedBy>
  <cp:lastPrinted>2020-05-19T03:47:00Z</cp:lastPrinted>
  <dcterms:modified xsi:type="dcterms:W3CDTF">2020-05-27T10:11:22Z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