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ascii="宋体" w:hAnsi="宋体" w:eastAsia="宋体" w:cs="宋体"/>
          <w:kern w:val="0"/>
          <w:sz w:val="32"/>
          <w:szCs w:val="32"/>
        </w:rPr>
      </w:pPr>
      <w:r>
        <w:rPr>
          <w:rFonts w:hint="eastAsia" w:ascii="宋体" w:hAnsi="宋体" w:eastAsia="宋体" w:cs="宋体"/>
          <w:kern w:val="0"/>
          <w:sz w:val="32"/>
          <w:szCs w:val="32"/>
        </w:rPr>
        <w:t>附件</w:t>
      </w:r>
    </w:p>
    <w:p>
      <w:pPr>
        <w:widowControl/>
        <w:shd w:val="clear" w:color="auto" w:fill="FFFFFF"/>
        <w:tabs>
          <w:tab w:val="left" w:pos="7200"/>
          <w:tab w:val="left" w:pos="7560"/>
        </w:tabs>
        <w:spacing w:line="560" w:lineRule="exact"/>
        <w:jc w:val="left"/>
        <w:rPr>
          <w:rFonts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rPr>
        <w:t xml:space="preserve">  襄汾县南辛店乡人民政府2020年度部门</w:t>
      </w:r>
    </w:p>
    <w:p>
      <w:pPr>
        <w:widowControl/>
        <w:jc w:val="center"/>
        <w:rPr>
          <w:rFonts w:ascii="宋体" w:hAnsi="宋体" w:eastAsia="宋体" w:cs="宋体"/>
          <w:b/>
          <w:bCs/>
          <w:kern w:val="0"/>
          <w:sz w:val="44"/>
          <w:szCs w:val="44"/>
        </w:rPr>
      </w:pPr>
      <w:r>
        <w:rPr>
          <w:rFonts w:hint="eastAsia" w:ascii="宋体" w:hAnsi="宋体" w:eastAsia="宋体" w:cs="宋体"/>
          <w:b/>
          <w:bCs/>
          <w:kern w:val="0"/>
          <w:sz w:val="44"/>
          <w:szCs w:val="44"/>
        </w:rPr>
        <w:t>预算公开</w:t>
      </w: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一、本部门职责</w:t>
      </w:r>
    </w:p>
    <w:p>
      <w:pPr>
        <w:ind w:firstLine="800" w:firstLineChars="250"/>
        <w:rPr>
          <w:rFonts w:ascii="仿宋_GB2312" w:hAnsi="楷体" w:eastAsia="仿宋_GB2312"/>
          <w:kern w:val="0"/>
          <w:sz w:val="32"/>
          <w:szCs w:val="32"/>
        </w:rPr>
      </w:pPr>
      <w:r>
        <w:rPr>
          <w:rFonts w:hint="eastAsia" w:ascii="仿宋_GB2312" w:hAnsi="楷体" w:eastAsia="仿宋_GB2312"/>
          <w:kern w:val="0"/>
          <w:sz w:val="32"/>
          <w:szCs w:val="32"/>
        </w:rPr>
        <w:t>襄汾县南辛店乡人民政府为正科级级别建制行政事业单位。</w:t>
      </w:r>
    </w:p>
    <w:p>
      <w:pPr>
        <w:rPr>
          <w:rFonts w:ascii="仿宋_GB2312" w:hAnsi="楷体" w:eastAsia="仿宋_GB2312"/>
          <w:kern w:val="0"/>
          <w:sz w:val="32"/>
          <w:szCs w:val="32"/>
        </w:rPr>
      </w:pPr>
      <w:r>
        <w:rPr>
          <w:rFonts w:ascii="仿宋_GB2312" w:hAnsi="楷体" w:eastAsia="仿宋_GB2312"/>
          <w:kern w:val="0"/>
          <w:sz w:val="32"/>
          <w:szCs w:val="32"/>
        </w:rPr>
        <w:t xml:space="preserve">    </w:t>
      </w:r>
      <w:r>
        <w:rPr>
          <w:rFonts w:hint="eastAsia" w:ascii="仿宋_GB2312" w:hAnsi="楷体" w:eastAsia="仿宋_GB2312"/>
          <w:kern w:val="0"/>
          <w:sz w:val="32"/>
          <w:szCs w:val="32"/>
        </w:rPr>
        <w:t>本单位现有行政编制</w:t>
      </w:r>
      <w:r>
        <w:rPr>
          <w:rFonts w:ascii="仿宋_GB2312" w:hAnsi="楷体" w:eastAsia="仿宋_GB2312"/>
          <w:kern w:val="0"/>
          <w:sz w:val="32"/>
          <w:szCs w:val="32"/>
        </w:rPr>
        <w:t>35</w:t>
      </w:r>
      <w:r>
        <w:rPr>
          <w:rFonts w:hint="eastAsia" w:ascii="仿宋_GB2312" w:hAnsi="楷体" w:eastAsia="仿宋_GB2312"/>
          <w:kern w:val="0"/>
          <w:sz w:val="32"/>
          <w:szCs w:val="32"/>
        </w:rPr>
        <w:t>人，事业编制</w:t>
      </w:r>
      <w:r>
        <w:rPr>
          <w:rFonts w:ascii="仿宋_GB2312" w:hAnsi="楷体" w:eastAsia="仿宋_GB2312"/>
          <w:kern w:val="0"/>
          <w:sz w:val="32"/>
          <w:szCs w:val="32"/>
        </w:rPr>
        <w:t>1</w:t>
      </w:r>
      <w:r>
        <w:rPr>
          <w:rFonts w:hint="eastAsia" w:ascii="仿宋_GB2312" w:hAnsi="楷体" w:eastAsia="仿宋_GB2312"/>
          <w:kern w:val="0"/>
          <w:sz w:val="32"/>
          <w:szCs w:val="32"/>
        </w:rPr>
        <w:t>7人，实有</w:t>
      </w:r>
      <w:r>
        <w:rPr>
          <w:rFonts w:ascii="仿宋_GB2312" w:hAnsi="楷体" w:eastAsia="仿宋_GB2312"/>
          <w:kern w:val="0"/>
          <w:sz w:val="32"/>
          <w:szCs w:val="32"/>
        </w:rPr>
        <w:t>3</w:t>
      </w:r>
      <w:r>
        <w:rPr>
          <w:rFonts w:hint="eastAsia" w:ascii="仿宋_GB2312" w:hAnsi="楷体" w:eastAsia="仿宋_GB2312"/>
          <w:kern w:val="0"/>
          <w:sz w:val="32"/>
          <w:szCs w:val="32"/>
        </w:rPr>
        <w:t>8人。</w:t>
      </w:r>
    </w:p>
    <w:p>
      <w:pPr>
        <w:ind w:firstLine="640"/>
        <w:rPr>
          <w:rFonts w:ascii="仿宋_GB2312" w:hAnsi="楷体" w:eastAsia="仿宋_GB2312"/>
          <w:kern w:val="0"/>
          <w:sz w:val="32"/>
          <w:szCs w:val="32"/>
        </w:rPr>
      </w:pPr>
      <w:r>
        <w:rPr>
          <w:rFonts w:hint="eastAsia" w:ascii="仿宋_GB2312" w:hAnsi="楷体" w:eastAsia="仿宋_GB2312"/>
          <w:kern w:val="0"/>
          <w:sz w:val="32"/>
          <w:szCs w:val="32"/>
        </w:rPr>
        <w:t>主要职能：</w:t>
      </w:r>
      <w:r>
        <w:rPr>
          <w:rFonts w:ascii="仿宋_GB2312" w:hAnsi="楷体" w:eastAsia="仿宋_GB2312"/>
          <w:kern w:val="0"/>
          <w:sz w:val="32"/>
          <w:szCs w:val="32"/>
        </w:rPr>
        <w:t>1</w:t>
      </w:r>
      <w:r>
        <w:rPr>
          <w:rFonts w:hint="eastAsia" w:ascii="仿宋_GB2312" w:hAnsi="楷体" w:eastAsia="仿宋_GB2312"/>
          <w:kern w:val="0"/>
          <w:sz w:val="32"/>
          <w:szCs w:val="32"/>
        </w:rPr>
        <w:t>、促进经济发展，增加农民收入；</w:t>
      </w:r>
      <w:r>
        <w:rPr>
          <w:rFonts w:ascii="仿宋_GB2312" w:hAnsi="楷体" w:eastAsia="仿宋_GB2312"/>
          <w:kern w:val="0"/>
          <w:sz w:val="32"/>
          <w:szCs w:val="32"/>
        </w:rPr>
        <w:t>2</w:t>
      </w:r>
      <w:r>
        <w:rPr>
          <w:rFonts w:hint="eastAsia" w:ascii="仿宋_GB2312" w:hAnsi="楷体" w:eastAsia="仿宋_GB2312"/>
          <w:kern w:val="0"/>
          <w:sz w:val="32"/>
          <w:szCs w:val="32"/>
        </w:rPr>
        <w:t>、强化公共服务，着力改善民生；</w:t>
      </w:r>
      <w:r>
        <w:rPr>
          <w:rFonts w:ascii="仿宋_GB2312" w:hAnsi="楷体" w:eastAsia="仿宋_GB2312"/>
          <w:kern w:val="0"/>
          <w:sz w:val="32"/>
          <w:szCs w:val="32"/>
        </w:rPr>
        <w:t>3</w:t>
      </w:r>
      <w:r>
        <w:rPr>
          <w:rFonts w:hint="eastAsia" w:ascii="仿宋_GB2312" w:hAnsi="楷体" w:eastAsia="仿宋_GB2312"/>
          <w:kern w:val="0"/>
          <w:sz w:val="32"/>
          <w:szCs w:val="32"/>
        </w:rPr>
        <w:t>、加强社会管理，维护农村稳定；</w:t>
      </w:r>
      <w:r>
        <w:rPr>
          <w:rFonts w:ascii="仿宋_GB2312" w:hAnsi="楷体" w:eastAsia="仿宋_GB2312"/>
          <w:kern w:val="0"/>
          <w:sz w:val="32"/>
          <w:szCs w:val="32"/>
        </w:rPr>
        <w:t>4</w:t>
      </w:r>
      <w:r>
        <w:rPr>
          <w:rFonts w:hint="eastAsia" w:ascii="仿宋_GB2312" w:hAnsi="楷体" w:eastAsia="仿宋_GB2312"/>
          <w:kern w:val="0"/>
          <w:sz w:val="32"/>
          <w:szCs w:val="32"/>
        </w:rPr>
        <w:t>、推进基层民主，促进农村和谐。</w:t>
      </w:r>
    </w:p>
    <w:p>
      <w:pPr>
        <w:ind w:firstLine="640"/>
        <w:rPr>
          <w:rFonts w:ascii="仿宋_GB2312" w:hAnsi="楷体" w:eastAsia="仿宋_GB2312"/>
          <w:kern w:val="0"/>
          <w:sz w:val="32"/>
          <w:szCs w:val="32"/>
        </w:rPr>
      </w:pPr>
      <w:r>
        <w:rPr>
          <w:rFonts w:hint="eastAsia" w:ascii="仿宋_GB2312" w:hAnsi="楷体" w:eastAsia="仿宋_GB2312"/>
          <w:kern w:val="0"/>
          <w:sz w:val="32"/>
          <w:szCs w:val="32"/>
        </w:rPr>
        <w:t>农村综合便民服务中心主要职责：具体承担小城镇建设、文体广播、财政统计、农经、乡镇企业等政策咨询、技术服务、信息服务及有关农村公共和公益服务职能。</w:t>
      </w:r>
    </w:p>
    <w:p>
      <w:pPr>
        <w:widowControl/>
        <w:numPr>
          <w:ilvl w:val="0"/>
          <w:numId w:val="1"/>
        </w:numPr>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部门机构设置及预算单位构成情况</w:t>
      </w:r>
    </w:p>
    <w:p>
      <w:pPr>
        <w:ind w:firstLine="480" w:firstLineChars="15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．根据部门职责分工，襄汾县南辛店乡人民政府为正科级级别建制行政事业单位。现有下属事业单位</w:t>
      </w:r>
      <w:r>
        <w:rPr>
          <w:rFonts w:ascii="仿宋_GB2312" w:hAnsi="楷体" w:eastAsia="仿宋_GB2312"/>
          <w:kern w:val="0"/>
          <w:sz w:val="32"/>
          <w:szCs w:val="32"/>
        </w:rPr>
        <w:t>1</w:t>
      </w:r>
      <w:r>
        <w:rPr>
          <w:rFonts w:hint="eastAsia" w:ascii="仿宋_GB2312" w:hAnsi="楷体" w:eastAsia="仿宋_GB2312"/>
          <w:kern w:val="0"/>
          <w:sz w:val="32"/>
          <w:szCs w:val="32"/>
        </w:rPr>
        <w:t>个，正股级，为：南辛店乡农村综合便民服务中心。</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．从预算单位构成看，纳入本部门</w:t>
      </w:r>
      <w:r>
        <w:rPr>
          <w:rFonts w:ascii="仿宋_GB2312" w:hAnsi="楷体" w:eastAsia="仿宋_GB2312"/>
          <w:kern w:val="0"/>
          <w:sz w:val="32"/>
          <w:szCs w:val="32"/>
        </w:rPr>
        <w:t>2020</w:t>
      </w:r>
      <w:r>
        <w:rPr>
          <w:rFonts w:hint="eastAsia" w:ascii="仿宋_GB2312" w:hAnsi="楷体" w:eastAsia="仿宋_GB2312"/>
          <w:kern w:val="0"/>
          <w:sz w:val="32"/>
          <w:szCs w:val="32"/>
        </w:rPr>
        <w:t>年部门汇总预算编制范围的预算单位共计1家，具体包括：襄汾县南辛店乡人民政府本级。</w:t>
      </w:r>
    </w:p>
    <w:p>
      <w:pPr>
        <w:widowControl/>
        <w:spacing w:line="560" w:lineRule="exact"/>
        <w:ind w:firstLine="1760" w:firstLineChars="550"/>
        <w:rPr>
          <w:rFonts w:ascii="黑体" w:hAnsi="Times New Roman" w:eastAsia="黑体"/>
          <w:kern w:val="0"/>
          <w:sz w:val="32"/>
          <w:szCs w:val="32"/>
        </w:rPr>
      </w:pPr>
      <w:r>
        <w:rPr>
          <w:rFonts w:hint="eastAsia" w:ascii="黑体" w:hAnsi="Times New Roman" w:eastAsia="黑体"/>
          <w:kern w:val="0"/>
          <w:sz w:val="32"/>
          <w:szCs w:val="32"/>
        </w:rPr>
        <w:t>第二部分  2020年度部门预算报表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w:t>
      </w:r>
      <w:r>
        <w:rPr>
          <w:rFonts w:hint="eastAsia" w:ascii="仿宋_GB2312" w:hAnsi="楷体" w:eastAsia="仿宋_GB2312"/>
          <w:kern w:val="0"/>
          <w:sz w:val="32"/>
          <w:szCs w:val="32"/>
        </w:rPr>
        <w:t>襄汾县南辛店乡人民政府</w:t>
      </w:r>
      <w:r>
        <w:rPr>
          <w:rFonts w:hint="eastAsia" w:ascii="仿宋_GB2312" w:hAnsi="宋体" w:eastAsia="仿宋_GB2312" w:cs="Times New Roman"/>
          <w:sz w:val="32"/>
          <w:szCs w:val="32"/>
        </w:rPr>
        <w:t>2020年预算收支总表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w:t>
      </w:r>
      <w:r>
        <w:rPr>
          <w:rFonts w:hint="eastAsia" w:ascii="仿宋_GB2312" w:hAnsi="楷体" w:eastAsia="仿宋_GB2312"/>
          <w:kern w:val="0"/>
          <w:sz w:val="32"/>
          <w:szCs w:val="32"/>
        </w:rPr>
        <w:t>襄汾县南辛店乡人民政府</w:t>
      </w:r>
      <w:r>
        <w:rPr>
          <w:rFonts w:hint="eastAsia" w:ascii="仿宋_GB2312" w:hAnsi="宋体" w:eastAsia="仿宋_GB2312" w:cs="Times New Roman"/>
          <w:sz w:val="32"/>
          <w:szCs w:val="32"/>
        </w:rPr>
        <w:t>2020年预算收入总表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w:t>
      </w:r>
      <w:r>
        <w:rPr>
          <w:rFonts w:hint="eastAsia" w:ascii="仿宋_GB2312" w:hAnsi="楷体" w:eastAsia="仿宋_GB2312"/>
          <w:kern w:val="0"/>
          <w:sz w:val="32"/>
          <w:szCs w:val="32"/>
        </w:rPr>
        <w:t>襄汾县南辛店乡人民政府</w:t>
      </w:r>
      <w:r>
        <w:rPr>
          <w:rFonts w:hint="eastAsia" w:ascii="仿宋_GB2312" w:hAnsi="宋体" w:eastAsia="仿宋_GB2312" w:cs="Times New Roman"/>
          <w:sz w:val="32"/>
          <w:szCs w:val="32"/>
        </w:rPr>
        <w:t>2020年预算支出总表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w:t>
      </w:r>
      <w:r>
        <w:rPr>
          <w:rFonts w:hint="eastAsia" w:ascii="仿宋_GB2312" w:hAnsi="楷体" w:eastAsia="仿宋_GB2312"/>
          <w:kern w:val="0"/>
          <w:sz w:val="32"/>
          <w:szCs w:val="32"/>
        </w:rPr>
        <w:t>襄汾县南辛店乡人民政府</w:t>
      </w:r>
      <w:r>
        <w:rPr>
          <w:rFonts w:hint="eastAsia" w:ascii="仿宋_GB2312" w:hAnsi="宋体" w:eastAsia="仿宋_GB2312" w:cs="Times New Roman"/>
          <w:sz w:val="32"/>
          <w:szCs w:val="32"/>
        </w:rPr>
        <w:t>2020年财政拨款预算收支总表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w:t>
      </w:r>
      <w:r>
        <w:rPr>
          <w:rFonts w:hint="eastAsia" w:ascii="仿宋_GB2312" w:hAnsi="楷体" w:eastAsia="仿宋_GB2312"/>
          <w:kern w:val="0"/>
          <w:sz w:val="32"/>
          <w:szCs w:val="32"/>
        </w:rPr>
        <w:t>襄汾县南辛店乡人民政府</w:t>
      </w:r>
      <w:r>
        <w:rPr>
          <w:rFonts w:hint="eastAsia" w:ascii="仿宋_GB2312" w:hAnsi="宋体" w:eastAsia="仿宋_GB2312" w:cs="Times New Roman"/>
          <w:sz w:val="32"/>
          <w:szCs w:val="32"/>
        </w:rPr>
        <w:t>2020年一般公共预算支出预算表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w:t>
      </w:r>
      <w:r>
        <w:rPr>
          <w:rFonts w:hint="eastAsia" w:ascii="仿宋_GB2312" w:hAnsi="楷体" w:eastAsia="仿宋_GB2312"/>
          <w:kern w:val="0"/>
          <w:sz w:val="32"/>
          <w:szCs w:val="32"/>
        </w:rPr>
        <w:t>襄汾县南辛店乡人民政府</w:t>
      </w:r>
      <w:r>
        <w:rPr>
          <w:rFonts w:hint="eastAsia" w:ascii="仿宋_GB2312" w:hAnsi="宋体" w:eastAsia="仿宋_GB2312" w:cs="Times New Roman"/>
          <w:sz w:val="32"/>
          <w:szCs w:val="32"/>
        </w:rPr>
        <w:t>2020年一般公共预算安排基本支出部门经济分类表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w:t>
      </w:r>
      <w:r>
        <w:rPr>
          <w:rFonts w:hint="eastAsia" w:ascii="仿宋_GB2312" w:hAnsi="楷体" w:eastAsia="仿宋_GB2312"/>
          <w:kern w:val="0"/>
          <w:sz w:val="32"/>
          <w:szCs w:val="32"/>
        </w:rPr>
        <w:t>襄汾县南辛店乡人民政府</w:t>
      </w:r>
      <w:r>
        <w:rPr>
          <w:rFonts w:hint="eastAsia" w:ascii="仿宋_GB2312" w:hAnsi="宋体" w:eastAsia="仿宋_GB2312" w:cs="Times New Roman"/>
          <w:sz w:val="32"/>
          <w:szCs w:val="32"/>
        </w:rPr>
        <w:t>2020年政府性基金收入预算表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八、</w:t>
      </w:r>
      <w:r>
        <w:rPr>
          <w:rFonts w:hint="eastAsia" w:ascii="仿宋_GB2312" w:hAnsi="楷体" w:eastAsia="仿宋_GB2312"/>
          <w:kern w:val="0"/>
          <w:sz w:val="32"/>
          <w:szCs w:val="32"/>
        </w:rPr>
        <w:t>襄汾县南辛店乡人民政府</w:t>
      </w:r>
      <w:r>
        <w:rPr>
          <w:rFonts w:hint="eastAsia" w:ascii="仿宋_GB2312" w:hAnsi="宋体" w:eastAsia="仿宋_GB2312" w:cs="Times New Roman"/>
          <w:sz w:val="32"/>
          <w:szCs w:val="32"/>
        </w:rPr>
        <w:t>2020年政府性基金支出预算表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九、</w:t>
      </w:r>
      <w:r>
        <w:rPr>
          <w:rFonts w:hint="eastAsia" w:ascii="仿宋_GB2312" w:hAnsi="楷体" w:eastAsia="仿宋_GB2312"/>
          <w:kern w:val="0"/>
          <w:sz w:val="32"/>
          <w:szCs w:val="32"/>
        </w:rPr>
        <w:t>襄汾县南辛店乡人民政府</w:t>
      </w:r>
      <w:r>
        <w:rPr>
          <w:rFonts w:hint="eastAsia" w:ascii="仿宋_GB2312" w:hAnsi="宋体" w:eastAsia="仿宋_GB2312" w:cs="Times New Roman"/>
          <w:sz w:val="32"/>
          <w:szCs w:val="32"/>
        </w:rPr>
        <w:t>2020年“三公”经费预算财政拨款情况表</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十、</w:t>
      </w:r>
      <w:r>
        <w:rPr>
          <w:rFonts w:hint="eastAsia" w:ascii="仿宋_GB2312" w:hAnsi="楷体" w:eastAsia="仿宋_GB2312"/>
          <w:kern w:val="0"/>
          <w:sz w:val="32"/>
          <w:szCs w:val="32"/>
        </w:rPr>
        <w:t>襄汾县南辛店乡人民政府</w:t>
      </w:r>
      <w:r>
        <w:rPr>
          <w:rFonts w:hint="eastAsia" w:ascii="仿宋_GB2312" w:hAnsi="宋体" w:eastAsia="仿宋_GB2312" w:cs="Times New Roman"/>
          <w:sz w:val="32"/>
          <w:szCs w:val="32"/>
        </w:rPr>
        <w:t>2020年机关运行经费</w:t>
      </w:r>
    </w:p>
    <w:p>
      <w:pPr>
        <w:widowControl/>
        <w:spacing w:line="560" w:lineRule="exact"/>
        <w:ind w:firstLine="640" w:firstLineChars="200"/>
        <w:rPr>
          <w:rFonts w:ascii="仿宋_GB2312" w:hAnsi="楷体" w:eastAsia="仿宋_GB2312"/>
          <w:kern w:val="0"/>
          <w:sz w:val="32"/>
          <w:szCs w:val="32"/>
        </w:rPr>
      </w:pPr>
      <w:r>
        <w:rPr>
          <w:rFonts w:hint="eastAsia" w:ascii="仿宋_GB2312" w:hAnsi="宋体" w:eastAsia="仿宋_GB2312" w:cs="Times New Roman"/>
          <w:sz w:val="32"/>
          <w:szCs w:val="32"/>
        </w:rPr>
        <w:t>十一、</w:t>
      </w:r>
      <w:r>
        <w:rPr>
          <w:rFonts w:hint="eastAsia" w:ascii="仿宋_GB2312" w:hAnsi="楷体" w:eastAsia="仿宋_GB2312"/>
          <w:kern w:val="0"/>
          <w:sz w:val="32"/>
          <w:szCs w:val="32"/>
        </w:rPr>
        <w:t>襄汾县南辛店乡人民政府2020年</w:t>
      </w:r>
      <w:r>
        <w:rPr>
          <w:rFonts w:hint="eastAsia" w:ascii="仿宋_GB2312" w:hAnsi="仿宋" w:eastAsia="仿宋_GB2312" w:cs="宋体"/>
          <w:kern w:val="0"/>
          <w:sz w:val="32"/>
          <w:szCs w:val="32"/>
        </w:rPr>
        <w:t>政府采购支出预算表</w:t>
      </w:r>
    </w:p>
    <w:p>
      <w:pPr>
        <w:widowControl/>
        <w:spacing w:line="560" w:lineRule="exact"/>
        <w:ind w:firstLine="640" w:firstLineChars="200"/>
        <w:rPr>
          <w:rFonts w:ascii="仿宋_GB2312" w:hAnsi="宋体" w:eastAsia="仿宋_GB2312" w:cs="Times New Roman"/>
          <w:sz w:val="32"/>
          <w:szCs w:val="32"/>
        </w:rPr>
      </w:pPr>
      <w:r>
        <w:rPr>
          <w:rFonts w:hint="eastAsia" w:ascii="仿宋_GB2312" w:hAnsi="楷体" w:eastAsia="仿宋_GB2312"/>
          <w:kern w:val="0"/>
          <w:sz w:val="32"/>
          <w:szCs w:val="32"/>
        </w:rPr>
        <w:t>十二、襄汾县南辛店乡人民政府</w:t>
      </w:r>
      <w:r>
        <w:rPr>
          <w:rFonts w:hint="eastAsia" w:ascii="仿宋_GB2312" w:hAnsi="宋体" w:eastAsia="仿宋_GB2312" w:cs="Times New Roman"/>
          <w:sz w:val="32"/>
          <w:szCs w:val="32"/>
        </w:rPr>
        <w:t>2020年项目支出绩效目标表</w:t>
      </w:r>
    </w:p>
    <w:p>
      <w:pPr>
        <w:spacing w:line="560" w:lineRule="exact"/>
        <w:ind w:firstLine="640" w:firstLineChars="200"/>
        <w:rPr>
          <w:rFonts w:ascii="仿宋_GB2312" w:hAnsi="宋体" w:eastAsia="仿宋_GB2312" w:cs="Times New Roman"/>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第三部分  2020年度部门预算情况说明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一、收支预算总体情况说明</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襄汾县南辛店乡人民政府</w:t>
      </w:r>
      <w:r>
        <w:rPr>
          <w:rFonts w:ascii="仿宋_GB2312" w:hAnsi="楷体" w:eastAsia="仿宋_GB2312"/>
          <w:kern w:val="0"/>
          <w:sz w:val="32"/>
          <w:szCs w:val="32"/>
        </w:rPr>
        <w:t>2020</w:t>
      </w:r>
      <w:r>
        <w:rPr>
          <w:rFonts w:hint="eastAsia" w:ascii="仿宋_GB2312" w:hAnsi="楷体" w:eastAsia="仿宋_GB2312"/>
          <w:kern w:val="0"/>
          <w:sz w:val="32"/>
          <w:szCs w:val="32"/>
        </w:rPr>
        <w:t>年度收入、支出预算总计868.858089万元，与上年相比收、支预算总计各减少53.40366万元，减少5.79</w:t>
      </w:r>
      <w:r>
        <w:rPr>
          <w:rFonts w:ascii="仿宋_GB2312" w:hAnsi="楷体" w:eastAsia="仿宋_GB2312"/>
          <w:kern w:val="0"/>
          <w:sz w:val="32"/>
          <w:szCs w:val="32"/>
        </w:rPr>
        <w:t>%</w:t>
      </w:r>
      <w:r>
        <w:rPr>
          <w:rFonts w:hint="eastAsia" w:ascii="仿宋_GB2312" w:hAnsi="楷体" w:eastAsia="仿宋_GB2312"/>
          <w:kern w:val="0"/>
          <w:sz w:val="32"/>
          <w:szCs w:val="32"/>
        </w:rPr>
        <w:t>。其中：</w:t>
      </w:r>
      <w:r>
        <w:rPr>
          <w:rFonts w:ascii="仿宋_GB2312" w:hAnsi="楷体" w:eastAsia="仿宋_GB2312"/>
          <w:kern w:val="0"/>
          <w:sz w:val="32"/>
          <w:szCs w:val="32"/>
        </w:rPr>
        <w:t xml:space="preserve"> </w:t>
      </w:r>
    </w:p>
    <w:p>
      <w:pPr>
        <w:widowControl/>
        <w:spacing w:line="560" w:lineRule="exact"/>
        <w:ind w:firstLine="640" w:firstLineChars="200"/>
        <w:rPr>
          <w:rFonts w:ascii="仿宋_GB2312" w:hAnsi="楷体" w:eastAsia="仿宋_GB2312"/>
          <w:kern w:val="0"/>
          <w:sz w:val="32"/>
          <w:szCs w:val="32"/>
        </w:rPr>
      </w:pPr>
      <w:r>
        <w:rPr>
          <w:rFonts w:hint="eastAsia" w:ascii="仿宋_GB2312" w:hAnsi="楷体" w:eastAsia="仿宋_GB2312"/>
          <w:kern w:val="0"/>
          <w:sz w:val="32"/>
          <w:szCs w:val="32"/>
        </w:rPr>
        <w:t>（一）收入预算总计868.858089万元。包括：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．财政拨款收入预算总计868.858089万元。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）一般公共预算收入预算868.858089万元，与上年相比减少53.40366万元，减少5.79</w:t>
      </w:r>
      <w:r>
        <w:rPr>
          <w:rFonts w:ascii="仿宋_GB2312" w:hAnsi="楷体" w:eastAsia="仿宋_GB2312"/>
          <w:kern w:val="0"/>
          <w:sz w:val="32"/>
          <w:szCs w:val="32"/>
        </w:rPr>
        <w:t>%</w:t>
      </w:r>
      <w:r>
        <w:rPr>
          <w:rFonts w:hint="eastAsia" w:ascii="仿宋_GB2312" w:hAnsi="楷体" w:eastAsia="仿宋_GB2312"/>
          <w:kern w:val="0"/>
          <w:sz w:val="32"/>
          <w:szCs w:val="32"/>
        </w:rPr>
        <w:t>。主要原因一是人员调动、自然减员减少人员支出42.9709万元、日常公用经费减少1.71万元。二是项目资金减少了村容村貌整治资金、组织部奖金、财务软件管理费等8.7228万元。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）政府性基金收入预算0万元，与上年相比增加（减少）0万元，增长（减少）0</w:t>
      </w:r>
      <w:r>
        <w:rPr>
          <w:rFonts w:ascii="仿宋_GB2312" w:hAnsi="楷体" w:eastAsia="仿宋_GB2312"/>
          <w:kern w:val="0"/>
          <w:sz w:val="32"/>
          <w:szCs w:val="32"/>
        </w:rPr>
        <w:t>%</w:t>
      </w:r>
      <w:r>
        <w:rPr>
          <w:rFonts w:hint="eastAsia" w:ascii="仿宋_GB2312" w:hAnsi="楷体" w:eastAsia="仿宋_GB2312"/>
          <w:kern w:val="0"/>
          <w:sz w:val="32"/>
          <w:szCs w:val="32"/>
        </w:rPr>
        <w:t>。与上年预算数相同。</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．财政专户管理资金收入预算总计0万元。与上年相比增加（减少）0万元，增长（减少）0</w:t>
      </w:r>
      <w:r>
        <w:rPr>
          <w:rFonts w:ascii="仿宋_GB2312" w:hAnsi="楷体" w:eastAsia="仿宋_GB2312"/>
          <w:kern w:val="0"/>
          <w:sz w:val="32"/>
          <w:szCs w:val="32"/>
        </w:rPr>
        <w:t>%</w:t>
      </w:r>
      <w:r>
        <w:rPr>
          <w:rFonts w:hint="eastAsia" w:ascii="仿宋_GB2312" w:hAnsi="楷体" w:eastAsia="仿宋_GB2312"/>
          <w:kern w:val="0"/>
          <w:sz w:val="32"/>
          <w:szCs w:val="32"/>
        </w:rPr>
        <w:t>。与上年预算数相同。</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3.国有资本经营收入预算总计0万元。与上年相比增加（减少）0万元，增长（减少）0</w:t>
      </w:r>
      <w:r>
        <w:rPr>
          <w:rFonts w:ascii="仿宋_GB2312" w:hAnsi="楷体" w:eastAsia="仿宋_GB2312"/>
          <w:kern w:val="0"/>
          <w:sz w:val="32"/>
          <w:szCs w:val="32"/>
        </w:rPr>
        <w:t>%</w:t>
      </w:r>
      <w:r>
        <w:rPr>
          <w:rFonts w:hint="eastAsia" w:ascii="仿宋_GB2312" w:hAnsi="楷体" w:eastAsia="仿宋_GB2312"/>
          <w:kern w:val="0"/>
          <w:sz w:val="32"/>
          <w:szCs w:val="32"/>
        </w:rPr>
        <w:t>。与上年预算数相同。</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4．其他资金收入预算总计0万元。与上年相比增加（减少）0万元，增长（减少）0</w:t>
      </w:r>
      <w:r>
        <w:rPr>
          <w:rFonts w:ascii="仿宋_GB2312" w:hAnsi="楷体" w:eastAsia="仿宋_GB2312"/>
          <w:kern w:val="0"/>
          <w:sz w:val="32"/>
          <w:szCs w:val="32"/>
        </w:rPr>
        <w:t>%</w:t>
      </w:r>
      <w:r>
        <w:rPr>
          <w:rFonts w:hint="eastAsia" w:ascii="仿宋_GB2312" w:hAnsi="楷体" w:eastAsia="仿宋_GB2312"/>
          <w:kern w:val="0"/>
          <w:sz w:val="32"/>
          <w:szCs w:val="32"/>
        </w:rPr>
        <w:t>。与上年预算数相同。</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（二）支出预算总计868.858089万元。包括：</w:t>
      </w:r>
    </w:p>
    <w:p>
      <w:pPr>
        <w:widowControl/>
        <w:spacing w:line="560" w:lineRule="exact"/>
        <w:ind w:firstLine="640"/>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．一般公共服务（类）支出427.68万元，主要用于分人员支出397.68万元，组织部党建经费支出30万元。与上年相比减少19.017324万元，减少4.26</w:t>
      </w:r>
      <w:r>
        <w:rPr>
          <w:rFonts w:ascii="仿宋_GB2312" w:hAnsi="楷体" w:eastAsia="仿宋_GB2312"/>
          <w:kern w:val="0"/>
          <w:sz w:val="32"/>
          <w:szCs w:val="32"/>
        </w:rPr>
        <w:t>%</w:t>
      </w:r>
      <w:r>
        <w:rPr>
          <w:rFonts w:hint="eastAsia" w:ascii="仿宋_GB2312" w:hAnsi="楷体" w:eastAsia="仿宋_GB2312"/>
          <w:kern w:val="0"/>
          <w:sz w:val="32"/>
          <w:szCs w:val="32"/>
        </w:rPr>
        <w:t>。主要原因一是人员调动减少支出16.294524万元，二是项目资金减少了组织部奖金、财务软件管理费等2.7228万元。</w:t>
      </w:r>
    </w:p>
    <w:p>
      <w:pPr>
        <w:widowControl/>
        <w:spacing w:line="560" w:lineRule="exact"/>
        <w:ind w:firstLine="636"/>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．社会保障和就业（类）支出50.315744万元。与上年相比减少28.900164万元，减少36.48</w:t>
      </w:r>
      <w:r>
        <w:rPr>
          <w:rFonts w:ascii="仿宋_GB2312" w:hAnsi="楷体" w:eastAsia="仿宋_GB2312"/>
          <w:kern w:val="0"/>
          <w:sz w:val="32"/>
          <w:szCs w:val="32"/>
        </w:rPr>
        <w:t>%</w:t>
      </w:r>
      <w:r>
        <w:rPr>
          <w:rFonts w:hint="eastAsia" w:ascii="仿宋_GB2312" w:hAnsi="楷体" w:eastAsia="仿宋_GB2312"/>
          <w:kern w:val="0"/>
          <w:sz w:val="32"/>
          <w:szCs w:val="32"/>
        </w:rPr>
        <w:t>。主要原因是自然减员及社会保障缴费减少。</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3．卫生健康（类）支出16.436952万元。与上年相比增加0.946476万元，增长0.61</w:t>
      </w:r>
      <w:r>
        <w:rPr>
          <w:rFonts w:ascii="仿宋_GB2312" w:hAnsi="楷体" w:eastAsia="仿宋_GB2312"/>
          <w:kern w:val="0"/>
          <w:sz w:val="32"/>
          <w:szCs w:val="32"/>
        </w:rPr>
        <w:t>%</w:t>
      </w:r>
      <w:r>
        <w:rPr>
          <w:rFonts w:hint="eastAsia" w:ascii="仿宋_GB2312" w:hAnsi="楷体" w:eastAsia="仿宋_GB2312"/>
          <w:kern w:val="0"/>
          <w:sz w:val="32"/>
          <w:szCs w:val="32"/>
        </w:rPr>
        <w:t>。主要原因是医疗保险增加。</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4．城乡社区（类）支出26.26万元。与上年相比减少6万元，减少18.6</w:t>
      </w:r>
      <w:r>
        <w:rPr>
          <w:rFonts w:ascii="仿宋_GB2312" w:hAnsi="楷体" w:eastAsia="仿宋_GB2312"/>
          <w:kern w:val="0"/>
          <w:sz w:val="32"/>
          <w:szCs w:val="32"/>
        </w:rPr>
        <w:t>%</w:t>
      </w:r>
      <w:r>
        <w:rPr>
          <w:rFonts w:hint="eastAsia" w:ascii="仿宋_GB2312" w:hAnsi="楷体" w:eastAsia="仿宋_GB2312"/>
          <w:kern w:val="0"/>
          <w:sz w:val="32"/>
          <w:szCs w:val="32"/>
        </w:rPr>
        <w:t>。主要原因是减少了村容村貌整治经费。</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5．农林水（类）支出329.5898.25万元。与上年相比增加（减少）0万元，增长（减少）0</w:t>
      </w:r>
      <w:r>
        <w:rPr>
          <w:rFonts w:ascii="仿宋_GB2312" w:hAnsi="楷体" w:eastAsia="仿宋_GB2312"/>
          <w:kern w:val="0"/>
          <w:sz w:val="32"/>
          <w:szCs w:val="32"/>
        </w:rPr>
        <w:t>%</w:t>
      </w:r>
      <w:r>
        <w:rPr>
          <w:rFonts w:hint="eastAsia" w:ascii="仿宋_GB2312" w:hAnsi="楷体" w:eastAsia="仿宋_GB2312"/>
          <w:kern w:val="0"/>
          <w:sz w:val="32"/>
          <w:szCs w:val="32"/>
        </w:rPr>
        <w:t>。与上年预算数相同。</w:t>
      </w:r>
    </w:p>
    <w:p>
      <w:pPr>
        <w:widowControl/>
        <w:spacing w:line="560" w:lineRule="exact"/>
        <w:ind w:firstLine="636"/>
        <w:rPr>
          <w:rFonts w:ascii="仿宋_GB2312" w:hAnsi="楷体" w:eastAsia="仿宋_GB2312"/>
          <w:kern w:val="0"/>
          <w:sz w:val="32"/>
          <w:szCs w:val="32"/>
        </w:rPr>
      </w:pPr>
      <w:r>
        <w:rPr>
          <w:rFonts w:hint="eastAsia" w:ascii="仿宋_GB2312" w:hAnsi="楷体" w:eastAsia="仿宋_GB2312"/>
          <w:kern w:val="0"/>
          <w:sz w:val="32"/>
          <w:szCs w:val="32"/>
        </w:rPr>
        <w:t>6．住房保障（类）支出18.575568万元。与上年相比减少0.432648万元，减少2.28</w:t>
      </w:r>
      <w:r>
        <w:rPr>
          <w:rFonts w:ascii="仿宋_GB2312" w:hAnsi="楷体" w:eastAsia="仿宋_GB2312"/>
          <w:kern w:val="0"/>
          <w:sz w:val="32"/>
          <w:szCs w:val="32"/>
        </w:rPr>
        <w:t>%</w:t>
      </w:r>
      <w:r>
        <w:rPr>
          <w:rFonts w:hint="eastAsia" w:ascii="仿宋_GB2312" w:hAnsi="楷体" w:eastAsia="仿宋_GB2312"/>
          <w:kern w:val="0"/>
          <w:sz w:val="32"/>
          <w:szCs w:val="32"/>
        </w:rPr>
        <w:t>。主要原因是人员调动。</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7．基本支出预算数为382.295864万元。与上年相比减少44.6809万元，减少10.47</w:t>
      </w:r>
      <w:r>
        <w:rPr>
          <w:rFonts w:ascii="仿宋_GB2312" w:hAnsi="楷体" w:eastAsia="仿宋_GB2312"/>
          <w:kern w:val="0"/>
          <w:sz w:val="32"/>
          <w:szCs w:val="32"/>
        </w:rPr>
        <w:t>%</w:t>
      </w:r>
      <w:r>
        <w:rPr>
          <w:rFonts w:hint="eastAsia" w:ascii="仿宋_GB2312" w:hAnsi="楷体" w:eastAsia="仿宋_GB2312"/>
          <w:kern w:val="0"/>
          <w:sz w:val="32"/>
          <w:szCs w:val="32"/>
        </w:rPr>
        <w:t>。主要原因是人员调动、自然减员减少人员支出42.9709万元、日常公用经费减少1.71万元。。项目支出预算数为486.562225万元。与上年相比减少8.7228万元，减少1.76</w:t>
      </w:r>
      <w:r>
        <w:rPr>
          <w:rFonts w:ascii="仿宋_GB2312" w:hAnsi="楷体" w:eastAsia="仿宋_GB2312"/>
          <w:kern w:val="0"/>
          <w:sz w:val="32"/>
          <w:szCs w:val="32"/>
        </w:rPr>
        <w:t>%</w:t>
      </w:r>
      <w:r>
        <w:rPr>
          <w:rFonts w:hint="eastAsia" w:ascii="仿宋_GB2312" w:hAnsi="楷体" w:eastAsia="仿宋_GB2312"/>
          <w:kern w:val="0"/>
          <w:sz w:val="32"/>
          <w:szCs w:val="32"/>
        </w:rPr>
        <w:t>。主要原因是项目资金减少了村容村貌整治资金、组织部奖金、财务软件管理费等。</w:t>
      </w:r>
    </w:p>
    <w:p>
      <w:pPr>
        <w:widowControl/>
        <w:spacing w:line="560" w:lineRule="exact"/>
        <w:ind w:left="160" w:leftChars="76" w:firstLine="480" w:firstLineChars="150"/>
        <w:rPr>
          <w:rFonts w:ascii="仿宋_GB2312" w:hAnsi="楷体" w:eastAsia="仿宋_GB2312"/>
          <w:kern w:val="0"/>
          <w:sz w:val="32"/>
          <w:szCs w:val="32"/>
        </w:rPr>
      </w:pPr>
      <w:r>
        <w:rPr>
          <w:rFonts w:hint="eastAsia" w:ascii="仿宋_GB2312" w:hAnsi="楷体" w:eastAsia="仿宋_GB2312"/>
          <w:kern w:val="0"/>
          <w:sz w:val="32"/>
          <w:szCs w:val="32"/>
        </w:rPr>
        <w:t>二、收入预算情况说明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襄汾县南辛店乡人民政府本年收入预算合计868.858089万元，其中：一般公共预算收入868.858089万元，占100</w:t>
      </w:r>
      <w:r>
        <w:rPr>
          <w:rFonts w:ascii="仿宋_GB2312" w:hAnsi="楷体" w:eastAsia="仿宋_GB2312"/>
          <w:kern w:val="0"/>
          <w:sz w:val="32"/>
          <w:szCs w:val="32"/>
        </w:rPr>
        <w:t>%</w:t>
      </w:r>
      <w:r>
        <w:rPr>
          <w:rFonts w:hint="eastAsia" w:ascii="仿宋_GB2312" w:hAnsi="楷体" w:eastAsia="仿宋_GB2312"/>
          <w:kern w:val="0"/>
          <w:sz w:val="32"/>
          <w:szCs w:val="32"/>
        </w:rPr>
        <w:t>；政府性基金预算收入0万元，占0</w:t>
      </w:r>
      <w:r>
        <w:rPr>
          <w:rFonts w:ascii="仿宋_GB2312" w:hAnsi="楷体" w:eastAsia="仿宋_GB2312"/>
          <w:kern w:val="0"/>
          <w:sz w:val="32"/>
          <w:szCs w:val="32"/>
        </w:rPr>
        <w:t>%</w:t>
      </w:r>
      <w:r>
        <w:rPr>
          <w:rFonts w:hint="eastAsia" w:ascii="仿宋_GB2312" w:hAnsi="楷体" w:eastAsia="仿宋_GB2312"/>
          <w:kern w:val="0"/>
          <w:sz w:val="32"/>
          <w:szCs w:val="32"/>
        </w:rPr>
        <w:t>；财政专户管理资金0万元，占0</w:t>
      </w:r>
      <w:r>
        <w:rPr>
          <w:rFonts w:ascii="仿宋_GB2312" w:hAnsi="楷体" w:eastAsia="仿宋_GB2312"/>
          <w:kern w:val="0"/>
          <w:sz w:val="32"/>
          <w:szCs w:val="32"/>
        </w:rPr>
        <w:t>%</w:t>
      </w:r>
      <w:r>
        <w:rPr>
          <w:rFonts w:hint="eastAsia" w:ascii="仿宋_GB2312" w:hAnsi="楷体" w:eastAsia="仿宋_GB2312"/>
          <w:kern w:val="0"/>
          <w:sz w:val="32"/>
          <w:szCs w:val="32"/>
        </w:rPr>
        <w:t>；国有资本经营预算收入0万元，占0%；其他资金0万元，占0</w:t>
      </w:r>
      <w:r>
        <w:rPr>
          <w:rFonts w:ascii="仿宋_GB2312" w:hAnsi="楷体" w:eastAsia="仿宋_GB2312"/>
          <w:kern w:val="0"/>
          <w:sz w:val="32"/>
          <w:szCs w:val="32"/>
        </w:rPr>
        <w:t>%</w:t>
      </w:r>
      <w:r>
        <w:rPr>
          <w:rFonts w:hint="eastAsia" w:ascii="仿宋_GB2312" w:hAnsi="楷体" w:eastAsia="仿宋_GB2312"/>
          <w:kern w:val="0"/>
          <w:sz w:val="32"/>
          <w:szCs w:val="32"/>
        </w:rPr>
        <w:t>。</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三、支出预算情况说明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襄汾县南辛店乡人民政府本年支出预算合计868.858089万元，其中：基本支出382.295864万元，占44</w:t>
      </w:r>
      <w:r>
        <w:rPr>
          <w:rFonts w:ascii="仿宋_GB2312" w:hAnsi="楷体" w:eastAsia="仿宋_GB2312"/>
          <w:kern w:val="0"/>
          <w:sz w:val="32"/>
          <w:szCs w:val="32"/>
        </w:rPr>
        <w:t>%</w:t>
      </w:r>
      <w:r>
        <w:rPr>
          <w:rFonts w:hint="eastAsia" w:ascii="仿宋_GB2312" w:hAnsi="楷体" w:eastAsia="仿宋_GB2312"/>
          <w:kern w:val="0"/>
          <w:sz w:val="32"/>
          <w:szCs w:val="32"/>
        </w:rPr>
        <w:t>；项目支出486.562225万元，占56</w:t>
      </w:r>
      <w:r>
        <w:rPr>
          <w:rFonts w:ascii="仿宋_GB2312" w:hAnsi="楷体" w:eastAsia="仿宋_GB2312"/>
          <w:kern w:val="0"/>
          <w:sz w:val="32"/>
          <w:szCs w:val="32"/>
        </w:rPr>
        <w:t>%</w:t>
      </w:r>
      <w:r>
        <w:rPr>
          <w:rFonts w:hint="eastAsia" w:ascii="仿宋_GB2312" w:hAnsi="楷体" w:eastAsia="仿宋_GB2312"/>
          <w:kern w:val="0"/>
          <w:sz w:val="32"/>
          <w:szCs w:val="32"/>
        </w:rPr>
        <w:t xml:space="preserve">。 </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四、财政拨款收支预算总体情况说明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襄汾县南辛店乡人民政府</w:t>
      </w:r>
      <w:r>
        <w:rPr>
          <w:rFonts w:ascii="仿宋_GB2312" w:hAnsi="楷体" w:eastAsia="仿宋_GB2312"/>
          <w:kern w:val="0"/>
          <w:sz w:val="32"/>
          <w:szCs w:val="32"/>
        </w:rPr>
        <w:t>2020</w:t>
      </w:r>
      <w:r>
        <w:rPr>
          <w:rFonts w:hint="eastAsia" w:ascii="仿宋_GB2312" w:hAnsi="楷体" w:eastAsia="仿宋_GB2312"/>
          <w:kern w:val="0"/>
          <w:sz w:val="32"/>
          <w:szCs w:val="32"/>
        </w:rPr>
        <w:t>年度财政拨款收、支总预算868.858089万元。与上年相比，财政拨款收、支总计各减少53.40366万元，减少5.79</w:t>
      </w:r>
      <w:r>
        <w:rPr>
          <w:rFonts w:ascii="仿宋_GB2312" w:hAnsi="楷体" w:eastAsia="仿宋_GB2312"/>
          <w:kern w:val="0"/>
          <w:sz w:val="32"/>
          <w:szCs w:val="32"/>
        </w:rPr>
        <w:t>%</w:t>
      </w:r>
      <w:r>
        <w:rPr>
          <w:rFonts w:hint="eastAsia" w:ascii="仿宋_GB2312" w:hAnsi="楷体" w:eastAsia="仿宋_GB2312"/>
          <w:kern w:val="0"/>
          <w:sz w:val="32"/>
          <w:szCs w:val="32"/>
        </w:rPr>
        <w:t>。主要原因一是人员调动、自然减员减少人员支出42.9709万元、日常公用经费减少1.71万元。二是项目资金减少了村容村貌整治资金、组织部奖金、财务软件管理费等8.7228万元。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五、一般公共预算支出预算情况说明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襄汾县南辛店乡人民政府</w:t>
      </w:r>
      <w:r>
        <w:rPr>
          <w:rFonts w:ascii="仿宋_GB2312" w:hAnsi="楷体" w:eastAsia="仿宋_GB2312"/>
          <w:kern w:val="0"/>
          <w:sz w:val="32"/>
          <w:szCs w:val="32"/>
        </w:rPr>
        <w:t>2020</w:t>
      </w:r>
      <w:r>
        <w:rPr>
          <w:rFonts w:hint="eastAsia" w:ascii="仿宋_GB2312" w:hAnsi="楷体" w:eastAsia="仿宋_GB2312"/>
          <w:kern w:val="0"/>
          <w:sz w:val="32"/>
          <w:szCs w:val="32"/>
        </w:rPr>
        <w:t>年一般公共预算支出预算868.858089万元，与上年相比减少53.40366万元，减少5.79</w:t>
      </w:r>
      <w:r>
        <w:rPr>
          <w:rFonts w:ascii="仿宋_GB2312" w:hAnsi="楷体" w:eastAsia="仿宋_GB2312"/>
          <w:kern w:val="0"/>
          <w:sz w:val="32"/>
          <w:szCs w:val="32"/>
        </w:rPr>
        <w:t>%</w:t>
      </w:r>
      <w:r>
        <w:rPr>
          <w:rFonts w:hint="eastAsia" w:ascii="仿宋_GB2312" w:hAnsi="楷体" w:eastAsia="仿宋_GB2312"/>
          <w:kern w:val="0"/>
          <w:sz w:val="32"/>
          <w:szCs w:val="32"/>
        </w:rPr>
        <w:t>。主要原因一是人员调动、自然减员减少人员支出42.9709万元、日常公用经费减少1.71万元。二是项目资金减少了村容村貌整治资金、组织部奖金、财务软件管理费等8.7228万元。</w:t>
      </w:r>
    </w:p>
    <w:p>
      <w:pPr>
        <w:widowControl/>
        <w:spacing w:line="560" w:lineRule="exact"/>
        <w:ind w:firstLine="640"/>
        <w:rPr>
          <w:rFonts w:ascii="黑体" w:hAnsi="Times New Roman" w:eastAsia="黑体" w:cs="FZHTK--GBK1-0"/>
          <w:kern w:val="0"/>
          <w:sz w:val="32"/>
          <w:szCs w:val="32"/>
        </w:rPr>
      </w:pPr>
      <w:r>
        <w:rPr>
          <w:rFonts w:hint="eastAsia" w:ascii="仿宋_GB2312" w:hAnsi="楷体" w:eastAsia="仿宋_GB2312"/>
          <w:kern w:val="0"/>
          <w:sz w:val="32"/>
          <w:szCs w:val="32"/>
        </w:rPr>
        <w:t>六、一般公共预算基本支出预算情况说明</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襄汾县南辛店乡人民政府</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年度一般公共预算基本支出预算382.295864万元，其中：</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一）人员经费348.701864万元。主要包括：基本工资128.9712万元、津贴补贴89.2356万元、奖金6.3445万元、社会保障缴费54.447864万元、绩效工资38.5223万元、住房公积金18.575568万元、其他对个人和家庭的补助支出13.6808万元。</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（二）公用经费33.594万元。主要包括：办公费0.7616万元、取暖费13.144万元、劳务费4.4584万元、公务用车运行维护费3.2万元、车改补贴12.03万元。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襄汾县南辛店乡人民政府</w:t>
      </w:r>
      <w:r>
        <w:rPr>
          <w:rFonts w:ascii="仿宋_GB2312" w:hAnsi="楷体" w:eastAsia="仿宋_GB2312"/>
          <w:kern w:val="0"/>
          <w:sz w:val="32"/>
          <w:szCs w:val="32"/>
        </w:rPr>
        <w:t>2020</w:t>
      </w:r>
      <w:r>
        <w:rPr>
          <w:rFonts w:hint="eastAsia" w:ascii="仿宋_GB2312" w:hAnsi="楷体" w:eastAsia="仿宋_GB2312"/>
          <w:kern w:val="0"/>
          <w:sz w:val="32"/>
          <w:szCs w:val="32"/>
        </w:rPr>
        <w:t>年政府性基金支出预算支出0万元。与上年相比增加（减少）0万元，增长（减少）0</w:t>
      </w:r>
      <w:r>
        <w:rPr>
          <w:rFonts w:ascii="仿宋_GB2312" w:hAnsi="楷体" w:eastAsia="仿宋_GB2312"/>
          <w:kern w:val="0"/>
          <w:sz w:val="32"/>
          <w:szCs w:val="32"/>
        </w:rPr>
        <w:t>%</w:t>
      </w:r>
      <w:r>
        <w:rPr>
          <w:rFonts w:hint="eastAsia" w:ascii="仿宋_GB2312" w:hAnsi="楷体" w:eastAsia="仿宋_GB2312"/>
          <w:kern w:val="0"/>
          <w:sz w:val="32"/>
          <w:szCs w:val="32"/>
        </w:rPr>
        <w:t>。与上年预算数相同。</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八、一般公共预算“三公”经费、会议费、培训费支出预算情况说明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襄汾县南辛店乡人民政府</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年度一般公共预算拨款安排的“三公”经费预算支出中，因公出国（境）费支出0万元，占“三公”经费的0</w:t>
      </w:r>
      <w:r>
        <w:rPr>
          <w:rFonts w:ascii="仿宋_GB2312" w:hAnsi="楷体" w:eastAsia="仿宋_GB2312"/>
          <w:kern w:val="0"/>
          <w:sz w:val="32"/>
          <w:szCs w:val="32"/>
        </w:rPr>
        <w:t>%</w:t>
      </w:r>
      <w:r>
        <w:rPr>
          <w:rFonts w:hint="eastAsia" w:ascii="仿宋_GB2312" w:hAnsi="楷体" w:eastAsia="仿宋_GB2312"/>
          <w:kern w:val="0"/>
          <w:sz w:val="32"/>
          <w:szCs w:val="32"/>
        </w:rPr>
        <w:t>；公务用车购置及运行费支出3.2万元，占“三公”经费的100</w:t>
      </w:r>
      <w:r>
        <w:rPr>
          <w:rFonts w:ascii="仿宋_GB2312" w:hAnsi="楷体" w:eastAsia="仿宋_GB2312"/>
          <w:kern w:val="0"/>
          <w:sz w:val="32"/>
          <w:szCs w:val="32"/>
        </w:rPr>
        <w:t>%</w:t>
      </w:r>
      <w:r>
        <w:rPr>
          <w:rFonts w:hint="eastAsia" w:ascii="仿宋_GB2312" w:hAnsi="楷体" w:eastAsia="仿宋_GB2312"/>
          <w:kern w:val="0"/>
          <w:sz w:val="32"/>
          <w:szCs w:val="32"/>
        </w:rPr>
        <w:t>；公务接待费支出0万元，占“三公”经费的0</w:t>
      </w:r>
      <w:r>
        <w:rPr>
          <w:rFonts w:ascii="仿宋_GB2312" w:hAnsi="楷体" w:eastAsia="仿宋_GB2312"/>
          <w:kern w:val="0"/>
          <w:sz w:val="32"/>
          <w:szCs w:val="32"/>
        </w:rPr>
        <w:t>%</w:t>
      </w:r>
      <w:r>
        <w:rPr>
          <w:rFonts w:hint="eastAsia" w:ascii="仿宋_GB2312" w:hAnsi="楷体" w:eastAsia="仿宋_GB2312"/>
          <w:kern w:val="0"/>
          <w:sz w:val="32"/>
          <w:szCs w:val="32"/>
        </w:rPr>
        <w:t>。具体情况如下：</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1</w:t>
      </w:r>
      <w:r>
        <w:rPr>
          <w:rFonts w:hint="eastAsia" w:ascii="仿宋_GB2312" w:hAnsi="楷体" w:eastAsia="仿宋_GB2312"/>
          <w:kern w:val="0"/>
          <w:sz w:val="32"/>
          <w:szCs w:val="32"/>
        </w:rPr>
        <w:t>．因公出国（境）费预算支出0万元，比上年预算增加（减少）0万元。</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w:t>
      </w:r>
      <w:r>
        <w:rPr>
          <w:rFonts w:hint="eastAsia" w:ascii="仿宋_GB2312" w:hAnsi="楷体" w:eastAsia="仿宋_GB2312"/>
          <w:kern w:val="0"/>
          <w:sz w:val="32"/>
          <w:szCs w:val="32"/>
        </w:rPr>
        <w:t>．公务用车购置及运行费预算支出3.2万元。其中：</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1</w:t>
      </w:r>
      <w:r>
        <w:rPr>
          <w:rFonts w:hint="eastAsia" w:ascii="仿宋_GB2312" w:hAnsi="楷体" w:eastAsia="仿宋_GB2312"/>
          <w:kern w:val="0"/>
          <w:sz w:val="32"/>
          <w:szCs w:val="32"/>
        </w:rPr>
        <w:t>）公务用车购置预算支出0万元，比上年预算增加（减少）0万元。</w:t>
      </w:r>
    </w:p>
    <w:p>
      <w:pPr>
        <w:autoSpaceDE w:val="0"/>
        <w:autoSpaceDN w:val="0"/>
        <w:adjustRightInd w:val="0"/>
        <w:ind w:firstLine="480" w:firstLineChars="150"/>
        <w:jc w:val="left"/>
        <w:rPr>
          <w:rFonts w:ascii="仿宋_GB2312" w:hAnsi="楷体" w:eastAsia="仿宋_GB2312"/>
          <w:kern w:val="0"/>
          <w:sz w:val="32"/>
          <w:szCs w:val="32"/>
        </w:rPr>
      </w:pPr>
      <w:r>
        <w:rPr>
          <w:rFonts w:hint="eastAsia" w:ascii="仿宋_GB2312" w:hAnsi="楷体" w:eastAsia="仿宋_GB2312"/>
          <w:kern w:val="0"/>
          <w:sz w:val="32"/>
          <w:szCs w:val="32"/>
        </w:rPr>
        <w:t>（</w:t>
      </w:r>
      <w:r>
        <w:rPr>
          <w:rFonts w:ascii="仿宋_GB2312" w:hAnsi="楷体" w:eastAsia="仿宋_GB2312"/>
          <w:kern w:val="0"/>
          <w:sz w:val="32"/>
          <w:szCs w:val="32"/>
        </w:rPr>
        <w:t>2</w:t>
      </w:r>
      <w:r>
        <w:rPr>
          <w:rFonts w:hint="eastAsia" w:ascii="仿宋_GB2312" w:hAnsi="楷体" w:eastAsia="仿宋_GB2312"/>
          <w:kern w:val="0"/>
          <w:sz w:val="32"/>
          <w:szCs w:val="32"/>
        </w:rPr>
        <w:t>）公务用车运行维护费预算支出3.2万元，比上年预算增加（减少）0万元，与上年预算数相同。</w:t>
      </w:r>
    </w:p>
    <w:p>
      <w:pPr>
        <w:autoSpaceDE w:val="0"/>
        <w:autoSpaceDN w:val="0"/>
        <w:adjustRightInd w:val="0"/>
        <w:ind w:firstLine="480" w:firstLineChars="150"/>
        <w:jc w:val="left"/>
        <w:rPr>
          <w:rFonts w:ascii="仿宋_GB2312" w:hAnsi="楷体" w:eastAsia="仿宋_GB2312"/>
          <w:kern w:val="0"/>
          <w:sz w:val="32"/>
          <w:szCs w:val="32"/>
          <w:u w:val="single"/>
        </w:rPr>
      </w:pPr>
      <w:r>
        <w:rPr>
          <w:rFonts w:ascii="仿宋_GB2312" w:hAnsi="楷体" w:eastAsia="仿宋_GB2312"/>
          <w:kern w:val="0"/>
          <w:sz w:val="32"/>
          <w:szCs w:val="32"/>
        </w:rPr>
        <w:t>3</w:t>
      </w:r>
      <w:r>
        <w:rPr>
          <w:rFonts w:hint="eastAsia" w:ascii="仿宋_GB2312" w:hAnsi="楷体" w:eastAsia="仿宋_GB2312"/>
          <w:kern w:val="0"/>
          <w:sz w:val="32"/>
          <w:szCs w:val="32"/>
        </w:rPr>
        <w:t>．公务接待费预算支出0万元，比上年预算增加（减少0万元。</w:t>
      </w:r>
    </w:p>
    <w:p>
      <w:pPr>
        <w:autoSpaceDE w:val="0"/>
        <w:autoSpaceDN w:val="0"/>
        <w:adjustRightInd w:val="0"/>
        <w:ind w:firstLine="800" w:firstLineChars="250"/>
        <w:jc w:val="left"/>
        <w:rPr>
          <w:rFonts w:ascii="仿宋_GB2312" w:hAnsi="楷体" w:eastAsia="仿宋_GB2312"/>
          <w:kern w:val="0"/>
          <w:sz w:val="32"/>
          <w:szCs w:val="32"/>
        </w:rPr>
      </w:pPr>
      <w:r>
        <w:rPr>
          <w:rFonts w:hint="eastAsia" w:ascii="仿宋_GB2312" w:hAnsi="楷体" w:eastAsia="仿宋_GB2312"/>
          <w:kern w:val="0"/>
          <w:sz w:val="32"/>
          <w:szCs w:val="32"/>
        </w:rPr>
        <w:t>襄汾县南辛店乡人民政府</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年度一般公共预算拨款安排的会议费预算支出0万元，比上年预算增加（减少）0万元，与上年预算数相同。</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襄汾县南辛店乡人民政府</w:t>
      </w:r>
      <w:r>
        <w:rPr>
          <w:rFonts w:ascii="仿宋_GB2312" w:hAnsi="楷体" w:eastAsia="仿宋_GB2312"/>
          <w:kern w:val="0"/>
          <w:sz w:val="32"/>
          <w:szCs w:val="32"/>
        </w:rPr>
        <w:t>2020</w:t>
      </w:r>
      <w:r>
        <w:rPr>
          <w:rFonts w:hint="eastAsia" w:ascii="仿宋_GB2312" w:hAnsi="楷体" w:eastAsia="仿宋_GB2312"/>
          <w:kern w:val="0"/>
          <w:sz w:val="32"/>
          <w:szCs w:val="32"/>
        </w:rPr>
        <w:t>年度一般公共预算拨款安排的培训费预算支,0万元，比上年预算增加（减少）0万元，与上年预算数相同。</w:t>
      </w:r>
    </w:p>
    <w:p>
      <w:pPr>
        <w:autoSpaceDE w:val="0"/>
        <w:autoSpaceDN w:val="0"/>
        <w:adjustRightInd w:val="0"/>
        <w:ind w:firstLine="640" w:firstLineChars="200"/>
        <w:jc w:val="left"/>
        <w:rPr>
          <w:rFonts w:ascii="黑体" w:hAnsi="Times New Roman" w:eastAsia="黑体" w:cs="FZHTK--GBK1-0"/>
          <w:kern w:val="0"/>
          <w:sz w:val="32"/>
          <w:szCs w:val="32"/>
        </w:rPr>
      </w:pPr>
      <w:r>
        <w:rPr>
          <w:rFonts w:hint="eastAsia" w:ascii="仿宋_GB2312" w:hAnsi="楷体" w:eastAsia="仿宋_GB2312"/>
          <w:kern w:val="0"/>
          <w:sz w:val="32"/>
          <w:szCs w:val="32"/>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single"/>
        </w:rPr>
      </w:pPr>
      <w:r>
        <w:rPr>
          <w:rFonts w:ascii="仿宋_GB2312" w:hAnsi="楷体" w:eastAsia="仿宋_GB2312"/>
          <w:kern w:val="0"/>
          <w:sz w:val="32"/>
          <w:szCs w:val="32"/>
        </w:rPr>
        <w:t>2020</w:t>
      </w:r>
      <w:r>
        <w:rPr>
          <w:rFonts w:hint="eastAsia" w:ascii="仿宋_GB2312" w:hAnsi="楷体" w:eastAsia="仿宋_GB2312"/>
          <w:kern w:val="0"/>
          <w:sz w:val="32"/>
          <w:szCs w:val="32"/>
        </w:rPr>
        <w:t>年本部门一般公共预算机关运行经费预算支出</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rPr>
        <w:t>33.594万元，与上年相比减少1.71万元，降低4.84</w:t>
      </w:r>
      <w:r>
        <w:rPr>
          <w:rFonts w:ascii="仿宋_GB2312" w:hAnsi="楷体" w:eastAsia="仿宋_GB2312"/>
          <w:kern w:val="0"/>
          <w:sz w:val="32"/>
          <w:szCs w:val="32"/>
        </w:rPr>
        <w:t>%</w:t>
      </w:r>
      <w:r>
        <w:rPr>
          <w:rFonts w:hint="eastAsia" w:ascii="仿宋_GB2312" w:hAnsi="楷体" w:eastAsia="仿宋_GB2312"/>
          <w:kern w:val="0"/>
          <w:sz w:val="32"/>
          <w:szCs w:val="32"/>
        </w:rPr>
        <w:t>。</w:t>
      </w:r>
    </w:p>
    <w:p>
      <w:pPr>
        <w:autoSpaceDE w:val="0"/>
        <w:autoSpaceDN w:val="0"/>
        <w:adjustRightInd w:val="0"/>
        <w:jc w:val="left"/>
        <w:rPr>
          <w:rFonts w:ascii="仿宋_GB2312" w:hAnsi="楷体" w:eastAsia="仿宋_GB2312"/>
          <w:kern w:val="0"/>
          <w:sz w:val="32"/>
          <w:szCs w:val="32"/>
        </w:rPr>
      </w:pPr>
      <w:r>
        <w:rPr>
          <w:rFonts w:hint="eastAsia" w:ascii="仿宋_GB2312" w:hAnsi="楷体" w:eastAsia="仿宋_GB2312"/>
          <w:kern w:val="0"/>
          <w:sz w:val="32"/>
          <w:szCs w:val="32"/>
        </w:rPr>
        <w:t>主要原因是：一是人员调动减少了车改补贴，二是压缩经费开支。</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十、政府采购支出预算情况说明</w:t>
      </w:r>
    </w:p>
    <w:p>
      <w:pPr>
        <w:autoSpaceDE w:val="0"/>
        <w:autoSpaceDN w:val="0"/>
        <w:adjustRightInd w:val="0"/>
        <w:ind w:firstLine="640" w:firstLineChars="200"/>
        <w:jc w:val="left"/>
        <w:rPr>
          <w:rFonts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年度政府采购支出预算总额11.48万元，其中：拟采购货物支出0万元、拟采购工程支出0万元、拟购买服务支出11.48万元。</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十一、国有资产占用情况</w:t>
      </w:r>
    </w:p>
    <w:p>
      <w:pPr>
        <w:autoSpaceDE w:val="0"/>
        <w:autoSpaceDN w:val="0"/>
        <w:adjustRightInd w:val="0"/>
        <w:ind w:firstLine="640" w:firstLineChars="200"/>
        <w:jc w:val="left"/>
        <w:rPr>
          <w:rFonts w:ascii="仿宋_GB2312" w:hAnsi="楷体" w:eastAsia="仿宋_GB2312"/>
          <w:kern w:val="0"/>
          <w:sz w:val="32"/>
          <w:szCs w:val="32"/>
        </w:rPr>
      </w:pPr>
      <w:r>
        <w:rPr>
          <w:rFonts w:hint="eastAsia" w:ascii="仿宋_GB2312" w:hAnsi="楷体" w:eastAsia="仿宋_GB2312"/>
          <w:kern w:val="0"/>
          <w:sz w:val="32"/>
          <w:szCs w:val="32"/>
        </w:rPr>
        <w:t>本部门共有车辆2辆，其中，一般公务用车2辆、执法执勤用车0辆、特种专业技术用车0辆、其他用车0辆等。</w:t>
      </w:r>
    </w:p>
    <w:p>
      <w:pPr>
        <w:widowControl/>
        <w:spacing w:line="560" w:lineRule="exact"/>
        <w:ind w:firstLine="640"/>
        <w:rPr>
          <w:rFonts w:ascii="仿宋_GB2312" w:hAnsi="楷体" w:eastAsia="仿宋_GB2312"/>
          <w:kern w:val="0"/>
          <w:sz w:val="32"/>
          <w:szCs w:val="32"/>
        </w:rPr>
      </w:pPr>
      <w:r>
        <w:rPr>
          <w:rFonts w:hint="eastAsia" w:ascii="仿宋_GB2312" w:hAnsi="楷体" w:eastAsia="仿宋_GB2312"/>
          <w:kern w:val="0"/>
          <w:sz w:val="32"/>
          <w:szCs w:val="32"/>
        </w:rPr>
        <w:t>十二、预算绩效目标设置情况说明</w:t>
      </w:r>
    </w:p>
    <w:p>
      <w:pPr>
        <w:autoSpaceDE w:val="0"/>
        <w:autoSpaceDN w:val="0"/>
        <w:adjustRightInd w:val="0"/>
        <w:ind w:firstLine="800" w:firstLineChars="250"/>
        <w:jc w:val="left"/>
        <w:rPr>
          <w:rFonts w:ascii="仿宋_GB2312" w:hAnsi="楷体" w:eastAsia="仿宋_GB2312"/>
          <w:kern w:val="0"/>
          <w:sz w:val="32"/>
          <w:szCs w:val="32"/>
        </w:rPr>
      </w:pPr>
      <w:r>
        <w:rPr>
          <w:rFonts w:ascii="仿宋_GB2312" w:hAnsi="楷体" w:eastAsia="仿宋_GB2312"/>
          <w:kern w:val="0"/>
          <w:sz w:val="32"/>
          <w:szCs w:val="32"/>
        </w:rPr>
        <w:t>2020</w:t>
      </w:r>
      <w:r>
        <w:rPr>
          <w:rFonts w:hint="eastAsia" w:ascii="仿宋_GB2312" w:hAnsi="楷体" w:eastAsia="仿宋_GB2312"/>
          <w:kern w:val="0"/>
          <w:sz w:val="32"/>
          <w:szCs w:val="32"/>
        </w:rPr>
        <w:t>年度，本部门单位共11个项目纳入绩效目标管理，涉及财政性资金合计486.562225万元；本部门单位整体支出（</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纳入、</w:t>
      </w:r>
      <w:r>
        <w:rPr>
          <w:rFonts w:hint="eastAsia" w:ascii="仿宋_GB2312" w:hAnsi="楷体" w:eastAsia="仿宋_GB2312"/>
          <w:kern w:val="0"/>
          <w:sz w:val="32"/>
          <w:szCs w:val="32"/>
          <w:lang w:eastAsia="zh-CN"/>
        </w:rPr>
        <w:t>□</w:t>
      </w:r>
      <w:r>
        <w:rPr>
          <w:rFonts w:hint="eastAsia" w:ascii="仿宋_GB2312" w:hAnsi="楷体" w:eastAsia="仿宋_GB2312"/>
          <w:kern w:val="0"/>
          <w:sz w:val="32"/>
          <w:szCs w:val="32"/>
        </w:rPr>
        <w:t>未纳入）绩效目标管理，涉及财政性资金486.562225万元。</w:t>
      </w:r>
    </w:p>
    <w:p>
      <w:pPr>
        <w:widowControl/>
        <w:spacing w:line="560" w:lineRule="exact"/>
        <w:ind w:firstLine="636"/>
        <w:rPr>
          <w:rFonts w:ascii="仿宋_GB2312" w:hAnsi="仿宋" w:eastAsia="仿宋_GB2312"/>
          <w:kern w:val="0"/>
          <w:sz w:val="32"/>
          <w:szCs w:val="32"/>
        </w:rPr>
      </w:pPr>
      <w:r>
        <w:rPr>
          <w:rFonts w:hint="eastAsia" w:ascii="仿宋_GB2312" w:hAnsi="楷体" w:eastAsia="仿宋_GB2312"/>
          <w:kern w:val="0"/>
          <w:sz w:val="32"/>
          <w:szCs w:val="32"/>
        </w:rPr>
        <w:t>十三、其他</w:t>
      </w:r>
      <w:bookmarkStart w:id="0" w:name="_GoBack"/>
      <w:bookmarkEnd w:id="0"/>
      <w:r>
        <w:rPr>
          <w:rFonts w:hint="eastAsia" w:ascii="仿宋_GB2312" w:hAnsi="楷体" w:eastAsia="仿宋_GB2312"/>
          <w:kern w:val="0"/>
          <w:sz w:val="32"/>
          <w:szCs w:val="32"/>
        </w:rPr>
        <w:t>说明：无</w:t>
      </w:r>
    </w:p>
    <w:p>
      <w:pPr>
        <w:widowControl/>
        <w:spacing w:line="560" w:lineRule="exact"/>
        <w:jc w:val="center"/>
        <w:rPr>
          <w:rFonts w:ascii="黑体" w:hAnsi="Times New Roman" w:eastAsia="黑体"/>
          <w:kern w:val="0"/>
          <w:sz w:val="32"/>
          <w:szCs w:val="32"/>
        </w:rPr>
      </w:pPr>
    </w:p>
    <w:p>
      <w:pPr>
        <w:widowControl/>
        <w:spacing w:line="560" w:lineRule="exact"/>
        <w:jc w:val="center"/>
        <w:rPr>
          <w:rFonts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二、一般公共预算：包括公共财政拨款（补助）资金、专项收入。</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三、其他资金：包括事业收入、经营收入、其他收入等。</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ascii="仿宋_GB2312" w:hAnsi="仿宋" w:eastAsia="仿宋_GB2312"/>
          <w:kern w:val="0"/>
          <w:sz w:val="32"/>
          <w:szCs w:val="32"/>
        </w:rPr>
      </w:pPr>
      <w:r>
        <w:rPr>
          <w:rFonts w:hint="eastAsia" w:ascii="仿宋_GB2312" w:hAnsi="仿宋" w:eastAsia="仿宋_GB2312"/>
          <w:kern w:val="0"/>
          <w:sz w:val="32"/>
          <w:szCs w:val="32"/>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ascii="仿宋_GB2312" w:hAnsi="仿宋" w:eastAsia="仿宋_GB2312"/>
          <w:kern w:val="0"/>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6"/>
        <w:rFonts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8</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6D05E"/>
    <w:multiLevelType w:val="singleLevel"/>
    <w:tmpl w:val="5456D0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06878"/>
    <w:rsid w:val="0005372D"/>
    <w:rsid w:val="00095F20"/>
    <w:rsid w:val="001756BA"/>
    <w:rsid w:val="00201322"/>
    <w:rsid w:val="00287E34"/>
    <w:rsid w:val="0029695B"/>
    <w:rsid w:val="00314382"/>
    <w:rsid w:val="003A2318"/>
    <w:rsid w:val="003C0C33"/>
    <w:rsid w:val="0049224D"/>
    <w:rsid w:val="00506878"/>
    <w:rsid w:val="005209B0"/>
    <w:rsid w:val="00561C2E"/>
    <w:rsid w:val="006232DB"/>
    <w:rsid w:val="006E01FE"/>
    <w:rsid w:val="007A10B0"/>
    <w:rsid w:val="008D3A48"/>
    <w:rsid w:val="008D6236"/>
    <w:rsid w:val="009B797D"/>
    <w:rsid w:val="009C2CB9"/>
    <w:rsid w:val="009F50EE"/>
    <w:rsid w:val="00A41ACD"/>
    <w:rsid w:val="00AA7C04"/>
    <w:rsid w:val="00B45993"/>
    <w:rsid w:val="00BB5F9C"/>
    <w:rsid w:val="00C36BDC"/>
    <w:rsid w:val="00CD132F"/>
    <w:rsid w:val="00D02EDA"/>
    <w:rsid w:val="00F41879"/>
    <w:rsid w:val="01E2763B"/>
    <w:rsid w:val="02302B49"/>
    <w:rsid w:val="02496741"/>
    <w:rsid w:val="02F71C94"/>
    <w:rsid w:val="042A46B1"/>
    <w:rsid w:val="047252B7"/>
    <w:rsid w:val="0595462A"/>
    <w:rsid w:val="05E51BD6"/>
    <w:rsid w:val="068F085F"/>
    <w:rsid w:val="06C82279"/>
    <w:rsid w:val="09ED16A4"/>
    <w:rsid w:val="0A395A2B"/>
    <w:rsid w:val="0A781506"/>
    <w:rsid w:val="0A831A07"/>
    <w:rsid w:val="0B7A268C"/>
    <w:rsid w:val="0C550EC0"/>
    <w:rsid w:val="0ECF36D9"/>
    <w:rsid w:val="0FAC09AE"/>
    <w:rsid w:val="10675503"/>
    <w:rsid w:val="10F95EB1"/>
    <w:rsid w:val="11910BD1"/>
    <w:rsid w:val="12AC5325"/>
    <w:rsid w:val="13D31AA5"/>
    <w:rsid w:val="14897DBA"/>
    <w:rsid w:val="16027FF2"/>
    <w:rsid w:val="16407400"/>
    <w:rsid w:val="164D2E81"/>
    <w:rsid w:val="16A97B7B"/>
    <w:rsid w:val="16B00739"/>
    <w:rsid w:val="17A809B3"/>
    <w:rsid w:val="18692FEC"/>
    <w:rsid w:val="189004E1"/>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B512B23"/>
    <w:rsid w:val="2C292926"/>
    <w:rsid w:val="2D282446"/>
    <w:rsid w:val="2DFF008B"/>
    <w:rsid w:val="2E08317D"/>
    <w:rsid w:val="2E4538B8"/>
    <w:rsid w:val="30B46CA3"/>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CC2331"/>
    <w:rsid w:val="4D6954B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Char Char Char Char Char Char Char"/>
    <w:basedOn w:val="1"/>
    <w:qFormat/>
    <w:uiPriority w:val="0"/>
    <w:rPr>
      <w:rFonts w:ascii="Times New Roman" w:hAnsi="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3510</Words>
  <Characters>701</Characters>
  <Lines>5</Lines>
  <Paragraphs>8</Paragraphs>
  <TotalTime>0</TotalTime>
  <ScaleCrop>false</ScaleCrop>
  <LinksUpToDate>false</LinksUpToDate>
  <CharactersWithSpaces>4203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Administrator</cp:lastModifiedBy>
  <cp:lastPrinted>2020-05-19T03:47:00Z</cp:lastPrinted>
  <dcterms:modified xsi:type="dcterms:W3CDTF">2020-05-27T09:14:45Z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