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襄汾县林业</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襄汾县林业局是负责全县林业生态规划建设、林业产业指导与管理、野生动植物保护、森林病虫害防治和森林资源保护等重任</w:t>
      </w:r>
      <w:r>
        <w:rPr>
          <w:rFonts w:hint="eastAsia" w:ascii="仿宋" w:hAnsi="仿宋" w:eastAsia="仿宋" w:cs="仿宋"/>
          <w:color w:val="000000"/>
          <w:sz w:val="32"/>
          <w:szCs w:val="32"/>
          <w:lang w:eastAsia="zh-CN"/>
        </w:rPr>
        <w:t>。</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1、研究拟定全县林业发展战略、规划并具体组织实施。</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2、组织指导全县植树造林、退耕还林、天然林保护和封山育林工作。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3、组织指导全县森林资源调查、规划、设计、动态监测及管理工作。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4、协调、指导、监督全县森林防火工作，森林病虫害的组织、检疫；审核森林砍伐限额；具体组织实施林政执法工作。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5、组织科研项目和科技成果的鉴定及推广应用。</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 w:hAnsi="仿宋" w:eastAsia="仿宋" w:cs="仿宋"/>
          <w:b w:val="0"/>
          <w:bCs w:val="0"/>
          <w:sz w:val="32"/>
          <w:szCs w:val="32"/>
          <w:lang w:val="en-US" w:eastAsia="zh-CN"/>
        </w:rPr>
        <w:t>6、承办县政府交办的其它事项。</w:t>
      </w:r>
      <w:r>
        <w:rPr>
          <w:rFonts w:hint="eastAsia" w:ascii="仿宋" w:hAnsi="仿宋" w:eastAsia="仿宋" w:cs="仿宋"/>
          <w:b/>
          <w:bCs/>
          <w:sz w:val="32"/>
          <w:szCs w:val="32"/>
          <w:lang w:val="en-US" w:eastAsia="zh-CN"/>
        </w:rPr>
        <w:t xml:space="preserve">  </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ind w:firstLine="640" w:firstLineChars="200"/>
        <w:rPr>
          <w:rFonts w:hint="eastAsia" w:ascii="仿宋" w:hAnsi="仿宋" w:eastAsia="仿宋" w:cs="仿宋"/>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lang w:eastAsia="zh-CN"/>
        </w:rPr>
        <w:t>、</w:t>
      </w:r>
      <w:r>
        <w:rPr>
          <w:rFonts w:hint="eastAsia" w:ascii="仿宋" w:hAnsi="仿宋" w:eastAsia="仿宋" w:cs="仿宋"/>
          <w:kern w:val="0"/>
          <w:sz w:val="32"/>
          <w:szCs w:val="32"/>
          <w:lang w:val="en-US" w:eastAsia="zh-CN"/>
        </w:rPr>
        <w:t>襄汾县林业局属事业单位，执行事业单位会计制度。本单位行政编制7人，事业编制84人，年末实有人数79人。</w:t>
      </w:r>
      <w:r>
        <w:rPr>
          <w:rFonts w:hint="eastAsia" w:ascii="仿宋_GB2312" w:hAnsi="楷体" w:eastAsia="仿宋_GB2312"/>
          <w:kern w:val="0"/>
          <w:sz w:val="32"/>
          <w:szCs w:val="32"/>
        </w:rPr>
        <w:t>根据部门职责分工，</w:t>
      </w:r>
      <w:r>
        <w:rPr>
          <w:rFonts w:hint="eastAsia" w:ascii="仿宋_GB2312" w:hAnsi="楷体" w:eastAsia="仿宋_GB2312"/>
          <w:kern w:val="0"/>
          <w:sz w:val="32"/>
          <w:szCs w:val="32"/>
          <w:lang w:eastAsia="zh-CN"/>
        </w:rPr>
        <w:t>本部门内设机构</w:t>
      </w:r>
      <w:r>
        <w:rPr>
          <w:rFonts w:hint="eastAsia" w:ascii="仿宋_GB2312" w:hAnsi="楷体" w:eastAsia="仿宋_GB2312"/>
          <w:kern w:val="0"/>
          <w:sz w:val="32"/>
          <w:szCs w:val="32"/>
          <w:lang w:val="en-US" w:eastAsia="zh-CN"/>
        </w:rPr>
        <w:t>3个，包括综合办公室(行政审批股)、营林绿化股、森林和草原资源管理股。</w:t>
      </w:r>
    </w:p>
    <w:p>
      <w:pPr>
        <w:ind w:firstLine="640" w:firstLineChars="200"/>
        <w:rPr>
          <w:rFonts w:hint="eastAsia" w:ascii="仿宋" w:hAnsi="仿宋" w:eastAsia="仿宋" w:cs="仿宋"/>
          <w:sz w:val="32"/>
          <w:szCs w:val="32"/>
          <w:lang w:val="en-US" w:eastAsia="zh-CN"/>
        </w:rPr>
      </w:pPr>
      <w:r>
        <w:rPr>
          <w:rFonts w:hint="eastAsia" w:ascii="仿宋_GB2312" w:hAnsi="楷体" w:eastAsia="仿宋_GB2312"/>
          <w:kern w:val="0"/>
          <w:sz w:val="32"/>
          <w:szCs w:val="32"/>
        </w:rPr>
        <w:t>本部门下属单位</w:t>
      </w:r>
      <w:r>
        <w:rPr>
          <w:rFonts w:hint="eastAsia" w:ascii="仿宋_GB2312" w:hAnsi="楷体" w:eastAsia="仿宋_GB2312"/>
          <w:kern w:val="0"/>
          <w:sz w:val="32"/>
          <w:szCs w:val="32"/>
          <w:lang w:eastAsia="zh-CN"/>
        </w:rPr>
        <w:t>共</w:t>
      </w:r>
      <w:r>
        <w:rPr>
          <w:rFonts w:hint="eastAsia" w:ascii="仿宋_GB2312" w:hAnsi="楷体" w:eastAsia="仿宋_GB2312"/>
          <w:kern w:val="0"/>
          <w:sz w:val="32"/>
          <w:szCs w:val="32"/>
          <w:lang w:val="en-US" w:eastAsia="zh-CN"/>
        </w:rPr>
        <w:t>9个，分别为：</w:t>
      </w:r>
      <w:r>
        <w:rPr>
          <w:rFonts w:hint="eastAsia" w:ascii="仿宋" w:hAnsi="仿宋" w:eastAsia="仿宋" w:cs="仿宋"/>
          <w:sz w:val="32"/>
          <w:szCs w:val="32"/>
          <w:lang w:val="en-US" w:eastAsia="zh-CN"/>
        </w:rPr>
        <w:t>襄汾县林业工作站、襄汾县林业技术推广站、襄汾县林木病虫防治检疫站、襄汾县公安局森林派出所、襄汾县森林公园服务站、襄汾县林业种苗服务站、襄汾县林权服务中心、襄汾县双龙湖湿地公园服务站、襄汾县国营苗圃。</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襄汾县公安局森林派出所。</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襄汾县林业局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襄汾县林业局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330.856028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330.856028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：东岭森林公园管护项目、丁村旅游公路管护项目等项目核减部分经费。</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600.896768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58.070628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单位规范了差旅费制度、办公用品领取制度等制度。</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293.5780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272.7854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东岭森林公园管护项目、丁村旅游公路管护项目等项目核减部分经费。</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600.896768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lang w:val="en-US" w:eastAsia="zh-CN"/>
        </w:rPr>
        <w:t>293.578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330.856028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东岭森林公园管护项目、丁村旅游公路管护项目等项目核减部分经费。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894.474768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330.856028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东岭森林公园管护项目、丁村旅游公路管护项目等项目核减部分经费。</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lang w:val="en-US" w:eastAsia="zh-CN"/>
        </w:rPr>
        <w:t>600.896768</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585.026968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按“一般公共预算安排基本支出部门经济分类表”中实际发生经济分类支出事项填写）</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15.8698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按“一般公共预算安排基本支出部门经济分类表”中实际发生经济分类支出事项填写）。</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3.5</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本年增加襄汾县公安局森林派出所公务用车运行维护费。</w:t>
      </w:r>
    </w:p>
    <w:p>
      <w:pPr>
        <w:autoSpaceDE w:val="0"/>
        <w:autoSpaceDN w:val="0"/>
        <w:adjustRightInd w:val="0"/>
        <w:ind w:firstLine="480" w:firstLineChars="150"/>
        <w:jc w:val="left"/>
        <w:rPr>
          <w:rFonts w:hint="eastAsia" w:ascii="仿宋_GB2312" w:hAnsi="楷体" w:eastAsia="仿宋_GB2312"/>
          <w:kern w:val="0"/>
          <w:sz w:val="32"/>
          <w:szCs w:val="32"/>
          <w:u w:val="single"/>
          <w:lang w:eastAsia="zh-CN"/>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autoSpaceDE w:val="0"/>
        <w:autoSpaceDN w:val="0"/>
        <w:adjustRightInd w:val="0"/>
        <w:ind w:firstLine="800" w:firstLineChars="2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u w:val="single"/>
          <w:lang w:val="en-US" w:eastAsia="zh-CN"/>
        </w:rPr>
        <w:t>15.8698</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0.48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2020年人数增加4人，运行经费总量增加，严格经费管理制度，减少一般性支出。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152.6600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152.6600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293.578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293.578</w:t>
      </w:r>
      <w:r>
        <w:rPr>
          <w:rFonts w:hint="eastAsia" w:ascii="仿宋_GB2312" w:hAnsi="楷体" w:eastAsia="仿宋_GB2312"/>
          <w:kern w:val="0"/>
          <w:sz w:val="32"/>
          <w:szCs w:val="32"/>
        </w:rPr>
        <w:t>万元。</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无</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B75B2"/>
    <w:multiLevelType w:val="singleLevel"/>
    <w:tmpl w:val="440B75B2"/>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7B8032D"/>
    <w:rsid w:val="07C51F74"/>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6DB7221"/>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8B605D8"/>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3FC5909"/>
    <w:rsid w:val="55B2288E"/>
    <w:rsid w:val="55CB4852"/>
    <w:rsid w:val="579E20B3"/>
    <w:rsid w:val="58430EF3"/>
    <w:rsid w:val="58AA41B4"/>
    <w:rsid w:val="59AC6411"/>
    <w:rsid w:val="5A22632C"/>
    <w:rsid w:val="5AB04B75"/>
    <w:rsid w:val="5B494D63"/>
    <w:rsid w:val="5B917DC8"/>
    <w:rsid w:val="5B9F36DE"/>
    <w:rsid w:val="5CA16867"/>
    <w:rsid w:val="5D15689C"/>
    <w:rsid w:val="5F074BD6"/>
    <w:rsid w:val="5F4C57DE"/>
    <w:rsid w:val="5F767359"/>
    <w:rsid w:val="5FA40E1A"/>
    <w:rsid w:val="5FAE6B95"/>
    <w:rsid w:val="60AD072C"/>
    <w:rsid w:val="61A97E4C"/>
    <w:rsid w:val="62680D4E"/>
    <w:rsid w:val="63804CC1"/>
    <w:rsid w:val="63CA0901"/>
    <w:rsid w:val="63DC3A6F"/>
    <w:rsid w:val="641B4674"/>
    <w:rsid w:val="64535518"/>
    <w:rsid w:val="64A47E04"/>
    <w:rsid w:val="64AE406A"/>
    <w:rsid w:val="64E61465"/>
    <w:rsid w:val="65A60FF6"/>
    <w:rsid w:val="67573C0D"/>
    <w:rsid w:val="67606103"/>
    <w:rsid w:val="67EB6718"/>
    <w:rsid w:val="68C7713A"/>
    <w:rsid w:val="68F242AC"/>
    <w:rsid w:val="6A29685F"/>
    <w:rsid w:val="6ABB4B62"/>
    <w:rsid w:val="6B73082E"/>
    <w:rsid w:val="6DD00F51"/>
    <w:rsid w:val="6E130B2A"/>
    <w:rsid w:val="6E5205D8"/>
    <w:rsid w:val="6EDA2E31"/>
    <w:rsid w:val="6F6A3595"/>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97F7B7E"/>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1</cp:lastModifiedBy>
  <cp:lastPrinted>2020-05-28T02:51:36Z</cp:lastPrinted>
  <dcterms:modified xsi:type="dcterms:W3CDTF">2020-05-28T03:00:50Z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