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襄汾县气象</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1.负责本行政区域内气象事业发展规划的制定及气象工作的组织实施；对本行政区域内的气象活动进行指导、监督和行业管理。</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组织指导乡镇气象工作站和气象协理员、信息员队伍建设。</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4.组织本行政区域内气候资源的综合调查、区划，指导气候资源的开发利用和保护，组织并审查重点建设工程、重大区域经济开发项目和城乡建设规划的气候可行性论证和气象灾害风险评估。</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7．组织开展气象法治宣传教育，负责监督有关气象法律法规的实施，对违反《中华人民共和国气象法》等法律法规有关规定的行为依法进行处罚，承担有关行政诉讼；组织宣传、普及气象科学知识。</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8．管理本级气象部门内部的计划财务、人事劳动、队伍建设、教育培训和业务建设；负责气象部门双重计划财务体制的落实工作；负责党的建设、精神文明和气象文化建设。</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9．承担上级气象主管机构和本级人民政府交办的其他事项。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numPr>
          <w:ilvl w:val="0"/>
          <w:numId w:val="0"/>
        </w:numPr>
        <w:spacing w:line="560" w:lineRule="exac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山西省襄汾县气象局，正科级建制，参公事业单位，内设管理机构2个：综合管理科、防灾减灾科；直属事业单</w:t>
      </w:r>
      <w:bookmarkStart w:id="0" w:name="_GoBack"/>
      <w:bookmarkEnd w:id="0"/>
      <w:r>
        <w:rPr>
          <w:rFonts w:hint="eastAsia" w:ascii="仿宋_GB2312" w:hAnsi="楷体" w:eastAsia="仿宋_GB2312"/>
          <w:kern w:val="0"/>
          <w:sz w:val="32"/>
          <w:szCs w:val="32"/>
          <w:lang w:val="en-US" w:eastAsia="zh-CN"/>
        </w:rPr>
        <w:t>位1个：气象台。</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一、襄汾县气象局</w:t>
      </w:r>
      <w:r>
        <w:rPr>
          <w:rFonts w:hint="eastAsia" w:ascii="仿宋_GB2312" w:hAnsi="宋体" w:eastAsia="仿宋_GB2312" w:cs="Times New Roman"/>
          <w:sz w:val="32"/>
          <w:szCs w:val="32"/>
        </w:rPr>
        <w:t>2019年预算收支总表</w:t>
      </w:r>
    </w:p>
    <w:p>
      <w:pPr>
        <w:spacing w:line="240" w:lineRule="auto"/>
        <w:ind w:firstLine="640" w:firstLineChars="200"/>
        <w:rPr>
          <w:rFonts w:hint="eastAsia" w:ascii="仿宋_GB2312" w:hAnsi="宋体" w:eastAsia="仿宋_GB2312" w:cs="Times New Roman"/>
          <w:sz w:val="32"/>
          <w:szCs w:val="32"/>
          <w:lang w:eastAsia="zh-CN"/>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十一、襄汾县气象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b w:val="0"/>
          <w:bCs w:val="0"/>
          <w:kern w:val="0"/>
          <w:sz w:val="32"/>
          <w:szCs w:val="32"/>
          <w:lang w:val="en-US" w:eastAsia="zh-CN"/>
        </w:rPr>
        <w:t>变动情况：</w:t>
      </w:r>
      <w:r>
        <w:rPr>
          <w:rFonts w:hint="eastAsia" w:ascii="仿宋_GB2312" w:hAnsi="楷体" w:eastAsia="仿宋_GB2312"/>
          <w:kern w:val="0"/>
          <w:sz w:val="32"/>
          <w:szCs w:val="32"/>
          <w:lang w:val="en-US" w:eastAsia="zh-CN"/>
        </w:rPr>
        <w:t>2019年我单位一般公共预算为364823元，较2018年度320440元增加44383元，其中：气象事业机构人员支出较2018年度201720元减少104077元；行政运行较2018年增加104660，项目支出较2018年度100000增加3000元，卫生费较2018年增加420元；在乡复员、退伍军人生活补助较2018年度18720元增加40380元。</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b w:val="0"/>
          <w:bCs w:val="0"/>
          <w:kern w:val="0"/>
          <w:sz w:val="32"/>
          <w:szCs w:val="32"/>
          <w:lang w:val="en-US" w:eastAsia="zh-CN"/>
        </w:rPr>
        <w:t>变动原因：</w:t>
      </w:r>
      <w:r>
        <w:rPr>
          <w:rFonts w:hint="eastAsia" w:ascii="仿宋_GB2312" w:hAnsi="楷体" w:eastAsia="仿宋_GB2312"/>
          <w:kern w:val="0"/>
          <w:sz w:val="32"/>
          <w:szCs w:val="32"/>
          <w:lang w:val="en-US" w:eastAsia="zh-CN"/>
        </w:rPr>
        <w:t>把行政运行与气象事业机构科目进行了分离，增加了3000元项目经费，退伍军人增加了1人的经费。</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lang w:eastAsia="zh-CN"/>
        </w:rPr>
      </w:pPr>
      <w:r>
        <w:rPr>
          <w:rFonts w:hint="eastAsia" w:ascii="仿宋_GB2312" w:eastAsia="仿宋_GB2312"/>
          <w:sz w:val="32"/>
          <w:szCs w:val="32"/>
          <w:lang w:eastAsia="zh-CN"/>
        </w:rPr>
        <w:t>本部门无“三公”经费。</w:t>
      </w:r>
    </w:p>
    <w:p>
      <w:pPr>
        <w:widowControl/>
        <w:numPr>
          <w:ilvl w:val="0"/>
          <w:numId w:val="1"/>
        </w:numPr>
        <w:spacing w:line="560" w:lineRule="exact"/>
        <w:ind w:left="0" w:leftChars="0" w:firstLine="640" w:firstLineChars="0"/>
        <w:rPr>
          <w:rFonts w:hint="eastAsia" w:ascii="仿宋_GB2312" w:hAnsi="仿宋" w:eastAsia="仿宋_GB2312"/>
          <w:kern w:val="0"/>
          <w:sz w:val="32"/>
          <w:szCs w:val="32"/>
        </w:rPr>
      </w:pPr>
      <w:r>
        <w:rPr>
          <w:rFonts w:hint="eastAsia" w:ascii="仿宋_GB2312" w:hAnsi="楷体" w:eastAsia="仿宋_GB2312"/>
          <w:kern w:val="0"/>
          <w:sz w:val="32"/>
          <w:szCs w:val="32"/>
        </w:rPr>
        <w:t>机关运行经费增减变动原因说明</w:t>
      </w:r>
    </w:p>
    <w:p>
      <w:pPr>
        <w:widowControl/>
        <w:numPr>
          <w:ilvl w:val="0"/>
          <w:numId w:val="0"/>
        </w:numPr>
        <w:spacing w:line="560" w:lineRule="exact"/>
        <w:ind w:left="640" w:leftChars="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本部门无机关运行经费。</w:t>
      </w:r>
    </w:p>
    <w:p>
      <w:pPr>
        <w:widowControl/>
        <w:numPr>
          <w:ilvl w:val="0"/>
          <w:numId w:val="0"/>
        </w:numPr>
        <w:spacing w:line="560" w:lineRule="exact"/>
        <w:ind w:left="640" w:leftChars="0"/>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2018年政府采购预算总额0万元。其中：政府采购货物预算0万元、政府采购工程预算0万元、政府采购服务预算0万元。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襄汾县气象</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截至2018年12月31日，本部门共有车辆1辆，其中，一般公务用车1辆。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截至2018年12月31日，本部门共有985平米房屋，价值2836021.74元。</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单位价值200万元以上大型设备无。</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4A0F9A"/>
    <w:rsid w:val="1DBF43F1"/>
    <w:rsid w:val="1E081065"/>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BF344E5"/>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EC58E9"/>
    <w:rsid w:val="4BF3571C"/>
    <w:rsid w:val="4CCC2331"/>
    <w:rsid w:val="4D6954BF"/>
    <w:rsid w:val="50BC7B39"/>
    <w:rsid w:val="50DE4560"/>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9F2161"/>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2019-04-04T10:17:00Z</cp:lastPrinted>
  <dcterms:modified xsi:type="dcterms:W3CDTF">2025-02-07T16:10:14Z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