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襄汾县文化和旅游局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因机构改革，襄汾县文化和旅游局（原襄汾县文化局）于三月底更名，管理全县文化、文物、旅游工作。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numPr>
          <w:ilvl w:val="0"/>
          <w:numId w:val="0"/>
        </w:numPr>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纳入襄汾县文化和旅游局2019年部门预算编制范围的单位情况表：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06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b/>
                <w:bCs/>
                <w:kern w:val="0"/>
                <w:sz w:val="32"/>
                <w:szCs w:val="32"/>
                <w:vertAlign w:val="baseline"/>
                <w:lang w:val="en-US" w:eastAsia="zh-CN"/>
              </w:rPr>
            </w:pPr>
            <w:r>
              <w:rPr>
                <w:rFonts w:hint="eastAsia" w:ascii="仿宋_GB2312" w:hAnsi="楷体" w:eastAsia="仿宋_GB2312"/>
                <w:b/>
                <w:bCs/>
                <w:kern w:val="0"/>
                <w:sz w:val="32"/>
                <w:szCs w:val="32"/>
                <w:vertAlign w:val="baseline"/>
                <w:lang w:val="en-US" w:eastAsia="zh-CN"/>
              </w:rPr>
              <w:t>序号</w:t>
            </w:r>
          </w:p>
        </w:tc>
        <w:tc>
          <w:tcPr>
            <w:tcW w:w="5060" w:type="dxa"/>
            <w:vAlign w:val="center"/>
          </w:tcPr>
          <w:p>
            <w:pPr>
              <w:widowControl/>
              <w:numPr>
                <w:ilvl w:val="0"/>
                <w:numId w:val="0"/>
              </w:numPr>
              <w:spacing w:line="560" w:lineRule="exact"/>
              <w:jc w:val="center"/>
              <w:rPr>
                <w:rFonts w:hint="default" w:ascii="仿宋_GB2312" w:hAnsi="楷体" w:eastAsia="仿宋_GB2312"/>
                <w:b/>
                <w:bCs/>
                <w:kern w:val="0"/>
                <w:sz w:val="32"/>
                <w:szCs w:val="32"/>
                <w:vertAlign w:val="baseline"/>
                <w:lang w:val="en-US" w:eastAsia="zh-CN"/>
              </w:rPr>
            </w:pPr>
            <w:r>
              <w:rPr>
                <w:rFonts w:hint="eastAsia" w:ascii="仿宋_GB2312" w:hAnsi="楷体" w:eastAsia="仿宋_GB2312"/>
                <w:b/>
                <w:bCs/>
                <w:kern w:val="0"/>
                <w:sz w:val="32"/>
                <w:szCs w:val="32"/>
                <w:vertAlign w:val="baseline"/>
                <w:lang w:val="en-US" w:eastAsia="zh-CN"/>
              </w:rPr>
              <w:t>单位名称</w:t>
            </w:r>
          </w:p>
        </w:tc>
        <w:tc>
          <w:tcPr>
            <w:tcW w:w="2236" w:type="dxa"/>
            <w:vAlign w:val="center"/>
          </w:tcPr>
          <w:p>
            <w:pPr>
              <w:widowControl/>
              <w:numPr>
                <w:ilvl w:val="0"/>
                <w:numId w:val="0"/>
              </w:numPr>
              <w:spacing w:line="560" w:lineRule="exact"/>
              <w:jc w:val="center"/>
              <w:rPr>
                <w:rFonts w:hint="default" w:ascii="仿宋_GB2312" w:hAnsi="楷体" w:eastAsia="仿宋_GB2312"/>
                <w:b/>
                <w:bCs/>
                <w:kern w:val="0"/>
                <w:sz w:val="32"/>
                <w:szCs w:val="32"/>
                <w:vertAlign w:val="baseline"/>
                <w:lang w:val="en-US" w:eastAsia="zh-CN"/>
              </w:rPr>
            </w:pPr>
            <w:r>
              <w:rPr>
                <w:rFonts w:hint="eastAsia" w:ascii="仿宋_GB2312" w:hAnsi="楷体" w:eastAsia="仿宋_GB2312"/>
                <w:b/>
                <w:bCs/>
                <w:kern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1</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襄汾县文化和旅游局</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2</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襄汾县文化馆</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3</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襄汾县文化市场综合行政执法队</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4</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襄汾县博物馆</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5</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汾城文物管理所</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6</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襄汾县美术馆</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7</w:t>
            </w:r>
          </w:p>
        </w:tc>
        <w:tc>
          <w:tcPr>
            <w:tcW w:w="5060"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r>
              <w:rPr>
                <w:rFonts w:hint="eastAsia" w:ascii="仿宋_GB2312" w:hAnsi="楷体" w:eastAsia="仿宋_GB2312"/>
                <w:kern w:val="0"/>
                <w:sz w:val="32"/>
                <w:szCs w:val="32"/>
                <w:vertAlign w:val="baseline"/>
                <w:lang w:val="en-US" w:eastAsia="zh-CN"/>
              </w:rPr>
              <w:t>襄汾图书馆</w:t>
            </w:r>
          </w:p>
        </w:tc>
        <w:tc>
          <w:tcPr>
            <w:tcW w:w="2236" w:type="dxa"/>
            <w:vAlign w:val="center"/>
          </w:tcPr>
          <w:p>
            <w:pPr>
              <w:widowControl/>
              <w:numPr>
                <w:ilvl w:val="0"/>
                <w:numId w:val="0"/>
              </w:numPr>
              <w:spacing w:line="560" w:lineRule="exact"/>
              <w:jc w:val="center"/>
              <w:rPr>
                <w:rFonts w:hint="default" w:ascii="仿宋_GB2312" w:hAnsi="楷体" w:eastAsia="仿宋_GB2312"/>
                <w:kern w:val="0"/>
                <w:sz w:val="32"/>
                <w:szCs w:val="32"/>
                <w:vertAlign w:val="baseline"/>
                <w:lang w:val="en-US" w:eastAsia="zh-CN"/>
              </w:rPr>
            </w:pPr>
          </w:p>
        </w:tc>
      </w:tr>
    </w:tbl>
    <w:p>
      <w:pPr>
        <w:widowControl/>
        <w:numPr>
          <w:ilvl w:val="0"/>
          <w:numId w:val="0"/>
        </w:numPr>
        <w:spacing w:line="560" w:lineRule="exact"/>
        <w:ind w:firstLine="640"/>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情况：根据《襄汾县财政局关于批复2019年部门预算的通知》（襄财教【2019】1号）文件安排，2019年我局预算数为1696.276028万元。其中，基本支出839.635728万元，分别为人员支出816.097728万元，日常公用支出23.538万元；项目支出856.6403万元，分别为：项目Ⅰ类0.3万元，项目Ⅱ类690.9934万元，项目</w:t>
      </w:r>
      <w:r>
        <w:rPr>
          <w:rFonts w:hint="eastAsia" w:ascii="微软雅黑" w:hAnsi="微软雅黑" w:eastAsia="微软雅黑" w:cs="微软雅黑"/>
          <w:kern w:val="0"/>
          <w:sz w:val="32"/>
          <w:szCs w:val="32"/>
          <w:lang w:val="en-US" w:eastAsia="zh-CN"/>
        </w:rPr>
        <w:t>Ⅲ</w:t>
      </w:r>
      <w:r>
        <w:rPr>
          <w:rFonts w:hint="eastAsia" w:ascii="仿宋_GB2312" w:hAnsi="仿宋_GB2312" w:eastAsia="仿宋_GB2312" w:cs="仿宋_GB2312"/>
          <w:kern w:val="0"/>
          <w:sz w:val="32"/>
          <w:szCs w:val="32"/>
          <w:lang w:val="en-US" w:eastAsia="zh-CN"/>
        </w:rPr>
        <w:t>类143.95万元，项目Ⅳ类21.3969万元</w:t>
      </w:r>
      <w:r>
        <w:rPr>
          <w:rFonts w:hint="eastAsia" w:ascii="仿宋_GB2312" w:hAnsi="楷体" w:eastAsia="仿宋_GB2312"/>
          <w:kern w:val="0"/>
          <w:sz w:val="32"/>
          <w:szCs w:val="32"/>
          <w:lang w:val="en-US" w:eastAsia="zh-CN"/>
        </w:rPr>
        <w:t>。</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变动原因：与2018年预算相比，2019年基本支出中新增32.592974万元，主要为2018年底统调工资。项目支出新增699.1609万元，新增项目为2019年“三馆一站”免费开放专项资金等7个项目。</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年减少</w:t>
      </w:r>
      <w:r>
        <w:rPr>
          <w:rFonts w:hint="eastAsia" w:ascii="仿宋" w:hAnsi="仿宋" w:eastAsia="仿宋"/>
          <w:sz w:val="32"/>
          <w:szCs w:val="32"/>
          <w:lang w:val="en-US" w:eastAsia="zh-CN"/>
        </w:rPr>
        <w:t>1.6</w:t>
      </w:r>
      <w:r>
        <w:rPr>
          <w:rFonts w:hint="eastAsia" w:ascii="仿宋_GB2312" w:eastAsia="仿宋_GB2312"/>
          <w:sz w:val="32"/>
          <w:szCs w:val="32"/>
        </w:rPr>
        <w:t>万元，原因是</w:t>
      </w:r>
      <w:r>
        <w:rPr>
          <w:rFonts w:hint="eastAsia" w:ascii="仿宋" w:hAnsi="仿宋" w:eastAsia="仿宋"/>
          <w:sz w:val="32"/>
          <w:szCs w:val="32"/>
          <w:lang w:val="en-US" w:eastAsia="zh-CN"/>
        </w:rPr>
        <w:t>我单位2019年无公务用车</w:t>
      </w:r>
      <w:r>
        <w:rPr>
          <w:rFonts w:hint="eastAsia" w:ascii="仿宋_GB2312" w:eastAsia="仿宋_GB2312"/>
          <w:sz w:val="32"/>
          <w:szCs w:val="32"/>
        </w:rPr>
        <w:t>。其中：因公出国（境）费用</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万元；公务接待费</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0</w:t>
      </w:r>
      <w:r>
        <w:rPr>
          <w:rFonts w:hint="eastAsia" w:ascii="仿宋_GB2312" w:eastAsia="仿宋_GB2312"/>
          <w:sz w:val="32"/>
          <w:szCs w:val="32"/>
        </w:rPr>
        <w:t>万元，比上年减少</w:t>
      </w:r>
      <w:r>
        <w:rPr>
          <w:rFonts w:hint="eastAsia" w:ascii="仿宋" w:hAnsi="仿宋" w:eastAsia="仿宋"/>
          <w:sz w:val="32"/>
          <w:szCs w:val="32"/>
          <w:lang w:val="en-US" w:eastAsia="zh-CN"/>
        </w:rPr>
        <w:t>1.6</w:t>
      </w:r>
      <w:r>
        <w:rPr>
          <w:rFonts w:hint="eastAsia" w:ascii="仿宋_GB2312" w:eastAsia="仿宋_GB2312"/>
          <w:sz w:val="32"/>
          <w:szCs w:val="32"/>
        </w:rPr>
        <w:t>万元；公务用车购置费</w:t>
      </w:r>
      <w:r>
        <w:rPr>
          <w:rFonts w:hint="eastAsia" w:ascii="仿宋" w:hAnsi="仿宋" w:eastAsia="仿宋"/>
          <w:sz w:val="32"/>
          <w:szCs w:val="32"/>
          <w:lang w:val="en-US" w:eastAsia="zh-CN"/>
        </w:rPr>
        <w:t>0</w:t>
      </w:r>
      <w:r>
        <w:rPr>
          <w:rFonts w:hint="eastAsia" w:ascii="仿宋_GB2312" w:eastAsia="仿宋_GB2312"/>
          <w:sz w:val="32"/>
          <w:szCs w:val="32"/>
        </w:rPr>
        <w:t>元，比上年减少（增加）</w:t>
      </w:r>
      <w:r>
        <w:rPr>
          <w:rFonts w:hint="eastAsia" w:ascii="仿宋" w:hAnsi="仿宋" w:eastAsia="仿宋"/>
          <w:sz w:val="32"/>
          <w:szCs w:val="32"/>
          <w:lang w:val="en-US" w:eastAsia="zh-CN"/>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襄汾县文化和旅游局</w:t>
      </w: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23.538</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年预算减少</w:t>
      </w:r>
      <w:r>
        <w:rPr>
          <w:rFonts w:hint="eastAsia" w:ascii="仿宋_GB2312" w:hAnsi="仿宋" w:eastAsia="仿宋_GB2312"/>
          <w:kern w:val="0"/>
          <w:sz w:val="32"/>
          <w:szCs w:val="32"/>
          <w:lang w:val="en-US" w:eastAsia="zh-CN"/>
        </w:rPr>
        <w:t>3.52</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13</w:t>
      </w:r>
      <w:r>
        <w:rPr>
          <w:rFonts w:hint="eastAsia" w:ascii="仿宋_GB2312" w:hAnsi="仿宋" w:eastAsia="仿宋_GB2312"/>
          <w:kern w:val="0"/>
          <w:sz w:val="32"/>
          <w:szCs w:val="32"/>
        </w:rPr>
        <w:t>%,原因是</w:t>
      </w:r>
      <w:r>
        <w:rPr>
          <w:rFonts w:hint="eastAsia" w:ascii="仿宋_GB2312" w:hAnsi="仿宋" w:eastAsia="仿宋_GB2312"/>
          <w:kern w:val="0"/>
          <w:sz w:val="32"/>
          <w:szCs w:val="32"/>
          <w:lang w:val="en-US" w:eastAsia="zh-CN"/>
        </w:rPr>
        <w:t>我局2019年减少一辆公务用车预算1.6万元，行政人员车改补贴减少1.92万元</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lang w:val="en-US" w:eastAsia="zh-CN"/>
        </w:rPr>
        <w:t>无政府</w:t>
      </w:r>
      <w:r>
        <w:rPr>
          <w:rFonts w:hint="eastAsia" w:ascii="仿宋_GB2312" w:hAnsi="仿宋" w:eastAsia="仿宋_GB2312"/>
          <w:kern w:val="0"/>
          <w:sz w:val="32"/>
          <w:szCs w:val="32"/>
        </w:rPr>
        <w:t>采购</w:t>
      </w:r>
      <w:r>
        <w:rPr>
          <w:rFonts w:hint="eastAsia" w:ascii="仿宋_GB2312" w:hAnsi="仿宋" w:eastAsia="仿宋_GB2312"/>
          <w:kern w:val="0"/>
          <w:sz w:val="32"/>
          <w:szCs w:val="32"/>
          <w:lang w:val="en-US" w:eastAsia="zh-CN"/>
        </w:rPr>
        <w:t>预算</w:t>
      </w:r>
      <w:r>
        <w:rPr>
          <w:rFonts w:hint="eastAsia" w:ascii="黑体" w:hAnsi="黑体" w:eastAsia="黑体"/>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21</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bookmarkStart w:id="0" w:name="_GoBack"/>
      <w:bookmarkEnd w:id="0"/>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960" w:firstLineChars="3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ind w:left="319" w:leftChars="152" w:firstLine="646" w:firstLineChars="202"/>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 xml:space="preserve">拥有办公用房1049平方米，估价9万元。 </w:t>
      </w:r>
    </w:p>
    <w:p>
      <w:pPr>
        <w:widowControl/>
        <w:spacing w:line="560" w:lineRule="exact"/>
        <w:ind w:left="319" w:leftChars="152" w:firstLine="646" w:firstLineChars="202"/>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F81C5D"/>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357BEF"/>
    <w:rsid w:val="12AC5325"/>
    <w:rsid w:val="14897DBA"/>
    <w:rsid w:val="16027FF2"/>
    <w:rsid w:val="16407400"/>
    <w:rsid w:val="164D2E81"/>
    <w:rsid w:val="16A97B7B"/>
    <w:rsid w:val="17A809B3"/>
    <w:rsid w:val="18692FEC"/>
    <w:rsid w:val="189004E1"/>
    <w:rsid w:val="19B3058F"/>
    <w:rsid w:val="19CE7BD6"/>
    <w:rsid w:val="19D410BE"/>
    <w:rsid w:val="19EF64A7"/>
    <w:rsid w:val="1ACF1B33"/>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85194C"/>
    <w:rsid w:val="3FF763B7"/>
    <w:rsid w:val="4010633E"/>
    <w:rsid w:val="406929B7"/>
    <w:rsid w:val="413855EC"/>
    <w:rsid w:val="41F73716"/>
    <w:rsid w:val="42314B4F"/>
    <w:rsid w:val="42321896"/>
    <w:rsid w:val="42932653"/>
    <w:rsid w:val="42A87774"/>
    <w:rsid w:val="44B8486B"/>
    <w:rsid w:val="45047640"/>
    <w:rsid w:val="457C07BD"/>
    <w:rsid w:val="45FE332A"/>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055ED8"/>
    <w:rsid w:val="68C7713A"/>
    <w:rsid w:val="68F242AC"/>
    <w:rsid w:val="6ABB4B62"/>
    <w:rsid w:val="6B73082E"/>
    <w:rsid w:val="6DBA4C14"/>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2019-03-25T11:07:00Z</cp:lastPrinted>
  <dcterms:modified xsi:type="dcterms:W3CDTF">2019-04-03T01:01:15Z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