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中国共产党襄汾县委员会党校</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640" w:firstLineChars="200"/>
        <w:rPr>
          <w:rFonts w:hint="eastAsia" w:eastAsiaTheme="minorEastAsia"/>
          <w:sz w:val="30"/>
          <w:szCs w:val="30"/>
          <w:lang w:eastAsia="zh-CN"/>
        </w:rPr>
      </w:pP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 w:hAnsi="仿宋" w:eastAsia="仿宋" w:cs="仿宋"/>
          <w:sz w:val="32"/>
          <w:szCs w:val="32"/>
        </w:rPr>
        <w:t>是在县委直接领导下培养党员领导干部和理论干部的学校，是县委的一个重要部门，其主要职责有：培训轮训各级党员领导干部及后备干部，培训理论干部；承办党委和政府举办的专题研讨组；围绕经济社会发展和党的建设的重大问题开展科学研究，承担党委和政府下达的调研任务</w:t>
      </w:r>
      <w:r>
        <w:rPr>
          <w:rFonts w:hint="eastAsia" w:ascii="仿宋" w:hAnsi="仿宋" w:eastAsia="仿宋" w:cs="仿宋"/>
          <w:sz w:val="32"/>
          <w:szCs w:val="32"/>
          <w:lang w:eastAsia="zh-CN"/>
        </w:rPr>
        <w:t>。</w:t>
      </w:r>
    </w:p>
    <w:p>
      <w:pPr>
        <w:widowControl/>
        <w:spacing w:line="560" w:lineRule="exact"/>
        <w:ind w:firstLine="640"/>
        <w:rPr>
          <w:rFonts w:hint="default" w:ascii="仿宋_GB2312" w:hAnsi="楷体" w:eastAsia="仿宋_GB2312"/>
          <w:kern w:val="0"/>
          <w:sz w:val="32"/>
          <w:szCs w:val="32"/>
          <w:lang w:val="en-US" w:eastAsia="zh-CN"/>
        </w:rPr>
      </w:pP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ind w:firstLine="640" w:firstLineChars="200"/>
        <w:rPr>
          <w:rFonts w:hint="eastAsia" w:ascii="仿宋" w:hAnsi="仿宋" w:eastAsia="仿宋" w:cs="仿宋"/>
          <w:sz w:val="32"/>
          <w:szCs w:val="32"/>
        </w:rPr>
      </w:pPr>
      <w:r>
        <w:rPr>
          <w:rFonts w:hint="eastAsia" w:ascii="仿宋_GB2312" w:hAnsi="楷体" w:eastAsia="仿宋_GB2312"/>
          <w:kern w:val="0"/>
          <w:sz w:val="32"/>
          <w:szCs w:val="32"/>
          <w:lang w:val="en-US" w:eastAsia="zh-CN"/>
        </w:rPr>
        <w:t xml:space="preserve">  </w:t>
      </w:r>
      <w:r>
        <w:rPr>
          <w:rFonts w:hint="eastAsia" w:ascii="仿宋" w:hAnsi="仿宋" w:eastAsia="仿宋" w:cs="仿宋"/>
          <w:sz w:val="32"/>
          <w:szCs w:val="32"/>
        </w:rPr>
        <w:t>我单位内设培训科、电教科、</w:t>
      </w:r>
      <w:r>
        <w:rPr>
          <w:rFonts w:hint="eastAsia" w:ascii="仿宋" w:hAnsi="仿宋" w:eastAsia="仿宋" w:cs="仿宋"/>
          <w:sz w:val="32"/>
          <w:szCs w:val="32"/>
          <w:lang w:eastAsia="zh-CN"/>
        </w:rPr>
        <w:t>教务处、</w:t>
      </w:r>
      <w:r>
        <w:rPr>
          <w:rFonts w:hint="eastAsia" w:ascii="仿宋" w:hAnsi="仿宋" w:eastAsia="仿宋" w:cs="仿宋"/>
          <w:sz w:val="32"/>
          <w:szCs w:val="32"/>
        </w:rPr>
        <w:t>办公室。</w:t>
      </w:r>
    </w:p>
    <w:p>
      <w:pPr>
        <w:widowControl/>
        <w:numPr>
          <w:ilvl w:val="0"/>
          <w:numId w:val="0"/>
        </w:numPr>
        <w:spacing w:line="560" w:lineRule="exact"/>
        <w:rPr>
          <w:rFonts w:hint="eastAsia" w:ascii="仿宋_GB2312" w:hAnsi="楷体" w:eastAsia="仿宋_GB2312"/>
          <w:kern w:val="0"/>
          <w:sz w:val="32"/>
          <w:szCs w:val="32"/>
          <w:lang w:val="en-US" w:eastAsia="zh-CN"/>
        </w:rPr>
      </w:pPr>
    </w:p>
    <w:p>
      <w:pPr>
        <w:widowControl/>
        <w:numPr>
          <w:ilvl w:val="0"/>
          <w:numId w:val="0"/>
        </w:numPr>
        <w:spacing w:line="560" w:lineRule="exact"/>
        <w:rPr>
          <w:rFonts w:hint="eastAsia" w:ascii="黑体" w:hAnsi="Times New Roman" w:eastAsia="黑体"/>
          <w:kern w:val="0"/>
          <w:sz w:val="32"/>
          <w:szCs w:val="32"/>
        </w:rPr>
      </w:pPr>
      <w:r>
        <w:rPr>
          <w:rFonts w:hint="eastAsia" w:ascii="仿宋_GB2312" w:hAnsi="楷体" w:eastAsia="仿宋_GB2312"/>
          <w:kern w:val="0"/>
          <w:sz w:val="32"/>
          <w:szCs w:val="32"/>
          <w:lang w:val="en-US" w:eastAsia="zh-CN"/>
        </w:rPr>
        <w:t xml:space="preserve">             </w:t>
      </w: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w:t>
      </w:r>
      <w:r>
        <w:rPr>
          <w:rFonts w:hint="eastAsia" w:ascii="仿宋" w:hAnsi="仿宋" w:eastAsia="仿宋" w:cs="仿宋"/>
          <w:sz w:val="32"/>
          <w:szCs w:val="32"/>
          <w:lang w:eastAsia="zh-CN"/>
        </w:rPr>
        <w:t>中国共产党</w:t>
      </w:r>
      <w:r>
        <w:rPr>
          <w:rFonts w:hint="eastAsia" w:ascii="仿宋" w:hAnsi="仿宋" w:eastAsia="仿宋" w:cs="仿宋"/>
          <w:sz w:val="32"/>
          <w:szCs w:val="32"/>
        </w:rPr>
        <w:t>襄汾县委</w:t>
      </w:r>
      <w:r>
        <w:rPr>
          <w:rFonts w:hint="eastAsia" w:ascii="仿宋" w:hAnsi="仿宋" w:eastAsia="仿宋" w:cs="仿宋"/>
          <w:sz w:val="32"/>
          <w:szCs w:val="32"/>
          <w:lang w:eastAsia="zh-CN"/>
        </w:rPr>
        <w:t>员会</w:t>
      </w:r>
      <w:r>
        <w:rPr>
          <w:rFonts w:hint="eastAsia" w:ascii="仿宋" w:hAnsi="仿宋" w:eastAsia="仿宋" w:cs="仿宋"/>
          <w:sz w:val="32"/>
          <w:szCs w:val="32"/>
        </w:rPr>
        <w:t>党</w:t>
      </w:r>
      <w:r>
        <w:rPr>
          <w:rFonts w:hint="eastAsia" w:ascii="仿宋" w:hAnsi="仿宋" w:eastAsia="仿宋" w:cs="仿宋"/>
          <w:sz w:val="32"/>
          <w:szCs w:val="32"/>
          <w:lang w:eastAsia="zh-CN"/>
        </w:rPr>
        <w:t>校</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变动情况：2019年部门预算收入331.23848万元，部门预算支出331.23848万元，比2018年增加了35.029048万元，其中基本支出305.88848万元，比2018年增加了21.819048万元;项目支出25.35万元，比2018年增加了13.21万元。</w:t>
      </w:r>
    </w:p>
    <w:p>
      <w:pPr>
        <w:widowControl/>
        <w:spacing w:line="560" w:lineRule="exact"/>
        <w:ind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变动原因：基本</w:t>
      </w:r>
      <w:bookmarkStart w:id="0" w:name="_GoBack"/>
      <w:bookmarkEnd w:id="0"/>
      <w:r>
        <w:rPr>
          <w:rFonts w:hint="eastAsia" w:ascii="仿宋_GB2312" w:hAnsi="楷体" w:eastAsia="仿宋_GB2312"/>
          <w:kern w:val="0"/>
          <w:sz w:val="32"/>
          <w:szCs w:val="32"/>
          <w:lang w:val="en-US" w:eastAsia="zh-CN"/>
        </w:rPr>
        <w:t>支出比2018年增加的主要原因是人员工资调标准和部分人员升职称。项目支出比2018年增加的主要原因是增加了教师外出培训；增加了项目Ⅳ类退役人员工资7.83万元，增加了项目Ⅳ类政府会计财务系统服务费0.3万元，增加了项目Ⅳ类组织部考核奖励金0.08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_GB2312" w:eastAsia="仿宋_GB2312"/>
          <w:sz w:val="32"/>
          <w:szCs w:val="32"/>
          <w:lang w:val="en-US" w:eastAsia="zh-CN"/>
        </w:rPr>
        <w:t>1.4</w:t>
      </w:r>
      <w:r>
        <w:rPr>
          <w:rFonts w:hint="eastAsia" w:ascii="仿宋_GB2312" w:eastAsia="仿宋_GB2312"/>
          <w:sz w:val="32"/>
          <w:szCs w:val="32"/>
        </w:rPr>
        <w:t>万元，比</w:t>
      </w:r>
      <w:r>
        <w:rPr>
          <w:rFonts w:hint="eastAsia" w:ascii="仿宋_GB2312" w:eastAsia="仿宋_GB2312"/>
          <w:sz w:val="32"/>
          <w:szCs w:val="32"/>
          <w:lang w:eastAsia="zh-CN"/>
        </w:rPr>
        <w:t>2018</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万元。其中：因公出国（境）费用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eastAsia="zh-CN"/>
        </w:rPr>
        <w:t>）</w:t>
      </w:r>
      <w:r>
        <w:rPr>
          <w:rFonts w:hint="eastAsia" w:ascii="仿宋_GB2312" w:eastAsia="仿宋_GB2312"/>
          <w:sz w:val="32"/>
          <w:szCs w:val="32"/>
          <w:lang w:val="en-US" w:eastAsia="zh-CN"/>
        </w:rPr>
        <w:t>0</w:t>
      </w:r>
      <w:r>
        <w:rPr>
          <w:rFonts w:hint="eastAsia" w:ascii="仿宋_GB2312" w:eastAsia="仿宋_GB2312"/>
          <w:sz w:val="32"/>
          <w:szCs w:val="32"/>
        </w:rPr>
        <w:t>万元；公务接待费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1.4</w:t>
      </w:r>
      <w:r>
        <w:rPr>
          <w:rFonts w:hint="eastAsia" w:ascii="仿宋_GB2312" w:eastAsia="仿宋_GB2312"/>
          <w:sz w:val="32"/>
          <w:szCs w:val="32"/>
        </w:rPr>
        <w:t>万元，比上年减少（增加）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万元；公务用车购置费</w:t>
      </w:r>
      <w:r>
        <w:rPr>
          <w:rFonts w:hint="eastAsia" w:ascii="仿宋_GB2312" w:eastAsia="仿宋_GB2312"/>
          <w:sz w:val="32"/>
          <w:szCs w:val="32"/>
          <w:lang w:val="en-US" w:eastAsia="zh-CN"/>
        </w:rPr>
        <w:t>0</w:t>
      </w:r>
      <w:r>
        <w:rPr>
          <w:rFonts w:hint="eastAsia" w:ascii="仿宋_GB2312" w:eastAsia="仿宋_GB2312"/>
          <w:sz w:val="32"/>
          <w:szCs w:val="32"/>
        </w:rPr>
        <w:t>元，比上年减少（增加）</w:t>
      </w:r>
      <w:r>
        <w:rPr>
          <w:rFonts w:hint="eastAsia" w:ascii="仿宋_GB2312" w:eastAsia="仿宋_GB2312"/>
          <w:sz w:val="32"/>
          <w:szCs w:val="32"/>
          <w:lang w:val="en-US" w:eastAsia="zh-CN"/>
        </w:rPr>
        <w:t>0</w:t>
      </w:r>
      <w:r>
        <w:rPr>
          <w:rFonts w:hint="eastAsia" w:ascii="仿宋_GB2312" w:eastAsia="仿宋_GB2312"/>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我单位</w:t>
      </w: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12.0482</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与</w:t>
      </w: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eastAsia="zh-CN"/>
        </w:rPr>
        <w:t>一致。</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eastAsia="zh-CN"/>
        </w:rPr>
        <w:t>四、</w:t>
      </w:r>
      <w:r>
        <w:rPr>
          <w:rFonts w:hint="eastAsia" w:ascii="仿宋_GB2312" w:hAnsi="仿宋" w:eastAsia="仿宋_GB2312"/>
          <w:kern w:val="0"/>
          <w:sz w:val="32"/>
          <w:szCs w:val="32"/>
        </w:rPr>
        <w:t>政府采购情况</w:t>
      </w:r>
    </w:p>
    <w:p>
      <w:pPr>
        <w:widowControl/>
        <w:numPr>
          <w:ilvl w:val="0"/>
          <w:numId w:val="0"/>
        </w:numPr>
        <w:spacing w:line="560" w:lineRule="exac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我单位没有政府采购情况。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我校</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：实际运行车辆</w:t>
      </w:r>
      <w:r>
        <w:rPr>
          <w:rFonts w:hint="eastAsia" w:ascii="仿宋_GB2312" w:hAnsi="仿宋" w:eastAsia="仿宋_GB2312"/>
          <w:kern w:val="0"/>
          <w:sz w:val="32"/>
          <w:szCs w:val="32"/>
          <w:lang w:val="en-US" w:eastAsia="zh-CN"/>
        </w:rPr>
        <w:t>1辆</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858平方米</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CA30165"/>
    <w:multiLevelType w:val="singleLevel"/>
    <w:tmpl w:val="5CA30165"/>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69605A"/>
    <w:rsid w:val="047252B7"/>
    <w:rsid w:val="0595462A"/>
    <w:rsid w:val="05E51BD6"/>
    <w:rsid w:val="068F085F"/>
    <w:rsid w:val="06C82279"/>
    <w:rsid w:val="09ED16A4"/>
    <w:rsid w:val="0A395A2B"/>
    <w:rsid w:val="0A781506"/>
    <w:rsid w:val="0A831A07"/>
    <w:rsid w:val="0ABB55C8"/>
    <w:rsid w:val="0B7A268C"/>
    <w:rsid w:val="0C550EC0"/>
    <w:rsid w:val="0DE12287"/>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2EE055A3"/>
    <w:rsid w:val="30B46CA3"/>
    <w:rsid w:val="316856A6"/>
    <w:rsid w:val="31CA3EE9"/>
    <w:rsid w:val="32103D80"/>
    <w:rsid w:val="32673A99"/>
    <w:rsid w:val="34C942F5"/>
    <w:rsid w:val="34DE6D61"/>
    <w:rsid w:val="35780C7F"/>
    <w:rsid w:val="363F3342"/>
    <w:rsid w:val="36951834"/>
    <w:rsid w:val="36A120E2"/>
    <w:rsid w:val="36D55DA2"/>
    <w:rsid w:val="371D25A5"/>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7707AB"/>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2724A9"/>
    <w:rsid w:val="6DD00F51"/>
    <w:rsid w:val="6E130B2A"/>
    <w:rsid w:val="6E5205D8"/>
    <w:rsid w:val="6EDA2E31"/>
    <w:rsid w:val="70C61C0B"/>
    <w:rsid w:val="70E334F7"/>
    <w:rsid w:val="70EF4981"/>
    <w:rsid w:val="71D47169"/>
    <w:rsid w:val="720A3FB4"/>
    <w:rsid w:val="72C23FBE"/>
    <w:rsid w:val="72F81C9E"/>
    <w:rsid w:val="73465DBC"/>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任建平</cp:lastModifiedBy>
  <cp:lastPrinted>2019-04-02T06:31:00Z</cp:lastPrinted>
  <dcterms:modified xsi:type="dcterms:W3CDTF">2019-04-03T08:40:29Z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