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7200"/>
          <w:tab w:val="left" w:pos="7560"/>
        </w:tabs>
        <w:spacing w:before="0" w:after="0" w:line="560" w:lineRule="auto"/>
        <w:ind w:left="0" w:right="0" w:firstLine="0"/>
        <w:jc w:val="left"/>
        <w:rPr>
          <w:rFonts w:ascii="仿宋_GB2312" w:hAnsi="仿宋_GB2312" w:eastAsia="仿宋_GB2312" w:cs="仿宋_GB2312"/>
          <w:color w:val="auto"/>
          <w:spacing w:val="0"/>
          <w:position w:val="0"/>
          <w:sz w:val="21"/>
          <w:shd w:val="clear" w:fill="FFFFFF"/>
        </w:rPr>
      </w:pPr>
    </w:p>
    <w:p>
      <w:pPr>
        <w:widowControl w:val="0"/>
        <w:tabs>
          <w:tab w:val="left" w:pos="7200"/>
          <w:tab w:val="left" w:pos="7560"/>
        </w:tabs>
        <w:spacing w:before="0" w:after="0" w:line="560" w:lineRule="auto"/>
        <w:ind w:left="0" w:right="0" w:firstLine="0"/>
        <w:jc w:val="left"/>
        <w:rPr>
          <w:rFonts w:ascii="宋体" w:hAnsi="宋体" w:eastAsia="宋体" w:cs="宋体"/>
          <w:color w:val="auto"/>
          <w:spacing w:val="0"/>
          <w:position w:val="0"/>
          <w:sz w:val="32"/>
          <w:shd w:val="clear" w:fill="FFFFFF"/>
        </w:rPr>
      </w:pPr>
      <w:r>
        <w:rPr>
          <w:rFonts w:ascii="宋体" w:hAnsi="宋体" w:eastAsia="宋体" w:cs="宋体"/>
          <w:color w:val="auto"/>
          <w:spacing w:val="0"/>
          <w:position w:val="0"/>
          <w:sz w:val="32"/>
          <w:shd w:val="clear" w:fill="FFFFFF"/>
        </w:rPr>
        <w:t>附件1</w:t>
      </w:r>
    </w:p>
    <w:p>
      <w:pPr>
        <w:widowControl w:val="0"/>
        <w:tabs>
          <w:tab w:val="left" w:pos="7200"/>
          <w:tab w:val="left" w:pos="7560"/>
        </w:tabs>
        <w:spacing w:before="0" w:after="0" w:line="560" w:lineRule="auto"/>
        <w:ind w:left="0" w:right="0" w:firstLine="0"/>
        <w:jc w:val="left"/>
        <w:rPr>
          <w:rFonts w:ascii="仿宋_GB2312" w:hAnsi="仿宋_GB2312" w:eastAsia="仿宋_GB2312" w:cs="仿宋_GB2312"/>
          <w:color w:val="auto"/>
          <w:spacing w:val="0"/>
          <w:position w:val="0"/>
          <w:sz w:val="21"/>
          <w:shd w:val="clear" w:fill="FFFFFF"/>
        </w:rPr>
      </w:pPr>
    </w:p>
    <w:p>
      <w:pPr>
        <w:widowControl w:val="0"/>
        <w:spacing w:before="0" w:after="0" w:line="240" w:lineRule="auto"/>
        <w:ind w:left="0" w:right="0" w:firstLine="0"/>
        <w:jc w:val="center"/>
        <w:rPr>
          <w:rFonts w:ascii="宋体" w:hAnsi="宋体" w:eastAsia="宋体" w:cs="宋体"/>
          <w:b/>
          <w:color w:val="auto"/>
          <w:spacing w:val="0"/>
          <w:position w:val="0"/>
          <w:sz w:val="44"/>
          <w:shd w:val="clear" w:fill="auto"/>
        </w:rPr>
      </w:pPr>
      <w:r>
        <w:rPr>
          <w:rFonts w:ascii="宋体" w:hAnsi="宋体" w:eastAsia="宋体" w:cs="宋体"/>
          <w:b/>
          <w:color w:val="auto"/>
          <w:spacing w:val="0"/>
          <w:position w:val="0"/>
          <w:sz w:val="44"/>
          <w:shd w:val="clear" w:fill="auto"/>
        </w:rPr>
        <w:t>襄汾县住建局2018年度部门预算公开</w:t>
      </w:r>
    </w:p>
    <w:p>
      <w:pPr>
        <w:widowControl w:val="0"/>
        <w:spacing w:before="0" w:after="0" w:line="560" w:lineRule="auto"/>
        <w:ind w:left="0" w:right="0" w:firstLine="0"/>
        <w:jc w:val="center"/>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第一部分  概况</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40"/>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一、本部门职责</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82"/>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襄汾县住房保障和城乡建设管理局担负着全县住房保障和城乡规划、建设、管理的重要任务。主要职责为：</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82"/>
        <w:jc w:val="both"/>
        <w:textAlignment w:val="auto"/>
        <w:outlineLvl w:val="9"/>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1</w:t>
      </w:r>
      <w:r>
        <w:rPr>
          <w:rFonts w:ascii="宋体" w:hAnsi="宋体" w:eastAsia="宋体" w:cs="宋体"/>
          <w:color w:val="auto"/>
          <w:spacing w:val="0"/>
          <w:position w:val="0"/>
          <w:sz w:val="32"/>
          <w:shd w:val="clear" w:fill="auto"/>
        </w:rPr>
        <w:t>、贯彻党和国家关于建设事业的方针、政策、法律、法规，组织实施我县建设事业的发展战略和中长期规划。</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82"/>
        <w:jc w:val="both"/>
        <w:textAlignment w:val="auto"/>
        <w:outlineLvl w:val="9"/>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w:t>
      </w:r>
      <w:r>
        <w:rPr>
          <w:rFonts w:ascii="宋体" w:hAnsi="宋体" w:eastAsia="宋体" w:cs="宋体"/>
          <w:color w:val="auto"/>
          <w:spacing w:val="0"/>
          <w:position w:val="0"/>
          <w:sz w:val="32"/>
          <w:shd w:val="clear" w:fill="auto"/>
        </w:rPr>
        <w:t>、研究拟定全县城市规划、村镇规划、工程建设、城市建设、村镇建设、建筑业、房地产业、市政公用事业、勘察设计和市政工程有关规定及相关的发展战略、中长期规划并组织实施。</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82"/>
        <w:jc w:val="both"/>
        <w:textAlignment w:val="auto"/>
        <w:outlineLvl w:val="9"/>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3</w:t>
      </w:r>
      <w:r>
        <w:rPr>
          <w:rFonts w:ascii="宋体" w:hAnsi="宋体" w:eastAsia="宋体" w:cs="宋体"/>
          <w:color w:val="auto"/>
          <w:spacing w:val="0"/>
          <w:position w:val="0"/>
          <w:sz w:val="32"/>
          <w:shd w:val="clear" w:fill="auto"/>
        </w:rPr>
        <w:t>、指导和管理全县城市规划、村镇规划、城市勘察和市政工程测量工作；组织编制和实施全县城镇体系、村镇体系规划；承担对历史文化名镇、名村相关的审查报批和保护监督工作；负责大中型和限额以上建设项目的选址；管理城市建设档案工作。</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82"/>
        <w:jc w:val="both"/>
        <w:textAlignment w:val="auto"/>
        <w:outlineLvl w:val="9"/>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4</w:t>
      </w:r>
      <w:r>
        <w:rPr>
          <w:rFonts w:ascii="宋体" w:hAnsi="宋体" w:eastAsia="宋体" w:cs="宋体"/>
          <w:color w:val="auto"/>
          <w:spacing w:val="0"/>
          <w:position w:val="0"/>
          <w:sz w:val="32"/>
          <w:shd w:val="clear" w:fill="auto"/>
        </w:rPr>
        <w:t>、对全县城市供水、节水、排水、供气、供热、城市道路、污水处理、垃圾处理、园林绿化、市容环卫等公用事业进行管理；负责全县城市建设项目的审查报批工作；负责城市市容环境综合治理和城市监察工作；负责城市建设维护资金的管理和使用。</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82"/>
        <w:jc w:val="both"/>
        <w:textAlignment w:val="auto"/>
        <w:outlineLvl w:val="9"/>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5</w:t>
      </w:r>
      <w:r>
        <w:rPr>
          <w:rFonts w:ascii="宋体" w:hAnsi="宋体" w:eastAsia="宋体" w:cs="宋体"/>
          <w:color w:val="auto"/>
          <w:spacing w:val="0"/>
          <w:position w:val="0"/>
          <w:sz w:val="32"/>
          <w:shd w:val="clear" w:fill="auto"/>
        </w:rPr>
        <w:t>、负责指导全县城镇建设及管理工作。研究拟定全县村镇规划、建设、管理的办法并指导实施；指导并监督村镇规划的编制、调整和实施；指导全县村镇基础设施和村容镇貌管理工作。</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82"/>
        <w:jc w:val="both"/>
        <w:textAlignment w:val="auto"/>
        <w:outlineLvl w:val="9"/>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6</w:t>
      </w:r>
      <w:r>
        <w:rPr>
          <w:rFonts w:ascii="宋体" w:hAnsi="宋体" w:eastAsia="宋体" w:cs="宋体"/>
          <w:color w:val="auto"/>
          <w:spacing w:val="0"/>
          <w:position w:val="0"/>
          <w:sz w:val="32"/>
          <w:shd w:val="clear" w:fill="auto"/>
        </w:rPr>
        <w:t>、指导和管理全县建筑活动；统一管理规范建筑市场，管理建筑市场准入清出、建筑施工、建设监理、工程质量和建筑安全生产；参与管理全县重点工程建设，组织全县限额以上工程的竣工验收；负责对工程建设进行督查。</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82"/>
        <w:jc w:val="both"/>
        <w:textAlignment w:val="auto"/>
        <w:outlineLvl w:val="9"/>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7</w:t>
      </w:r>
      <w:r>
        <w:rPr>
          <w:rFonts w:ascii="宋体" w:hAnsi="宋体" w:eastAsia="宋体" w:cs="宋体"/>
          <w:color w:val="auto"/>
          <w:spacing w:val="0"/>
          <w:position w:val="0"/>
          <w:sz w:val="32"/>
          <w:shd w:val="clear" w:fill="auto"/>
        </w:rPr>
        <w:t>、贯彻执行招投标的有关法规、政策；负责全县各类房屋建筑及其附属设施的建造和与其配套的线路、管道、设备的安装项目和市政工程项目的招投标活动；负责全县从事各类工程建设项目招标代理业务的招标代理机构资格审查报批。</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82"/>
        <w:jc w:val="both"/>
        <w:textAlignment w:val="auto"/>
        <w:outlineLvl w:val="9"/>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8</w:t>
      </w:r>
      <w:r>
        <w:rPr>
          <w:rFonts w:ascii="宋体" w:hAnsi="宋体" w:eastAsia="宋体" w:cs="宋体"/>
          <w:color w:val="auto"/>
          <w:spacing w:val="0"/>
          <w:position w:val="0"/>
          <w:sz w:val="32"/>
          <w:shd w:val="clear" w:fill="auto"/>
        </w:rPr>
        <w:t>、负责全县工程建设标准定额和工程造价管理工作，组织贯彻实施工程建设国家标准、行业标准和全国统一经济定额；监督指导各类工程建设标准定额的实施。</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82"/>
        <w:jc w:val="both"/>
        <w:textAlignment w:val="auto"/>
        <w:outlineLvl w:val="9"/>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9</w:t>
      </w:r>
      <w:r>
        <w:rPr>
          <w:rFonts w:ascii="宋体" w:hAnsi="宋体" w:eastAsia="宋体" w:cs="宋体"/>
          <w:color w:val="auto"/>
          <w:spacing w:val="0"/>
          <w:position w:val="0"/>
          <w:sz w:val="32"/>
          <w:shd w:val="clear" w:fill="auto"/>
        </w:rPr>
        <w:t>、指导全县住宅建设和城镇住房制度改革工作，组织拟定全县住房制度改革的综合配套政策并监督实施；负责编制全县住宅建设发展规划和指导计划；指导规范房地产市场；负责全县房地产开发经营活动和房地产市场的监督管理工作。</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82"/>
        <w:jc w:val="both"/>
        <w:textAlignment w:val="auto"/>
        <w:outlineLvl w:val="9"/>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10</w:t>
      </w:r>
      <w:r>
        <w:rPr>
          <w:rFonts w:ascii="宋体" w:hAnsi="宋体" w:eastAsia="宋体" w:cs="宋体"/>
          <w:color w:val="auto"/>
          <w:spacing w:val="0"/>
          <w:position w:val="0"/>
          <w:sz w:val="32"/>
          <w:shd w:val="clear" w:fill="auto"/>
        </w:rPr>
        <w:t>、负责监督实施全县各类房屋建筑及其附属设施和城市市政设施建设工程的抗震技术标准及规定；指导城市地下空间的开发和利用。</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82"/>
        <w:jc w:val="both"/>
        <w:textAlignment w:val="auto"/>
        <w:outlineLvl w:val="9"/>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11</w:t>
      </w:r>
      <w:r>
        <w:rPr>
          <w:rFonts w:ascii="宋体" w:hAnsi="宋体" w:eastAsia="宋体" w:cs="宋体"/>
          <w:color w:val="auto"/>
          <w:spacing w:val="0"/>
          <w:position w:val="0"/>
          <w:sz w:val="32"/>
          <w:shd w:val="clear" w:fill="auto"/>
        </w:rPr>
        <w:t>、承担县人民政府交办的其它事项</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82"/>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二、机构设置情况</w:t>
      </w:r>
    </w:p>
    <w:p>
      <w:pPr>
        <w:keepNext w:val="0"/>
        <w:keepLines w:val="0"/>
        <w:pageBreakBefore w:val="0"/>
        <w:widowControl w:val="0"/>
        <w:kinsoku/>
        <w:wordWrap/>
        <w:overflowPunct/>
        <w:topLinePunct w:val="0"/>
        <w:autoSpaceDE/>
        <w:autoSpaceDN/>
        <w:bidi w:val="0"/>
        <w:adjustRightInd/>
        <w:snapToGrid w:val="0"/>
        <w:spacing w:before="0" w:after="0" w:line="660" w:lineRule="exact"/>
        <w:ind w:right="0" w:firstLine="640" w:firstLineChars="200"/>
        <w:jc w:val="both"/>
        <w:textAlignment w:val="auto"/>
        <w:outlineLvl w:val="9"/>
        <w:rPr>
          <w:rFonts w:ascii="仿宋_GB2312" w:hAnsi="仿宋_GB2312" w:eastAsia="仿宋_GB2312" w:cs="仿宋_GB2312"/>
          <w:color w:val="auto"/>
          <w:spacing w:val="0"/>
          <w:position w:val="0"/>
          <w:sz w:val="32"/>
          <w:shd w:val="clear" w:fill="auto"/>
        </w:rPr>
      </w:pPr>
      <w:r>
        <w:rPr>
          <w:rFonts w:hint="eastAsia" w:ascii="宋体" w:hAnsi="宋体" w:eastAsia="宋体" w:cs="宋体"/>
          <w:color w:val="auto"/>
          <w:spacing w:val="0"/>
          <w:position w:val="0"/>
          <w:sz w:val="32"/>
          <w:shd w:val="clear" w:fill="auto"/>
          <w:lang w:val="en-US" w:eastAsia="zh-CN"/>
        </w:rPr>
        <w:t>住建局局机关设办公室、城乡规划管理股、城市建设管理股、工程建设管理股4个内设股室和襄汾县城市绿化队、襄汾县城市卫生管理处等14个事业单位，</w:t>
      </w:r>
      <w:r>
        <w:rPr>
          <w:rFonts w:ascii="宋体" w:hAnsi="宋体" w:eastAsia="宋体" w:cs="宋体"/>
          <w:color w:val="auto"/>
          <w:spacing w:val="0"/>
          <w:position w:val="0"/>
          <w:sz w:val="32"/>
          <w:shd w:val="clear" w:fill="auto"/>
        </w:rPr>
        <w:t>直管自</w:t>
      </w:r>
      <w:r>
        <w:rPr>
          <w:rFonts w:hint="eastAsia" w:ascii="宋体" w:hAnsi="宋体" w:eastAsia="宋体" w:cs="宋体"/>
          <w:color w:val="auto"/>
          <w:spacing w:val="0"/>
          <w:position w:val="0"/>
          <w:sz w:val="32"/>
          <w:shd w:val="clear" w:fill="auto"/>
          <w:lang w:val="en-US" w:eastAsia="zh-CN"/>
        </w:rPr>
        <w:t>来</w:t>
      </w:r>
      <w:r>
        <w:rPr>
          <w:rFonts w:ascii="宋体" w:hAnsi="宋体" w:eastAsia="宋体" w:cs="宋体"/>
          <w:color w:val="auto"/>
          <w:spacing w:val="0"/>
          <w:position w:val="0"/>
          <w:sz w:val="32"/>
          <w:shd w:val="clear" w:fill="auto"/>
        </w:rPr>
        <w:t>水公司、污水处理厂、垃圾处理厂，兼管设计所、万盛源天然气、煤气公司、尧舜馗供热有限公司、蓝天清洁有限责任公司</w:t>
      </w:r>
      <w:r>
        <w:rPr>
          <w:rFonts w:ascii="仿宋_GB2312" w:hAnsi="仿宋_GB2312" w:eastAsia="仿宋_GB2312" w:cs="仿宋_GB2312"/>
          <w:color w:val="auto"/>
          <w:spacing w:val="0"/>
          <w:position w:val="0"/>
          <w:sz w:val="32"/>
          <w:shd w:val="clear" w:fill="auto"/>
        </w:rPr>
        <w:t>5</w:t>
      </w:r>
      <w:r>
        <w:rPr>
          <w:rFonts w:ascii="宋体" w:hAnsi="宋体" w:eastAsia="宋体" w:cs="宋体"/>
          <w:color w:val="auto"/>
          <w:spacing w:val="0"/>
          <w:position w:val="0"/>
          <w:sz w:val="32"/>
          <w:shd w:val="clear" w:fill="auto"/>
        </w:rPr>
        <w:t>个民营企业。</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0"/>
        <w:jc w:val="center"/>
        <w:textAlignment w:val="auto"/>
        <w:outlineLvl w:val="9"/>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第二部分  2018年度部门预算报表</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40"/>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一、襄汾县住建局</w:t>
      </w:r>
      <w:bookmarkStart w:id="0" w:name="_GoBack"/>
      <w:bookmarkEnd w:id="0"/>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年预算收支总表</w:t>
      </w:r>
    </w:p>
    <w:p>
      <w:pPr>
        <w:keepNext w:val="0"/>
        <w:keepLines w:val="0"/>
        <w:pageBreakBefore w:val="0"/>
        <w:widowControl w:val="0"/>
        <w:kinsoku/>
        <w:wordWrap/>
        <w:overflowPunct/>
        <w:topLinePunct w:val="0"/>
        <w:autoSpaceDE/>
        <w:autoSpaceDN/>
        <w:bidi w:val="0"/>
        <w:adjustRightInd/>
        <w:snapToGrid w:val="0"/>
        <w:spacing w:before="0" w:after="0" w:line="660" w:lineRule="exact"/>
        <w:ind w:left="636" w:right="0" w:firstLine="0"/>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二、襄汾县住建局</w:t>
      </w: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年预算收入总表</w:t>
      </w:r>
    </w:p>
    <w:p>
      <w:pPr>
        <w:keepNext w:val="0"/>
        <w:keepLines w:val="0"/>
        <w:pageBreakBefore w:val="0"/>
        <w:widowControl w:val="0"/>
        <w:kinsoku/>
        <w:wordWrap/>
        <w:overflowPunct/>
        <w:topLinePunct w:val="0"/>
        <w:autoSpaceDE/>
        <w:autoSpaceDN/>
        <w:bidi w:val="0"/>
        <w:adjustRightInd/>
        <w:snapToGrid w:val="0"/>
        <w:spacing w:before="0" w:after="0" w:line="660" w:lineRule="exact"/>
        <w:ind w:left="636" w:right="0" w:firstLine="0"/>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三、襄汾县住建局</w:t>
      </w: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年预算支出总表</w:t>
      </w:r>
    </w:p>
    <w:p>
      <w:pPr>
        <w:keepNext w:val="0"/>
        <w:keepLines w:val="0"/>
        <w:pageBreakBefore w:val="0"/>
        <w:widowControl w:val="0"/>
        <w:kinsoku/>
        <w:wordWrap/>
        <w:overflowPunct/>
        <w:topLinePunct w:val="0"/>
        <w:autoSpaceDE/>
        <w:autoSpaceDN/>
        <w:bidi w:val="0"/>
        <w:adjustRightInd/>
        <w:snapToGrid w:val="0"/>
        <w:spacing w:before="0" w:after="0" w:line="660" w:lineRule="exact"/>
        <w:ind w:left="636" w:right="0" w:firstLine="0"/>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四、襄汾县住建局</w:t>
      </w: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年财政拨款收支总表</w:t>
      </w:r>
    </w:p>
    <w:p>
      <w:pPr>
        <w:keepNext w:val="0"/>
        <w:keepLines w:val="0"/>
        <w:pageBreakBefore w:val="0"/>
        <w:widowControl w:val="0"/>
        <w:kinsoku/>
        <w:wordWrap/>
        <w:overflowPunct/>
        <w:topLinePunct w:val="0"/>
        <w:autoSpaceDE/>
        <w:autoSpaceDN/>
        <w:bidi w:val="0"/>
        <w:adjustRightInd/>
        <w:snapToGrid w:val="0"/>
        <w:spacing w:before="0" w:after="0" w:line="660" w:lineRule="exact"/>
        <w:ind w:left="636" w:right="0" w:firstLine="0"/>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五、襄汾县住建局</w:t>
      </w: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年一般公共预算支出预算表</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40"/>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六、襄汾县住建局</w:t>
      </w: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年一般公共预算安排基本支出分经济科目表</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40"/>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七、襄汾县住建局</w:t>
      </w: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年政府性基金预算收入预算表</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40"/>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八、襄汾县住建局</w:t>
      </w: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年政府性基金预算支出预算表</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40"/>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九、襄汾县住建局</w:t>
      </w: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年“三公”经费预算财政拨款情况统计表</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40"/>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十、襄汾县住建局</w:t>
      </w: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年机关运行经费预算财政拨款情况统计表</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0"/>
        <w:jc w:val="center"/>
        <w:textAlignment w:val="auto"/>
        <w:outlineLvl w:val="9"/>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第三部分  2018年度部门预算情况说明</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36"/>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一、</w:t>
      </w: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年度部门预算数据变动情况及原因</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36"/>
        <w:jc w:val="both"/>
        <w:textAlignment w:val="auto"/>
        <w:outlineLvl w:val="9"/>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年预算收入</w:t>
      </w:r>
      <w:r>
        <w:rPr>
          <w:rFonts w:ascii="仿宋_GB2312" w:hAnsi="仿宋_GB2312" w:eastAsia="仿宋_GB2312" w:cs="仿宋_GB2312"/>
          <w:color w:val="auto"/>
          <w:spacing w:val="0"/>
          <w:position w:val="0"/>
          <w:sz w:val="32"/>
          <w:shd w:val="clear" w:fill="auto"/>
        </w:rPr>
        <w:t>48041874.05</w:t>
      </w:r>
      <w:r>
        <w:rPr>
          <w:rFonts w:ascii="宋体" w:hAnsi="宋体" w:eastAsia="宋体" w:cs="宋体"/>
          <w:color w:val="auto"/>
          <w:spacing w:val="0"/>
          <w:position w:val="0"/>
          <w:sz w:val="32"/>
          <w:shd w:val="clear" w:fill="auto"/>
        </w:rPr>
        <w:t>元，比</w:t>
      </w:r>
      <w:r>
        <w:rPr>
          <w:rFonts w:ascii="仿宋_GB2312" w:hAnsi="仿宋_GB2312" w:eastAsia="仿宋_GB2312" w:cs="仿宋_GB2312"/>
          <w:color w:val="auto"/>
          <w:spacing w:val="0"/>
          <w:position w:val="0"/>
          <w:sz w:val="32"/>
          <w:shd w:val="clear" w:fill="auto"/>
        </w:rPr>
        <w:t>2017</w:t>
      </w:r>
      <w:r>
        <w:rPr>
          <w:rFonts w:ascii="宋体" w:hAnsi="宋体" w:eastAsia="宋体" w:cs="宋体"/>
          <w:color w:val="auto"/>
          <w:spacing w:val="0"/>
          <w:position w:val="0"/>
          <w:sz w:val="32"/>
          <w:shd w:val="clear" w:fill="auto"/>
        </w:rPr>
        <w:t>年增加</w:t>
      </w:r>
      <w:r>
        <w:rPr>
          <w:rFonts w:ascii="仿宋_GB2312" w:hAnsi="仿宋_GB2312" w:eastAsia="仿宋_GB2312" w:cs="仿宋_GB2312"/>
          <w:color w:val="auto"/>
          <w:spacing w:val="0"/>
          <w:position w:val="0"/>
          <w:sz w:val="32"/>
          <w:shd w:val="clear" w:fill="auto"/>
        </w:rPr>
        <w:t>3988893.45</w:t>
      </w:r>
      <w:r>
        <w:rPr>
          <w:rFonts w:ascii="宋体" w:hAnsi="宋体" w:eastAsia="宋体" w:cs="宋体"/>
          <w:color w:val="auto"/>
          <w:spacing w:val="0"/>
          <w:position w:val="0"/>
          <w:sz w:val="32"/>
          <w:shd w:val="clear" w:fill="auto"/>
        </w:rPr>
        <w:t>元。</w:t>
      </w: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预算支出</w:t>
      </w:r>
      <w:r>
        <w:rPr>
          <w:rFonts w:ascii="仿宋_GB2312" w:hAnsi="仿宋_GB2312" w:eastAsia="仿宋_GB2312" w:cs="仿宋_GB2312"/>
          <w:color w:val="auto"/>
          <w:spacing w:val="0"/>
          <w:position w:val="0"/>
          <w:sz w:val="32"/>
          <w:shd w:val="clear" w:fill="auto"/>
        </w:rPr>
        <w:t>48041874.05</w:t>
      </w:r>
      <w:r>
        <w:rPr>
          <w:rFonts w:ascii="宋体" w:hAnsi="宋体" w:eastAsia="宋体" w:cs="宋体"/>
          <w:color w:val="auto"/>
          <w:spacing w:val="0"/>
          <w:position w:val="0"/>
          <w:sz w:val="32"/>
          <w:shd w:val="clear" w:fill="auto"/>
        </w:rPr>
        <w:t>元，其中基本支出</w:t>
      </w:r>
      <w:r>
        <w:rPr>
          <w:rFonts w:ascii="仿宋_GB2312" w:hAnsi="仿宋_GB2312" w:eastAsia="仿宋_GB2312" w:cs="仿宋_GB2312"/>
          <w:color w:val="auto"/>
          <w:spacing w:val="0"/>
          <w:position w:val="0"/>
          <w:sz w:val="32"/>
          <w:shd w:val="clear" w:fill="auto"/>
        </w:rPr>
        <w:t>9193441.26</w:t>
      </w:r>
      <w:r>
        <w:rPr>
          <w:rFonts w:ascii="宋体" w:hAnsi="宋体" w:eastAsia="宋体" w:cs="宋体"/>
          <w:color w:val="auto"/>
          <w:spacing w:val="0"/>
          <w:position w:val="0"/>
          <w:sz w:val="32"/>
          <w:shd w:val="clear" w:fill="auto"/>
        </w:rPr>
        <w:t>元，比</w:t>
      </w:r>
      <w:r>
        <w:rPr>
          <w:rFonts w:ascii="仿宋_GB2312" w:hAnsi="仿宋_GB2312" w:eastAsia="仿宋_GB2312" w:cs="仿宋_GB2312"/>
          <w:color w:val="auto"/>
          <w:spacing w:val="0"/>
          <w:position w:val="0"/>
          <w:sz w:val="32"/>
          <w:shd w:val="clear" w:fill="auto"/>
        </w:rPr>
        <w:t>2017</w:t>
      </w:r>
      <w:r>
        <w:rPr>
          <w:rFonts w:ascii="宋体" w:hAnsi="宋体" w:eastAsia="宋体" w:cs="宋体"/>
          <w:color w:val="auto"/>
          <w:spacing w:val="0"/>
          <w:position w:val="0"/>
          <w:sz w:val="32"/>
          <w:shd w:val="clear" w:fill="auto"/>
        </w:rPr>
        <w:t>年增加</w:t>
      </w:r>
      <w:r>
        <w:rPr>
          <w:rFonts w:ascii="仿宋_GB2312" w:hAnsi="仿宋_GB2312" w:eastAsia="仿宋_GB2312" w:cs="仿宋_GB2312"/>
          <w:color w:val="auto"/>
          <w:spacing w:val="0"/>
          <w:position w:val="0"/>
          <w:sz w:val="32"/>
          <w:shd w:val="clear" w:fill="auto"/>
        </w:rPr>
        <w:t>3041844.26</w:t>
      </w:r>
      <w:r>
        <w:rPr>
          <w:rFonts w:ascii="宋体" w:hAnsi="宋体" w:eastAsia="宋体" w:cs="宋体"/>
          <w:color w:val="auto"/>
          <w:spacing w:val="0"/>
          <w:position w:val="0"/>
          <w:sz w:val="32"/>
          <w:shd w:val="clear" w:fill="auto"/>
        </w:rPr>
        <w:t>元，增加原因为：事业财政人员增加</w:t>
      </w:r>
      <w:r>
        <w:rPr>
          <w:rFonts w:ascii="仿宋_GB2312" w:hAnsi="仿宋_GB2312" w:eastAsia="仿宋_GB2312" w:cs="仿宋_GB2312"/>
          <w:color w:val="auto"/>
          <w:spacing w:val="0"/>
          <w:position w:val="0"/>
          <w:sz w:val="32"/>
          <w:shd w:val="clear" w:fill="auto"/>
        </w:rPr>
        <w:t>3</w:t>
      </w:r>
      <w:r>
        <w:rPr>
          <w:rFonts w:ascii="宋体" w:hAnsi="宋体" w:eastAsia="宋体" w:cs="宋体"/>
          <w:color w:val="auto"/>
          <w:spacing w:val="0"/>
          <w:position w:val="0"/>
          <w:sz w:val="32"/>
          <w:shd w:val="clear" w:fill="auto"/>
        </w:rPr>
        <w:t>人，增加了单位部分的五险两金等；项目支出</w:t>
      </w:r>
      <w:r>
        <w:rPr>
          <w:rFonts w:ascii="仿宋_GB2312" w:hAnsi="仿宋_GB2312" w:eastAsia="仿宋_GB2312" w:cs="仿宋_GB2312"/>
          <w:color w:val="auto"/>
          <w:spacing w:val="0"/>
          <w:position w:val="0"/>
          <w:sz w:val="32"/>
          <w:shd w:val="clear" w:fill="auto"/>
        </w:rPr>
        <w:t>38848432.79</w:t>
      </w:r>
      <w:r>
        <w:rPr>
          <w:rFonts w:ascii="宋体" w:hAnsi="宋体" w:eastAsia="宋体" w:cs="宋体"/>
          <w:color w:val="auto"/>
          <w:spacing w:val="0"/>
          <w:position w:val="0"/>
          <w:sz w:val="32"/>
          <w:shd w:val="clear" w:fill="auto"/>
        </w:rPr>
        <w:t>元，比</w:t>
      </w:r>
      <w:r>
        <w:rPr>
          <w:rFonts w:ascii="仿宋_GB2312" w:hAnsi="仿宋_GB2312" w:eastAsia="仿宋_GB2312" w:cs="仿宋_GB2312"/>
          <w:color w:val="auto"/>
          <w:spacing w:val="0"/>
          <w:position w:val="0"/>
          <w:sz w:val="32"/>
          <w:shd w:val="clear" w:fill="auto"/>
        </w:rPr>
        <w:t>2017</w:t>
      </w:r>
      <w:r>
        <w:rPr>
          <w:rFonts w:ascii="宋体" w:hAnsi="宋体" w:eastAsia="宋体" w:cs="宋体"/>
          <w:color w:val="auto"/>
          <w:spacing w:val="0"/>
          <w:position w:val="0"/>
          <w:sz w:val="32"/>
          <w:shd w:val="clear" w:fill="auto"/>
        </w:rPr>
        <w:t>年增加</w:t>
      </w:r>
      <w:r>
        <w:rPr>
          <w:rFonts w:ascii="仿宋_GB2312" w:hAnsi="仿宋_GB2312" w:eastAsia="仿宋_GB2312" w:cs="仿宋_GB2312"/>
          <w:color w:val="auto"/>
          <w:spacing w:val="0"/>
          <w:position w:val="0"/>
          <w:sz w:val="32"/>
          <w:shd w:val="clear" w:fill="auto"/>
        </w:rPr>
        <w:t>947049.19</w:t>
      </w:r>
      <w:r>
        <w:rPr>
          <w:rFonts w:ascii="宋体" w:hAnsi="宋体" w:eastAsia="宋体" w:cs="宋体"/>
          <w:color w:val="auto"/>
          <w:spacing w:val="0"/>
          <w:position w:val="0"/>
          <w:sz w:val="32"/>
          <w:shd w:val="clear" w:fill="auto"/>
        </w:rPr>
        <w:t>元，增加原因为：增加了房产管理中心业务经费等。</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36"/>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二、“三公”经费增减变动原因说明</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36"/>
        <w:jc w:val="both"/>
        <w:textAlignment w:val="auto"/>
        <w:outlineLvl w:val="9"/>
        <w:rPr>
          <w:rFonts w:hint="eastAsia" w:asciiTheme="minorEastAsia" w:hAnsiTheme="minorEastAsia" w:eastAsiaTheme="minorEastAsia" w:cstheme="minorEastAsia"/>
          <w:color w:val="auto"/>
          <w:spacing w:val="0"/>
          <w:position w:val="0"/>
          <w:sz w:val="32"/>
          <w:shd w:val="clear" w:fill="auto"/>
        </w:rPr>
      </w:pPr>
      <w:r>
        <w:rPr>
          <w:rFonts w:hint="eastAsia" w:asciiTheme="minorEastAsia" w:hAnsiTheme="minorEastAsia" w:eastAsiaTheme="minorEastAsia" w:cstheme="minorEastAsia"/>
          <w:color w:val="auto"/>
          <w:spacing w:val="0"/>
          <w:position w:val="0"/>
          <w:sz w:val="32"/>
          <w:shd w:val="clear" w:fill="auto"/>
        </w:rPr>
        <w:t>2018年一般公共预算安排的“三公”经费预算8万元，比2017年减少2万元，原因是响应国家政策，厉行节约。其中：因公出国（境）费用0万元；公务接待费4万元，比上年减少1万元，公务用车运行维护费4万元，比上年减少1万元；公务用车购置费0元。</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36"/>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三、机关运行经费增减变动原因说明</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36"/>
        <w:jc w:val="both"/>
        <w:textAlignment w:val="auto"/>
        <w:outlineLvl w:val="9"/>
        <w:rPr>
          <w:rFonts w:ascii="仿宋" w:hAnsi="仿宋" w:eastAsia="仿宋" w:cs="仿宋"/>
          <w:color w:val="auto"/>
          <w:spacing w:val="0"/>
          <w:position w:val="0"/>
          <w:sz w:val="32"/>
          <w:shd w:val="clear" w:fill="auto"/>
        </w:rPr>
      </w:pPr>
      <w:r>
        <w:rPr>
          <w:rFonts w:ascii="宋体" w:hAnsi="宋体" w:eastAsia="宋体" w:cs="宋体"/>
          <w:color w:val="auto"/>
          <w:spacing w:val="0"/>
          <w:position w:val="0"/>
          <w:sz w:val="32"/>
          <w:shd w:val="clear" w:fill="auto"/>
        </w:rPr>
        <w:t>襄汾县住建局</w:t>
      </w: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年机关运行经费财政拨款预算</w:t>
      </w:r>
      <w:r>
        <w:rPr>
          <w:rFonts w:ascii="仿宋_GB2312" w:hAnsi="仿宋_GB2312" w:eastAsia="仿宋_GB2312" w:cs="仿宋_GB2312"/>
          <w:color w:val="auto"/>
          <w:spacing w:val="0"/>
          <w:position w:val="0"/>
          <w:sz w:val="32"/>
          <w:shd w:val="clear" w:fill="auto"/>
        </w:rPr>
        <w:t>33.2914</w:t>
      </w:r>
      <w:r>
        <w:rPr>
          <w:rFonts w:ascii="宋体" w:hAnsi="宋体" w:eastAsia="宋体" w:cs="宋体"/>
          <w:color w:val="auto"/>
          <w:spacing w:val="0"/>
          <w:position w:val="0"/>
          <w:sz w:val="32"/>
          <w:shd w:val="clear" w:fill="auto"/>
        </w:rPr>
        <w:t>万元，比</w:t>
      </w:r>
      <w:r>
        <w:rPr>
          <w:rFonts w:ascii="仿宋_GB2312" w:hAnsi="仿宋_GB2312" w:eastAsia="仿宋_GB2312" w:cs="仿宋_GB2312"/>
          <w:color w:val="auto"/>
          <w:spacing w:val="0"/>
          <w:position w:val="0"/>
          <w:sz w:val="32"/>
          <w:shd w:val="clear" w:fill="auto"/>
        </w:rPr>
        <w:t>2017</w:t>
      </w:r>
      <w:r>
        <w:rPr>
          <w:rFonts w:ascii="宋体" w:hAnsi="宋体" w:eastAsia="宋体" w:cs="宋体"/>
          <w:color w:val="auto"/>
          <w:spacing w:val="0"/>
          <w:position w:val="0"/>
          <w:sz w:val="32"/>
          <w:shd w:val="clear" w:fill="auto"/>
        </w:rPr>
        <w:t>年预算增加</w:t>
      </w:r>
      <w:r>
        <w:rPr>
          <w:rFonts w:ascii="仿宋_GB2312" w:hAnsi="仿宋_GB2312" w:eastAsia="仿宋_GB2312" w:cs="仿宋_GB2312"/>
          <w:color w:val="auto"/>
          <w:spacing w:val="0"/>
          <w:position w:val="0"/>
          <w:sz w:val="32"/>
          <w:shd w:val="clear" w:fill="auto"/>
        </w:rPr>
        <w:t>11.1034</w:t>
      </w:r>
      <w:r>
        <w:rPr>
          <w:rFonts w:ascii="宋体" w:hAnsi="宋体" w:eastAsia="宋体" w:cs="宋体"/>
          <w:color w:val="auto"/>
          <w:spacing w:val="0"/>
          <w:position w:val="0"/>
          <w:sz w:val="32"/>
          <w:shd w:val="clear" w:fill="auto"/>
        </w:rPr>
        <w:t>万元，增加原因是：</w:t>
      </w:r>
      <w:r>
        <w:rPr>
          <w:rFonts w:ascii="仿宋_GB2312" w:hAnsi="仿宋_GB2312" w:eastAsia="仿宋_GB2312" w:cs="仿宋_GB2312"/>
          <w:color w:val="auto"/>
          <w:spacing w:val="0"/>
          <w:position w:val="0"/>
          <w:sz w:val="32"/>
          <w:shd w:val="clear" w:fill="auto"/>
        </w:rPr>
        <w:t>1</w:t>
      </w:r>
      <w:r>
        <w:rPr>
          <w:rFonts w:ascii="宋体" w:hAnsi="宋体" w:eastAsia="宋体" w:cs="宋体"/>
          <w:color w:val="auto"/>
          <w:spacing w:val="0"/>
          <w:position w:val="0"/>
          <w:sz w:val="32"/>
          <w:shd w:val="clear" w:fill="auto"/>
        </w:rPr>
        <w:t>、增加人员经费</w:t>
      </w:r>
      <w:r>
        <w:rPr>
          <w:rFonts w:ascii="仿宋_GB2312" w:hAnsi="仿宋_GB2312" w:eastAsia="仿宋_GB2312" w:cs="仿宋_GB2312"/>
          <w:color w:val="auto"/>
          <w:spacing w:val="0"/>
          <w:position w:val="0"/>
          <w:sz w:val="32"/>
          <w:shd w:val="clear" w:fill="auto"/>
        </w:rPr>
        <w:t>0.66</w:t>
      </w:r>
      <w:r>
        <w:rPr>
          <w:rFonts w:ascii="宋体" w:hAnsi="宋体" w:eastAsia="宋体" w:cs="宋体"/>
          <w:color w:val="auto"/>
          <w:spacing w:val="0"/>
          <w:position w:val="0"/>
          <w:sz w:val="32"/>
          <w:shd w:val="clear" w:fill="auto"/>
        </w:rPr>
        <w:t>万元；</w:t>
      </w:r>
      <w:r>
        <w:rPr>
          <w:rFonts w:ascii="仿宋_GB2312" w:hAnsi="仿宋_GB2312" w:eastAsia="仿宋_GB2312" w:cs="仿宋_GB2312"/>
          <w:color w:val="auto"/>
          <w:spacing w:val="0"/>
          <w:position w:val="0"/>
          <w:sz w:val="32"/>
          <w:shd w:val="clear" w:fill="auto"/>
        </w:rPr>
        <w:t>2</w:t>
      </w:r>
      <w:r>
        <w:rPr>
          <w:rFonts w:ascii="宋体" w:hAnsi="宋体" w:eastAsia="宋体" w:cs="宋体"/>
          <w:color w:val="auto"/>
          <w:spacing w:val="0"/>
          <w:position w:val="0"/>
          <w:sz w:val="32"/>
          <w:shd w:val="clear" w:fill="auto"/>
        </w:rPr>
        <w:t>、增加车改补贴</w:t>
      </w:r>
      <w:r>
        <w:rPr>
          <w:rFonts w:ascii="仿宋_GB2312" w:hAnsi="仿宋_GB2312" w:eastAsia="仿宋_GB2312" w:cs="仿宋_GB2312"/>
          <w:color w:val="auto"/>
          <w:spacing w:val="0"/>
          <w:position w:val="0"/>
          <w:sz w:val="32"/>
          <w:shd w:val="clear" w:fill="auto"/>
        </w:rPr>
        <w:t>13.71</w:t>
      </w:r>
      <w:r>
        <w:rPr>
          <w:rFonts w:ascii="宋体" w:hAnsi="宋体" w:eastAsia="宋体" w:cs="宋体"/>
          <w:color w:val="auto"/>
          <w:spacing w:val="0"/>
          <w:position w:val="0"/>
          <w:sz w:val="32"/>
          <w:shd w:val="clear" w:fill="auto"/>
        </w:rPr>
        <w:t>万元；</w:t>
      </w:r>
      <w:r>
        <w:rPr>
          <w:rFonts w:ascii="仿宋_GB2312" w:hAnsi="仿宋_GB2312" w:eastAsia="仿宋_GB2312" w:cs="仿宋_GB2312"/>
          <w:color w:val="auto"/>
          <w:spacing w:val="0"/>
          <w:position w:val="0"/>
          <w:sz w:val="32"/>
          <w:shd w:val="clear" w:fill="auto"/>
        </w:rPr>
        <w:t>3</w:t>
      </w:r>
      <w:r>
        <w:rPr>
          <w:rFonts w:ascii="宋体" w:hAnsi="宋体" w:eastAsia="宋体" w:cs="宋体"/>
          <w:color w:val="auto"/>
          <w:spacing w:val="0"/>
          <w:position w:val="0"/>
          <w:sz w:val="32"/>
          <w:shd w:val="clear" w:fill="auto"/>
        </w:rPr>
        <w:t>、取暖费减少</w:t>
      </w:r>
      <w:r>
        <w:rPr>
          <w:rFonts w:ascii="仿宋_GB2312" w:hAnsi="仿宋_GB2312" w:eastAsia="仿宋_GB2312" w:cs="仿宋_GB2312"/>
          <w:color w:val="auto"/>
          <w:spacing w:val="0"/>
          <w:position w:val="0"/>
          <w:sz w:val="32"/>
          <w:shd w:val="clear" w:fill="auto"/>
        </w:rPr>
        <w:t>1.866</w:t>
      </w:r>
      <w:r>
        <w:rPr>
          <w:rFonts w:ascii="宋体" w:hAnsi="宋体" w:eastAsia="宋体" w:cs="宋体"/>
          <w:color w:val="auto"/>
          <w:spacing w:val="0"/>
          <w:position w:val="0"/>
          <w:sz w:val="32"/>
          <w:shd w:val="clear" w:fill="auto"/>
        </w:rPr>
        <w:t>万元；</w:t>
      </w:r>
      <w:r>
        <w:rPr>
          <w:rFonts w:ascii="仿宋_GB2312" w:hAnsi="仿宋_GB2312" w:eastAsia="仿宋_GB2312" w:cs="仿宋_GB2312"/>
          <w:color w:val="auto"/>
          <w:spacing w:val="0"/>
          <w:position w:val="0"/>
          <w:sz w:val="32"/>
          <w:shd w:val="clear" w:fill="auto"/>
        </w:rPr>
        <w:t>4</w:t>
      </w:r>
      <w:r>
        <w:rPr>
          <w:rFonts w:ascii="宋体" w:hAnsi="宋体" w:eastAsia="宋体" w:cs="宋体"/>
          <w:color w:val="auto"/>
          <w:spacing w:val="0"/>
          <w:position w:val="0"/>
          <w:sz w:val="32"/>
          <w:shd w:val="clear" w:fill="auto"/>
        </w:rPr>
        <w:t>、公务用车运行维护费减少</w:t>
      </w:r>
      <w:r>
        <w:rPr>
          <w:rFonts w:ascii="仿宋_GB2312" w:hAnsi="仿宋_GB2312" w:eastAsia="仿宋_GB2312" w:cs="仿宋_GB2312"/>
          <w:color w:val="auto"/>
          <w:spacing w:val="0"/>
          <w:position w:val="0"/>
          <w:sz w:val="32"/>
          <w:shd w:val="clear" w:fill="auto"/>
        </w:rPr>
        <w:t>1.4</w:t>
      </w:r>
      <w:r>
        <w:rPr>
          <w:rFonts w:ascii="宋体" w:hAnsi="宋体" w:eastAsia="宋体" w:cs="宋体"/>
          <w:color w:val="auto"/>
          <w:spacing w:val="0"/>
          <w:position w:val="0"/>
          <w:sz w:val="32"/>
          <w:shd w:val="clear" w:fill="auto"/>
        </w:rPr>
        <w:t>万元。</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36"/>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四、政府采购情况</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36"/>
        <w:jc w:val="both"/>
        <w:textAlignment w:val="auto"/>
        <w:outlineLvl w:val="9"/>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年政府采购预算总额</w:t>
      </w:r>
      <w:r>
        <w:rPr>
          <w:rFonts w:hint="eastAsia" w:ascii="宋体" w:hAnsi="宋体" w:eastAsia="宋体" w:cs="宋体"/>
          <w:color w:val="auto"/>
          <w:spacing w:val="0"/>
          <w:position w:val="0"/>
          <w:sz w:val="32"/>
          <w:shd w:val="clear" w:fill="auto"/>
          <w:lang w:val="en-US" w:eastAsia="zh-CN"/>
        </w:rPr>
        <w:t>88350</w:t>
      </w:r>
      <w:r>
        <w:rPr>
          <w:rFonts w:ascii="宋体" w:hAnsi="宋体" w:eastAsia="宋体" w:cs="宋体"/>
          <w:color w:val="auto"/>
          <w:spacing w:val="0"/>
          <w:position w:val="0"/>
          <w:sz w:val="32"/>
          <w:shd w:val="clear" w:fill="auto"/>
        </w:rPr>
        <w:t>万元，其中：政府采购货物预算</w:t>
      </w:r>
      <w:r>
        <w:rPr>
          <w:rFonts w:hint="eastAsia" w:ascii="宋体" w:hAnsi="宋体" w:eastAsia="宋体" w:cs="宋体"/>
          <w:color w:val="auto"/>
          <w:spacing w:val="0"/>
          <w:position w:val="0"/>
          <w:sz w:val="32"/>
          <w:shd w:val="clear" w:fill="auto"/>
          <w:lang w:val="en-US" w:eastAsia="zh-CN"/>
        </w:rPr>
        <w:t>50</w:t>
      </w:r>
      <w:r>
        <w:rPr>
          <w:rFonts w:ascii="宋体" w:hAnsi="宋体" w:eastAsia="宋体" w:cs="宋体"/>
          <w:color w:val="auto"/>
          <w:spacing w:val="0"/>
          <w:position w:val="0"/>
          <w:sz w:val="32"/>
          <w:shd w:val="clear" w:fill="auto"/>
        </w:rPr>
        <w:t>万元、政府采购工程预算</w:t>
      </w:r>
      <w:r>
        <w:rPr>
          <w:rFonts w:hint="eastAsia" w:ascii="宋体" w:hAnsi="宋体" w:eastAsia="宋体" w:cs="宋体"/>
          <w:color w:val="auto"/>
          <w:spacing w:val="0"/>
          <w:position w:val="0"/>
          <w:sz w:val="32"/>
          <w:shd w:val="clear" w:fill="auto"/>
          <w:lang w:val="en-US" w:eastAsia="zh-CN"/>
        </w:rPr>
        <w:t>88200</w:t>
      </w:r>
      <w:r>
        <w:rPr>
          <w:rFonts w:ascii="宋体" w:hAnsi="宋体" w:eastAsia="宋体" w:cs="宋体"/>
          <w:color w:val="auto"/>
          <w:spacing w:val="0"/>
          <w:position w:val="0"/>
          <w:sz w:val="32"/>
          <w:shd w:val="clear" w:fill="auto"/>
        </w:rPr>
        <w:t>万元、政府采购服务预算</w:t>
      </w:r>
      <w:r>
        <w:rPr>
          <w:rFonts w:hint="eastAsia" w:ascii="宋体" w:hAnsi="宋体" w:eastAsia="宋体" w:cs="宋体"/>
          <w:color w:val="auto"/>
          <w:spacing w:val="0"/>
          <w:position w:val="0"/>
          <w:sz w:val="32"/>
          <w:shd w:val="clear" w:fill="auto"/>
          <w:lang w:val="en-US" w:eastAsia="zh-CN"/>
        </w:rPr>
        <w:t>100</w:t>
      </w:r>
      <w:r>
        <w:rPr>
          <w:rFonts w:ascii="宋体" w:hAnsi="宋体" w:eastAsia="宋体" w:cs="宋体"/>
          <w:color w:val="auto"/>
          <w:spacing w:val="0"/>
          <w:position w:val="0"/>
          <w:sz w:val="32"/>
          <w:shd w:val="clear" w:fill="auto"/>
        </w:rPr>
        <w:t>万元。</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36"/>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五、绩效管理情况</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36"/>
        <w:jc w:val="both"/>
        <w:textAlignment w:val="auto"/>
        <w:outlineLvl w:val="9"/>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2018</w:t>
      </w:r>
      <w:r>
        <w:rPr>
          <w:rFonts w:ascii="宋体" w:hAnsi="宋体" w:eastAsia="宋体" w:cs="宋体"/>
          <w:color w:val="auto"/>
          <w:spacing w:val="0"/>
          <w:position w:val="0"/>
          <w:sz w:val="32"/>
          <w:shd w:val="clear" w:fill="auto"/>
        </w:rPr>
        <w:t>年实行绩效目标管理的项目</w:t>
      </w:r>
      <w:r>
        <w:rPr>
          <w:rFonts w:ascii="仿宋_GB2312" w:hAnsi="仿宋_GB2312" w:eastAsia="仿宋_GB2312" w:cs="仿宋_GB2312"/>
          <w:color w:val="auto"/>
          <w:spacing w:val="0"/>
          <w:position w:val="0"/>
          <w:sz w:val="32"/>
          <w:shd w:val="clear" w:fill="auto"/>
        </w:rPr>
        <w:t>6</w:t>
      </w:r>
      <w:r>
        <w:rPr>
          <w:rFonts w:ascii="宋体" w:hAnsi="宋体" w:eastAsia="宋体" w:cs="宋体"/>
          <w:color w:val="auto"/>
          <w:spacing w:val="0"/>
          <w:position w:val="0"/>
          <w:sz w:val="32"/>
          <w:shd w:val="clear" w:fill="auto"/>
        </w:rPr>
        <w:t>个。</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36"/>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六、其他说明（参考模板，各单位可根据本单位实际情况进行修改和完善）</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36"/>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（一）政府购买服务指导性目录</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36"/>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（二）国有资产占有使用情况</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36"/>
        <w:jc w:val="both"/>
        <w:textAlignment w:val="auto"/>
        <w:outlineLvl w:val="9"/>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1.</w:t>
      </w:r>
      <w:r>
        <w:rPr>
          <w:rFonts w:ascii="宋体" w:hAnsi="宋体" w:eastAsia="宋体" w:cs="宋体"/>
          <w:color w:val="auto"/>
          <w:spacing w:val="0"/>
          <w:position w:val="0"/>
          <w:sz w:val="32"/>
          <w:shd w:val="clear" w:fill="auto"/>
        </w:rPr>
        <w:t>车辆情况：公务车</w:t>
      </w:r>
      <w:r>
        <w:rPr>
          <w:rFonts w:ascii="仿宋_GB2312" w:hAnsi="仿宋_GB2312" w:eastAsia="仿宋_GB2312" w:cs="仿宋_GB2312"/>
          <w:color w:val="auto"/>
          <w:spacing w:val="0"/>
          <w:position w:val="0"/>
          <w:sz w:val="32"/>
          <w:shd w:val="clear" w:fill="auto"/>
        </w:rPr>
        <w:t>1</w:t>
      </w:r>
      <w:r>
        <w:rPr>
          <w:rFonts w:ascii="宋体" w:hAnsi="宋体" w:eastAsia="宋体" w:cs="宋体"/>
          <w:color w:val="auto"/>
          <w:spacing w:val="0"/>
          <w:position w:val="0"/>
          <w:sz w:val="32"/>
          <w:shd w:val="clear" w:fill="auto"/>
        </w:rPr>
        <w:t>辆</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36"/>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（三）其他</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0"/>
        <w:jc w:val="center"/>
        <w:textAlignment w:val="auto"/>
        <w:outlineLvl w:val="9"/>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第四部分  名词解释</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40"/>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（一）基本支出：指为保障机构正常运转、完成日常</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0"/>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工作任务而发生的人员支出和公用支出。</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40"/>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（二）项目支出：指在基本支出之外为完成特定行政任务和事业发展目标所发生的支出。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40"/>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三）“三公”经费：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before="0" w:after="0" w:line="660" w:lineRule="exact"/>
        <w:ind w:left="0" w:right="0" w:firstLine="640"/>
        <w:jc w:val="both"/>
        <w:textAlignment w:val="auto"/>
        <w:outlineLvl w:val="9"/>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（四）机关运行经费：指行政单位和参照公务员法管理的事业单位使用一般公共预算安排的基本支出中的日常公用经费支出。</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compat>
    <w:useFELayout/>
    <w:splitPgBreakAndParaMark/>
    <w:compatSetting w:name="compatibilityMode" w:uri="http://schemas.microsoft.com/office/word" w:val="12"/>
  </w:compat>
  <w:rsids>
    <w:rsidRoot w:val="00000000"/>
    <w:rsid w:val="069B4187"/>
    <w:rsid w:val="06E74D70"/>
    <w:rsid w:val="43620706"/>
    <w:rsid w:val="5E662B47"/>
    <w:rsid w:val="696F59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23</TotalTime>
  <ScaleCrop>false</ScaleCrop>
  <LinksUpToDate>false</LinksUpToDate>
  <Application>WPS Office_10.1.0.7346_F1E327BC-269C-435d-A152-05C5408002CA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2018-05-16T08:29:00Z</dcterms:created>
  <dc:creator>l</dc:creator>
  <cp:lastModifiedBy>hp</cp:lastModifiedBy>
  <cp:lastPrinted>2018-05-16T09:05:00Z</cp:lastPrinted>
  <dcterms:modified xsi:type="dcterms:W3CDTF">2018-05-17T03:51:46Z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