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E9" w:rsidRDefault="006266E9">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6266E9" w:rsidRDefault="00E21D22">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附件1</w:t>
      </w:r>
    </w:p>
    <w:p w:rsidR="006266E9" w:rsidRDefault="006266E9">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6266E9" w:rsidRDefault="009048E1">
      <w:pPr>
        <w:widowControl/>
        <w:jc w:val="center"/>
        <w:rPr>
          <w:rFonts w:ascii="宋体" w:eastAsia="宋体" w:hAnsi="宋体" w:cs="宋体"/>
          <w:b/>
          <w:bCs/>
          <w:kern w:val="0"/>
          <w:sz w:val="44"/>
          <w:szCs w:val="44"/>
        </w:rPr>
      </w:pPr>
      <w:r w:rsidRPr="00DF4D9E">
        <w:rPr>
          <w:rFonts w:ascii="宋体" w:hAnsi="宋体" w:cs="宋体"/>
          <w:b/>
          <w:bCs/>
          <w:color w:val="000000"/>
          <w:kern w:val="36"/>
          <w:sz w:val="48"/>
          <w:szCs w:val="48"/>
        </w:rPr>
        <w:t>中国人民政治协商会议山西省临汾市襄汾县委员会</w:t>
      </w:r>
      <w:r w:rsidR="00E21D22">
        <w:rPr>
          <w:rFonts w:ascii="宋体" w:eastAsia="宋体" w:hAnsi="宋体" w:cs="宋体" w:hint="eastAsia"/>
          <w:b/>
          <w:bCs/>
          <w:kern w:val="0"/>
          <w:sz w:val="44"/>
          <w:szCs w:val="44"/>
        </w:rPr>
        <w:t>2018年度部门预算公开</w:t>
      </w:r>
    </w:p>
    <w:p w:rsidR="006266E9" w:rsidRDefault="00E21D22" w:rsidP="009048E1">
      <w:pPr>
        <w:widowControl/>
        <w:spacing w:line="560" w:lineRule="exact"/>
        <w:jc w:val="left"/>
        <w:rPr>
          <w:rFonts w:ascii="黑体" w:eastAsia="黑体" w:hAnsi="Times New Roman"/>
          <w:kern w:val="0"/>
          <w:sz w:val="32"/>
          <w:szCs w:val="32"/>
        </w:rPr>
      </w:pPr>
      <w:r>
        <w:rPr>
          <w:rFonts w:ascii="黑体" w:eastAsia="黑体" w:hAnsi="Times New Roman" w:hint="eastAsia"/>
          <w:kern w:val="0"/>
          <w:sz w:val="32"/>
          <w:szCs w:val="32"/>
        </w:rPr>
        <w:t>第一部分</w:t>
      </w:r>
      <w:r w:rsidR="009048E1" w:rsidRPr="009048E1">
        <w:rPr>
          <w:rFonts w:ascii="黑体" w:eastAsia="黑体" w:hAnsi="宋体" w:cs="宋体" w:hint="eastAsia"/>
          <w:bCs/>
          <w:color w:val="000000"/>
          <w:kern w:val="36"/>
          <w:sz w:val="32"/>
          <w:szCs w:val="32"/>
        </w:rPr>
        <w:t>中国人民政治协商会议山西省临汾市襄汾县委员会</w:t>
      </w:r>
      <w:r>
        <w:rPr>
          <w:rFonts w:ascii="黑体" w:eastAsia="黑体" w:hAnsi="Times New Roman" w:hint="eastAsia"/>
          <w:kern w:val="0"/>
          <w:sz w:val="32"/>
          <w:szCs w:val="32"/>
        </w:rPr>
        <w:t>概况</w:t>
      </w:r>
    </w:p>
    <w:p w:rsidR="006266E9" w:rsidRDefault="00E21D22" w:rsidP="003C30D6">
      <w:pPr>
        <w:pStyle w:val="a6"/>
        <w:widowControl/>
        <w:numPr>
          <w:ilvl w:val="0"/>
          <w:numId w:val="1"/>
        </w:numPr>
        <w:spacing w:line="560" w:lineRule="exact"/>
        <w:ind w:firstLineChars="0"/>
        <w:rPr>
          <w:rFonts w:ascii="仿宋_GB2312" w:eastAsia="仿宋_GB2312" w:hAnsi="楷体"/>
          <w:kern w:val="0"/>
          <w:sz w:val="32"/>
          <w:szCs w:val="32"/>
        </w:rPr>
      </w:pPr>
      <w:r w:rsidRPr="003C30D6">
        <w:rPr>
          <w:rFonts w:ascii="仿宋_GB2312" w:eastAsia="仿宋_GB2312" w:hAnsi="楷体" w:hint="eastAsia"/>
          <w:kern w:val="0"/>
          <w:sz w:val="32"/>
          <w:szCs w:val="32"/>
        </w:rPr>
        <w:t>本部门职责</w:t>
      </w:r>
    </w:p>
    <w:p w:rsidR="00F75C6F" w:rsidRPr="00F75C6F" w:rsidRDefault="00F75C6F" w:rsidP="004D4870">
      <w:pPr>
        <w:widowControl/>
        <w:spacing w:line="560" w:lineRule="exact"/>
        <w:ind w:firstLineChars="200" w:firstLine="640"/>
        <w:rPr>
          <w:rFonts w:ascii="仿宋_GB2312" w:eastAsia="仿宋_GB2312" w:hAnsi="楷体"/>
          <w:kern w:val="0"/>
          <w:sz w:val="32"/>
          <w:szCs w:val="32"/>
        </w:rPr>
      </w:pPr>
      <w:r w:rsidRPr="00F75C6F">
        <w:rPr>
          <w:rFonts w:ascii="仿宋_GB2312" w:eastAsia="仿宋_GB2312" w:hAnsi="宋体" w:cs="宋体" w:hint="eastAsia"/>
          <w:color w:val="000000"/>
          <w:kern w:val="0"/>
          <w:sz w:val="32"/>
          <w:szCs w:val="32"/>
        </w:rPr>
        <w:t>组织全县各界人士以党德基本路线和我县的中心工作为重心，积极开展政治协商、民主监督、参政议政、组织委员视察、调研等项活动，搞好提案的征集、交办、事后回访等事项，负责我县历史典故、文化遗迹等史料的收集、整理、出版工作，完成上级政协安排的各项工作，反应社会各界人士的社情民意，组织召开全委员会常委会等会议，完成县委安排的其他工作。</w:t>
      </w:r>
    </w:p>
    <w:p w:rsidR="00F75C6F" w:rsidRDefault="00E21D22" w:rsidP="00F75C6F">
      <w:pPr>
        <w:pStyle w:val="a6"/>
        <w:widowControl/>
        <w:numPr>
          <w:ilvl w:val="0"/>
          <w:numId w:val="1"/>
        </w:numPr>
        <w:spacing w:line="560" w:lineRule="exact"/>
        <w:ind w:firstLineChars="0"/>
        <w:rPr>
          <w:rFonts w:ascii="仿宋_GB2312" w:eastAsia="仿宋_GB2312" w:hAnsi="楷体"/>
          <w:kern w:val="0"/>
          <w:sz w:val="32"/>
          <w:szCs w:val="32"/>
        </w:rPr>
      </w:pPr>
      <w:r w:rsidRPr="003C30D6">
        <w:rPr>
          <w:rFonts w:ascii="仿宋_GB2312" w:eastAsia="仿宋_GB2312" w:hAnsi="楷体" w:hint="eastAsia"/>
          <w:kern w:val="0"/>
          <w:sz w:val="32"/>
          <w:szCs w:val="32"/>
        </w:rPr>
        <w:t>机构设置情况</w:t>
      </w:r>
      <w:r w:rsidR="00F75C6F">
        <w:rPr>
          <w:rFonts w:ascii="仿宋_GB2312" w:eastAsia="仿宋_GB2312" w:hAnsi="楷体" w:hint="eastAsia"/>
          <w:kern w:val="0"/>
          <w:sz w:val="32"/>
          <w:szCs w:val="32"/>
        </w:rPr>
        <w:t xml:space="preserve"> </w:t>
      </w:r>
    </w:p>
    <w:p w:rsidR="00BC2CB6" w:rsidRDefault="004D1210" w:rsidP="000A270D">
      <w:pPr>
        <w:widowControl/>
        <w:spacing w:line="56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襄汾县政协内设机构为五委两室一中心，分别为农村委、经济城建委、教科文体委、学宣文史委、提案委、调研室、办公室、信息中心。</w:t>
      </w:r>
    </w:p>
    <w:p w:rsidR="00E21D22" w:rsidRDefault="00E21D22" w:rsidP="003C30D6">
      <w:pPr>
        <w:widowControl/>
        <w:spacing w:line="560" w:lineRule="exact"/>
        <w:jc w:val="left"/>
        <w:rPr>
          <w:rFonts w:ascii="黑体" w:eastAsia="黑体" w:hAnsi="Times New Roman"/>
          <w:kern w:val="0"/>
          <w:sz w:val="32"/>
          <w:szCs w:val="32"/>
        </w:rPr>
      </w:pPr>
      <w:r w:rsidRPr="00F75C6F">
        <w:rPr>
          <w:rFonts w:ascii="黑体" w:eastAsia="黑体" w:hAnsi="Times New Roman" w:hint="eastAsia"/>
          <w:kern w:val="0"/>
          <w:sz w:val="32"/>
          <w:szCs w:val="32"/>
        </w:rPr>
        <w:t>第二部分</w:t>
      </w:r>
      <w:r w:rsidR="009048E1" w:rsidRPr="00F75C6F">
        <w:rPr>
          <w:rFonts w:ascii="黑体" w:eastAsia="黑体" w:hAnsi="宋体" w:cs="宋体" w:hint="eastAsia"/>
          <w:bCs/>
          <w:color w:val="000000"/>
          <w:kern w:val="36"/>
          <w:sz w:val="32"/>
          <w:szCs w:val="32"/>
        </w:rPr>
        <w:t>中国人民政治协商会</w:t>
      </w:r>
      <w:r w:rsidR="009048E1" w:rsidRPr="009048E1">
        <w:rPr>
          <w:rFonts w:ascii="黑体" w:eastAsia="黑体" w:hAnsi="宋体" w:cs="宋体" w:hint="eastAsia"/>
          <w:bCs/>
          <w:color w:val="000000"/>
          <w:kern w:val="36"/>
          <w:sz w:val="32"/>
          <w:szCs w:val="32"/>
        </w:rPr>
        <w:t>议山西省临汾市襄汾县委员会</w:t>
      </w:r>
      <w:r>
        <w:rPr>
          <w:rFonts w:ascii="黑体" w:eastAsia="黑体" w:hAnsi="Times New Roman" w:hint="eastAsia"/>
          <w:kern w:val="0"/>
          <w:sz w:val="32"/>
          <w:szCs w:val="32"/>
        </w:rPr>
        <w:t xml:space="preserve"> 2018年度部门预算报表</w:t>
      </w:r>
    </w:p>
    <w:p w:rsidR="00F75C6F" w:rsidRPr="004D1210" w:rsidRDefault="009048E1" w:rsidP="004D1210">
      <w:pPr>
        <w:pStyle w:val="a6"/>
        <w:widowControl/>
        <w:numPr>
          <w:ilvl w:val="0"/>
          <w:numId w:val="2"/>
        </w:numPr>
        <w:spacing w:line="560" w:lineRule="exact"/>
        <w:ind w:firstLineChars="0"/>
        <w:rPr>
          <w:rFonts w:ascii="仿宋_GB2312" w:eastAsia="仿宋_GB2312" w:hAnsi="楷体"/>
          <w:kern w:val="0"/>
          <w:sz w:val="32"/>
          <w:szCs w:val="32"/>
        </w:rPr>
      </w:pPr>
      <w:r w:rsidRPr="00F75C6F">
        <w:rPr>
          <w:rFonts w:ascii="仿宋_GB2312" w:eastAsia="仿宋_GB2312" w:hAnsi="楷体" w:hint="eastAsia"/>
          <w:kern w:val="0"/>
          <w:sz w:val="32"/>
          <w:szCs w:val="32"/>
        </w:rPr>
        <w:t>襄汾县政协</w:t>
      </w:r>
      <w:r w:rsidR="00E21D22" w:rsidRPr="00F75C6F">
        <w:rPr>
          <w:rFonts w:ascii="仿宋_GB2312" w:eastAsia="仿宋_GB2312" w:hAnsi="楷体" w:hint="eastAsia"/>
          <w:kern w:val="0"/>
          <w:sz w:val="32"/>
          <w:szCs w:val="32"/>
        </w:rPr>
        <w:t>2018年预算收支总表</w:t>
      </w:r>
    </w:p>
    <w:p w:rsidR="00E21D22" w:rsidRPr="004D1210" w:rsidRDefault="009048E1" w:rsidP="004D1210">
      <w:pPr>
        <w:pStyle w:val="a6"/>
        <w:widowControl/>
        <w:numPr>
          <w:ilvl w:val="0"/>
          <w:numId w:val="2"/>
        </w:numPr>
        <w:spacing w:line="560" w:lineRule="exact"/>
        <w:ind w:firstLineChars="0"/>
        <w:rPr>
          <w:rFonts w:ascii="仿宋_GB2312" w:eastAsia="仿宋_GB2312" w:hAnsi="楷体"/>
          <w:kern w:val="0"/>
          <w:sz w:val="32"/>
          <w:szCs w:val="32"/>
        </w:rPr>
      </w:pPr>
      <w:r w:rsidRPr="00E21D22">
        <w:rPr>
          <w:rFonts w:ascii="仿宋_GB2312" w:eastAsia="仿宋_GB2312" w:hAnsi="楷体" w:hint="eastAsia"/>
          <w:kern w:val="0"/>
          <w:sz w:val="32"/>
          <w:szCs w:val="32"/>
        </w:rPr>
        <w:t>襄汾县政协</w:t>
      </w:r>
      <w:r w:rsidR="00E21D22" w:rsidRPr="00E21D22">
        <w:rPr>
          <w:rFonts w:ascii="仿宋_GB2312" w:eastAsia="仿宋_GB2312" w:hAnsi="楷体" w:hint="eastAsia"/>
          <w:kern w:val="0"/>
          <w:sz w:val="32"/>
          <w:szCs w:val="32"/>
        </w:rPr>
        <w:t>2018年预算收入总表</w:t>
      </w:r>
    </w:p>
    <w:p w:rsidR="00E21D22" w:rsidRPr="004D1210" w:rsidRDefault="009048E1" w:rsidP="004D1210">
      <w:pPr>
        <w:pStyle w:val="a6"/>
        <w:widowControl/>
        <w:numPr>
          <w:ilvl w:val="0"/>
          <w:numId w:val="2"/>
        </w:numPr>
        <w:spacing w:line="560" w:lineRule="exact"/>
        <w:ind w:firstLineChars="0"/>
        <w:rPr>
          <w:rFonts w:ascii="仿宋_GB2312" w:eastAsia="仿宋_GB2312" w:hAnsi="楷体"/>
          <w:kern w:val="0"/>
          <w:sz w:val="32"/>
          <w:szCs w:val="32"/>
        </w:rPr>
      </w:pPr>
      <w:r w:rsidRPr="00E21D22">
        <w:rPr>
          <w:rFonts w:ascii="仿宋_GB2312" w:eastAsia="仿宋_GB2312" w:hAnsi="楷体" w:hint="eastAsia"/>
          <w:kern w:val="0"/>
          <w:sz w:val="32"/>
          <w:szCs w:val="32"/>
        </w:rPr>
        <w:t>襄汾县政协</w:t>
      </w:r>
      <w:r w:rsidR="00E21D22" w:rsidRPr="00E21D22">
        <w:rPr>
          <w:rFonts w:ascii="仿宋_GB2312" w:eastAsia="仿宋_GB2312" w:hAnsi="楷体" w:hint="eastAsia"/>
          <w:kern w:val="0"/>
          <w:sz w:val="32"/>
          <w:szCs w:val="32"/>
        </w:rPr>
        <w:t>2018年预算支出总表</w:t>
      </w:r>
    </w:p>
    <w:p w:rsidR="00E21D22" w:rsidRPr="004D1210" w:rsidRDefault="009048E1" w:rsidP="004D1210">
      <w:pPr>
        <w:pStyle w:val="a6"/>
        <w:widowControl/>
        <w:numPr>
          <w:ilvl w:val="0"/>
          <w:numId w:val="2"/>
        </w:numPr>
        <w:spacing w:line="560" w:lineRule="exact"/>
        <w:ind w:firstLineChars="0"/>
        <w:rPr>
          <w:rFonts w:ascii="仿宋_GB2312" w:eastAsia="仿宋_GB2312" w:hAnsi="楷体"/>
          <w:kern w:val="0"/>
          <w:sz w:val="32"/>
          <w:szCs w:val="32"/>
        </w:rPr>
      </w:pPr>
      <w:r w:rsidRPr="00E21D22">
        <w:rPr>
          <w:rFonts w:ascii="仿宋_GB2312" w:eastAsia="仿宋_GB2312" w:hAnsi="楷体" w:hint="eastAsia"/>
          <w:kern w:val="0"/>
          <w:sz w:val="32"/>
          <w:szCs w:val="32"/>
        </w:rPr>
        <w:lastRenderedPageBreak/>
        <w:t>襄汾县政协</w:t>
      </w:r>
      <w:r w:rsidR="00E21D22" w:rsidRPr="00E21D22">
        <w:rPr>
          <w:rFonts w:ascii="仿宋_GB2312" w:eastAsia="仿宋_GB2312" w:hAnsi="楷体" w:hint="eastAsia"/>
          <w:kern w:val="0"/>
          <w:sz w:val="32"/>
          <w:szCs w:val="32"/>
        </w:rPr>
        <w:t>2018年财政拨款收支总表</w:t>
      </w:r>
    </w:p>
    <w:p w:rsidR="00E21D22" w:rsidRPr="004D1210" w:rsidRDefault="009048E1" w:rsidP="004D1210">
      <w:pPr>
        <w:pStyle w:val="a6"/>
        <w:widowControl/>
        <w:numPr>
          <w:ilvl w:val="0"/>
          <w:numId w:val="2"/>
        </w:numPr>
        <w:spacing w:line="560" w:lineRule="exact"/>
        <w:ind w:firstLineChars="0"/>
        <w:rPr>
          <w:rFonts w:ascii="仿宋_GB2312" w:eastAsia="仿宋_GB2312" w:hAnsi="楷体"/>
          <w:kern w:val="0"/>
          <w:sz w:val="32"/>
          <w:szCs w:val="32"/>
        </w:rPr>
      </w:pPr>
      <w:r w:rsidRPr="00E21D22">
        <w:rPr>
          <w:rFonts w:ascii="仿宋_GB2312" w:eastAsia="仿宋_GB2312" w:hAnsi="楷体" w:hint="eastAsia"/>
          <w:kern w:val="0"/>
          <w:sz w:val="32"/>
          <w:szCs w:val="32"/>
        </w:rPr>
        <w:t>襄汾县政协</w:t>
      </w:r>
      <w:r w:rsidR="00E21D22" w:rsidRPr="00E21D22">
        <w:rPr>
          <w:rFonts w:ascii="仿宋_GB2312" w:eastAsia="仿宋_GB2312" w:hAnsi="楷体" w:hint="eastAsia"/>
          <w:kern w:val="0"/>
          <w:sz w:val="32"/>
          <w:szCs w:val="32"/>
        </w:rPr>
        <w:t>2018年一般公共预算支出预算表</w:t>
      </w:r>
    </w:p>
    <w:p w:rsidR="00E21D22" w:rsidRPr="004D1210" w:rsidRDefault="009048E1" w:rsidP="004D1210">
      <w:pPr>
        <w:pStyle w:val="a6"/>
        <w:widowControl/>
        <w:numPr>
          <w:ilvl w:val="0"/>
          <w:numId w:val="2"/>
        </w:numPr>
        <w:spacing w:line="560" w:lineRule="exact"/>
        <w:ind w:firstLineChars="0"/>
        <w:rPr>
          <w:rFonts w:ascii="仿宋_GB2312" w:eastAsia="仿宋_GB2312" w:hAnsi="楷体"/>
          <w:kern w:val="0"/>
          <w:sz w:val="32"/>
          <w:szCs w:val="32"/>
        </w:rPr>
      </w:pPr>
      <w:r w:rsidRPr="00E21D22">
        <w:rPr>
          <w:rFonts w:ascii="仿宋_GB2312" w:eastAsia="仿宋_GB2312" w:hAnsi="楷体" w:hint="eastAsia"/>
          <w:kern w:val="0"/>
          <w:sz w:val="32"/>
          <w:szCs w:val="32"/>
        </w:rPr>
        <w:t>襄汾县政协</w:t>
      </w:r>
      <w:r w:rsidR="00E21D22" w:rsidRPr="00E21D22">
        <w:rPr>
          <w:rFonts w:ascii="仿宋_GB2312" w:eastAsia="仿宋_GB2312" w:hAnsi="楷体" w:hint="eastAsia"/>
          <w:kern w:val="0"/>
          <w:sz w:val="32"/>
          <w:szCs w:val="32"/>
        </w:rPr>
        <w:t>2018年一般公共预算安排基本支出分经济科目表</w:t>
      </w:r>
    </w:p>
    <w:p w:rsidR="00E21D22" w:rsidRPr="004D1210" w:rsidRDefault="009048E1" w:rsidP="004D1210">
      <w:pPr>
        <w:pStyle w:val="a6"/>
        <w:widowControl/>
        <w:numPr>
          <w:ilvl w:val="0"/>
          <w:numId w:val="2"/>
        </w:numPr>
        <w:spacing w:line="560" w:lineRule="exact"/>
        <w:ind w:firstLineChars="0"/>
        <w:rPr>
          <w:rFonts w:ascii="仿宋_GB2312" w:eastAsia="仿宋_GB2312" w:hAnsi="楷体"/>
          <w:kern w:val="0"/>
          <w:sz w:val="32"/>
          <w:szCs w:val="32"/>
        </w:rPr>
      </w:pPr>
      <w:r w:rsidRPr="00E21D22">
        <w:rPr>
          <w:rFonts w:ascii="仿宋_GB2312" w:eastAsia="仿宋_GB2312" w:hAnsi="楷体" w:hint="eastAsia"/>
          <w:kern w:val="0"/>
          <w:sz w:val="32"/>
          <w:szCs w:val="32"/>
        </w:rPr>
        <w:t>襄汾县政协</w:t>
      </w:r>
      <w:r w:rsidR="00E21D22" w:rsidRPr="00E21D22">
        <w:rPr>
          <w:rFonts w:ascii="仿宋_GB2312" w:eastAsia="仿宋_GB2312" w:hAnsi="楷体" w:hint="eastAsia"/>
          <w:kern w:val="0"/>
          <w:sz w:val="32"/>
          <w:szCs w:val="32"/>
        </w:rPr>
        <w:t>2018年政府性基金预算收入预算表</w:t>
      </w:r>
    </w:p>
    <w:p w:rsidR="00E21D22" w:rsidRPr="004D1210" w:rsidRDefault="009048E1" w:rsidP="00E21D22">
      <w:pPr>
        <w:pStyle w:val="a6"/>
        <w:widowControl/>
        <w:numPr>
          <w:ilvl w:val="0"/>
          <w:numId w:val="2"/>
        </w:numPr>
        <w:spacing w:line="560" w:lineRule="exact"/>
        <w:ind w:firstLineChars="0"/>
        <w:rPr>
          <w:rFonts w:ascii="仿宋_GB2312" w:eastAsia="仿宋_GB2312" w:hAnsi="楷体"/>
          <w:kern w:val="0"/>
          <w:sz w:val="32"/>
          <w:szCs w:val="32"/>
        </w:rPr>
      </w:pPr>
      <w:r w:rsidRPr="00E21D22">
        <w:rPr>
          <w:rFonts w:ascii="仿宋_GB2312" w:eastAsia="仿宋_GB2312" w:hAnsi="楷体" w:hint="eastAsia"/>
          <w:kern w:val="0"/>
          <w:sz w:val="32"/>
          <w:szCs w:val="32"/>
        </w:rPr>
        <w:t>襄汾县政协</w:t>
      </w:r>
      <w:r w:rsidR="00E21D22" w:rsidRPr="00E21D22">
        <w:rPr>
          <w:rFonts w:ascii="仿宋_GB2312" w:eastAsia="仿宋_GB2312" w:hAnsi="楷体" w:hint="eastAsia"/>
          <w:kern w:val="0"/>
          <w:sz w:val="32"/>
          <w:szCs w:val="32"/>
        </w:rPr>
        <w:t>2018年政府性基金预算支出预算表</w:t>
      </w:r>
    </w:p>
    <w:p w:rsidR="00E21D22" w:rsidRPr="004D1210" w:rsidRDefault="009048E1" w:rsidP="00E21D22">
      <w:pPr>
        <w:pStyle w:val="a6"/>
        <w:widowControl/>
        <w:numPr>
          <w:ilvl w:val="0"/>
          <w:numId w:val="2"/>
        </w:numPr>
        <w:spacing w:line="560" w:lineRule="exact"/>
        <w:ind w:firstLineChars="0"/>
        <w:rPr>
          <w:rFonts w:ascii="仿宋_GB2312" w:eastAsia="仿宋_GB2312" w:hAnsi="楷体"/>
          <w:kern w:val="0"/>
          <w:sz w:val="32"/>
          <w:szCs w:val="32"/>
        </w:rPr>
      </w:pPr>
      <w:r w:rsidRPr="00E21D22">
        <w:rPr>
          <w:rFonts w:ascii="仿宋_GB2312" w:eastAsia="仿宋_GB2312" w:hAnsi="楷体" w:hint="eastAsia"/>
          <w:kern w:val="0"/>
          <w:sz w:val="32"/>
          <w:szCs w:val="32"/>
        </w:rPr>
        <w:t>襄汾县政协</w:t>
      </w:r>
      <w:r w:rsidR="00E21D22" w:rsidRPr="00E21D22">
        <w:rPr>
          <w:rFonts w:ascii="仿宋_GB2312" w:eastAsia="仿宋_GB2312" w:hAnsi="楷体" w:hint="eastAsia"/>
          <w:kern w:val="0"/>
          <w:sz w:val="32"/>
          <w:szCs w:val="32"/>
        </w:rPr>
        <w:t>2018年“三公”经费预算财政拨款情况统计表</w:t>
      </w:r>
    </w:p>
    <w:p w:rsidR="009B5C25" w:rsidRPr="004D4870" w:rsidRDefault="009048E1" w:rsidP="009B5C25">
      <w:pPr>
        <w:pStyle w:val="a6"/>
        <w:widowControl/>
        <w:numPr>
          <w:ilvl w:val="0"/>
          <w:numId w:val="2"/>
        </w:numPr>
        <w:spacing w:line="560" w:lineRule="exact"/>
        <w:ind w:firstLineChars="0"/>
        <w:rPr>
          <w:rFonts w:ascii="仿宋_GB2312" w:eastAsia="仿宋_GB2312" w:hAnsi="楷体"/>
          <w:kern w:val="0"/>
          <w:sz w:val="32"/>
          <w:szCs w:val="32"/>
        </w:rPr>
      </w:pPr>
      <w:r w:rsidRPr="009B5C25">
        <w:rPr>
          <w:rFonts w:ascii="仿宋_GB2312" w:eastAsia="仿宋_GB2312" w:hAnsi="楷体" w:hint="eastAsia"/>
          <w:kern w:val="0"/>
          <w:sz w:val="32"/>
          <w:szCs w:val="32"/>
        </w:rPr>
        <w:t>襄汾县政协</w:t>
      </w:r>
      <w:r w:rsidR="00E21D22" w:rsidRPr="009B5C25">
        <w:rPr>
          <w:rFonts w:ascii="仿宋_GB2312" w:eastAsia="仿宋_GB2312" w:hAnsi="楷体" w:hint="eastAsia"/>
          <w:kern w:val="0"/>
          <w:sz w:val="32"/>
          <w:szCs w:val="32"/>
        </w:rPr>
        <w:t>2018年机关运行经费预算财政拨款情况统计表</w:t>
      </w:r>
    </w:p>
    <w:p w:rsidR="006266E9" w:rsidRDefault="00E21D22" w:rsidP="00056F77">
      <w:pPr>
        <w:widowControl/>
        <w:spacing w:line="560" w:lineRule="exact"/>
        <w:jc w:val="left"/>
        <w:rPr>
          <w:rFonts w:ascii="黑体" w:eastAsia="黑体" w:hAnsi="Times New Roman"/>
          <w:kern w:val="0"/>
          <w:sz w:val="32"/>
          <w:szCs w:val="32"/>
        </w:rPr>
      </w:pPr>
      <w:r>
        <w:rPr>
          <w:rFonts w:ascii="黑体" w:eastAsia="黑体" w:hAnsi="Times New Roman" w:hint="eastAsia"/>
          <w:kern w:val="0"/>
          <w:sz w:val="32"/>
          <w:szCs w:val="32"/>
        </w:rPr>
        <w:t>第三部分</w:t>
      </w:r>
      <w:r w:rsidR="00056F77" w:rsidRPr="00F75C6F">
        <w:rPr>
          <w:rFonts w:ascii="黑体" w:eastAsia="黑体" w:hAnsi="宋体" w:cs="宋体" w:hint="eastAsia"/>
          <w:bCs/>
          <w:color w:val="000000"/>
          <w:kern w:val="36"/>
          <w:sz w:val="32"/>
          <w:szCs w:val="32"/>
        </w:rPr>
        <w:t>中国人民政治协商会</w:t>
      </w:r>
      <w:r w:rsidR="00056F77" w:rsidRPr="009048E1">
        <w:rPr>
          <w:rFonts w:ascii="黑体" w:eastAsia="黑体" w:hAnsi="宋体" w:cs="宋体" w:hint="eastAsia"/>
          <w:bCs/>
          <w:color w:val="000000"/>
          <w:kern w:val="36"/>
          <w:sz w:val="32"/>
          <w:szCs w:val="32"/>
        </w:rPr>
        <w:t>议山西省临汾市襄汾县委员会</w:t>
      </w:r>
      <w:r>
        <w:rPr>
          <w:rFonts w:ascii="黑体" w:eastAsia="黑体" w:hAnsi="Times New Roman" w:hint="eastAsia"/>
          <w:kern w:val="0"/>
          <w:sz w:val="32"/>
          <w:szCs w:val="32"/>
        </w:rPr>
        <w:t xml:space="preserve">  2018年度部门预算情况说明</w:t>
      </w:r>
    </w:p>
    <w:p w:rsidR="006266E9" w:rsidRDefault="00E21D22">
      <w:pPr>
        <w:widowControl/>
        <w:spacing w:line="560" w:lineRule="exact"/>
        <w:ind w:firstLine="636"/>
        <w:rPr>
          <w:rFonts w:ascii="仿宋_GB2312" w:eastAsia="仿宋_GB2312" w:hAnsi="楷体" w:hint="eastAsia"/>
          <w:kern w:val="0"/>
          <w:sz w:val="32"/>
          <w:szCs w:val="32"/>
        </w:rPr>
      </w:pPr>
      <w:r>
        <w:rPr>
          <w:rFonts w:ascii="仿宋_GB2312" w:eastAsia="仿宋_GB2312" w:hAnsi="楷体" w:hint="eastAsia"/>
          <w:kern w:val="0"/>
          <w:sz w:val="32"/>
          <w:szCs w:val="32"/>
        </w:rPr>
        <w:t>一、2018年度部门预算数据变动情况及原因</w:t>
      </w:r>
    </w:p>
    <w:p w:rsidR="004D4870" w:rsidRDefault="004D4870" w:rsidP="004D4870">
      <w:pPr>
        <w:widowControl/>
        <w:spacing w:line="560" w:lineRule="exact"/>
        <w:ind w:firstLine="636"/>
        <w:rPr>
          <w:rFonts w:ascii="仿宋_GB2312" w:eastAsia="仿宋_GB2312" w:hAnsi="楷体"/>
          <w:kern w:val="0"/>
          <w:sz w:val="32"/>
          <w:szCs w:val="32"/>
        </w:rPr>
      </w:pPr>
      <w:r>
        <w:rPr>
          <w:rFonts w:ascii="仿宋_GB2312" w:eastAsia="仿宋_GB2312" w:hAnsi="仿宋" w:hint="eastAsia"/>
          <w:sz w:val="32"/>
          <w:szCs w:val="32"/>
        </w:rPr>
        <w:t>日常公用支出增加，本年单位调入1人；工资福利支出增加，职工级别工资，岗位薪级有所调整。</w:t>
      </w:r>
    </w:p>
    <w:p w:rsidR="006266E9" w:rsidRDefault="00E21D22">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二、“三公”经费增减变动原因说明</w:t>
      </w:r>
    </w:p>
    <w:p w:rsidR="006266E9" w:rsidRPr="004D4870" w:rsidRDefault="00E21D22">
      <w:pPr>
        <w:widowControl/>
        <w:spacing w:line="560" w:lineRule="exact"/>
        <w:ind w:firstLine="636"/>
        <w:rPr>
          <w:rFonts w:ascii="仿宋_GB2312" w:eastAsia="仿宋_GB2312" w:hAnsi="楷体" w:hint="eastAsia"/>
          <w:kern w:val="0"/>
          <w:sz w:val="32"/>
          <w:szCs w:val="32"/>
        </w:rPr>
      </w:pPr>
      <w:r w:rsidRPr="004D4870">
        <w:rPr>
          <w:rFonts w:ascii="仿宋_GB2312" w:eastAsia="仿宋_GB2312" w:hint="eastAsia"/>
          <w:sz w:val="32"/>
          <w:szCs w:val="32"/>
        </w:rPr>
        <w:t>2018年一般公共预算安排的“三公”经费预算</w:t>
      </w:r>
      <w:r w:rsidR="009B5C25" w:rsidRPr="004D4870">
        <w:rPr>
          <w:rFonts w:ascii="仿宋_GB2312" w:eastAsia="仿宋_GB2312" w:hAnsi="仿宋" w:hint="eastAsia"/>
          <w:sz w:val="32"/>
          <w:szCs w:val="32"/>
        </w:rPr>
        <w:t>4.4</w:t>
      </w:r>
      <w:r w:rsidRPr="004D4870">
        <w:rPr>
          <w:rFonts w:ascii="仿宋_GB2312" w:eastAsia="仿宋_GB2312" w:hint="eastAsia"/>
          <w:sz w:val="32"/>
          <w:szCs w:val="32"/>
        </w:rPr>
        <w:t>万元，比2017年减少</w:t>
      </w:r>
      <w:r w:rsidR="004D1210" w:rsidRPr="004D4870">
        <w:rPr>
          <w:rFonts w:ascii="仿宋_GB2312" w:eastAsia="仿宋_GB2312" w:hint="eastAsia"/>
          <w:sz w:val="32"/>
          <w:szCs w:val="32"/>
        </w:rPr>
        <w:t>0.</w:t>
      </w:r>
      <w:r w:rsidR="004D1210" w:rsidRPr="004D4870">
        <w:rPr>
          <w:rFonts w:ascii="仿宋_GB2312" w:eastAsia="仿宋_GB2312" w:hAnsi="仿宋" w:hint="eastAsia"/>
          <w:sz w:val="32"/>
          <w:szCs w:val="32"/>
        </w:rPr>
        <w:t>6</w:t>
      </w:r>
      <w:r w:rsidRPr="004D4870">
        <w:rPr>
          <w:rFonts w:ascii="仿宋_GB2312" w:eastAsia="仿宋_GB2312" w:hint="eastAsia"/>
          <w:sz w:val="32"/>
          <w:szCs w:val="32"/>
        </w:rPr>
        <w:t>万元，原因是</w:t>
      </w:r>
      <w:r w:rsidR="004D1210" w:rsidRPr="004D4870">
        <w:rPr>
          <w:rFonts w:ascii="仿宋_GB2312" w:eastAsia="仿宋_GB2312" w:hAnsi="仿宋" w:hint="eastAsia"/>
          <w:kern w:val="0"/>
          <w:sz w:val="32"/>
          <w:szCs w:val="32"/>
        </w:rPr>
        <w:t>财政预算减少</w:t>
      </w:r>
      <w:r w:rsidRPr="004D4870">
        <w:rPr>
          <w:rFonts w:ascii="仿宋_GB2312" w:eastAsia="仿宋_GB2312" w:hint="eastAsia"/>
          <w:sz w:val="32"/>
          <w:szCs w:val="32"/>
        </w:rPr>
        <w:t>。其中：因公出国（境）费用</w:t>
      </w:r>
      <w:r w:rsidR="009B5C25" w:rsidRPr="004D4870">
        <w:rPr>
          <w:rFonts w:ascii="仿宋_GB2312" w:eastAsia="仿宋_GB2312" w:hAnsi="仿宋" w:hint="eastAsia"/>
          <w:sz w:val="32"/>
          <w:szCs w:val="32"/>
        </w:rPr>
        <w:t>0</w:t>
      </w:r>
      <w:r w:rsidRPr="004D4870">
        <w:rPr>
          <w:rFonts w:ascii="仿宋_GB2312" w:eastAsia="仿宋_GB2312" w:hint="eastAsia"/>
          <w:sz w:val="32"/>
          <w:szCs w:val="32"/>
        </w:rPr>
        <w:t>万元，比上年减少</w:t>
      </w:r>
      <w:r w:rsidR="009B5C25" w:rsidRPr="004D4870">
        <w:rPr>
          <w:rFonts w:ascii="仿宋_GB2312" w:eastAsia="仿宋_GB2312" w:hAnsi="仿宋" w:hint="eastAsia"/>
          <w:sz w:val="32"/>
          <w:szCs w:val="32"/>
        </w:rPr>
        <w:t>0</w:t>
      </w:r>
      <w:r w:rsidRPr="004D4870">
        <w:rPr>
          <w:rFonts w:ascii="仿宋_GB2312" w:eastAsia="仿宋_GB2312" w:hint="eastAsia"/>
          <w:sz w:val="32"/>
          <w:szCs w:val="32"/>
        </w:rPr>
        <w:t>万元；公务接待费</w:t>
      </w:r>
      <w:r w:rsidR="009B5C25" w:rsidRPr="004D4870">
        <w:rPr>
          <w:rFonts w:ascii="仿宋_GB2312" w:eastAsia="仿宋_GB2312" w:hAnsi="仿宋" w:hint="eastAsia"/>
          <w:sz w:val="32"/>
          <w:szCs w:val="32"/>
        </w:rPr>
        <w:t>2</w:t>
      </w:r>
      <w:r w:rsidRPr="004D4870">
        <w:rPr>
          <w:rFonts w:ascii="仿宋_GB2312" w:eastAsia="仿宋_GB2312" w:hint="eastAsia"/>
          <w:sz w:val="32"/>
          <w:szCs w:val="32"/>
        </w:rPr>
        <w:t>万元，比上年减少</w:t>
      </w:r>
      <w:r w:rsidR="004D1210" w:rsidRPr="004D4870">
        <w:rPr>
          <w:rFonts w:ascii="仿宋_GB2312" w:eastAsia="仿宋_GB2312" w:hAnsi="仿宋" w:hint="eastAsia"/>
          <w:sz w:val="32"/>
          <w:szCs w:val="32"/>
        </w:rPr>
        <w:t>0</w:t>
      </w:r>
      <w:r w:rsidRPr="004D4870">
        <w:rPr>
          <w:rFonts w:ascii="仿宋_GB2312" w:eastAsia="仿宋_GB2312" w:hint="eastAsia"/>
          <w:sz w:val="32"/>
          <w:szCs w:val="32"/>
        </w:rPr>
        <w:t>万元，公务用车运行维护费</w:t>
      </w:r>
      <w:r w:rsidR="009B5C25" w:rsidRPr="004D4870">
        <w:rPr>
          <w:rFonts w:ascii="仿宋_GB2312" w:eastAsia="仿宋_GB2312" w:hAnsi="仿宋" w:hint="eastAsia"/>
          <w:sz w:val="32"/>
          <w:szCs w:val="32"/>
        </w:rPr>
        <w:t>2.4</w:t>
      </w:r>
      <w:r w:rsidRPr="004D4870">
        <w:rPr>
          <w:rFonts w:ascii="仿宋_GB2312" w:eastAsia="仿宋_GB2312" w:hint="eastAsia"/>
          <w:sz w:val="32"/>
          <w:szCs w:val="32"/>
        </w:rPr>
        <w:t>万元，比上年减少</w:t>
      </w:r>
      <w:r w:rsidR="004D1210" w:rsidRPr="004D4870">
        <w:rPr>
          <w:rFonts w:ascii="仿宋_GB2312" w:eastAsia="仿宋_GB2312" w:hAnsi="仿宋" w:hint="eastAsia"/>
          <w:sz w:val="32"/>
          <w:szCs w:val="32"/>
        </w:rPr>
        <w:t>0.6</w:t>
      </w:r>
      <w:r w:rsidRPr="004D4870">
        <w:rPr>
          <w:rFonts w:ascii="仿宋_GB2312" w:eastAsia="仿宋_GB2312" w:hint="eastAsia"/>
          <w:sz w:val="32"/>
          <w:szCs w:val="32"/>
        </w:rPr>
        <w:t>万元；公务用车购置费</w:t>
      </w:r>
      <w:r w:rsidR="009B5C25" w:rsidRPr="004D4870">
        <w:rPr>
          <w:rFonts w:ascii="仿宋_GB2312" w:eastAsia="仿宋_GB2312" w:hAnsi="仿宋" w:hint="eastAsia"/>
          <w:sz w:val="32"/>
          <w:szCs w:val="32"/>
        </w:rPr>
        <w:t>0</w:t>
      </w:r>
      <w:r w:rsidRPr="004D4870">
        <w:rPr>
          <w:rFonts w:ascii="仿宋_GB2312" w:eastAsia="仿宋_GB2312" w:hint="eastAsia"/>
          <w:sz w:val="32"/>
          <w:szCs w:val="32"/>
        </w:rPr>
        <w:t>元，比上年减少</w:t>
      </w:r>
      <w:r w:rsidR="009B5C25" w:rsidRPr="004D4870">
        <w:rPr>
          <w:rFonts w:ascii="仿宋_GB2312" w:eastAsia="仿宋_GB2312" w:hAnsi="仿宋" w:hint="eastAsia"/>
          <w:sz w:val="32"/>
          <w:szCs w:val="32"/>
        </w:rPr>
        <w:t>0</w:t>
      </w:r>
      <w:r w:rsidRPr="004D4870">
        <w:rPr>
          <w:rFonts w:ascii="仿宋_GB2312" w:eastAsia="仿宋_GB2312" w:hint="eastAsia"/>
          <w:sz w:val="32"/>
          <w:szCs w:val="32"/>
        </w:rPr>
        <w:t>万元。</w:t>
      </w:r>
    </w:p>
    <w:p w:rsidR="006266E9" w:rsidRPr="009B5C25" w:rsidRDefault="00E21D22" w:rsidP="009B5C25">
      <w:pPr>
        <w:pStyle w:val="a6"/>
        <w:widowControl/>
        <w:numPr>
          <w:ilvl w:val="0"/>
          <w:numId w:val="1"/>
        </w:numPr>
        <w:spacing w:line="560" w:lineRule="exact"/>
        <w:ind w:firstLineChars="0"/>
        <w:rPr>
          <w:rFonts w:ascii="仿宋_GB2312" w:eastAsia="仿宋_GB2312" w:hAnsi="楷体"/>
          <w:kern w:val="0"/>
          <w:sz w:val="32"/>
          <w:szCs w:val="32"/>
        </w:rPr>
      </w:pPr>
      <w:r w:rsidRPr="009B5C25">
        <w:rPr>
          <w:rFonts w:ascii="仿宋_GB2312" w:eastAsia="仿宋_GB2312" w:hAnsi="楷体" w:hint="eastAsia"/>
          <w:kern w:val="0"/>
          <w:sz w:val="32"/>
          <w:szCs w:val="32"/>
        </w:rPr>
        <w:t>机关运行经费增减变动原因说明</w:t>
      </w:r>
    </w:p>
    <w:p w:rsidR="009B5C25" w:rsidRPr="00F44BAD" w:rsidRDefault="009B5C25" w:rsidP="009B5C25">
      <w:pPr>
        <w:widowControl/>
        <w:spacing w:line="560" w:lineRule="exact"/>
        <w:ind w:left="640"/>
        <w:rPr>
          <w:rFonts w:ascii="仿宋_GB2312" w:eastAsia="仿宋_GB2312" w:hAnsi="楷体"/>
          <w:kern w:val="0"/>
          <w:sz w:val="32"/>
          <w:szCs w:val="32"/>
        </w:rPr>
      </w:pPr>
      <w:r w:rsidRPr="00F44BAD">
        <w:rPr>
          <w:rFonts w:ascii="仿宋_GB2312" w:eastAsia="仿宋_GB2312" w:hint="eastAsia"/>
          <w:sz w:val="32"/>
          <w:szCs w:val="32"/>
        </w:rPr>
        <w:t>我单位机关运行经费无增加</w:t>
      </w:r>
    </w:p>
    <w:p w:rsidR="006266E9" w:rsidRPr="00F44BAD" w:rsidRDefault="00E21D22" w:rsidP="00F44BAD">
      <w:pPr>
        <w:pStyle w:val="a6"/>
        <w:widowControl/>
        <w:numPr>
          <w:ilvl w:val="0"/>
          <w:numId w:val="1"/>
        </w:numPr>
        <w:spacing w:line="560" w:lineRule="exact"/>
        <w:ind w:firstLineChars="0"/>
        <w:rPr>
          <w:rFonts w:ascii="仿宋_GB2312" w:eastAsia="仿宋_GB2312" w:hAnsi="仿宋"/>
          <w:kern w:val="0"/>
          <w:sz w:val="32"/>
          <w:szCs w:val="32"/>
        </w:rPr>
      </w:pPr>
      <w:r w:rsidRPr="00F44BAD">
        <w:rPr>
          <w:rFonts w:ascii="仿宋_GB2312" w:eastAsia="仿宋_GB2312" w:hAnsi="仿宋" w:hint="eastAsia"/>
          <w:kern w:val="0"/>
          <w:sz w:val="32"/>
          <w:szCs w:val="32"/>
        </w:rPr>
        <w:lastRenderedPageBreak/>
        <w:t>政府采购情况</w:t>
      </w:r>
    </w:p>
    <w:p w:rsidR="00F44BAD" w:rsidRDefault="00F44BAD" w:rsidP="00F44BAD">
      <w:pPr>
        <w:pStyle w:val="a7"/>
        <w:ind w:left="640"/>
      </w:pPr>
      <w:r>
        <w:rPr>
          <w:rFonts w:ascii="仿宋_GB2312" w:eastAsia="仿宋_GB2312" w:hint="eastAsia"/>
          <w:sz w:val="32"/>
          <w:szCs w:val="32"/>
        </w:rPr>
        <w:t>2018</w:t>
      </w:r>
      <w:r w:rsidRPr="00F44BAD">
        <w:rPr>
          <w:rFonts w:ascii="仿宋_GB2312" w:eastAsia="仿宋_GB2312" w:hint="eastAsia"/>
          <w:sz w:val="32"/>
          <w:szCs w:val="32"/>
        </w:rPr>
        <w:t>年无政府采购预算资金安排</w:t>
      </w:r>
      <w:r>
        <w:t>。</w:t>
      </w:r>
    </w:p>
    <w:p w:rsidR="006266E9" w:rsidRPr="00F44BAD" w:rsidRDefault="00E21D22" w:rsidP="00F44BAD">
      <w:pPr>
        <w:pStyle w:val="a7"/>
        <w:ind w:left="640"/>
      </w:pPr>
      <w:r>
        <w:rPr>
          <w:rFonts w:ascii="仿宋_GB2312" w:eastAsia="仿宋_GB2312" w:hAnsi="楷体" w:hint="eastAsia"/>
          <w:sz w:val="32"/>
          <w:szCs w:val="32"/>
        </w:rPr>
        <w:t>五、</w:t>
      </w:r>
      <w:r>
        <w:rPr>
          <w:rFonts w:ascii="仿宋_GB2312" w:eastAsia="仿宋_GB2312" w:hAnsi="仿宋" w:hint="eastAsia"/>
          <w:sz w:val="32"/>
          <w:szCs w:val="32"/>
        </w:rPr>
        <w:t>绩效管理情况</w:t>
      </w:r>
    </w:p>
    <w:p w:rsidR="004D4870" w:rsidRDefault="004D4870" w:rsidP="004D4870">
      <w:pPr>
        <w:widowControl/>
        <w:spacing w:line="560" w:lineRule="exact"/>
        <w:ind w:firstLine="636"/>
        <w:rPr>
          <w:rFonts w:ascii="仿宋_GB2312" w:eastAsia="仿宋_GB2312" w:hAnsi="楷体"/>
          <w:kern w:val="0"/>
          <w:sz w:val="32"/>
          <w:szCs w:val="32"/>
        </w:rPr>
      </w:pPr>
      <w:r>
        <w:rPr>
          <w:rFonts w:ascii="仿宋_GB2312" w:eastAsia="仿宋_GB2312" w:hAnsi="仿宋" w:hint="eastAsia"/>
          <w:kern w:val="0"/>
          <w:sz w:val="32"/>
          <w:szCs w:val="32"/>
        </w:rPr>
        <w:t>2018年</w:t>
      </w:r>
      <w:r>
        <w:rPr>
          <w:rFonts w:ascii="仿宋_GB2312" w:eastAsia="仿宋_GB2312" w:hAnsi="楷体" w:hint="eastAsia"/>
          <w:kern w:val="0"/>
          <w:sz w:val="32"/>
          <w:szCs w:val="32"/>
        </w:rPr>
        <w:t>襄汾县政协</w:t>
      </w:r>
      <w:r>
        <w:rPr>
          <w:rFonts w:ascii="仿宋_GB2312" w:eastAsia="仿宋_GB2312" w:hAnsi="仿宋" w:hint="eastAsia"/>
          <w:kern w:val="0"/>
          <w:sz w:val="32"/>
          <w:szCs w:val="32"/>
        </w:rPr>
        <w:t>实行绩效目标管理的项目1个。</w:t>
      </w:r>
    </w:p>
    <w:p w:rsidR="004D4870" w:rsidRDefault="00E21D22">
      <w:pPr>
        <w:widowControl/>
        <w:spacing w:line="560" w:lineRule="exact"/>
        <w:ind w:firstLine="636"/>
        <w:rPr>
          <w:rFonts w:ascii="仿宋_GB2312" w:eastAsia="仿宋_GB2312" w:hAnsi="楷体" w:hint="eastAsia"/>
          <w:kern w:val="0"/>
          <w:sz w:val="32"/>
          <w:szCs w:val="32"/>
        </w:rPr>
      </w:pPr>
      <w:r>
        <w:rPr>
          <w:rFonts w:ascii="仿宋_GB2312" w:eastAsia="仿宋_GB2312" w:hAnsi="楷体" w:hint="eastAsia"/>
          <w:kern w:val="0"/>
          <w:sz w:val="32"/>
          <w:szCs w:val="32"/>
        </w:rPr>
        <w:t>六、其他说明</w:t>
      </w:r>
    </w:p>
    <w:p w:rsidR="006266E9" w:rsidRDefault="00E21D2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（一）政府购买服务指导性目录</w:t>
      </w:r>
    </w:p>
    <w:p w:rsidR="006266E9" w:rsidRDefault="00E21D2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（二）国有资产占有使用情况</w:t>
      </w:r>
    </w:p>
    <w:p w:rsidR="006266E9" w:rsidRDefault="00E21D22" w:rsidP="004D121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1.车辆情况；</w:t>
      </w:r>
      <w:r w:rsidR="004D1210">
        <w:rPr>
          <w:rFonts w:ascii="仿宋_GB2312" w:eastAsia="仿宋_GB2312" w:hAnsi="仿宋" w:hint="eastAsia"/>
          <w:kern w:val="0"/>
          <w:sz w:val="32"/>
          <w:szCs w:val="32"/>
        </w:rPr>
        <w:t>公务用车1辆</w:t>
      </w:r>
    </w:p>
    <w:p w:rsidR="006266E9" w:rsidRDefault="00E21D2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2.房屋情况；</w:t>
      </w:r>
    </w:p>
    <w:p w:rsidR="006266E9" w:rsidRDefault="00E21D2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3.其他国有资产占有使用情况。</w:t>
      </w:r>
    </w:p>
    <w:p w:rsidR="006266E9" w:rsidRDefault="00E21D2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（三）其他</w:t>
      </w:r>
    </w:p>
    <w:p w:rsidR="006266E9" w:rsidRDefault="00E21D22">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6266E9" w:rsidRDefault="00E21D22">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（一）基本支出</w:t>
      </w:r>
      <w:r>
        <w:rPr>
          <w:rFonts w:ascii="仿宋_GB2312" w:eastAsia="仿宋_GB2312" w:hAnsi="仿宋" w:hint="eastAsia"/>
          <w:kern w:val="0"/>
          <w:sz w:val="32"/>
          <w:szCs w:val="32"/>
        </w:rPr>
        <w:t>：指为保障机构正常运转、完成日常</w:t>
      </w:r>
    </w:p>
    <w:p w:rsidR="006266E9" w:rsidRDefault="00E21D22">
      <w:pPr>
        <w:widowControl/>
        <w:snapToGrid w:val="0"/>
        <w:spacing w:line="560" w:lineRule="exact"/>
        <w:rPr>
          <w:rFonts w:ascii="仿宋_GB2312" w:eastAsia="仿宋_GB2312" w:hAnsi="仿宋"/>
          <w:kern w:val="0"/>
          <w:sz w:val="32"/>
          <w:szCs w:val="32"/>
        </w:rPr>
      </w:pPr>
      <w:r>
        <w:rPr>
          <w:rFonts w:ascii="仿宋_GB2312" w:eastAsia="仿宋_GB2312" w:hAnsi="仿宋" w:hint="eastAsia"/>
          <w:kern w:val="0"/>
          <w:sz w:val="32"/>
          <w:szCs w:val="32"/>
        </w:rPr>
        <w:t>工作任务而发生的人员支出和公用支出。</w:t>
      </w:r>
    </w:p>
    <w:p w:rsidR="006266E9" w:rsidRDefault="00E21D22">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（二）项目支出</w:t>
      </w:r>
      <w:r>
        <w:rPr>
          <w:rFonts w:ascii="仿宋_GB2312" w:eastAsia="仿宋_GB2312" w:hAnsi="仿宋" w:hint="eastAsia"/>
          <w:kern w:val="0"/>
          <w:sz w:val="32"/>
          <w:szCs w:val="32"/>
        </w:rPr>
        <w:t>：指在基本支出之外为完成特定行政任</w:t>
      </w:r>
    </w:p>
    <w:p w:rsidR="006266E9" w:rsidRDefault="00E21D22">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务和事业发展目标所发生的支出。</w:t>
      </w:r>
    </w:p>
    <w:p w:rsidR="006266E9" w:rsidRDefault="00E21D22">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（三）“三公”经费</w:t>
      </w:r>
      <w:r>
        <w:rPr>
          <w:rFonts w:ascii="仿宋_GB2312" w:eastAsia="仿宋_GB2312" w:hAnsi="仿宋" w:hint="eastAsia"/>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w:t>
      </w:r>
      <w:bookmarkStart w:id="0" w:name="_GoBack"/>
      <w:bookmarkEnd w:id="0"/>
      <w:r>
        <w:rPr>
          <w:rFonts w:ascii="仿宋_GB2312" w:eastAsia="仿宋_GB2312" w:hAnsi="仿宋" w:hint="eastAsia"/>
          <w:kern w:val="0"/>
          <w:sz w:val="32"/>
          <w:szCs w:val="32"/>
        </w:rPr>
        <w:t>购置支出（含车辆购置税）；公务用车运行维护费反映单位按规定保留的公务用车燃料费、维修费、过路过桥费、保险费、安全奖励费用等支</w:t>
      </w:r>
      <w:r>
        <w:rPr>
          <w:rFonts w:ascii="仿宋_GB2312" w:eastAsia="仿宋_GB2312" w:hAnsi="仿宋" w:hint="eastAsia"/>
          <w:kern w:val="0"/>
          <w:sz w:val="32"/>
          <w:szCs w:val="32"/>
        </w:rPr>
        <w:lastRenderedPageBreak/>
        <w:t>出；公务接待费反映单位按规定开支的各类公务接待（含外宾接待）支出。</w:t>
      </w:r>
    </w:p>
    <w:p w:rsidR="006266E9" w:rsidRDefault="00E21D22">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（四）机关运行经费</w:t>
      </w:r>
      <w:r>
        <w:rPr>
          <w:rFonts w:ascii="仿宋_GB2312" w:eastAsia="仿宋_GB2312" w:hAnsi="仿宋" w:hint="eastAsia"/>
          <w:kern w:val="0"/>
          <w:sz w:val="32"/>
          <w:szCs w:val="32"/>
        </w:rPr>
        <w:t>：指行政单位和参照公务员法管理的事业单位使用一般公共预算安排的基本支出中的日常公用经费支出。</w:t>
      </w:r>
    </w:p>
    <w:sectPr w:rsidR="006266E9" w:rsidSect="006266E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6A1" w:rsidRDefault="007746A1" w:rsidP="006266E9">
      <w:pPr>
        <w:rPr>
          <w:rFonts w:hint="eastAsia"/>
        </w:rPr>
      </w:pPr>
      <w:r>
        <w:separator/>
      </w:r>
    </w:p>
  </w:endnote>
  <w:endnote w:type="continuationSeparator" w:id="0">
    <w:p w:rsidR="007746A1" w:rsidRDefault="007746A1" w:rsidP="006266E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auto"/>
    <w:pitch w:val="default"/>
    <w:sig w:usb0="800002BF" w:usb1="38CF7CFA" w:usb2="00000016" w:usb3="00000000" w:csb0="00040001" w:csb1="00000000"/>
  </w:font>
  <w:font w:name="仿宋">
    <w:altName w:val="微软雅黑"/>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B6" w:rsidRDefault="00BC2CB6">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0A270D">
      <w:rPr>
        <w:rStyle w:val="a5"/>
        <w:rFonts w:ascii="宋体" w:hAnsi="宋体"/>
        <w:noProof/>
        <w:sz w:val="28"/>
        <w:szCs w:val="28"/>
      </w:rPr>
      <w:t>4</w:t>
    </w:r>
    <w:r>
      <w:rPr>
        <w:rFonts w:ascii="宋体" w:hAnsi="宋体"/>
        <w:sz w:val="28"/>
        <w:szCs w:val="28"/>
      </w:rPr>
      <w:fldChar w:fldCharType="end"/>
    </w:r>
    <w:r>
      <w:rPr>
        <w:rStyle w:val="a5"/>
        <w:rFonts w:ascii="宋体" w:hAnsi="宋体" w:hint="eastAsia"/>
        <w:sz w:val="28"/>
        <w:szCs w:val="28"/>
      </w:rPr>
      <w:t xml:space="preserve"> —</w:t>
    </w:r>
  </w:p>
  <w:p w:rsidR="00BC2CB6" w:rsidRDefault="00BC2CB6">
    <w:pPr>
      <w:pStyle w:val="a3"/>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6A1" w:rsidRDefault="007746A1" w:rsidP="006266E9">
      <w:pPr>
        <w:rPr>
          <w:rFonts w:hint="eastAsia"/>
        </w:rPr>
      </w:pPr>
      <w:r>
        <w:separator/>
      </w:r>
    </w:p>
  </w:footnote>
  <w:footnote w:type="continuationSeparator" w:id="0">
    <w:p w:rsidR="007746A1" w:rsidRDefault="007746A1" w:rsidP="006266E9">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B6" w:rsidRDefault="00BC2CB6">
    <w:pPr>
      <w:pStyle w:val="a4"/>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D045F"/>
    <w:multiLevelType w:val="hybridMultilevel"/>
    <w:tmpl w:val="C00AFABA"/>
    <w:lvl w:ilvl="0" w:tplc="8F5C367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7AE5D17"/>
    <w:multiLevelType w:val="hybridMultilevel"/>
    <w:tmpl w:val="496E8DE8"/>
    <w:lvl w:ilvl="0" w:tplc="4058BB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6E9"/>
    <w:rsid w:val="00056F77"/>
    <w:rsid w:val="000A270D"/>
    <w:rsid w:val="003C30D6"/>
    <w:rsid w:val="004D1210"/>
    <w:rsid w:val="004D4870"/>
    <w:rsid w:val="00560466"/>
    <w:rsid w:val="005A156A"/>
    <w:rsid w:val="006266E9"/>
    <w:rsid w:val="007746A1"/>
    <w:rsid w:val="009048E1"/>
    <w:rsid w:val="009B5C25"/>
    <w:rsid w:val="00BC2CB6"/>
    <w:rsid w:val="00E21D22"/>
    <w:rsid w:val="00F44BAD"/>
    <w:rsid w:val="00F75C6F"/>
    <w:rsid w:val="00FA238D"/>
    <w:rsid w:val="00FD6DF2"/>
    <w:rsid w:val="31CA3EE9"/>
    <w:rsid w:val="44B8486B"/>
    <w:rsid w:val="5A226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6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266E9"/>
    <w:pPr>
      <w:tabs>
        <w:tab w:val="center" w:pos="4153"/>
        <w:tab w:val="right" w:pos="8306"/>
      </w:tabs>
      <w:snapToGrid w:val="0"/>
      <w:jc w:val="left"/>
    </w:pPr>
    <w:rPr>
      <w:sz w:val="18"/>
      <w:szCs w:val="18"/>
    </w:rPr>
  </w:style>
  <w:style w:type="paragraph" w:styleId="a4">
    <w:name w:val="header"/>
    <w:basedOn w:val="a"/>
    <w:rsid w:val="006266E9"/>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sid w:val="006266E9"/>
    <w:rPr>
      <w:rFonts w:ascii="Times New Roman" w:hAnsi="Times New Roman"/>
      <w:szCs w:val="24"/>
    </w:rPr>
  </w:style>
  <w:style w:type="character" w:styleId="a5">
    <w:name w:val="page number"/>
    <w:basedOn w:val="a0"/>
    <w:rsid w:val="006266E9"/>
  </w:style>
  <w:style w:type="paragraph" w:styleId="a6">
    <w:name w:val="List Paragraph"/>
    <w:basedOn w:val="a"/>
    <w:uiPriority w:val="99"/>
    <w:unhideWhenUsed/>
    <w:rsid w:val="003C30D6"/>
    <w:pPr>
      <w:ind w:firstLineChars="200" w:firstLine="420"/>
    </w:pPr>
  </w:style>
  <w:style w:type="paragraph" w:styleId="a7">
    <w:name w:val="Normal (Web)"/>
    <w:basedOn w:val="a"/>
    <w:uiPriority w:val="99"/>
    <w:unhideWhenUsed/>
    <w:rsid w:val="003C30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90879">
      <w:bodyDiv w:val="1"/>
      <w:marLeft w:val="0"/>
      <w:marRight w:val="0"/>
      <w:marTop w:val="0"/>
      <w:marBottom w:val="0"/>
      <w:divBdr>
        <w:top w:val="none" w:sz="0" w:space="0" w:color="auto"/>
        <w:left w:val="none" w:sz="0" w:space="0" w:color="auto"/>
        <w:bottom w:val="none" w:sz="0" w:space="0" w:color="auto"/>
        <w:right w:val="none" w:sz="0" w:space="0" w:color="auto"/>
      </w:divBdr>
    </w:div>
    <w:div w:id="77026831">
      <w:bodyDiv w:val="1"/>
      <w:marLeft w:val="0"/>
      <w:marRight w:val="0"/>
      <w:marTop w:val="0"/>
      <w:marBottom w:val="0"/>
      <w:divBdr>
        <w:top w:val="none" w:sz="0" w:space="0" w:color="auto"/>
        <w:left w:val="none" w:sz="0" w:space="0" w:color="auto"/>
        <w:bottom w:val="none" w:sz="0" w:space="0" w:color="auto"/>
        <w:right w:val="none" w:sz="0" w:space="0" w:color="auto"/>
      </w:divBdr>
    </w:div>
    <w:div w:id="182982784">
      <w:bodyDiv w:val="1"/>
      <w:marLeft w:val="0"/>
      <w:marRight w:val="0"/>
      <w:marTop w:val="0"/>
      <w:marBottom w:val="0"/>
      <w:divBdr>
        <w:top w:val="none" w:sz="0" w:space="0" w:color="auto"/>
        <w:left w:val="none" w:sz="0" w:space="0" w:color="auto"/>
        <w:bottom w:val="none" w:sz="0" w:space="0" w:color="auto"/>
        <w:right w:val="none" w:sz="0" w:space="0" w:color="auto"/>
      </w:divBdr>
    </w:div>
    <w:div w:id="283268085">
      <w:bodyDiv w:val="1"/>
      <w:marLeft w:val="0"/>
      <w:marRight w:val="0"/>
      <w:marTop w:val="0"/>
      <w:marBottom w:val="0"/>
      <w:divBdr>
        <w:top w:val="none" w:sz="0" w:space="0" w:color="auto"/>
        <w:left w:val="none" w:sz="0" w:space="0" w:color="auto"/>
        <w:bottom w:val="none" w:sz="0" w:space="0" w:color="auto"/>
        <w:right w:val="none" w:sz="0" w:space="0" w:color="auto"/>
      </w:divBdr>
    </w:div>
    <w:div w:id="622881544">
      <w:bodyDiv w:val="1"/>
      <w:marLeft w:val="0"/>
      <w:marRight w:val="0"/>
      <w:marTop w:val="0"/>
      <w:marBottom w:val="0"/>
      <w:divBdr>
        <w:top w:val="none" w:sz="0" w:space="0" w:color="auto"/>
        <w:left w:val="none" w:sz="0" w:space="0" w:color="auto"/>
        <w:bottom w:val="none" w:sz="0" w:space="0" w:color="auto"/>
        <w:right w:val="none" w:sz="0" w:space="0" w:color="auto"/>
      </w:divBdr>
      <w:divsChild>
        <w:div w:id="601304755">
          <w:marLeft w:val="0"/>
          <w:marRight w:val="0"/>
          <w:marTop w:val="100"/>
          <w:marBottom w:val="100"/>
          <w:divBdr>
            <w:top w:val="single" w:sz="6" w:space="29" w:color="E5E5E5"/>
            <w:left w:val="single" w:sz="6" w:space="21" w:color="E5E5E5"/>
            <w:bottom w:val="single" w:sz="6" w:space="29" w:color="E5E5E5"/>
            <w:right w:val="single" w:sz="6" w:space="21" w:color="E5E5E5"/>
          </w:divBdr>
          <w:divsChild>
            <w:div w:id="2055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468">
      <w:bodyDiv w:val="1"/>
      <w:marLeft w:val="0"/>
      <w:marRight w:val="0"/>
      <w:marTop w:val="0"/>
      <w:marBottom w:val="0"/>
      <w:divBdr>
        <w:top w:val="none" w:sz="0" w:space="0" w:color="auto"/>
        <w:left w:val="none" w:sz="0" w:space="0" w:color="auto"/>
        <w:bottom w:val="none" w:sz="0" w:space="0" w:color="auto"/>
        <w:right w:val="none" w:sz="0" w:space="0" w:color="auto"/>
      </w:divBdr>
    </w:div>
    <w:div w:id="815730465">
      <w:bodyDiv w:val="1"/>
      <w:marLeft w:val="0"/>
      <w:marRight w:val="0"/>
      <w:marTop w:val="0"/>
      <w:marBottom w:val="0"/>
      <w:divBdr>
        <w:top w:val="none" w:sz="0" w:space="0" w:color="auto"/>
        <w:left w:val="none" w:sz="0" w:space="0" w:color="auto"/>
        <w:bottom w:val="none" w:sz="0" w:space="0" w:color="auto"/>
        <w:right w:val="none" w:sz="0" w:space="0" w:color="auto"/>
      </w:divBdr>
    </w:div>
    <w:div w:id="852305745">
      <w:bodyDiv w:val="1"/>
      <w:marLeft w:val="0"/>
      <w:marRight w:val="0"/>
      <w:marTop w:val="0"/>
      <w:marBottom w:val="0"/>
      <w:divBdr>
        <w:top w:val="none" w:sz="0" w:space="0" w:color="auto"/>
        <w:left w:val="none" w:sz="0" w:space="0" w:color="auto"/>
        <w:bottom w:val="none" w:sz="0" w:space="0" w:color="auto"/>
        <w:right w:val="none" w:sz="0" w:space="0" w:color="auto"/>
      </w:divBdr>
      <w:divsChild>
        <w:div w:id="1672947532">
          <w:marLeft w:val="0"/>
          <w:marRight w:val="0"/>
          <w:marTop w:val="100"/>
          <w:marBottom w:val="100"/>
          <w:divBdr>
            <w:top w:val="single" w:sz="6" w:space="29" w:color="E5E5E5"/>
            <w:left w:val="single" w:sz="6" w:space="21" w:color="E5E5E5"/>
            <w:bottom w:val="single" w:sz="6" w:space="29" w:color="E5E5E5"/>
            <w:right w:val="single" w:sz="6" w:space="21" w:color="E5E5E5"/>
          </w:divBdr>
          <w:divsChild>
            <w:div w:id="17362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3670">
      <w:bodyDiv w:val="1"/>
      <w:marLeft w:val="0"/>
      <w:marRight w:val="0"/>
      <w:marTop w:val="0"/>
      <w:marBottom w:val="0"/>
      <w:divBdr>
        <w:top w:val="none" w:sz="0" w:space="0" w:color="auto"/>
        <w:left w:val="none" w:sz="0" w:space="0" w:color="auto"/>
        <w:bottom w:val="none" w:sz="0" w:space="0" w:color="auto"/>
        <w:right w:val="none" w:sz="0" w:space="0" w:color="auto"/>
      </w:divBdr>
    </w:div>
    <w:div w:id="1018778983">
      <w:bodyDiv w:val="1"/>
      <w:marLeft w:val="0"/>
      <w:marRight w:val="0"/>
      <w:marTop w:val="0"/>
      <w:marBottom w:val="0"/>
      <w:divBdr>
        <w:top w:val="none" w:sz="0" w:space="0" w:color="auto"/>
        <w:left w:val="none" w:sz="0" w:space="0" w:color="auto"/>
        <w:bottom w:val="none" w:sz="0" w:space="0" w:color="auto"/>
        <w:right w:val="none" w:sz="0" w:space="0" w:color="auto"/>
      </w:divBdr>
    </w:div>
    <w:div w:id="1106541790">
      <w:bodyDiv w:val="1"/>
      <w:marLeft w:val="0"/>
      <w:marRight w:val="0"/>
      <w:marTop w:val="0"/>
      <w:marBottom w:val="0"/>
      <w:divBdr>
        <w:top w:val="none" w:sz="0" w:space="0" w:color="auto"/>
        <w:left w:val="none" w:sz="0" w:space="0" w:color="auto"/>
        <w:bottom w:val="none" w:sz="0" w:space="0" w:color="auto"/>
        <w:right w:val="none" w:sz="0" w:space="0" w:color="auto"/>
      </w:divBdr>
      <w:divsChild>
        <w:div w:id="1445727882">
          <w:marLeft w:val="0"/>
          <w:marRight w:val="0"/>
          <w:marTop w:val="100"/>
          <w:marBottom w:val="100"/>
          <w:divBdr>
            <w:top w:val="single" w:sz="6" w:space="29" w:color="E5E5E5"/>
            <w:left w:val="single" w:sz="6" w:space="21" w:color="E5E5E5"/>
            <w:bottom w:val="single" w:sz="6" w:space="29" w:color="E5E5E5"/>
            <w:right w:val="single" w:sz="6" w:space="21" w:color="E5E5E5"/>
          </w:divBdr>
          <w:divsChild>
            <w:div w:id="1975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3228">
      <w:bodyDiv w:val="1"/>
      <w:marLeft w:val="0"/>
      <w:marRight w:val="0"/>
      <w:marTop w:val="0"/>
      <w:marBottom w:val="0"/>
      <w:divBdr>
        <w:top w:val="none" w:sz="0" w:space="0" w:color="auto"/>
        <w:left w:val="none" w:sz="0" w:space="0" w:color="auto"/>
        <w:bottom w:val="none" w:sz="0" w:space="0" w:color="auto"/>
        <w:right w:val="none" w:sz="0" w:space="0" w:color="auto"/>
      </w:divBdr>
    </w:div>
    <w:div w:id="1201552522">
      <w:bodyDiv w:val="1"/>
      <w:marLeft w:val="0"/>
      <w:marRight w:val="0"/>
      <w:marTop w:val="0"/>
      <w:marBottom w:val="0"/>
      <w:divBdr>
        <w:top w:val="none" w:sz="0" w:space="0" w:color="auto"/>
        <w:left w:val="none" w:sz="0" w:space="0" w:color="auto"/>
        <w:bottom w:val="none" w:sz="0" w:space="0" w:color="auto"/>
        <w:right w:val="none" w:sz="0" w:space="0" w:color="auto"/>
      </w:divBdr>
    </w:div>
    <w:div w:id="1257909864">
      <w:bodyDiv w:val="1"/>
      <w:marLeft w:val="0"/>
      <w:marRight w:val="0"/>
      <w:marTop w:val="0"/>
      <w:marBottom w:val="0"/>
      <w:divBdr>
        <w:top w:val="none" w:sz="0" w:space="0" w:color="auto"/>
        <w:left w:val="none" w:sz="0" w:space="0" w:color="auto"/>
        <w:bottom w:val="none" w:sz="0" w:space="0" w:color="auto"/>
        <w:right w:val="none" w:sz="0" w:space="0" w:color="auto"/>
      </w:divBdr>
    </w:div>
    <w:div w:id="1575436081">
      <w:bodyDiv w:val="1"/>
      <w:marLeft w:val="0"/>
      <w:marRight w:val="0"/>
      <w:marTop w:val="0"/>
      <w:marBottom w:val="0"/>
      <w:divBdr>
        <w:top w:val="none" w:sz="0" w:space="0" w:color="auto"/>
        <w:left w:val="none" w:sz="0" w:space="0" w:color="auto"/>
        <w:bottom w:val="none" w:sz="0" w:space="0" w:color="auto"/>
        <w:right w:val="none" w:sz="0" w:space="0" w:color="auto"/>
      </w:divBdr>
    </w:div>
    <w:div w:id="1656646600">
      <w:bodyDiv w:val="1"/>
      <w:marLeft w:val="0"/>
      <w:marRight w:val="0"/>
      <w:marTop w:val="0"/>
      <w:marBottom w:val="0"/>
      <w:divBdr>
        <w:top w:val="none" w:sz="0" w:space="0" w:color="auto"/>
        <w:left w:val="none" w:sz="0" w:space="0" w:color="auto"/>
        <w:bottom w:val="none" w:sz="0" w:space="0" w:color="auto"/>
        <w:right w:val="none" w:sz="0" w:space="0" w:color="auto"/>
      </w:divBdr>
    </w:div>
    <w:div w:id="1786002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22E83-86AB-4DD3-BF96-8C7A3266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Administrator</cp:lastModifiedBy>
  <cp:revision>7</cp:revision>
  <cp:lastPrinted>2018-04-23T14:54:00Z</cp:lastPrinted>
  <dcterms:created xsi:type="dcterms:W3CDTF">2014-10-29T12:08:00Z</dcterms:created>
  <dcterms:modified xsi:type="dcterms:W3CDTF">2018-05-16T03:13:00Z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