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农村离任两委生活补贴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中共襄汾县委组织部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中共襄汾县委组织部-110001</w:t>
      </w: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B85A2B" w:rsidRDefault="00B85A2B" w:rsidP="00805ED9">
      <w:pPr>
        <w:pStyle w:val="TOC1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（四）项目实施计划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t>一、项目的基本情况</w:t>
      </w:r>
      <w:bookmarkEnd w:id="0"/>
    </w:p>
    <w:p w:rsidR="00B85A2B" w:rsidRDefault="00B85A2B" w:rsidP="003022B9">
      <w:pPr>
        <w:pStyle w:val="-0"/>
        <w:ind w:left="560"/>
        <w:rPr>
          <w:lang/>
        </w:rPr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  <w:rPr>
          <w:lang/>
        </w:rPr>
      </w:pPr>
      <w:r w:rsidRPr="00EC43B2">
        <w:rPr>
          <w:rFonts w:hint="eastAsia"/>
          <w:b/>
          <w:bCs/>
        </w:rPr>
        <w:t>项目概况：</w:t>
      </w:r>
      <w:r>
        <w:rPr>
          <w:lang/>
        </w:rPr>
        <w:t>根据《关于印发《襄汾县农村离任“两委”主干生活补贴发放管理实施细则（试行）的通知》》（襄组发（2015）14号）有关要求，2020年符合发放农村离任“两委“主干生活补助人数预计782人，预计财政资金需52.73万元。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立项依据：</w:t>
      </w:r>
      <w:r>
        <w:rPr>
          <w:lang/>
        </w:rPr>
        <w:t>根据《关于印发《襄汾县农村离任“两委”主干生活补贴发放管理实施细则（试行）的通知》》（襄组发（2015）14号）有关要求，2020年符合发放农村离任“两委“主干生活补助人数预计782人，预计财政资金需52.73万元。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设立的必要性：</w:t>
      </w:r>
      <w:r>
        <w:rPr>
          <w:lang/>
        </w:rPr>
        <w:t/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保证项目实施的措施与制度：</w:t>
      </w:r>
      <w:r>
        <w:rPr>
          <w:lang/>
        </w:rPr>
        <w:t>《关于印发《襄汾县农村离任“两委”主干生活补贴发放管理实施细则（试行）的通知》》（襄组发（2015）14号）文件精神，有关资金发放管理办法。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项目实施计划：</w:t>
      </w:r>
      <w:r>
        <w:rPr>
          <w:lang/>
        </w:rPr>
        <w:t>在市级配套资金下达后，县级配套资金，对符合发放条件的农村离任”两委“主干，按照各乡镇进行汇总资金数额，在第二季度发放。</w:t>
      </w:r>
    </w:p>
    <w:p w:rsidR="00B85A2B" w:rsidRDefault="00B85A2B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  <w:lang/>
        </w:rPr>
      </w:pPr>
      <w:r>
        <w:br w:type="page"/>
      </w:r>
    </w:p>
    <w:p w:rsidR="00B85A2B" w:rsidRDefault="00B85A2B" w:rsidP="00E56E53">
      <w:pPr>
        <w:pStyle w:val="-0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 w:rsidR="00B85A2B" w:rsidRDefault="00B85A2B" w:rsidP="00E56E53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52.73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lang/>
        </w:rPr>
        <w:t xml:space="preserve">. </w:t>
      </w:r>
      <w:r>
        <w:rPr>
          <w:rFonts w:hint="eastAsia"/>
        </w:rPr>
        <w:t>项目实施</w:t>
      </w:r>
      <w:r>
        <w:rPr>
          <w:rFonts w:hint="eastAsia"/>
          <w:lang/>
        </w:rPr>
        <w:t>期</w:t>
      </w:r>
      <w:r>
        <w:rPr>
          <w:rFonts w:hint="eastAsia"/>
        </w:rPr>
        <w:t>绩效目标</w:t>
      </w:r>
    </w:p>
    <w:p w:rsidR="00B85A2B" w:rsidRDefault="00B85A2B" w:rsidP="0095796F">
      <w:pPr>
        <w:pStyle w:val="-"/>
        <w:ind w:left="280" w:firstLine="560"/>
        <w:rPr>
          <w:lang/>
        </w:rPr>
      </w:pPr>
      <w:r>
        <w:rPr>
          <w:lang/>
        </w:rPr>
        <w:t>根据《关于印发《襄汾县农村离任“两委”主干生活补贴发放管理实施细则（试行）的通知》》（襄组发（2015）14号）有关要求，2020年符合发放农村离任“两委“主干生活补助人数预计782人，预计财政资金需52.73万元。</w:t>
      </w:r>
    </w:p>
    <w:p w:rsidR="00B85A2B" w:rsidRDefault="00B85A2B" w:rsidP="005E4265">
      <w:pPr>
        <w:pStyle w:val="-"/>
        <w:ind w:left="280" w:firstLine="560"/>
        <w:rPr>
          <w:lang/>
        </w:rPr>
      </w:pPr>
      <w:r>
        <w:rPr>
          <w:lang/>
        </w:rPr>
        <w:tab/>
      </w:r>
    </w:p>
    <w:p w:rsidR="00B85A2B" w:rsidRDefault="00B85A2B" w:rsidP="009856DA">
      <w:pPr>
        <w:pStyle w:val="-1"/>
        <w:ind w:left="560"/>
        <w:rPr>
          <w:lang/>
        </w:rPr>
      </w:pPr>
      <w:r>
        <w:rPr>
          <w:rFonts w:hint="eastAsia"/>
          <w:lang/>
        </w:rPr>
        <w:t>（</w:t>
      </w:r>
      <w:r>
        <w:t>2</w:t>
      </w:r>
      <w:r>
        <w:rPr>
          <w:rFonts w:hint="eastAsia"/>
          <w:lang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Pr="009856DA" w:rsidRDefault="00B85A2B" w:rsidP="0095796F">
      <w:pPr>
        <w:pStyle w:val="-"/>
        <w:ind w:left="280" w:firstLine="560"/>
        <w:rPr>
          <w:lang/>
        </w:rPr>
      </w:pPr>
      <w:r>
        <w:rPr>
          <w:lang/>
        </w:rPr>
        <w:t>根据《关于印发《襄汾县农村离任“两委”主干生活补贴发放管理实施细则（试行）的通知》》（襄组发（2015）14号）有关要求，2020年符合发放农村离任“两委“主干生活补助人数预计782人，预计财政资金需52.73万元。</w:t>
      </w:r>
    </w:p>
    <w:p w:rsidR="00B85A2B" w:rsidRDefault="00B85A2B" w:rsidP="00EC43B2">
      <w:pPr>
        <w:pStyle w:val="-"/>
        <w:ind w:firstLine="560"/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  <w:rPr>
          <w:lang/>
        </w:rPr>
      </w:pPr>
      <w:r>
        <w:rPr>
          <w:rFonts w:hint="eastAsia"/>
          <w:lang/>
        </w:rPr>
        <w:t>综合考虑预算执行情况、产出、效益、服务对象满意度各方面因素，通过数据采集及分析，最终评分结果：</w:t>
      </w:r>
      <w:r w:rsidRPr="00DC184E">
        <w:rPr>
          <w:lang/>
        </w:rPr>
        <w:t>农村离任两委生活补贴</w:t>
      </w:r>
      <w:r w:rsidRPr="00DC184E">
        <w:rPr>
          <w:rFonts w:hint="eastAsia"/>
          <w:lang/>
        </w:rPr>
        <w:t>项</w:t>
      </w:r>
      <w:r>
        <w:rPr>
          <w:rFonts w:hint="eastAsia"/>
          <w:lang/>
        </w:rPr>
        <w:t>目绩效自评价结果为</w:t>
      </w:r>
      <w:r>
        <w:rPr>
          <w:lang/>
        </w:rPr>
        <w:t>:</w:t>
      </w:r>
      <w:r>
        <w:rPr>
          <w:rFonts w:hint="eastAsia"/>
          <w:lang/>
        </w:rPr>
        <w:t>总得分</w:t>
      </w:r>
      <w:r w:rsidRPr="003A5DD6">
        <w:rPr>
          <w:lang/>
        </w:rPr>
        <w:t>92.8</w:t>
      </w:r>
      <w:r>
        <w:rPr>
          <w:rFonts w:hint="eastAsia"/>
          <w:lang/>
        </w:rPr>
        <w:t>分，属于</w:t>
      </w:r>
      <w:r>
        <w:rPr>
          <w:lang/>
        </w:rPr>
        <w:t>"</w:t>
      </w:r>
      <w:r w:rsidRPr="003A5DD6">
        <w:rPr>
          <w:lang/>
        </w:rPr>
        <w:t>优秀</w:t>
      </w:r>
      <w:r>
        <w:rPr>
          <w:lang/>
        </w:rPr>
        <w:t>"</w:t>
      </w:r>
      <w:r>
        <w:rPr>
          <w:rFonts w:hint="eastAsia"/>
          <w:lang/>
        </w:rPr>
        <w:t>。</w:t>
      </w:r>
    </w:p>
    <w:p w:rsidR="00B85A2B" w:rsidRDefault="00B85A2B" w:rsidP="00E56E53">
      <w:pPr>
        <w:pStyle w:val="-0"/>
        <w:ind w:left="560"/>
        <w:rPr>
          <w:lang/>
        </w:rPr>
      </w:pPr>
      <w:bookmarkStart w:id="5" w:name="_Toc61505642"/>
      <w:r>
        <w:rPr>
          <w:rFonts w:hint="eastAsia"/>
        </w:rPr>
        <w:t>（一）</w:t>
      </w:r>
      <w:r>
        <w:rPr>
          <w:rFonts w:hint="eastAsia"/>
          <w:lang/>
        </w:rPr>
        <w:t>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pStyle w:val="-0"/>
        <w:ind w:left="560"/>
      </w:pPr>
      <w:bookmarkStart w:id="6" w:name="_Toc61505643"/>
      <w:r>
        <w:rPr>
          <w:rFonts w:hint="eastAsia"/>
        </w:rPr>
        <w:t>（二）项目</w:t>
      </w:r>
      <w:r>
        <w:rPr>
          <w:rFonts w:hint="eastAsia"/>
          <w:lang/>
        </w:rPr>
        <w:t>产出</w:t>
      </w:r>
      <w:r>
        <w:rPr>
          <w:rFonts w:hint="eastAsia"/>
        </w:rPr>
        <w:t>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补助发放人数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781人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补助发放准确率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补助发放及时性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14.4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7" w:name="_Toc61505644"/>
      <w:r>
        <w:rPr>
          <w:rFonts w:hint="eastAsia"/>
        </w:rPr>
        <w:t>（三）项目</w:t>
      </w:r>
      <w:r>
        <w:rPr>
          <w:rFonts w:hint="eastAsia"/>
          <w:lang/>
        </w:rPr>
        <w:t>效益</w:t>
      </w:r>
      <w:r>
        <w:rPr>
          <w:rFonts w:hint="eastAsia"/>
        </w:rPr>
        <w:t>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14.4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受益对象满意度（%）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Pr="00027C90" w:rsidRDefault="00B85A2B" w:rsidP="00A52539">
      <w:pPr>
        <w:pStyle w:val="-3"/>
        <w:rPr>
          <w:rFonts w:ascii="仿宋" w:eastAsia="仿宋" w:hAnsi="仿宋" w:cs="仿宋"/>
          <w:b/>
          <w:bCs w:val="0"/>
        </w:rPr>
      </w:pPr>
      <w:bookmarkStart w:id="10" w:name="_Toc61505646"/>
      <w:r w:rsidRPr="00027C90">
        <w:rPr>
          <w:rFonts w:ascii="仿宋" w:eastAsia="仿宋" w:hAnsi="仿宋" w:cs="仿宋" w:hint="eastAsia"/>
          <w:b/>
          <w:bCs w:val="0"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  <w:bCs w:val="0"/>
        </w:rPr>
        <w:t>项目绩效分析</w:t>
      </w:r>
      <w:bookmarkEnd w:id="10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A52539">
      <w:pPr>
        <w:pStyle w:val="-"/>
        <w:ind w:leftChars="250" w:left="700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产出情况及分析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效益情况及分析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满意度情况及分析</w:t>
      </w:r>
    </w:p>
    <w:p w:rsidR="00B85A2B" w:rsidRDefault="00B85A2B" w:rsidP="00843FC2">
      <w:pPr>
        <w:pStyle w:val="-"/>
        <w:ind w:leftChars="354" w:left="991" w:firstLineChars="0" w:firstLine="569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E56E53">
      <w:pPr>
        <w:pStyle w:val="-3"/>
        <w:rPr>
          <w:lang/>
        </w:rPr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3"/>
      <w:r>
        <w:rPr>
          <w:lang/>
        </w:rPr>
        <w:t xml:space="preserve"> </w:t>
      </w:r>
    </w:p>
    <w:p w:rsidR="00B85A2B" w:rsidRDefault="00B85A2B" w:rsidP="00843FC2">
      <w:pPr>
        <w:pStyle w:val="-"/>
        <w:ind w:firstLineChars="300" w:firstLine="840"/>
        <w:rPr>
          <w:lang/>
        </w:rPr>
      </w:pPr>
      <w:r>
        <w:rPr>
          <w:lang/>
        </w:rPr>
        <w:t/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B85A2B" w:rsidP="00843FC2">
      <w:pPr>
        <w:pStyle w:val="-"/>
        <w:ind w:firstLineChars="300" w:firstLine="840"/>
        <w:rPr>
          <w:lang/>
        </w:rPr>
      </w:pPr>
      <w:r>
        <w:rPr>
          <w:lang/>
        </w:rPr>
        <w:t/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B85A2B" w:rsidP="00843FC2">
      <w:pPr>
        <w:pStyle w:val="-"/>
        <w:ind w:firstLineChars="303" w:firstLine="848"/>
        <w:rPr>
          <w:lang/>
        </w:rPr>
      </w:pPr>
      <w:r>
        <w:rPr>
          <w:lang/>
        </w:rPr>
        <w:t/>
      </w:r>
    </w:p>
    <w:p w:rsidR="00B85A2B" w:rsidRDefault="00B85A2B" w:rsidP="00B535AB">
      <w:pPr>
        <w:pStyle w:val="-"/>
        <w:ind w:firstLine="560"/>
        <w:rPr>
          <w:lang/>
        </w:rPr>
        <w:sectPr w:rsidR="00B85A2B" w:rsidSect="006570A5">
          <w:footerReference w:type="default" r:id="rId13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补助发放人数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781人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100.13%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实际发放781人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补助发放准确率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补助发放及时性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14.4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各乡镇统计数据上报较晚，未能及时分配拨付。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14.4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各乡镇统计数据上报较晚，未能及时分配拨付。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受益对象满意度（%）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A2B" w:rsidRDefault="00B85A2B" w:rsidP="00E56E53">
      <w:pPr>
        <w:ind w:firstLine="560"/>
      </w:pPr>
      <w:r>
        <w:separator/>
      </w:r>
    </w:p>
  </w:endnote>
  <w:endnote w:type="continuationSeparator" w:id="0">
    <w:p w:rsidR="00B85A2B" w:rsidRDefault="00B85A2B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</w:p>
  <w:p w:rsidR="00B85A2B" w:rsidRPr="006570A5" w:rsidRDefault="00B85A2B" w:rsidP="006570A5">
    <w:pPr>
      <w:pStyle w:val="Footer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  <w:fldSimple w:instr="PAGE   \* MERGEFORMAT">
      <w:r w:rsidRPr="00805ED9">
        <w:rPr>
          <w:noProof/>
          <w:lang w:val="zh-CN"/>
        </w:rPr>
        <w:t>7</w:t>
      </w:r>
    </w:fldSimple>
  </w:p>
  <w:p w:rsidR="00B85A2B" w:rsidRPr="006570A5" w:rsidRDefault="00B85A2B" w:rsidP="006570A5">
    <w:pPr>
      <w:pStyle w:val="Footer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</w:p>
  <w:p w:rsidR="00B85A2B" w:rsidRPr="006570A5" w:rsidRDefault="00B85A2B" w:rsidP="006570A5">
    <w:pPr>
      <w:pStyle w:val="Footer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A2B" w:rsidRDefault="00B85A2B" w:rsidP="00E56E53">
      <w:pPr>
        <w:ind w:firstLine="560"/>
      </w:pPr>
      <w:r>
        <w:separator/>
      </w:r>
    </w:p>
  </w:footnote>
  <w:footnote w:type="continuationSeparator" w:id="0">
    <w:p w:rsidR="00B85A2B" w:rsidRDefault="00B85A2B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Header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Header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Heading1">
    <w:name w:val="heading 1"/>
    <w:basedOn w:val="Normal"/>
    <w:next w:val="BodyTextFirstIndent2"/>
    <w:link w:val="Heading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Heading2">
    <w:name w:val="heading 2"/>
    <w:basedOn w:val="Normal"/>
    <w:next w:val="NoSpacing"/>
    <w:link w:val="Heading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  <w:lang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  <w:lang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  <w:lang/>
    </w:rPr>
  </w:style>
  <w:style w:type="paragraph" w:styleId="Header">
    <w:name w:val="header"/>
    <w:basedOn w:val="Normal"/>
    <w:link w:val="Header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E5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6E53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  <w:lang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6E53"/>
    <w:pPr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E56E53"/>
  </w:style>
  <w:style w:type="character" w:styleId="IntenseReference">
    <w:name w:val="Intense Reference"/>
    <w:basedOn w:val="DefaultParagraphFont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  <w:lang/>
    </w:rPr>
  </w:style>
  <w:style w:type="table" w:styleId="TableGrid">
    <w:name w:val="Table Grid"/>
    <w:basedOn w:val="TableNormal"/>
    <w:uiPriority w:val="99"/>
    <w:rsid w:val="00E56E53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6E53"/>
    <w:pPr>
      <w:ind w:firstLine="420"/>
    </w:pPr>
  </w:style>
  <w:style w:type="character" w:styleId="CommentReference">
    <w:name w:val="annotation reference"/>
    <w:basedOn w:val="DefaultParagraphFont"/>
    <w:uiPriority w:val="99"/>
    <w:semiHidden/>
    <w:rsid w:val="00E56E5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6E53"/>
    <w:rPr>
      <w:b/>
      <w:bCs/>
    </w:rPr>
  </w:style>
  <w:style w:type="paragraph" w:styleId="NoSpacing">
    <w:name w:val="No Spacing"/>
    <w:link w:val="NoSpacingChar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TOC1">
    <w:name w:val="toc 1"/>
    <w:basedOn w:val="Normal"/>
    <w:next w:val="Normal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Hyperlink">
    <w:name w:val="Hyperlink"/>
    <w:basedOn w:val="DefaultParagraphFont"/>
    <w:uiPriority w:val="99"/>
    <w:rsid w:val="00E56E5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  <w:lang/>
    </w:rPr>
  </w:style>
  <w:style w:type="character" w:customStyle="1" w:styleId="NoSpacingChar">
    <w:name w:val="No Spacing Char"/>
    <w:link w:val="NoSpacing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Normal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  <w:lang/>
    </w:rPr>
  </w:style>
  <w:style w:type="paragraph" w:customStyle="1" w:styleId="-0">
    <w:name w:val="闻政-正文二级标题"/>
    <w:basedOn w:val="Heading2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  <w:lang/>
    </w:rPr>
  </w:style>
  <w:style w:type="paragraph" w:customStyle="1" w:styleId="-1">
    <w:name w:val="闻政-正文三级标题"/>
    <w:basedOn w:val="Normal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  <w:lang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  <w:lang/>
    </w:rPr>
  </w:style>
  <w:style w:type="paragraph" w:customStyle="1" w:styleId="-3">
    <w:name w:val="闻政-正文一级标题"/>
    <w:basedOn w:val="Heading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oter2.xml" Type="http://schemas.openxmlformats.org/officeDocument/2006/relationships/footer"/>
<Relationship Id="rId11" Target="header3.xml" Type="http://schemas.openxmlformats.org/officeDocument/2006/relationships/header"/>
<Relationship Id="rId12" Target="footer3.xml" Type="http://schemas.openxmlformats.org/officeDocument/2006/relationships/footer"/>
<Relationship Id="rId13" Target="footer4.xml" Type="http://schemas.openxmlformats.org/officeDocument/2006/relationships/footer"/>
<Relationship Id="rId14" Target="footer5.xml" Type="http://schemas.openxmlformats.org/officeDocument/2006/relationships/footer"/>
<Relationship Id="rId15" Target="header4.xml" Type="http://schemas.openxmlformats.org/officeDocument/2006/relationships/header"/>
<Relationship Id="rId16" Target="header5.xml" Type="http://schemas.openxmlformats.org/officeDocument/2006/relationships/header"/>
<Relationship Id="rId17" Target="footer6.xml" Type="http://schemas.openxmlformats.org/officeDocument/2006/relationships/footer"/>
<Relationship Id="rId18" Target="footer7.xml" Type="http://schemas.openxmlformats.org/officeDocument/2006/relationships/footer"/>
<Relationship Id="rId19" Target="header6.xml" Type="http://schemas.openxmlformats.org/officeDocument/2006/relationships/header"/>
<Relationship Id="rId2" Target="styles.xml" Type="http://schemas.openxmlformats.org/officeDocument/2006/relationships/styles"/>
<Relationship Id="rId20" Target="footer8.xml" Type="http://schemas.openxmlformats.org/officeDocument/2006/relationships/footer"/>
<Relationship Id="rId21" Target="fontTable.xml" Type="http://schemas.openxmlformats.org/officeDocument/2006/relationships/fontTable"/>
<Relationship Id="rId22" Target="theme/theme1.xml" Type="http://schemas.openxmlformats.org/officeDocument/2006/relationships/theme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header2.xml" Type="http://schemas.openxmlformats.org/officeDocument/2006/relationships/header"/>
<Relationship Id="rId9" Target="footer1.xml" Type="http://schemas.openxmlformats.org/officeDocument/2006/relationships/footer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2846</TotalTime>
  <Pages>11</Pages>
  <Words>455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2020-07-13T07:59:00Z</dcterms:created>
  <dc:creator>qq</dc:creator>
  <cp:lastModifiedBy>Windows 用户</cp:lastModifiedBy>
  <dcterms:modified xsi:type="dcterms:W3CDTF">2022-02-18T03:22:00Z</dcterms:modified>
  <cp:revision>94</cp:revision>
</cp:coreProperties>
</file>