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政法业务经费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中共襄汾县委政法委员会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中共襄汾县委政法委员会-109001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本项目为全年预算项目，项目的资金为财政拨款，金额为33.3万元，主要用于会务接待、监督政法部门、维稳及法学会工作开展。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上级部门要求及本预算单位日常工作需要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督导政法部门工作制度、财务管理制度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制定全年预算、依据业务工作需要实施、督导项目落实、做好活动值班工作、做好全年决算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33.3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26.54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26.54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26.54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6.76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6.76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6.76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79.7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79.7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79.7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监督政法各部门正确的行使自己的职能，确保案件的公正，完成上级安排的案件评查工作，搞好涉法涉诉信访案件，确保不发生上访事件，达到社会稳定和谐。合理使用资金，做好接待相关的办公、会议、会务接待工作，确保重要活动期间的 安全稳定。加强法制宣传、法学教育，加强法学会员培训。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监督政法各部门正确的行使自己的职能，确保案件的公正，完成上级安排的案件评查工作，搞好涉法涉诉信访案件，确保不发生上访事件，达到社会稳定和谐。合理使用资金，做好接待相关的办公、会议、会务接待工作，确保重要活动期间的 安全稳定。加强法制宣传、法学教育，加强法学会员培训。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政法业务经费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89.53</w:t>
      </w:r>
      <w:r>
        <w:rPr>
          <w:rFonts w:hint="eastAsia"/>
        </w:rPr>
        <w:t>分，属于</w:t>
      </w:r>
      <w:r>
        <w:t>"良好"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79.7%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7.97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完成案件评查工作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对重点案件稳控率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按时召开政法工作会议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4月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资金合理使用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33.30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26.54万元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息诉罢访率（%）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14.06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案件当事人满意度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13.33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圆满完成项目工作，合理使用资金。</w:t>
      </w:r>
      <w:bookmarkStart w:id="17" w:name="_GoBack"/>
      <w:bookmarkEnd w:id="17"/>
    </w:p>
    <w:p>
      <w:pPr>
        <w:pStyle w:val="44"/>
        <w:ind w:left="700" w:leftChars="250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按时召开政法工作会议、培训会议，合理使用资金，积极完成案件评查工作，积极稳控重点案件。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1134" w:leftChars="405" w:firstLine="426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通过政法各部门共同协调，息诉罢访率达到80%，确保了重大会议期间的安全稳定。</w:t>
      </w:r>
    </w:p>
    <w:p>
      <w:pPr>
        <w:pStyle w:val="44"/>
        <w:ind w:left="1134" w:leftChars="405" w:firstLine="0" w:firstLineChars="0"/>
        <w:rPr>
          <w:rFonts w:ascii="仿宋_GB2312"/>
          <w:bCs/>
        </w:rPr>
      </w:pP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991" w:leftChars="354" w:firstLine="569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我单位积极协调处理案件，群众满意度达80%，维护了社会的和谐稳定。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</w:pPr>
      <w:r>
        <w:rPr>
          <w:rFonts w:hint="eastAsia"/>
        </w:rPr>
        <w:t>根据项目目标与实际情况，我单位严格按照拟定的计划执行，合理有效的使用资金，科学规划，同时加强对项目经费的合理使用和监督，确保该项目顺利实施。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本年我单位项目绩效指标基本完成，预算指标基本到位。需要更好的完善管理机制。</w:t>
      </w:r>
    </w:p>
    <w:p>
      <w:pPr>
        <w:pStyle w:val="52"/>
        <w:numPr>
          <w:ilvl w:val="0"/>
          <w:numId w:val="2"/>
        </w:numPr>
        <w:rPr>
          <w:rFonts w:hint="eastAsia"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进一步加强项目管理措施及建议</w:t>
      </w:r>
      <w:bookmarkEnd w:id="14"/>
    </w:p>
    <w:p>
      <w:pPr>
        <w:pStyle w:val="44"/>
        <w:numPr>
          <w:numId w:val="0"/>
        </w:numPr>
        <w:ind w:firstLine="560" w:firstLineChars="200"/>
      </w:pPr>
      <w:r>
        <w:rPr>
          <w:rFonts w:hint="eastAsia"/>
        </w:rPr>
        <w:t>加强项目绩效目标的管理，推进绩效运行监控。进一步完善预算安排与执行的有效性，合理编制本单位预算，确保项目切实可行。明确项目目标，做好项目规划。</w:t>
      </w:r>
    </w:p>
    <w:p>
      <w:pPr>
        <w:pStyle w:val="44"/>
        <w:ind w:firstLine="848" w:firstLineChars="303"/>
      </w:pP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79.7%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79.70%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7.97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节约资金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完成案件评查工作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1次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对重点案件稳控率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94.44%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14.17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按时召开政法工作会议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4月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66.67%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资金合理使用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33.30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26.54万元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79.70%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节约资金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息诉罢访率（%）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93.75%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14.06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案件当事人满意度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88.89%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13.33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疫情影响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5AAD4"/>
    <w:multiLevelType w:val="singleLevel"/>
    <w:tmpl w:val="B3F5AAD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U1ZTZmYjA5NjE5MWZlODY0MzA4NzhmMjM1OTlh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53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1509</Words>
  <Characters>1772</Characters>
  <Lines>0</Lines>
  <Paragraphs>0</Paragraphs>
  <TotalTime>6</TotalTime>
  <ScaleCrop>false</ScaleCrop>
  <LinksUpToDate>false</LinksUpToDate>
  <CharactersWithSpaces>1798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123</cp:lastModifiedBy>
  <dcterms:modified xsi:type="dcterms:W3CDTF">2022-10-14T09:05:57Z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0A01A09FE03E4B3FAFE904023D22CC23</vt:lpwstr>
  </property>
</Properties>
</file>