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640"/>
        <w:jc w:val="center"/>
        <w:rPr>
          <w:rFonts w:ascii="仿宋" w:hAnsi="仿宋" w:eastAsia="仿宋"/>
          <w:szCs w:val="32"/>
        </w:rPr>
      </w:pPr>
    </w:p>
    <w:p>
      <w:pPr>
        <w:ind w:left="0" w:leftChars="0" w:firstLine="0" w:firstLineChars="0"/>
        <w:jc w:val="center"/>
        <w:rPr>
          <w:rFonts w:hint="eastAsia" w:ascii="华文中宋" w:hAnsi="华文中宋" w:eastAsia="华文中宋"/>
          <w:sz w:val="44"/>
          <w:szCs w:val="44"/>
          <w:u w:val="none"/>
          <w:lang w:val="en-US" w:eastAsia="zh-CN"/>
        </w:rPr>
      </w:pPr>
      <w:r>
        <w:rPr>
          <w:rFonts w:hint="eastAsia" w:ascii="华文中宋" w:hAnsi="华文中宋" w:eastAsia="华文中宋"/>
          <w:sz w:val="44"/>
          <w:szCs w:val="44"/>
          <w:u w:val="none"/>
          <w:lang w:val="en-US" w:eastAsia="zh-CN"/>
        </w:rPr>
        <w:t>中共襄汾县委政法委员会</w:t>
      </w:r>
    </w:p>
    <w:p>
      <w:pPr>
        <w:ind w:left="0" w:leftChars="0" w:firstLine="0" w:firstLineChars="0"/>
        <w:jc w:val="center"/>
        <w:rPr>
          <w:rFonts w:ascii="华文中宋" w:hAnsi="华文中宋" w:eastAsia="华文中宋"/>
          <w:sz w:val="44"/>
          <w:szCs w:val="44"/>
        </w:rPr>
      </w:pPr>
      <w:r>
        <w:rPr>
          <w:rFonts w:hint="eastAsia" w:ascii="华文中宋" w:hAnsi="华文中宋" w:eastAsia="华文中宋"/>
          <w:sz w:val="44"/>
          <w:szCs w:val="44"/>
          <w:lang w:val="en-US" w:eastAsia="zh-CN"/>
        </w:rPr>
        <w:t>2021</w:t>
      </w:r>
      <w:r>
        <w:rPr>
          <w:rFonts w:hint="eastAsia" w:ascii="华文中宋" w:hAnsi="华文中宋" w:eastAsia="华文中宋"/>
          <w:sz w:val="44"/>
          <w:szCs w:val="44"/>
        </w:rPr>
        <w:t>年度部门决算</w:t>
      </w:r>
    </w:p>
    <w:p>
      <w:pPr>
        <w:ind w:firstLine="880"/>
        <w:jc w:val="center"/>
        <w:rPr>
          <w:rFonts w:ascii="华文中宋" w:hAnsi="华文中宋" w:eastAsia="华文中宋"/>
          <w:sz w:val="44"/>
          <w:szCs w:val="44"/>
        </w:rPr>
      </w:pPr>
    </w:p>
    <w:p>
      <w:pPr>
        <w:ind w:firstLine="880"/>
        <w:jc w:val="center"/>
        <w:rPr>
          <w:rFonts w:hint="eastAsia" w:ascii="华文中宋" w:hAnsi="华文中宋" w:eastAsia="华文中宋"/>
          <w:sz w:val="44"/>
          <w:szCs w:val="44"/>
        </w:rPr>
      </w:pPr>
      <w:r>
        <w:rPr>
          <w:rFonts w:hint="eastAsia" w:ascii="华文中宋" w:hAnsi="华文中宋" w:eastAsia="华文中宋"/>
          <w:sz w:val="44"/>
          <w:szCs w:val="44"/>
        </w:rPr>
        <w:t>目录</w:t>
      </w:r>
    </w:p>
    <w:p>
      <w:pPr>
        <w:ind w:firstLine="640"/>
        <w:rPr>
          <w:rFonts w:ascii="黑体" w:hAnsi="黑体" w:eastAsia="黑体"/>
          <w:szCs w:val="32"/>
        </w:rPr>
      </w:pPr>
      <w:r>
        <w:rPr>
          <w:rFonts w:hint="eastAsia" w:ascii="黑体" w:hAnsi="黑体" w:eastAsia="黑体"/>
          <w:szCs w:val="32"/>
        </w:rPr>
        <w:t>第一部分  概况</w:t>
      </w:r>
      <w:bookmarkStart w:id="0" w:name="_GoBack"/>
      <w:bookmarkEnd w:id="0"/>
    </w:p>
    <w:p>
      <w:pPr>
        <w:ind w:firstLine="640"/>
        <w:rPr>
          <w:rFonts w:hint="eastAsia" w:ascii="仿宋_GB2312" w:hAnsi="楷体"/>
          <w:szCs w:val="32"/>
        </w:rPr>
      </w:pPr>
      <w:r>
        <w:rPr>
          <w:rFonts w:hint="eastAsia" w:ascii="仿宋_GB2312" w:hAnsi="楷体"/>
          <w:szCs w:val="32"/>
        </w:rPr>
        <w:t>一、本部门职责</w:t>
      </w:r>
    </w:p>
    <w:p>
      <w:pPr>
        <w:ind w:firstLine="640"/>
        <w:rPr>
          <w:rFonts w:hint="eastAsia" w:ascii="仿宋_GB2312" w:hAnsi="楷体"/>
          <w:szCs w:val="32"/>
        </w:rPr>
      </w:pPr>
      <w:r>
        <w:rPr>
          <w:rFonts w:hint="eastAsia" w:ascii="仿宋_GB2312" w:hAnsi="楷体"/>
          <w:szCs w:val="32"/>
        </w:rPr>
        <w:t>二、机构设置情况</w:t>
      </w:r>
    </w:p>
    <w:p>
      <w:pPr>
        <w:ind w:firstLine="640"/>
        <w:rPr>
          <w:rFonts w:hint="eastAsia" w:ascii="黑体" w:hAnsi="黑体" w:eastAsia="黑体"/>
          <w:szCs w:val="32"/>
        </w:rPr>
      </w:pPr>
      <w:r>
        <w:rPr>
          <w:rFonts w:hint="eastAsia" w:ascii="黑体" w:hAnsi="黑体" w:eastAsia="黑体"/>
          <w:szCs w:val="32"/>
        </w:rPr>
        <w:t xml:space="preserve">第二部分  </w:t>
      </w:r>
      <w:r>
        <w:rPr>
          <w:rFonts w:hint="eastAsia" w:ascii="黑体" w:hAnsi="黑体" w:eastAsia="黑体"/>
          <w:szCs w:val="32"/>
          <w:lang w:eastAsia="zh-CN"/>
        </w:rPr>
        <w:t>2021</w:t>
      </w:r>
      <w:r>
        <w:rPr>
          <w:rFonts w:hint="eastAsia" w:ascii="黑体" w:hAnsi="黑体" w:eastAsia="黑体"/>
          <w:szCs w:val="32"/>
        </w:rPr>
        <w:t>年度部门决算报表</w:t>
      </w:r>
    </w:p>
    <w:p>
      <w:pPr>
        <w:ind w:firstLine="640"/>
        <w:rPr>
          <w:rFonts w:hint="eastAsia" w:ascii="仿宋_GB2312" w:hAnsi="楷体"/>
          <w:szCs w:val="32"/>
        </w:rPr>
      </w:pPr>
      <w:r>
        <w:rPr>
          <w:rFonts w:hint="eastAsia" w:ascii="仿宋_GB2312" w:hAnsi="楷体"/>
          <w:szCs w:val="32"/>
        </w:rPr>
        <w:t>一、收入支出决算总表</w:t>
      </w:r>
    </w:p>
    <w:p>
      <w:pPr>
        <w:ind w:firstLine="640"/>
        <w:rPr>
          <w:rFonts w:hint="eastAsia" w:ascii="仿宋_GB2312" w:hAnsi="楷体"/>
          <w:szCs w:val="32"/>
        </w:rPr>
      </w:pPr>
      <w:r>
        <w:rPr>
          <w:rFonts w:hint="eastAsia" w:ascii="仿宋_GB2312" w:hAnsi="楷体"/>
          <w:szCs w:val="32"/>
        </w:rPr>
        <w:t>二、收入决算表</w:t>
      </w:r>
    </w:p>
    <w:p>
      <w:pPr>
        <w:ind w:firstLine="640"/>
        <w:rPr>
          <w:rFonts w:hint="eastAsia" w:ascii="仿宋_GB2312" w:hAnsi="楷体"/>
          <w:szCs w:val="32"/>
        </w:rPr>
      </w:pPr>
      <w:r>
        <w:rPr>
          <w:rFonts w:hint="eastAsia" w:ascii="仿宋_GB2312" w:hAnsi="楷体"/>
          <w:szCs w:val="32"/>
        </w:rPr>
        <w:t>三、支出决算表</w:t>
      </w:r>
    </w:p>
    <w:p>
      <w:pPr>
        <w:ind w:firstLine="640"/>
        <w:rPr>
          <w:rFonts w:hint="eastAsia" w:ascii="仿宋_GB2312" w:hAnsi="楷体"/>
          <w:szCs w:val="32"/>
        </w:rPr>
      </w:pPr>
      <w:r>
        <w:rPr>
          <w:rFonts w:hint="eastAsia" w:ascii="仿宋_GB2312" w:hAnsi="楷体"/>
          <w:szCs w:val="32"/>
        </w:rPr>
        <w:t>四、财政拨款收入支出决算总表</w:t>
      </w:r>
    </w:p>
    <w:p>
      <w:pPr>
        <w:ind w:firstLine="640"/>
        <w:rPr>
          <w:rFonts w:hint="eastAsia" w:ascii="仿宋_GB2312" w:hAnsi="楷体"/>
          <w:szCs w:val="32"/>
        </w:rPr>
      </w:pPr>
      <w:r>
        <w:rPr>
          <w:rFonts w:hint="eastAsia" w:ascii="仿宋_GB2312" w:hAnsi="楷体"/>
          <w:szCs w:val="32"/>
        </w:rPr>
        <w:t>五、一般公共预算财政拨款支出决算表（一）</w:t>
      </w:r>
    </w:p>
    <w:p>
      <w:pPr>
        <w:ind w:firstLine="640"/>
        <w:rPr>
          <w:rFonts w:hint="eastAsia" w:ascii="仿宋_GB2312" w:hAnsi="楷体"/>
          <w:szCs w:val="32"/>
        </w:rPr>
      </w:pPr>
      <w:r>
        <w:rPr>
          <w:rFonts w:hint="eastAsia" w:ascii="仿宋_GB2312" w:hAnsi="楷体"/>
          <w:szCs w:val="32"/>
        </w:rPr>
        <w:t>六、一般公共预算财政拨款支出决算表（二）</w:t>
      </w:r>
    </w:p>
    <w:p>
      <w:pPr>
        <w:ind w:firstLine="640"/>
        <w:rPr>
          <w:rFonts w:hint="eastAsia" w:ascii="仿宋_GB2312" w:hAnsi="楷体"/>
          <w:szCs w:val="32"/>
        </w:rPr>
      </w:pPr>
      <w:r>
        <w:rPr>
          <w:rFonts w:hint="eastAsia" w:ascii="仿宋_GB2312" w:hAnsi="楷体"/>
          <w:szCs w:val="32"/>
        </w:rPr>
        <w:t>七、一般公共预算财政拨款“三公”经费支出决算表</w:t>
      </w:r>
    </w:p>
    <w:p>
      <w:pPr>
        <w:ind w:firstLine="640"/>
        <w:rPr>
          <w:rFonts w:ascii="仿宋_GB2312" w:hAnsi="楷体"/>
          <w:szCs w:val="32"/>
        </w:rPr>
      </w:pPr>
      <w:r>
        <w:rPr>
          <w:rFonts w:hint="eastAsia" w:ascii="仿宋_GB2312" w:hAnsi="楷体"/>
          <w:szCs w:val="32"/>
        </w:rPr>
        <w:t>八、政府性基金预算财政拨款收入支出决算表</w:t>
      </w:r>
    </w:p>
    <w:p>
      <w:pPr>
        <w:ind w:firstLine="640"/>
        <w:rPr>
          <w:rFonts w:hint="eastAsia" w:ascii="仿宋_GB2312" w:hAnsi="楷体"/>
          <w:szCs w:val="32"/>
        </w:rPr>
      </w:pPr>
      <w:r>
        <w:rPr>
          <w:rFonts w:hint="eastAsia" w:ascii="仿宋_GB2312" w:hAnsi="楷体"/>
          <w:szCs w:val="32"/>
        </w:rPr>
        <w:t>九、国有资本经营预算财政拨款支出决算表</w:t>
      </w:r>
    </w:p>
    <w:p>
      <w:pPr>
        <w:ind w:firstLine="640"/>
        <w:rPr>
          <w:rFonts w:hint="eastAsia" w:ascii="仿宋_GB2312" w:hAnsi="楷体"/>
          <w:szCs w:val="32"/>
        </w:rPr>
      </w:pPr>
      <w:r>
        <w:rPr>
          <w:rFonts w:hint="eastAsia" w:ascii="仿宋_GB2312" w:hAnsi="楷体"/>
          <w:szCs w:val="32"/>
        </w:rPr>
        <w:t>十、部门决算公开相关信息统计表</w:t>
      </w:r>
    </w:p>
    <w:p>
      <w:pPr>
        <w:ind w:firstLine="640"/>
        <w:rPr>
          <w:rFonts w:ascii="黑体" w:hAnsi="黑体" w:eastAsia="黑体"/>
          <w:szCs w:val="32"/>
        </w:rPr>
      </w:pPr>
      <w:r>
        <w:rPr>
          <w:rFonts w:hint="eastAsia" w:ascii="黑体" w:hAnsi="黑体" w:eastAsia="黑体"/>
          <w:szCs w:val="32"/>
        </w:rPr>
        <w:t xml:space="preserve">第三部分  </w:t>
      </w:r>
      <w:r>
        <w:rPr>
          <w:rFonts w:hint="eastAsia" w:ascii="黑体" w:hAnsi="黑体" w:eastAsia="黑体"/>
          <w:szCs w:val="32"/>
          <w:lang w:eastAsia="zh-CN"/>
        </w:rPr>
        <w:t>2021</w:t>
      </w:r>
      <w:r>
        <w:rPr>
          <w:rFonts w:hint="eastAsia" w:ascii="黑体" w:hAnsi="黑体" w:eastAsia="黑体"/>
          <w:szCs w:val="32"/>
        </w:rPr>
        <w:t>年度部门决算情况说明</w:t>
      </w:r>
    </w:p>
    <w:p>
      <w:pPr>
        <w:ind w:firstLine="640"/>
        <w:rPr>
          <w:rFonts w:hint="eastAsia" w:ascii="仿宋_GB2312" w:hAnsi="楷体" w:cs="Times New Roman"/>
          <w:szCs w:val="32"/>
        </w:rPr>
      </w:pPr>
      <w:r>
        <w:rPr>
          <w:rFonts w:hint="eastAsia" w:ascii="仿宋_GB2312" w:hAnsi="楷体" w:cs="Times New Roman"/>
          <w:szCs w:val="32"/>
        </w:rPr>
        <w:t>一、收入支出决算总体情况说明</w:t>
      </w:r>
    </w:p>
    <w:p>
      <w:pPr>
        <w:ind w:firstLine="640"/>
        <w:rPr>
          <w:rFonts w:hint="eastAsia" w:ascii="仿宋_GB2312" w:hAnsi="楷体" w:cs="Times New Roman"/>
          <w:szCs w:val="32"/>
        </w:rPr>
      </w:pPr>
      <w:r>
        <w:rPr>
          <w:rFonts w:hint="eastAsia" w:ascii="仿宋_GB2312" w:hAnsi="楷体" w:cs="Times New Roman"/>
          <w:szCs w:val="32"/>
        </w:rPr>
        <w:t>二、收入决算情况说明</w:t>
      </w:r>
    </w:p>
    <w:p>
      <w:pPr>
        <w:ind w:firstLine="640"/>
        <w:rPr>
          <w:rFonts w:hint="eastAsia" w:ascii="仿宋_GB2312" w:hAnsi="楷体" w:cs="Times New Roman"/>
          <w:szCs w:val="32"/>
        </w:rPr>
      </w:pPr>
      <w:r>
        <w:rPr>
          <w:rFonts w:hint="eastAsia" w:ascii="仿宋_GB2312" w:hAnsi="楷体" w:cs="Times New Roman"/>
          <w:szCs w:val="32"/>
        </w:rPr>
        <w:t>三、支出决算情况说明</w:t>
      </w:r>
    </w:p>
    <w:p>
      <w:pPr>
        <w:ind w:firstLine="640"/>
        <w:rPr>
          <w:rFonts w:hint="eastAsia" w:ascii="仿宋_GB2312" w:hAnsi="楷体" w:cs="Times New Roman"/>
          <w:szCs w:val="32"/>
        </w:rPr>
      </w:pPr>
      <w:r>
        <w:rPr>
          <w:rFonts w:hint="eastAsia" w:ascii="仿宋_GB2312" w:hAnsi="楷体" w:cs="Times New Roman"/>
          <w:szCs w:val="32"/>
        </w:rPr>
        <w:t>四、财政拨款收入支出决算总体情况说明</w:t>
      </w:r>
    </w:p>
    <w:p>
      <w:pPr>
        <w:ind w:firstLine="640"/>
        <w:rPr>
          <w:rFonts w:hint="eastAsia" w:ascii="仿宋_GB2312" w:hAnsi="楷体" w:cs="Times New Roman"/>
          <w:szCs w:val="32"/>
        </w:rPr>
      </w:pPr>
      <w:r>
        <w:rPr>
          <w:rFonts w:hint="eastAsia" w:ascii="仿宋_GB2312" w:hAnsi="楷体" w:cs="Times New Roman"/>
          <w:szCs w:val="32"/>
        </w:rPr>
        <w:t>五、一般公共预算财政拨款支出决算情况说明</w:t>
      </w:r>
    </w:p>
    <w:p>
      <w:pPr>
        <w:ind w:firstLine="640"/>
        <w:rPr>
          <w:rFonts w:hint="eastAsia" w:ascii="仿宋_GB2312" w:hAnsi="楷体" w:cs="Times New Roman"/>
          <w:szCs w:val="32"/>
        </w:rPr>
      </w:pPr>
      <w:r>
        <w:rPr>
          <w:rFonts w:hint="eastAsia" w:ascii="仿宋_GB2312" w:hAnsi="楷体" w:cs="Times New Roman"/>
          <w:szCs w:val="32"/>
        </w:rPr>
        <w:t>六、一般公共预算财政拨款基本支出决算情况说明</w:t>
      </w:r>
    </w:p>
    <w:p>
      <w:pPr>
        <w:ind w:firstLine="640"/>
        <w:rPr>
          <w:rFonts w:hint="eastAsia" w:ascii="仿宋_GB2312" w:hAnsi="楷体" w:cs="Times New Roman"/>
          <w:szCs w:val="32"/>
        </w:rPr>
      </w:pPr>
      <w:r>
        <w:rPr>
          <w:rFonts w:hint="eastAsia" w:ascii="仿宋_GB2312" w:hAnsi="楷体" w:cs="Times New Roman"/>
          <w:szCs w:val="32"/>
        </w:rPr>
        <w:t>七、一般公共预算财政拨款“三公”经费支出决算情况说明</w:t>
      </w:r>
    </w:p>
    <w:p>
      <w:pPr>
        <w:ind w:firstLine="640"/>
        <w:rPr>
          <w:rFonts w:hint="eastAsia" w:ascii="仿宋_GB2312" w:hAnsi="楷体" w:cs="Times New Roman"/>
          <w:szCs w:val="32"/>
        </w:rPr>
      </w:pPr>
      <w:r>
        <w:rPr>
          <w:rFonts w:hint="eastAsia" w:ascii="仿宋_GB2312" w:hAnsi="楷体" w:cs="Times New Roman"/>
          <w:szCs w:val="32"/>
        </w:rPr>
        <w:t>八、其他重要事项情况说明</w:t>
      </w:r>
    </w:p>
    <w:p>
      <w:pPr>
        <w:ind w:firstLine="640"/>
        <w:rPr>
          <w:rFonts w:ascii="黑体" w:hAnsi="黑体" w:eastAsia="黑体"/>
          <w:szCs w:val="32"/>
        </w:rPr>
      </w:pPr>
      <w:r>
        <w:rPr>
          <w:rFonts w:hint="eastAsia" w:ascii="黑体" w:hAnsi="黑体" w:eastAsia="黑体"/>
          <w:szCs w:val="32"/>
        </w:rPr>
        <w:t xml:space="preserve">第四部分 </w:t>
      </w:r>
      <w:r>
        <w:rPr>
          <w:rFonts w:ascii="黑体" w:hAnsi="黑体" w:eastAsia="黑体"/>
          <w:szCs w:val="32"/>
        </w:rPr>
        <w:t xml:space="preserve"> </w:t>
      </w:r>
      <w:r>
        <w:rPr>
          <w:rFonts w:hint="eastAsia" w:ascii="黑体" w:hAnsi="黑体" w:eastAsia="黑体"/>
          <w:szCs w:val="32"/>
        </w:rPr>
        <w:t>名词解释</w:t>
      </w:r>
    </w:p>
    <w:p>
      <w:pPr>
        <w:ind w:firstLine="640"/>
        <w:rPr>
          <w:rFonts w:ascii="黑体" w:hAnsi="黑体" w:eastAsia="黑体"/>
          <w:szCs w:val="32"/>
        </w:rPr>
      </w:pPr>
      <w:r>
        <w:rPr>
          <w:rFonts w:hint="eastAsia" w:ascii="黑体" w:hAnsi="黑体" w:eastAsia="黑体"/>
          <w:szCs w:val="32"/>
        </w:rPr>
        <w:t xml:space="preserve">第五部分 </w:t>
      </w:r>
      <w:r>
        <w:rPr>
          <w:rFonts w:ascii="黑体" w:hAnsi="黑体" w:eastAsia="黑体"/>
          <w:szCs w:val="32"/>
        </w:rPr>
        <w:t xml:space="preserve"> </w:t>
      </w:r>
      <w:r>
        <w:rPr>
          <w:rFonts w:hint="eastAsia" w:ascii="黑体" w:hAnsi="黑体" w:eastAsia="黑体"/>
          <w:szCs w:val="32"/>
        </w:rPr>
        <w:t>附件</w:t>
      </w:r>
    </w:p>
    <w:p>
      <w:pPr>
        <w:ind w:firstLine="640"/>
        <w:rPr>
          <w:rFonts w:ascii="黑体" w:hAnsi="黑体" w:eastAsia="黑体"/>
          <w:szCs w:val="32"/>
        </w:rPr>
      </w:pPr>
    </w:p>
    <w:p>
      <w:pPr>
        <w:ind w:firstLine="640"/>
        <w:rPr>
          <w:rFonts w:ascii="黑体" w:hAnsi="黑体" w:eastAsia="黑体"/>
          <w:szCs w:val="32"/>
        </w:rPr>
      </w:pPr>
    </w:p>
    <w:p>
      <w:pPr>
        <w:ind w:firstLine="640"/>
        <w:rPr>
          <w:rFonts w:ascii="黑体" w:hAnsi="黑体" w:eastAsia="黑体"/>
          <w:szCs w:val="32"/>
        </w:rPr>
      </w:pPr>
    </w:p>
    <w:p>
      <w:pPr>
        <w:ind w:firstLine="640"/>
        <w:rPr>
          <w:rFonts w:ascii="黑体" w:hAnsi="黑体" w:eastAsia="黑体"/>
          <w:szCs w:val="32"/>
        </w:rPr>
      </w:pPr>
    </w:p>
    <w:p>
      <w:pPr>
        <w:ind w:firstLine="640"/>
        <w:rPr>
          <w:rFonts w:ascii="黑体" w:hAnsi="黑体" w:eastAsia="黑体"/>
          <w:szCs w:val="32"/>
        </w:rPr>
      </w:pPr>
    </w:p>
    <w:p>
      <w:pPr>
        <w:ind w:firstLine="640"/>
        <w:rPr>
          <w:rFonts w:ascii="黑体" w:hAnsi="黑体" w:eastAsia="黑体"/>
          <w:szCs w:val="32"/>
        </w:rPr>
      </w:pPr>
    </w:p>
    <w:p>
      <w:pPr>
        <w:ind w:firstLine="640"/>
        <w:rPr>
          <w:rFonts w:ascii="黑体" w:hAnsi="黑体" w:eastAsia="黑体"/>
          <w:szCs w:val="32"/>
        </w:rPr>
      </w:pPr>
    </w:p>
    <w:p>
      <w:pPr>
        <w:ind w:firstLine="640"/>
        <w:rPr>
          <w:rFonts w:ascii="黑体" w:hAnsi="黑体" w:eastAsia="黑体"/>
          <w:szCs w:val="32"/>
        </w:rPr>
      </w:pPr>
    </w:p>
    <w:p>
      <w:pPr>
        <w:ind w:firstLine="640"/>
        <w:rPr>
          <w:rFonts w:ascii="黑体" w:hAnsi="黑体" w:eastAsia="黑体"/>
          <w:szCs w:val="32"/>
        </w:rPr>
      </w:pPr>
    </w:p>
    <w:p>
      <w:pPr>
        <w:ind w:firstLine="640"/>
        <w:rPr>
          <w:rFonts w:ascii="黑体" w:hAnsi="黑体" w:eastAsia="黑体"/>
          <w:szCs w:val="32"/>
        </w:rPr>
      </w:pPr>
    </w:p>
    <w:p>
      <w:pPr>
        <w:ind w:firstLine="640"/>
        <w:rPr>
          <w:rFonts w:ascii="黑体" w:hAnsi="黑体" w:eastAsia="黑体"/>
          <w:szCs w:val="32"/>
        </w:rPr>
      </w:pPr>
    </w:p>
    <w:p>
      <w:pPr>
        <w:ind w:firstLine="640"/>
        <w:rPr>
          <w:rFonts w:ascii="黑体" w:hAnsi="黑体" w:eastAsia="黑体"/>
          <w:szCs w:val="32"/>
        </w:rPr>
      </w:pPr>
      <w:r>
        <w:rPr>
          <w:rFonts w:hint="eastAsia" w:ascii="黑体" w:hAnsi="黑体" w:eastAsia="黑体"/>
          <w:szCs w:val="32"/>
        </w:rPr>
        <w:t>第一部分  概况</w:t>
      </w:r>
    </w:p>
    <w:p>
      <w:pPr>
        <w:ind w:firstLine="640"/>
        <w:rPr>
          <w:rFonts w:hint="eastAsia" w:ascii="仿宋_GB2312" w:hAnsi="楷体"/>
          <w:szCs w:val="32"/>
        </w:rPr>
      </w:pPr>
      <w:r>
        <w:rPr>
          <w:rFonts w:hint="eastAsia" w:ascii="仿宋_GB2312" w:hAnsi="楷体"/>
          <w:szCs w:val="32"/>
        </w:rPr>
        <w:t>一、本部门职责</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深入贯彻习近平新时代中国特色社会主义思想，深入贯彻党的路线方针政策和中央政法委、省委政法委、市委政法委及县委的决策部署，统一政法各部门思想和行动，坚持党对政法工作的绝对领导，坚决维护党中央权威和集中统一领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深入贯彻中央要求、省委决定、市委部署和县委安排，对全县政法工作研究提出全局性部署，推进平安襄汾、法治襄汾建设，加强过硬队伍建设，深化智能化建设，坚决维护国家政治安全、确保社会大局稳定、促进社会公平正义、保障人民安居乐业、服务经济社会发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（三）了解掌握、分析研判全县政法工作情况动态，分析社会稳定形势，创新完善多部门参与的综治维稳工作机制，协调推动预防、化解影响稳定的社会矛盾和风险，协调应对和处置重大突发事件。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（四）加强对全县政法工作的督查，统筹协调社会治安综合治理、维护社会稳定、反邪教有关法律法规政策的实施工作。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（五）组织开展全县政法领域的调查研究，拟订全县政法工作的方针政策和重大措施，及时向县委和市委政法委提出建议。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（六）掌握分析全县政法舆情动态，指导协调政法部门媒体网络宣传工作，指导政法各部门做好涉及政法工作的重大宣传工作。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（七）监督和支持政法各部门依法行使职权，指导和协调政法各部门密切配合，研究和协调重大、疑难案件，推进严格执法、公正司法。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（八）组织研究全县政法改革中带有方向性、倾向性和普遍性的重大问题，深化政法改革。</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（九）指导推动全县政法系统党的建设和政法队伍建设，统筹推动政治督察和政治轮训。协助县委和县委组织部管理政法干部。管理襄汾县法学会。</w:t>
      </w:r>
    </w:p>
    <w:p>
      <w:pPr>
        <w:snapToGrid w:val="0"/>
        <w:spacing w:line="240" w:lineRule="auto"/>
        <w:ind w:firstLine="640" w:firstLineChars="200"/>
        <w:rPr>
          <w:rFonts w:ascii="仿宋_GB2312" w:hAnsi="仿宋" w:eastAsia="仿宋_GB2312"/>
          <w:sz w:val="32"/>
          <w:szCs w:val="32"/>
        </w:rPr>
      </w:pPr>
      <w:r>
        <w:rPr>
          <w:rFonts w:hint="eastAsia" w:ascii="仿宋" w:hAnsi="仿宋" w:eastAsia="仿宋" w:cs="仿宋"/>
          <w:sz w:val="32"/>
          <w:szCs w:val="32"/>
        </w:rPr>
        <w:t>（十）完成县委交办的其他工作。</w:t>
      </w:r>
    </w:p>
    <w:p>
      <w:pPr>
        <w:ind w:firstLine="640"/>
        <w:rPr>
          <w:rFonts w:hint="eastAsia" w:ascii="仿宋_GB2312" w:hAnsi="楷体"/>
          <w:szCs w:val="32"/>
        </w:rPr>
      </w:pPr>
      <w:r>
        <w:rPr>
          <w:rFonts w:hint="eastAsia" w:ascii="仿宋_GB2312" w:hAnsi="楷体"/>
          <w:szCs w:val="32"/>
        </w:rPr>
        <w:t>二、机构设置情况</w:t>
      </w:r>
    </w:p>
    <w:p>
      <w:pPr>
        <w:ind w:firstLine="640"/>
        <w:rPr>
          <w:rFonts w:hint="eastAsia" w:ascii="仿宋_GB2312" w:hAnsi="楷体"/>
          <w:szCs w:val="32"/>
        </w:rPr>
      </w:pPr>
      <w:r>
        <w:rPr>
          <w:rFonts w:hint="eastAsia" w:ascii="仿宋_GB2312" w:hAnsi="楷体"/>
          <w:szCs w:val="32"/>
        </w:rPr>
        <w:t>下设内设机构：办公室、政工室、执法检查室、综治室、维稳室、综治中心</w:t>
      </w:r>
    </w:p>
    <w:p>
      <w:pPr>
        <w:ind w:firstLine="640"/>
        <w:rPr>
          <w:rFonts w:hint="eastAsia" w:ascii="黑体" w:hAnsi="黑体" w:eastAsia="黑体"/>
          <w:szCs w:val="32"/>
        </w:rPr>
      </w:pPr>
      <w:r>
        <w:rPr>
          <w:rFonts w:hint="eastAsia" w:ascii="黑体" w:hAnsi="黑体" w:eastAsia="黑体"/>
          <w:szCs w:val="32"/>
        </w:rPr>
        <w:t xml:space="preserve">第二部分  </w:t>
      </w:r>
      <w:r>
        <w:rPr>
          <w:rFonts w:hint="eastAsia" w:ascii="黑体" w:hAnsi="黑体" w:eastAsia="黑体"/>
          <w:szCs w:val="32"/>
          <w:lang w:eastAsia="zh-CN"/>
        </w:rPr>
        <w:t>2021</w:t>
      </w:r>
      <w:r>
        <w:rPr>
          <w:rFonts w:hint="eastAsia" w:ascii="黑体" w:hAnsi="黑体" w:eastAsia="黑体"/>
          <w:szCs w:val="32"/>
        </w:rPr>
        <w:t>年度部门决算报表</w:t>
      </w:r>
    </w:p>
    <w:p>
      <w:pPr>
        <w:ind w:firstLine="640"/>
        <w:rPr>
          <w:rFonts w:hint="eastAsia" w:ascii="仿宋_GB2312" w:hAnsi="楷体"/>
          <w:szCs w:val="32"/>
        </w:rPr>
      </w:pPr>
      <w:r>
        <w:rPr>
          <w:rFonts w:hint="eastAsia" w:ascii="仿宋_GB2312" w:hAnsi="楷体"/>
          <w:szCs w:val="32"/>
        </w:rPr>
        <w:t>一、收入支出决算总表</w:t>
      </w:r>
    </w:p>
    <w:p>
      <w:pPr>
        <w:ind w:firstLine="640"/>
        <w:rPr>
          <w:rFonts w:hint="eastAsia" w:ascii="仿宋_GB2312" w:hAnsi="楷体"/>
          <w:szCs w:val="32"/>
        </w:rPr>
      </w:pPr>
      <w:r>
        <w:rPr>
          <w:rFonts w:hint="eastAsia" w:ascii="仿宋_GB2312" w:hAnsi="楷体"/>
          <w:szCs w:val="32"/>
        </w:rPr>
        <w:t>二、收入决算表</w:t>
      </w:r>
    </w:p>
    <w:p>
      <w:pPr>
        <w:ind w:firstLine="640"/>
        <w:rPr>
          <w:rFonts w:hint="eastAsia" w:ascii="仿宋_GB2312" w:hAnsi="楷体"/>
          <w:szCs w:val="32"/>
        </w:rPr>
      </w:pPr>
      <w:r>
        <w:rPr>
          <w:rFonts w:hint="eastAsia" w:ascii="仿宋_GB2312" w:hAnsi="楷体"/>
          <w:szCs w:val="32"/>
        </w:rPr>
        <w:t>三、支出决算表</w:t>
      </w:r>
    </w:p>
    <w:p>
      <w:pPr>
        <w:ind w:firstLine="640"/>
        <w:rPr>
          <w:rFonts w:hint="eastAsia" w:ascii="仿宋_GB2312" w:hAnsi="楷体"/>
          <w:szCs w:val="32"/>
        </w:rPr>
      </w:pPr>
      <w:r>
        <w:rPr>
          <w:rFonts w:hint="eastAsia" w:ascii="仿宋_GB2312" w:hAnsi="楷体"/>
          <w:szCs w:val="32"/>
        </w:rPr>
        <w:t>四、财政拨款收入支出决算总表</w:t>
      </w:r>
    </w:p>
    <w:p>
      <w:pPr>
        <w:ind w:firstLine="640"/>
        <w:rPr>
          <w:rFonts w:hint="eastAsia" w:ascii="仿宋_GB2312" w:hAnsi="楷体"/>
          <w:szCs w:val="32"/>
        </w:rPr>
      </w:pPr>
      <w:r>
        <w:rPr>
          <w:rFonts w:hint="eastAsia" w:ascii="仿宋_GB2312" w:hAnsi="楷体"/>
          <w:szCs w:val="32"/>
        </w:rPr>
        <w:t>五、一般公共预算财政拨款支出决算表（一）</w:t>
      </w:r>
    </w:p>
    <w:p>
      <w:pPr>
        <w:ind w:firstLine="640"/>
        <w:rPr>
          <w:rFonts w:hint="eastAsia" w:ascii="仿宋_GB2312" w:hAnsi="楷体"/>
          <w:szCs w:val="32"/>
        </w:rPr>
      </w:pPr>
      <w:r>
        <w:rPr>
          <w:rFonts w:hint="eastAsia" w:ascii="仿宋_GB2312" w:hAnsi="楷体"/>
          <w:szCs w:val="32"/>
        </w:rPr>
        <w:t>六、一般公共预算财政拨款支出决算表（二）</w:t>
      </w:r>
    </w:p>
    <w:p>
      <w:pPr>
        <w:ind w:firstLine="640"/>
        <w:rPr>
          <w:rFonts w:hint="eastAsia" w:ascii="仿宋_GB2312" w:hAnsi="楷体"/>
          <w:szCs w:val="32"/>
        </w:rPr>
      </w:pPr>
      <w:r>
        <w:rPr>
          <w:rFonts w:hint="eastAsia" w:ascii="仿宋_GB2312" w:hAnsi="楷体"/>
          <w:szCs w:val="32"/>
        </w:rPr>
        <w:t>七、一般公共预算财政拨款“三公”经费支出决算表</w:t>
      </w:r>
    </w:p>
    <w:p>
      <w:pPr>
        <w:ind w:firstLine="640"/>
        <w:rPr>
          <w:rFonts w:ascii="仿宋_GB2312" w:hAnsi="楷体"/>
          <w:szCs w:val="32"/>
        </w:rPr>
      </w:pPr>
      <w:r>
        <w:rPr>
          <w:rFonts w:hint="eastAsia" w:ascii="仿宋_GB2312" w:hAnsi="楷体"/>
          <w:szCs w:val="32"/>
        </w:rPr>
        <w:t>八、政府性基金预算财政拨款收入支出决算表</w:t>
      </w:r>
    </w:p>
    <w:p>
      <w:pPr>
        <w:ind w:firstLine="640"/>
        <w:rPr>
          <w:rFonts w:hint="eastAsia" w:ascii="仿宋_GB2312" w:hAnsi="楷体"/>
          <w:szCs w:val="32"/>
        </w:rPr>
      </w:pPr>
      <w:r>
        <w:rPr>
          <w:rFonts w:hint="eastAsia" w:ascii="仿宋_GB2312" w:hAnsi="楷体"/>
          <w:szCs w:val="32"/>
        </w:rPr>
        <w:t>九、国有资本经营预算财政拨款支出决算表</w:t>
      </w:r>
    </w:p>
    <w:p>
      <w:pPr>
        <w:ind w:firstLine="640"/>
        <w:rPr>
          <w:rFonts w:ascii="仿宋_GB2312" w:hAnsi="楷体"/>
          <w:szCs w:val="32"/>
        </w:rPr>
      </w:pPr>
      <w:r>
        <w:rPr>
          <w:rFonts w:hint="eastAsia" w:ascii="仿宋_GB2312" w:hAnsi="楷体"/>
          <w:szCs w:val="32"/>
        </w:rPr>
        <w:t>十、部门决算公开相关信息统计表</w:t>
      </w:r>
    </w:p>
    <w:p>
      <w:pPr>
        <w:ind w:firstLine="640"/>
        <w:rPr>
          <w:rFonts w:ascii="黑体" w:hAnsi="黑体" w:eastAsia="黑体"/>
          <w:szCs w:val="32"/>
        </w:rPr>
      </w:pPr>
      <w:r>
        <w:rPr>
          <w:rFonts w:hint="eastAsia" w:ascii="黑体" w:hAnsi="黑体" w:eastAsia="黑体"/>
          <w:szCs w:val="32"/>
        </w:rPr>
        <w:t xml:space="preserve">第三部分  </w:t>
      </w:r>
      <w:r>
        <w:rPr>
          <w:rFonts w:hint="eastAsia" w:ascii="黑体" w:hAnsi="黑体" w:eastAsia="黑体"/>
          <w:szCs w:val="32"/>
          <w:lang w:eastAsia="zh-CN"/>
        </w:rPr>
        <w:t>2021</w:t>
      </w:r>
      <w:r>
        <w:rPr>
          <w:rFonts w:hint="eastAsia" w:ascii="黑体" w:hAnsi="黑体" w:eastAsia="黑体"/>
          <w:szCs w:val="32"/>
        </w:rPr>
        <w:t>年度部门决算情况说明（可根据实际情况附图说明）</w:t>
      </w:r>
    </w:p>
    <w:p>
      <w:pPr>
        <w:ind w:firstLine="640"/>
        <w:rPr>
          <w:rFonts w:hint="eastAsia" w:ascii="仿宋_GB2312"/>
          <w:b/>
          <w:szCs w:val="32"/>
        </w:rPr>
      </w:pPr>
      <w:r>
        <w:rPr>
          <w:rFonts w:hint="eastAsia" w:ascii="仿宋_GB2312"/>
          <w:b/>
          <w:szCs w:val="32"/>
        </w:rPr>
        <w:t>一、收入支出决算总体情况说明</w:t>
      </w:r>
    </w:p>
    <w:p>
      <w:pPr>
        <w:spacing w:line="580" w:lineRule="exact"/>
        <w:ind w:firstLine="640"/>
        <w:rPr>
          <w:rFonts w:hint="eastAsia" w:ascii="仿宋_GB2312"/>
          <w:szCs w:val="32"/>
          <w:u w:val="none"/>
        </w:rPr>
      </w:pPr>
      <w:r>
        <w:rPr>
          <w:rFonts w:hint="eastAsia" w:ascii="仿宋_GB2312"/>
          <w:szCs w:val="32"/>
          <w:lang w:eastAsia="zh-CN"/>
        </w:rPr>
        <w:t>2021</w:t>
      </w:r>
      <w:r>
        <w:rPr>
          <w:rFonts w:hint="eastAsia" w:ascii="仿宋_GB2312"/>
          <w:szCs w:val="32"/>
        </w:rPr>
        <w:t>年度收入</w:t>
      </w:r>
      <w:r>
        <w:rPr>
          <w:rFonts w:ascii="仿宋_GB2312"/>
          <w:szCs w:val="32"/>
        </w:rPr>
        <w:t>总计</w:t>
      </w:r>
      <w:r>
        <w:rPr>
          <w:rFonts w:hint="eastAsia" w:ascii="仿宋_GB2312"/>
          <w:szCs w:val="32"/>
          <w:lang w:val="en-US" w:eastAsia="zh-CN"/>
        </w:rPr>
        <w:t>379.88</w:t>
      </w:r>
      <w:r>
        <w:rPr>
          <w:rFonts w:hint="eastAsia" w:ascii="仿宋_GB2312"/>
          <w:szCs w:val="32"/>
        </w:rPr>
        <w:t>万元、支出总计</w:t>
      </w:r>
      <w:r>
        <w:rPr>
          <w:rFonts w:hint="eastAsia" w:ascii="仿宋_GB2312"/>
          <w:szCs w:val="32"/>
          <w:lang w:val="en-US" w:eastAsia="zh-CN"/>
        </w:rPr>
        <w:t>379.88</w:t>
      </w:r>
      <w:r>
        <w:rPr>
          <w:rFonts w:hint="eastAsia" w:ascii="仿宋_GB2312"/>
          <w:szCs w:val="32"/>
        </w:rPr>
        <w:t>万元。与</w:t>
      </w:r>
      <w:r>
        <w:rPr>
          <w:rFonts w:hint="eastAsia" w:ascii="仿宋_GB2312"/>
          <w:szCs w:val="32"/>
          <w:lang w:eastAsia="zh-CN"/>
        </w:rPr>
        <w:t>2020</w:t>
      </w:r>
      <w:r>
        <w:rPr>
          <w:rFonts w:hint="eastAsia" w:ascii="仿宋_GB2312"/>
          <w:szCs w:val="32"/>
        </w:rPr>
        <w:t>年相比，收入总计</w:t>
      </w:r>
      <w:r>
        <w:rPr>
          <w:rFonts w:hint="eastAsia" w:ascii="仿宋_GB2312"/>
          <w:szCs w:val="32"/>
          <w:lang w:val="en-US" w:eastAsia="zh-CN"/>
        </w:rPr>
        <w:t>增加7.65</w:t>
      </w:r>
      <w:r>
        <w:rPr>
          <w:rFonts w:hint="eastAsia" w:ascii="仿宋_GB2312"/>
          <w:szCs w:val="32"/>
        </w:rPr>
        <w:t>万元，</w:t>
      </w:r>
      <w:r>
        <w:rPr>
          <w:rFonts w:hint="eastAsia" w:ascii="仿宋_GB2312"/>
          <w:szCs w:val="32"/>
          <w:lang w:val="en-US" w:eastAsia="zh-CN"/>
        </w:rPr>
        <w:t>上升2.06</w:t>
      </w:r>
      <w:r>
        <w:rPr>
          <w:rFonts w:hint="eastAsia" w:ascii="仿宋_GB2312"/>
          <w:szCs w:val="32"/>
        </w:rPr>
        <w:t>%，</w:t>
      </w:r>
      <w:r>
        <w:rPr>
          <w:rFonts w:ascii="仿宋_GB2312"/>
          <w:szCs w:val="32"/>
        </w:rPr>
        <w:t>支出总计</w:t>
      </w:r>
      <w:r>
        <w:rPr>
          <w:rFonts w:hint="eastAsia" w:ascii="仿宋_GB2312"/>
          <w:szCs w:val="32"/>
          <w:lang w:val="en-US" w:eastAsia="zh-CN"/>
        </w:rPr>
        <w:t>增加7.65</w:t>
      </w:r>
      <w:r>
        <w:rPr>
          <w:rFonts w:hint="eastAsia" w:ascii="仿宋_GB2312"/>
          <w:szCs w:val="32"/>
        </w:rPr>
        <w:t>万元</w:t>
      </w:r>
      <w:r>
        <w:rPr>
          <w:rFonts w:ascii="仿宋_GB2312"/>
          <w:szCs w:val="32"/>
        </w:rPr>
        <w:t>，</w:t>
      </w:r>
      <w:r>
        <w:rPr>
          <w:rFonts w:hint="eastAsia" w:ascii="仿宋_GB2312"/>
          <w:szCs w:val="32"/>
          <w:lang w:val="en-US" w:eastAsia="zh-CN"/>
        </w:rPr>
        <w:t>上升2.06</w:t>
      </w:r>
      <w:r>
        <w:rPr>
          <w:rFonts w:hint="eastAsia" w:ascii="仿宋_GB2312"/>
          <w:szCs w:val="32"/>
        </w:rPr>
        <w:t>%。</w:t>
      </w:r>
      <w:r>
        <w:rPr>
          <w:rFonts w:hint="eastAsia" w:ascii="仿宋_GB2312"/>
          <w:szCs w:val="32"/>
          <w:lang w:val="en-US" w:eastAsia="zh-CN"/>
        </w:rPr>
        <w:t>主要原因是</w:t>
      </w:r>
      <w:r>
        <w:rPr>
          <w:rFonts w:hint="eastAsia" w:ascii="仿宋_GB2312"/>
          <w:szCs w:val="32"/>
          <w:u w:val="none"/>
          <w:lang w:val="en-US" w:eastAsia="zh-CN"/>
        </w:rPr>
        <w:t>人员调动，各种社会保险基数调整，各项社会保险征缴费用增加</w:t>
      </w:r>
      <w:r>
        <w:rPr>
          <w:rFonts w:hint="eastAsia" w:ascii="仿宋_GB2312"/>
          <w:szCs w:val="32"/>
          <w:u w:val="none"/>
        </w:rPr>
        <w:t>。</w:t>
      </w:r>
    </w:p>
    <w:p>
      <w:pPr>
        <w:spacing w:line="580" w:lineRule="exact"/>
        <w:ind w:firstLine="640"/>
        <w:outlineLvl w:val="0"/>
        <w:rPr>
          <w:rFonts w:hint="eastAsia" w:ascii="仿宋_GB2312"/>
          <w:b/>
          <w:szCs w:val="32"/>
        </w:rPr>
      </w:pPr>
      <w:r>
        <w:rPr>
          <w:rFonts w:hint="eastAsia" w:ascii="仿宋_GB2312"/>
          <w:b/>
          <w:szCs w:val="32"/>
        </w:rPr>
        <w:t>二、收入决算情况说明</w:t>
      </w:r>
    </w:p>
    <w:p>
      <w:pPr>
        <w:spacing w:line="580" w:lineRule="exact"/>
        <w:ind w:firstLine="640"/>
        <w:rPr>
          <w:rFonts w:ascii="仿宋_GB2312"/>
          <w:szCs w:val="32"/>
        </w:rPr>
      </w:pPr>
      <w:r>
        <w:rPr>
          <w:rFonts w:hint="eastAsia" w:ascii="仿宋_GB2312"/>
          <w:szCs w:val="32"/>
          <w:lang w:eastAsia="zh-CN"/>
        </w:rPr>
        <w:t>2021</w:t>
      </w:r>
      <w:r>
        <w:rPr>
          <w:rFonts w:hint="eastAsia" w:ascii="仿宋_GB2312"/>
          <w:szCs w:val="32"/>
        </w:rPr>
        <w:t>年度收入合计</w:t>
      </w:r>
      <w:r>
        <w:rPr>
          <w:rFonts w:hint="eastAsia" w:ascii="仿宋_GB2312"/>
          <w:szCs w:val="32"/>
          <w:lang w:val="en-US" w:eastAsia="zh-CN"/>
        </w:rPr>
        <w:t>378.26</w:t>
      </w:r>
      <w:r>
        <w:rPr>
          <w:rFonts w:hint="eastAsia" w:ascii="仿宋_GB2312"/>
          <w:szCs w:val="32"/>
        </w:rPr>
        <w:t>万元，其中：财政拨款收入</w:t>
      </w:r>
      <w:r>
        <w:rPr>
          <w:rFonts w:hint="eastAsia" w:ascii="仿宋_GB2312"/>
          <w:szCs w:val="32"/>
          <w:lang w:val="en-US" w:eastAsia="zh-CN"/>
        </w:rPr>
        <w:t>378.26</w:t>
      </w:r>
      <w:r>
        <w:rPr>
          <w:rFonts w:hint="eastAsia" w:ascii="仿宋_GB2312"/>
          <w:szCs w:val="32"/>
        </w:rPr>
        <w:t>万元，占比</w:t>
      </w:r>
      <w:r>
        <w:rPr>
          <w:rFonts w:hint="eastAsia" w:ascii="仿宋_GB2312"/>
          <w:szCs w:val="32"/>
          <w:lang w:val="en-US" w:eastAsia="zh-CN"/>
        </w:rPr>
        <w:t>100</w:t>
      </w:r>
      <w:r>
        <w:rPr>
          <w:rFonts w:hint="eastAsia" w:ascii="仿宋_GB2312"/>
          <w:szCs w:val="32"/>
        </w:rPr>
        <w:t>%。</w:t>
      </w:r>
    </w:p>
    <w:p>
      <w:pPr>
        <w:spacing w:line="580" w:lineRule="exact"/>
        <w:ind w:firstLine="640"/>
        <w:rPr>
          <w:rFonts w:hint="eastAsia" w:ascii="仿宋_GB2312"/>
          <w:b/>
          <w:szCs w:val="32"/>
        </w:rPr>
      </w:pPr>
      <w:r>
        <w:rPr>
          <w:rFonts w:hint="eastAsia" w:ascii="仿宋_GB2312"/>
          <w:b/>
          <w:szCs w:val="32"/>
        </w:rPr>
        <w:t>三、支出决算情况说明</w:t>
      </w:r>
    </w:p>
    <w:p>
      <w:pPr>
        <w:spacing w:line="580" w:lineRule="exact"/>
        <w:ind w:firstLine="640"/>
        <w:rPr>
          <w:rFonts w:hint="eastAsia" w:ascii="仿宋_GB2312"/>
          <w:szCs w:val="32"/>
        </w:rPr>
      </w:pPr>
      <w:r>
        <w:rPr>
          <w:rFonts w:hint="eastAsia" w:ascii="仿宋_GB2312"/>
          <w:szCs w:val="32"/>
          <w:lang w:eastAsia="zh-CN"/>
        </w:rPr>
        <w:t>2021</w:t>
      </w:r>
      <w:r>
        <w:rPr>
          <w:rFonts w:hint="eastAsia" w:ascii="仿宋_GB2312"/>
          <w:szCs w:val="32"/>
        </w:rPr>
        <w:t>年度支出合计</w:t>
      </w:r>
      <w:r>
        <w:rPr>
          <w:rFonts w:hint="eastAsia" w:ascii="仿宋_GB2312"/>
          <w:szCs w:val="32"/>
          <w:lang w:val="en-US" w:eastAsia="zh-CN"/>
        </w:rPr>
        <w:t>379.88</w:t>
      </w:r>
      <w:r>
        <w:rPr>
          <w:rFonts w:hint="eastAsia" w:ascii="仿宋_GB2312"/>
          <w:szCs w:val="32"/>
        </w:rPr>
        <w:t>万元，其中：基本支出</w:t>
      </w:r>
      <w:r>
        <w:rPr>
          <w:rFonts w:hint="eastAsia" w:ascii="仿宋_GB2312"/>
          <w:szCs w:val="32"/>
          <w:lang w:val="en-US" w:eastAsia="zh-CN"/>
        </w:rPr>
        <w:t>221.26</w:t>
      </w:r>
      <w:r>
        <w:rPr>
          <w:rFonts w:hint="eastAsia" w:ascii="仿宋_GB2312"/>
          <w:szCs w:val="32"/>
        </w:rPr>
        <w:t>万元，占比</w:t>
      </w:r>
      <w:r>
        <w:rPr>
          <w:rFonts w:hint="eastAsia" w:ascii="仿宋_GB2312"/>
          <w:szCs w:val="32"/>
          <w:lang w:val="en-US" w:eastAsia="zh-CN"/>
        </w:rPr>
        <w:t>58.24</w:t>
      </w:r>
      <w:r>
        <w:rPr>
          <w:rFonts w:hint="eastAsia" w:ascii="仿宋_GB2312"/>
          <w:szCs w:val="32"/>
        </w:rPr>
        <w:t>%；项目支出</w:t>
      </w:r>
      <w:r>
        <w:rPr>
          <w:rFonts w:hint="eastAsia" w:ascii="仿宋_GB2312"/>
          <w:szCs w:val="32"/>
          <w:lang w:val="en-US" w:eastAsia="zh-CN"/>
        </w:rPr>
        <w:t>158.62</w:t>
      </w:r>
      <w:r>
        <w:rPr>
          <w:rFonts w:hint="eastAsia" w:ascii="仿宋_GB2312"/>
          <w:szCs w:val="32"/>
        </w:rPr>
        <w:t>万元，占比</w:t>
      </w:r>
      <w:r>
        <w:rPr>
          <w:rFonts w:hint="eastAsia" w:ascii="仿宋_GB2312"/>
          <w:szCs w:val="32"/>
          <w:lang w:val="en-US" w:eastAsia="zh-CN"/>
        </w:rPr>
        <w:t>41.76</w:t>
      </w:r>
      <w:r>
        <w:rPr>
          <w:rFonts w:hint="eastAsia" w:ascii="仿宋_GB2312"/>
          <w:szCs w:val="32"/>
        </w:rPr>
        <w:t>%。</w:t>
      </w:r>
    </w:p>
    <w:p>
      <w:pPr>
        <w:spacing w:line="580" w:lineRule="exact"/>
        <w:ind w:firstLine="640"/>
        <w:rPr>
          <w:rFonts w:hint="eastAsia" w:ascii="仿宋_GB2312"/>
          <w:b/>
          <w:szCs w:val="32"/>
        </w:rPr>
      </w:pPr>
      <w:r>
        <w:rPr>
          <w:rFonts w:hint="eastAsia" w:ascii="仿宋_GB2312"/>
          <w:b/>
          <w:szCs w:val="32"/>
        </w:rPr>
        <w:t>四、财政拨款收入支出决算总体情况说明</w:t>
      </w:r>
    </w:p>
    <w:p>
      <w:pPr>
        <w:spacing w:line="580" w:lineRule="exact"/>
        <w:ind w:firstLine="640"/>
        <w:rPr>
          <w:rFonts w:hint="eastAsia" w:ascii="仿宋_GB2312"/>
          <w:szCs w:val="32"/>
          <w:u w:val="none"/>
        </w:rPr>
      </w:pPr>
      <w:r>
        <w:rPr>
          <w:rFonts w:hint="eastAsia" w:ascii="仿宋_GB2312"/>
          <w:szCs w:val="32"/>
          <w:lang w:eastAsia="zh-CN"/>
        </w:rPr>
        <w:t>2021</w:t>
      </w:r>
      <w:r>
        <w:rPr>
          <w:rFonts w:hint="eastAsia" w:ascii="仿宋_GB2312"/>
          <w:szCs w:val="32"/>
        </w:rPr>
        <w:t>年度财政拨款收入</w:t>
      </w:r>
      <w:r>
        <w:rPr>
          <w:rFonts w:ascii="仿宋_GB2312"/>
          <w:szCs w:val="32"/>
        </w:rPr>
        <w:t>总计</w:t>
      </w:r>
      <w:r>
        <w:rPr>
          <w:rFonts w:hint="eastAsia" w:ascii="仿宋_GB2312"/>
          <w:szCs w:val="32"/>
          <w:lang w:val="en-US" w:eastAsia="zh-CN"/>
        </w:rPr>
        <w:t>379.88</w:t>
      </w:r>
      <w:r>
        <w:rPr>
          <w:rFonts w:hint="eastAsia" w:ascii="仿宋_GB2312"/>
          <w:szCs w:val="32"/>
        </w:rPr>
        <w:t>万元、支出总计</w:t>
      </w:r>
      <w:r>
        <w:rPr>
          <w:rFonts w:hint="eastAsia" w:ascii="仿宋_GB2312"/>
          <w:szCs w:val="32"/>
          <w:lang w:val="en-US" w:eastAsia="zh-CN"/>
        </w:rPr>
        <w:t>379.88</w:t>
      </w:r>
      <w:r>
        <w:rPr>
          <w:rFonts w:hint="eastAsia" w:ascii="仿宋_GB2312"/>
          <w:szCs w:val="32"/>
        </w:rPr>
        <w:t>万元。与</w:t>
      </w:r>
      <w:r>
        <w:rPr>
          <w:rFonts w:hint="eastAsia" w:ascii="仿宋_GB2312"/>
          <w:szCs w:val="32"/>
          <w:lang w:eastAsia="zh-CN"/>
        </w:rPr>
        <w:t>2020</w:t>
      </w:r>
      <w:r>
        <w:rPr>
          <w:rFonts w:hint="eastAsia" w:ascii="仿宋_GB2312"/>
          <w:szCs w:val="32"/>
        </w:rPr>
        <w:t>年相比，财政拨款收入总计</w:t>
      </w:r>
      <w:r>
        <w:rPr>
          <w:rFonts w:hint="eastAsia" w:ascii="仿宋_GB2312"/>
          <w:szCs w:val="32"/>
          <w:lang w:val="en-US" w:eastAsia="zh-CN"/>
        </w:rPr>
        <w:t>增加7.65</w:t>
      </w:r>
      <w:r>
        <w:rPr>
          <w:rFonts w:hint="eastAsia" w:ascii="仿宋_GB2312"/>
          <w:szCs w:val="32"/>
        </w:rPr>
        <w:t>万元，</w:t>
      </w:r>
      <w:r>
        <w:rPr>
          <w:rFonts w:hint="eastAsia" w:ascii="仿宋_GB2312"/>
          <w:szCs w:val="32"/>
          <w:lang w:val="en-US" w:eastAsia="zh-CN"/>
        </w:rPr>
        <w:t>上升2.06</w:t>
      </w:r>
      <w:r>
        <w:rPr>
          <w:rFonts w:hint="eastAsia" w:ascii="仿宋_GB2312"/>
          <w:szCs w:val="32"/>
        </w:rPr>
        <w:t>%，财政拨款支出总计</w:t>
      </w:r>
      <w:r>
        <w:rPr>
          <w:rFonts w:hint="eastAsia" w:ascii="仿宋_GB2312"/>
          <w:szCs w:val="32"/>
          <w:lang w:val="en-US" w:eastAsia="zh-CN"/>
        </w:rPr>
        <w:t>增加7.65</w:t>
      </w:r>
      <w:r>
        <w:rPr>
          <w:rFonts w:hint="eastAsia" w:ascii="仿宋_GB2312"/>
          <w:szCs w:val="32"/>
        </w:rPr>
        <w:t>万元，</w:t>
      </w:r>
      <w:r>
        <w:rPr>
          <w:rFonts w:hint="eastAsia" w:ascii="仿宋_GB2312"/>
          <w:szCs w:val="32"/>
          <w:lang w:val="en-US" w:eastAsia="zh-CN"/>
        </w:rPr>
        <w:t>上升2.06</w:t>
      </w:r>
      <w:r>
        <w:rPr>
          <w:rFonts w:hint="eastAsia" w:ascii="仿宋_GB2312"/>
          <w:szCs w:val="32"/>
        </w:rPr>
        <w:t>%。</w:t>
      </w:r>
      <w:r>
        <w:rPr>
          <w:rFonts w:hint="eastAsia" w:ascii="仿宋_GB2312"/>
          <w:szCs w:val="32"/>
          <w:lang w:val="en-US" w:eastAsia="zh-CN"/>
        </w:rPr>
        <w:t>主要原因是</w:t>
      </w:r>
      <w:r>
        <w:rPr>
          <w:rFonts w:hint="eastAsia" w:ascii="仿宋_GB2312"/>
          <w:szCs w:val="32"/>
          <w:u w:val="none"/>
          <w:lang w:val="en-US" w:eastAsia="zh-CN"/>
        </w:rPr>
        <w:t>人员调动，各种社会保险基数调整，各项社会保险征缴费用增加</w:t>
      </w:r>
      <w:r>
        <w:rPr>
          <w:rFonts w:hint="eastAsia" w:ascii="仿宋_GB2312"/>
          <w:szCs w:val="32"/>
          <w:u w:val="none"/>
        </w:rPr>
        <w:t>。</w:t>
      </w:r>
    </w:p>
    <w:p>
      <w:pPr>
        <w:spacing w:line="580" w:lineRule="exact"/>
        <w:ind w:firstLine="640"/>
        <w:outlineLvl w:val="0"/>
        <w:rPr>
          <w:rFonts w:hint="eastAsia" w:ascii="仿宋_GB2312"/>
          <w:b/>
          <w:szCs w:val="32"/>
        </w:rPr>
      </w:pPr>
      <w:r>
        <w:rPr>
          <w:rFonts w:hint="eastAsia" w:ascii="仿宋_GB2312"/>
          <w:b/>
          <w:szCs w:val="32"/>
        </w:rPr>
        <w:t>二、收入决算情况说明</w:t>
      </w:r>
    </w:p>
    <w:p>
      <w:pPr>
        <w:spacing w:line="580" w:lineRule="exact"/>
        <w:ind w:firstLine="640"/>
        <w:rPr>
          <w:rFonts w:hint="eastAsia" w:ascii="仿宋_GB2312"/>
          <w:b/>
          <w:szCs w:val="32"/>
        </w:rPr>
      </w:pPr>
      <w:r>
        <w:rPr>
          <w:rFonts w:hint="eastAsia" w:ascii="仿宋_GB2312"/>
          <w:b/>
          <w:szCs w:val="32"/>
        </w:rPr>
        <w:t>五、一般公共预算财政拨款支出决算情况说明</w:t>
      </w:r>
    </w:p>
    <w:p>
      <w:pPr>
        <w:spacing w:line="580" w:lineRule="exact"/>
        <w:ind w:firstLine="640"/>
        <w:rPr>
          <w:rFonts w:hint="eastAsia" w:ascii="仿宋_GB2312"/>
          <w:b/>
          <w:szCs w:val="32"/>
        </w:rPr>
      </w:pPr>
      <w:r>
        <w:rPr>
          <w:rFonts w:hint="eastAsia" w:ascii="仿宋_GB2312"/>
          <w:b/>
          <w:szCs w:val="32"/>
        </w:rPr>
        <w:t>（一）财政拨款支出决算总体情况</w:t>
      </w:r>
    </w:p>
    <w:p>
      <w:pPr>
        <w:spacing w:line="580" w:lineRule="exact"/>
        <w:ind w:firstLine="640"/>
        <w:rPr>
          <w:rFonts w:hint="eastAsia" w:ascii="仿宋_GB2312" w:eastAsia="仿宋_GB2312"/>
          <w:szCs w:val="32"/>
          <w:lang w:val="en-US" w:eastAsia="zh-CN"/>
        </w:rPr>
      </w:pPr>
      <w:r>
        <w:rPr>
          <w:rFonts w:hint="eastAsia" w:ascii="仿宋_GB2312"/>
          <w:szCs w:val="32"/>
          <w:lang w:eastAsia="zh-CN"/>
        </w:rPr>
        <w:t>2021</w:t>
      </w:r>
      <w:r>
        <w:rPr>
          <w:rFonts w:hint="eastAsia" w:ascii="仿宋_GB2312"/>
          <w:szCs w:val="32"/>
        </w:rPr>
        <w:t>年度财政拨款支出</w:t>
      </w:r>
      <w:r>
        <w:rPr>
          <w:rFonts w:hint="eastAsia" w:ascii="仿宋_GB2312"/>
          <w:szCs w:val="32"/>
          <w:lang w:val="en-US" w:eastAsia="zh-CN"/>
        </w:rPr>
        <w:t>379.88</w:t>
      </w:r>
      <w:r>
        <w:rPr>
          <w:rFonts w:hint="eastAsia" w:ascii="仿宋_GB2312"/>
          <w:szCs w:val="32"/>
        </w:rPr>
        <w:t>万元，占本年支出合计的</w:t>
      </w:r>
      <w:r>
        <w:rPr>
          <w:rFonts w:hint="eastAsia" w:ascii="仿宋_GB2312"/>
          <w:szCs w:val="32"/>
          <w:lang w:val="en-US" w:eastAsia="zh-CN"/>
        </w:rPr>
        <w:t>100</w:t>
      </w:r>
      <w:r>
        <w:rPr>
          <w:rFonts w:hint="eastAsia" w:ascii="仿宋_GB2312"/>
          <w:szCs w:val="32"/>
        </w:rPr>
        <w:t>%。与</w:t>
      </w:r>
      <w:r>
        <w:rPr>
          <w:rFonts w:hint="eastAsia" w:ascii="仿宋_GB2312"/>
          <w:szCs w:val="32"/>
          <w:lang w:eastAsia="zh-CN"/>
        </w:rPr>
        <w:t>2020</w:t>
      </w:r>
      <w:r>
        <w:rPr>
          <w:rFonts w:hint="eastAsia" w:ascii="仿宋_GB2312"/>
          <w:szCs w:val="32"/>
        </w:rPr>
        <w:t>年相比，财政拨款支出</w:t>
      </w:r>
      <w:r>
        <w:rPr>
          <w:rFonts w:hint="eastAsia" w:ascii="仿宋_GB2312"/>
          <w:szCs w:val="32"/>
          <w:lang w:val="en-US" w:eastAsia="zh-CN"/>
        </w:rPr>
        <w:t>增加7.65</w:t>
      </w:r>
      <w:r>
        <w:rPr>
          <w:rFonts w:hint="eastAsia" w:ascii="仿宋_GB2312"/>
          <w:szCs w:val="32"/>
        </w:rPr>
        <w:t>万元，</w:t>
      </w:r>
      <w:r>
        <w:rPr>
          <w:rFonts w:hint="eastAsia" w:ascii="仿宋_GB2312"/>
          <w:szCs w:val="32"/>
          <w:lang w:val="en-US" w:eastAsia="zh-CN"/>
        </w:rPr>
        <w:t>上升2.06</w:t>
      </w:r>
      <w:r>
        <w:rPr>
          <w:rFonts w:hint="eastAsia" w:ascii="仿宋_GB2312"/>
          <w:szCs w:val="32"/>
        </w:rPr>
        <w:t>%。</w:t>
      </w:r>
      <w:r>
        <w:rPr>
          <w:rFonts w:hint="eastAsia" w:ascii="仿宋_GB2312"/>
          <w:szCs w:val="32"/>
          <w:lang w:val="en-US" w:eastAsia="zh-CN"/>
        </w:rPr>
        <w:t>主要原因是</w:t>
      </w:r>
      <w:r>
        <w:rPr>
          <w:rFonts w:hint="eastAsia" w:ascii="仿宋_GB2312"/>
          <w:szCs w:val="32"/>
          <w:u w:val="none"/>
          <w:lang w:val="en-US" w:eastAsia="zh-CN"/>
        </w:rPr>
        <w:t>人员各种社会保险基数调整，各项社会保险征缴费用增加</w:t>
      </w:r>
      <w:r>
        <w:rPr>
          <w:rFonts w:hint="eastAsia" w:ascii="仿宋_GB2312"/>
          <w:szCs w:val="32"/>
          <w:u w:val="none"/>
        </w:rPr>
        <w:t>。</w:t>
      </w:r>
      <w:r>
        <w:rPr>
          <w:rFonts w:hint="eastAsia" w:ascii="仿宋_GB2312"/>
          <w:szCs w:val="32"/>
        </w:rPr>
        <w:t>其中，人员经费</w:t>
      </w:r>
      <w:r>
        <w:rPr>
          <w:rFonts w:hint="eastAsia" w:ascii="仿宋_GB2312"/>
          <w:szCs w:val="32"/>
          <w:lang w:val="en-US" w:eastAsia="zh-CN"/>
        </w:rPr>
        <w:t>225.15</w:t>
      </w:r>
      <w:r>
        <w:rPr>
          <w:rFonts w:hint="eastAsia" w:ascii="仿宋_GB2312"/>
          <w:szCs w:val="32"/>
        </w:rPr>
        <w:t>万元，占比</w:t>
      </w:r>
      <w:r>
        <w:rPr>
          <w:rFonts w:hint="eastAsia" w:ascii="仿宋_GB2312"/>
          <w:szCs w:val="32"/>
          <w:lang w:val="en-US" w:eastAsia="zh-CN"/>
        </w:rPr>
        <w:t>59.27</w:t>
      </w:r>
      <w:r>
        <w:rPr>
          <w:rFonts w:hint="eastAsia" w:ascii="仿宋_GB2312"/>
          <w:szCs w:val="32"/>
        </w:rPr>
        <w:t>%，日常公用经费</w:t>
      </w:r>
      <w:r>
        <w:rPr>
          <w:rFonts w:hint="eastAsia" w:ascii="仿宋_GB2312"/>
          <w:szCs w:val="32"/>
          <w:lang w:val="en-US" w:eastAsia="zh-CN"/>
        </w:rPr>
        <w:t>154.73</w:t>
      </w:r>
      <w:r>
        <w:rPr>
          <w:rFonts w:hint="eastAsia" w:ascii="仿宋_GB2312"/>
          <w:szCs w:val="32"/>
        </w:rPr>
        <w:t>万元，占比</w:t>
      </w:r>
      <w:r>
        <w:rPr>
          <w:rFonts w:hint="eastAsia" w:ascii="仿宋_GB2312"/>
          <w:szCs w:val="32"/>
          <w:lang w:val="en-US" w:eastAsia="zh-CN"/>
        </w:rPr>
        <w:t>40.73</w:t>
      </w:r>
      <w:r>
        <w:rPr>
          <w:rFonts w:hint="eastAsia" w:ascii="仿宋_GB2312"/>
          <w:szCs w:val="32"/>
        </w:rPr>
        <w:t>%。</w:t>
      </w:r>
    </w:p>
    <w:p>
      <w:pPr>
        <w:spacing w:line="580" w:lineRule="exact"/>
        <w:ind w:firstLine="640"/>
        <w:rPr>
          <w:rFonts w:ascii="仿宋_GB2312"/>
          <w:b/>
          <w:szCs w:val="32"/>
        </w:rPr>
      </w:pPr>
      <w:r>
        <w:rPr>
          <w:rFonts w:hint="eastAsia" w:ascii="仿宋_GB2312"/>
          <w:b/>
          <w:szCs w:val="32"/>
        </w:rPr>
        <w:t>（二）财政拨款</w:t>
      </w:r>
      <w:r>
        <w:rPr>
          <w:rFonts w:ascii="仿宋_GB2312"/>
          <w:b/>
          <w:szCs w:val="32"/>
        </w:rPr>
        <w:t>支出决算结构情况</w:t>
      </w:r>
    </w:p>
    <w:p>
      <w:pPr>
        <w:spacing w:line="580" w:lineRule="exact"/>
        <w:ind w:firstLine="640"/>
        <w:rPr>
          <w:rFonts w:hint="eastAsia" w:ascii="仿宋_GB2312"/>
          <w:szCs w:val="32"/>
          <w:lang w:eastAsia="zh-CN"/>
        </w:rPr>
      </w:pPr>
      <w:r>
        <w:rPr>
          <w:rFonts w:hint="eastAsia" w:ascii="仿宋_GB2312"/>
          <w:szCs w:val="32"/>
          <w:lang w:eastAsia="zh-CN"/>
        </w:rPr>
        <w:t>2021</w:t>
      </w:r>
      <w:r>
        <w:rPr>
          <w:rFonts w:hint="eastAsia" w:ascii="仿宋_GB2312"/>
          <w:szCs w:val="32"/>
        </w:rPr>
        <w:t>年度</w:t>
      </w:r>
      <w:r>
        <w:rPr>
          <w:rFonts w:ascii="仿宋_GB2312"/>
          <w:szCs w:val="32"/>
        </w:rPr>
        <w:t>财政拨款支出</w:t>
      </w:r>
      <w:r>
        <w:rPr>
          <w:rFonts w:hint="eastAsia" w:ascii="仿宋_GB2312"/>
          <w:szCs w:val="32"/>
          <w:lang w:val="en-US" w:eastAsia="zh-CN"/>
        </w:rPr>
        <w:t>379.88</w:t>
      </w:r>
      <w:r>
        <w:rPr>
          <w:rFonts w:hint="eastAsia" w:ascii="仿宋_GB2312"/>
          <w:szCs w:val="32"/>
        </w:rPr>
        <w:t>万元</w:t>
      </w:r>
      <w:r>
        <w:rPr>
          <w:rFonts w:ascii="仿宋_GB2312"/>
          <w:szCs w:val="32"/>
        </w:rPr>
        <w:t>，主要用于以下方面：</w:t>
      </w:r>
      <w:r>
        <w:rPr>
          <w:rFonts w:ascii="仿宋_GB2312"/>
          <w:b/>
          <w:szCs w:val="32"/>
        </w:rPr>
        <w:t>一般公共服务（</w:t>
      </w:r>
      <w:r>
        <w:rPr>
          <w:rFonts w:hint="eastAsia" w:ascii="仿宋_GB2312"/>
          <w:b/>
          <w:szCs w:val="32"/>
        </w:rPr>
        <w:t>类</w:t>
      </w:r>
      <w:r>
        <w:rPr>
          <w:rFonts w:ascii="仿宋_GB2312"/>
          <w:b/>
          <w:szCs w:val="32"/>
        </w:rPr>
        <w:t>）</w:t>
      </w:r>
      <w:r>
        <w:rPr>
          <w:rFonts w:hint="eastAsia" w:ascii="仿宋_GB2312"/>
          <w:szCs w:val="32"/>
        </w:rPr>
        <w:t>支出</w:t>
      </w:r>
      <w:r>
        <w:rPr>
          <w:rFonts w:hint="eastAsia" w:ascii="仿宋_GB2312"/>
          <w:szCs w:val="32"/>
          <w:lang w:val="en-US" w:eastAsia="zh-CN"/>
        </w:rPr>
        <w:t>321.53</w:t>
      </w:r>
      <w:r>
        <w:rPr>
          <w:rFonts w:hint="eastAsia" w:ascii="仿宋_GB2312"/>
          <w:szCs w:val="32"/>
        </w:rPr>
        <w:t>万元</w:t>
      </w:r>
      <w:r>
        <w:rPr>
          <w:rFonts w:ascii="仿宋_GB2312"/>
          <w:szCs w:val="32"/>
        </w:rPr>
        <w:t>，占</w:t>
      </w:r>
      <w:r>
        <w:rPr>
          <w:rFonts w:hint="eastAsia" w:ascii="仿宋_GB2312"/>
          <w:szCs w:val="32"/>
          <w:lang w:val="en-US" w:eastAsia="zh-CN"/>
        </w:rPr>
        <w:t>84.64</w:t>
      </w:r>
      <w:r>
        <w:rPr>
          <w:rFonts w:ascii="仿宋_GB2312"/>
          <w:szCs w:val="32"/>
        </w:rPr>
        <w:t>%；</w:t>
      </w:r>
      <w:r>
        <w:rPr>
          <w:rFonts w:hint="eastAsia" w:ascii="仿宋_GB2312"/>
          <w:b/>
          <w:szCs w:val="32"/>
        </w:rPr>
        <w:t>社会</w:t>
      </w:r>
      <w:r>
        <w:rPr>
          <w:rFonts w:ascii="仿宋_GB2312"/>
          <w:b/>
          <w:szCs w:val="32"/>
        </w:rPr>
        <w:t>保障和就业（</w:t>
      </w:r>
      <w:r>
        <w:rPr>
          <w:rFonts w:hint="eastAsia" w:ascii="仿宋_GB2312"/>
          <w:b/>
          <w:szCs w:val="32"/>
        </w:rPr>
        <w:t>类</w:t>
      </w:r>
      <w:r>
        <w:rPr>
          <w:rFonts w:ascii="仿宋_GB2312"/>
          <w:b/>
          <w:szCs w:val="32"/>
        </w:rPr>
        <w:t>）</w:t>
      </w:r>
      <w:r>
        <w:rPr>
          <w:rFonts w:hint="eastAsia" w:ascii="仿宋_GB2312"/>
          <w:szCs w:val="32"/>
        </w:rPr>
        <w:t>支出</w:t>
      </w:r>
      <w:r>
        <w:rPr>
          <w:rFonts w:hint="eastAsia" w:ascii="仿宋_GB2312"/>
          <w:szCs w:val="32"/>
          <w:lang w:val="en-US" w:eastAsia="zh-CN"/>
        </w:rPr>
        <w:t>35.14</w:t>
      </w:r>
      <w:r>
        <w:rPr>
          <w:rFonts w:hint="eastAsia" w:ascii="仿宋_GB2312"/>
          <w:szCs w:val="32"/>
        </w:rPr>
        <w:t>万元</w:t>
      </w:r>
      <w:r>
        <w:rPr>
          <w:rFonts w:ascii="仿宋_GB2312"/>
          <w:szCs w:val="32"/>
        </w:rPr>
        <w:t>，占</w:t>
      </w:r>
      <w:r>
        <w:rPr>
          <w:rFonts w:hint="eastAsia" w:ascii="仿宋_GB2312"/>
          <w:szCs w:val="32"/>
          <w:lang w:val="en-US" w:eastAsia="zh-CN"/>
        </w:rPr>
        <w:t>9.25</w:t>
      </w:r>
      <w:r>
        <w:rPr>
          <w:rFonts w:ascii="仿宋_GB2312"/>
          <w:szCs w:val="32"/>
        </w:rPr>
        <w:t>%；</w:t>
      </w:r>
      <w:r>
        <w:rPr>
          <w:rFonts w:hint="eastAsia" w:ascii="仿宋_GB2312"/>
          <w:b/>
          <w:szCs w:val="32"/>
        </w:rPr>
        <w:t>卫生</w:t>
      </w:r>
      <w:r>
        <w:rPr>
          <w:rFonts w:ascii="仿宋_GB2312"/>
          <w:b/>
          <w:szCs w:val="32"/>
        </w:rPr>
        <w:t>健康（</w:t>
      </w:r>
      <w:r>
        <w:rPr>
          <w:rFonts w:hint="eastAsia" w:ascii="仿宋_GB2312"/>
          <w:b/>
          <w:szCs w:val="32"/>
        </w:rPr>
        <w:t>类</w:t>
      </w:r>
      <w:r>
        <w:rPr>
          <w:rFonts w:ascii="仿宋_GB2312"/>
          <w:b/>
          <w:szCs w:val="32"/>
        </w:rPr>
        <w:t>）</w:t>
      </w:r>
      <w:r>
        <w:rPr>
          <w:rFonts w:hint="eastAsia" w:ascii="仿宋_GB2312"/>
          <w:szCs w:val="32"/>
        </w:rPr>
        <w:t>支出</w:t>
      </w:r>
      <w:r>
        <w:rPr>
          <w:rFonts w:hint="eastAsia" w:ascii="仿宋_GB2312"/>
          <w:szCs w:val="32"/>
          <w:lang w:val="en-US" w:eastAsia="zh-CN"/>
        </w:rPr>
        <w:t>10.05</w:t>
      </w:r>
      <w:r>
        <w:rPr>
          <w:rFonts w:hint="eastAsia" w:ascii="仿宋_GB2312"/>
          <w:szCs w:val="32"/>
        </w:rPr>
        <w:t>万元</w:t>
      </w:r>
      <w:r>
        <w:rPr>
          <w:rFonts w:ascii="仿宋_GB2312"/>
          <w:szCs w:val="32"/>
        </w:rPr>
        <w:t>，占</w:t>
      </w:r>
      <w:r>
        <w:rPr>
          <w:rFonts w:hint="eastAsia" w:ascii="仿宋_GB2312"/>
          <w:szCs w:val="32"/>
          <w:lang w:val="en-US" w:eastAsia="zh-CN"/>
        </w:rPr>
        <w:t>2.64</w:t>
      </w:r>
      <w:r>
        <w:rPr>
          <w:rFonts w:ascii="仿宋_GB2312"/>
          <w:szCs w:val="32"/>
        </w:rPr>
        <w:t>%；</w:t>
      </w:r>
      <w:r>
        <w:rPr>
          <w:rFonts w:hint="eastAsia" w:ascii="仿宋_GB2312"/>
          <w:b/>
          <w:szCs w:val="32"/>
        </w:rPr>
        <w:t>住房保障</w:t>
      </w:r>
      <w:r>
        <w:rPr>
          <w:rFonts w:ascii="仿宋_GB2312"/>
          <w:b/>
          <w:szCs w:val="32"/>
        </w:rPr>
        <w:t>（</w:t>
      </w:r>
      <w:r>
        <w:rPr>
          <w:rFonts w:hint="eastAsia" w:ascii="仿宋_GB2312"/>
          <w:b/>
          <w:szCs w:val="32"/>
        </w:rPr>
        <w:t>类</w:t>
      </w:r>
      <w:r>
        <w:rPr>
          <w:rFonts w:ascii="仿宋_GB2312"/>
          <w:b/>
          <w:szCs w:val="32"/>
        </w:rPr>
        <w:t>）</w:t>
      </w:r>
      <w:r>
        <w:rPr>
          <w:rFonts w:hint="eastAsia" w:ascii="仿宋_GB2312"/>
          <w:szCs w:val="32"/>
        </w:rPr>
        <w:t>支出</w:t>
      </w:r>
      <w:r>
        <w:rPr>
          <w:rFonts w:hint="eastAsia" w:ascii="仿宋_GB2312"/>
          <w:szCs w:val="32"/>
          <w:lang w:val="en-US" w:eastAsia="zh-CN"/>
        </w:rPr>
        <w:t>12.86</w:t>
      </w:r>
      <w:r>
        <w:rPr>
          <w:rFonts w:hint="eastAsia" w:ascii="仿宋_GB2312"/>
          <w:szCs w:val="32"/>
        </w:rPr>
        <w:t>万元</w:t>
      </w:r>
      <w:r>
        <w:rPr>
          <w:rFonts w:ascii="仿宋_GB2312"/>
          <w:szCs w:val="32"/>
        </w:rPr>
        <w:t>，占</w:t>
      </w:r>
      <w:r>
        <w:rPr>
          <w:rFonts w:hint="eastAsia" w:ascii="仿宋_GB2312"/>
          <w:szCs w:val="32"/>
          <w:lang w:val="en-US" w:eastAsia="zh-CN"/>
        </w:rPr>
        <w:t>3.39</w:t>
      </w:r>
      <w:r>
        <w:rPr>
          <w:rFonts w:ascii="仿宋_GB2312"/>
          <w:szCs w:val="32"/>
        </w:rPr>
        <w:t>%；</w:t>
      </w:r>
      <w:r>
        <w:rPr>
          <w:rFonts w:hint="eastAsia" w:ascii="仿宋_GB2312"/>
          <w:b/>
          <w:szCs w:val="32"/>
        </w:rPr>
        <w:t>其他</w:t>
      </w:r>
      <w:r>
        <w:rPr>
          <w:rFonts w:ascii="仿宋_GB2312"/>
          <w:b/>
          <w:szCs w:val="32"/>
        </w:rPr>
        <w:t>（</w:t>
      </w:r>
      <w:r>
        <w:rPr>
          <w:rFonts w:hint="eastAsia" w:ascii="仿宋_GB2312"/>
          <w:b/>
          <w:szCs w:val="32"/>
        </w:rPr>
        <w:t>类</w:t>
      </w:r>
      <w:r>
        <w:rPr>
          <w:rFonts w:ascii="仿宋_GB2312"/>
          <w:b/>
          <w:szCs w:val="32"/>
        </w:rPr>
        <w:t>）</w:t>
      </w:r>
      <w:r>
        <w:rPr>
          <w:rFonts w:hint="eastAsia" w:ascii="仿宋_GB2312"/>
          <w:szCs w:val="32"/>
        </w:rPr>
        <w:t>支出</w:t>
      </w:r>
      <w:r>
        <w:rPr>
          <w:rFonts w:hint="eastAsia" w:ascii="仿宋_GB2312"/>
          <w:szCs w:val="32"/>
          <w:lang w:val="en-US" w:eastAsia="zh-CN"/>
        </w:rPr>
        <w:t>0.3</w:t>
      </w:r>
      <w:r>
        <w:rPr>
          <w:rFonts w:hint="eastAsia" w:ascii="仿宋_GB2312"/>
          <w:szCs w:val="32"/>
        </w:rPr>
        <w:t>万元</w:t>
      </w:r>
      <w:r>
        <w:rPr>
          <w:rFonts w:ascii="仿宋_GB2312"/>
          <w:szCs w:val="32"/>
        </w:rPr>
        <w:t>，占</w:t>
      </w:r>
      <w:r>
        <w:rPr>
          <w:rFonts w:hint="eastAsia" w:ascii="仿宋_GB2312"/>
          <w:szCs w:val="32"/>
          <w:lang w:val="en-US" w:eastAsia="zh-CN"/>
        </w:rPr>
        <w:t>0.08</w:t>
      </w:r>
      <w:r>
        <w:rPr>
          <w:rFonts w:ascii="仿宋_GB2312"/>
          <w:szCs w:val="32"/>
        </w:rPr>
        <w:t>%</w:t>
      </w:r>
      <w:r>
        <w:rPr>
          <w:rFonts w:hint="eastAsia" w:ascii="仿宋_GB2312"/>
          <w:szCs w:val="32"/>
          <w:lang w:eastAsia="zh-CN"/>
        </w:rPr>
        <w:t>。</w:t>
      </w:r>
    </w:p>
    <w:p>
      <w:pPr>
        <w:spacing w:line="580" w:lineRule="exact"/>
        <w:ind w:firstLine="640"/>
        <w:rPr>
          <w:rFonts w:hint="eastAsia" w:ascii="仿宋_GB2312"/>
          <w:b/>
          <w:szCs w:val="32"/>
        </w:rPr>
      </w:pPr>
      <w:r>
        <w:rPr>
          <w:rFonts w:hint="eastAsia" w:ascii="仿宋_GB2312"/>
          <w:b/>
          <w:szCs w:val="32"/>
        </w:rPr>
        <w:t>（三）财政拨款支出决算具体情况</w:t>
      </w:r>
    </w:p>
    <w:p>
      <w:pPr>
        <w:spacing w:line="580" w:lineRule="exact"/>
        <w:ind w:firstLine="640"/>
        <w:rPr>
          <w:szCs w:val="32"/>
        </w:rPr>
      </w:pPr>
      <w:r>
        <w:rPr>
          <w:rFonts w:hint="eastAsia"/>
          <w:szCs w:val="32"/>
          <w:lang w:eastAsia="zh-CN"/>
        </w:rPr>
        <w:t>2021</w:t>
      </w:r>
      <w:r>
        <w:rPr>
          <w:rFonts w:hint="eastAsia"/>
          <w:szCs w:val="32"/>
        </w:rPr>
        <w:t>年度财政拨款支出年初预算</w:t>
      </w:r>
      <w:r>
        <w:rPr>
          <w:rFonts w:hint="eastAsia"/>
          <w:szCs w:val="32"/>
          <w:u w:val="none"/>
          <w:lang w:val="en-US" w:eastAsia="zh-CN"/>
        </w:rPr>
        <w:t>389.11</w:t>
      </w:r>
      <w:r>
        <w:rPr>
          <w:rFonts w:hint="eastAsia"/>
          <w:szCs w:val="32"/>
        </w:rPr>
        <w:t>万元，支出决算</w:t>
      </w:r>
      <w:r>
        <w:rPr>
          <w:rFonts w:hint="eastAsia"/>
          <w:szCs w:val="32"/>
          <w:lang w:val="en-US" w:eastAsia="zh-CN"/>
        </w:rPr>
        <w:t>379.88</w:t>
      </w:r>
      <w:r>
        <w:rPr>
          <w:rFonts w:hint="eastAsia"/>
          <w:szCs w:val="32"/>
        </w:rPr>
        <w:t>万元，完成年初预算的</w:t>
      </w:r>
      <w:r>
        <w:rPr>
          <w:rFonts w:hint="eastAsia"/>
          <w:szCs w:val="32"/>
          <w:u w:val="none"/>
          <w:lang w:val="en-US" w:eastAsia="zh-CN"/>
        </w:rPr>
        <w:t>97.63</w:t>
      </w:r>
      <w:r>
        <w:rPr>
          <w:szCs w:val="32"/>
          <w:u w:val="none"/>
        </w:rPr>
        <w:t>%</w:t>
      </w:r>
      <w:r>
        <w:rPr>
          <w:rFonts w:hint="eastAsia"/>
          <w:szCs w:val="32"/>
        </w:rPr>
        <w:t>。其中：</w:t>
      </w:r>
    </w:p>
    <w:p>
      <w:pPr>
        <w:spacing w:line="580" w:lineRule="exact"/>
        <w:ind w:firstLine="640"/>
        <w:rPr>
          <w:rFonts w:hint="eastAsia" w:ascii="仿宋_GB2312" w:hAnsi="宋体"/>
          <w:szCs w:val="32"/>
          <w:u w:val="none"/>
          <w:lang w:val="en-US" w:eastAsia="zh-CN"/>
        </w:rPr>
      </w:pPr>
      <w:r>
        <w:rPr>
          <w:rFonts w:hint="eastAsia" w:ascii="仿宋_GB2312"/>
          <w:szCs w:val="32"/>
        </w:rPr>
        <w:t>一般公共服务支出年初</w:t>
      </w:r>
      <w:r>
        <w:rPr>
          <w:rFonts w:ascii="仿宋_GB2312"/>
          <w:szCs w:val="32"/>
        </w:rPr>
        <w:t>预算</w:t>
      </w:r>
      <w:r>
        <w:rPr>
          <w:rFonts w:hint="eastAsia" w:ascii="仿宋_GB2312"/>
          <w:szCs w:val="32"/>
          <w:lang w:val="en-US" w:eastAsia="zh-CN"/>
        </w:rPr>
        <w:t>341.91</w:t>
      </w:r>
      <w:r>
        <w:rPr>
          <w:rFonts w:hint="eastAsia" w:ascii="仿宋_GB2312"/>
          <w:szCs w:val="32"/>
        </w:rPr>
        <w:t>万元</w:t>
      </w:r>
      <w:r>
        <w:rPr>
          <w:rFonts w:ascii="仿宋_GB2312"/>
          <w:szCs w:val="32"/>
        </w:rPr>
        <w:t>，支出决算</w:t>
      </w:r>
      <w:r>
        <w:rPr>
          <w:rFonts w:hint="eastAsia" w:ascii="仿宋_GB2312"/>
          <w:szCs w:val="32"/>
          <w:lang w:val="en-US" w:eastAsia="zh-CN"/>
        </w:rPr>
        <w:t>321.53</w:t>
      </w:r>
      <w:r>
        <w:rPr>
          <w:rFonts w:hint="eastAsia" w:ascii="仿宋_GB2312"/>
          <w:szCs w:val="32"/>
        </w:rPr>
        <w:t>万元</w:t>
      </w:r>
      <w:r>
        <w:rPr>
          <w:rFonts w:hint="eastAsia" w:ascii="仿宋_GB2312"/>
          <w:szCs w:val="32"/>
          <w:lang w:eastAsia="zh-CN"/>
        </w:rPr>
        <w:t>，</w:t>
      </w:r>
      <w:r>
        <w:rPr>
          <w:rFonts w:hint="eastAsia" w:ascii="仿宋_GB2312"/>
          <w:szCs w:val="32"/>
        </w:rPr>
        <w:t>完成年初预算的</w:t>
      </w:r>
      <w:r>
        <w:rPr>
          <w:rFonts w:hint="eastAsia" w:ascii="仿宋_GB2312"/>
          <w:szCs w:val="32"/>
          <w:lang w:val="en-US" w:eastAsia="zh-CN"/>
        </w:rPr>
        <w:t>94.04</w:t>
      </w:r>
      <w:r>
        <w:rPr>
          <w:rFonts w:hint="eastAsia" w:ascii="仿宋_GB2312"/>
          <w:szCs w:val="32"/>
        </w:rPr>
        <w:t>%，用于</w:t>
      </w:r>
      <w:r>
        <w:rPr>
          <w:rFonts w:hint="eastAsia" w:ascii="仿宋_GB2312" w:hAnsi="楷体" w:eastAsia="仿宋_GB2312"/>
          <w:color w:val="auto"/>
          <w:kern w:val="0"/>
          <w:sz w:val="32"/>
          <w:szCs w:val="32"/>
          <w:u w:val="none"/>
          <w:lang w:eastAsia="zh-CN"/>
        </w:rPr>
        <w:t>人员工资发放和日常运行费用</w:t>
      </w:r>
      <w:r>
        <w:rPr>
          <w:rFonts w:hint="eastAsia" w:ascii="仿宋_GB2312"/>
          <w:szCs w:val="32"/>
        </w:rPr>
        <w:t>。较</w:t>
      </w:r>
      <w:r>
        <w:rPr>
          <w:rFonts w:hint="eastAsia" w:ascii="仿宋_GB2312"/>
          <w:szCs w:val="32"/>
          <w:lang w:eastAsia="zh-CN"/>
        </w:rPr>
        <w:t>2020</w:t>
      </w:r>
      <w:r>
        <w:rPr>
          <w:rFonts w:hint="eastAsia" w:ascii="仿宋_GB2312"/>
          <w:szCs w:val="32"/>
        </w:rPr>
        <w:t>年决算增加</w:t>
      </w:r>
      <w:r>
        <w:rPr>
          <w:rFonts w:hint="eastAsia" w:ascii="仿宋_GB2312"/>
          <w:szCs w:val="32"/>
          <w:lang w:val="en-US" w:eastAsia="zh-CN"/>
        </w:rPr>
        <w:t>1.1</w:t>
      </w:r>
      <w:r>
        <w:rPr>
          <w:rFonts w:hint="eastAsia" w:ascii="仿宋_GB2312"/>
          <w:szCs w:val="32"/>
        </w:rPr>
        <w:t>万元，增长</w:t>
      </w:r>
      <w:r>
        <w:rPr>
          <w:rFonts w:hint="eastAsia" w:ascii="仿宋_GB2312"/>
          <w:szCs w:val="32"/>
          <w:lang w:val="en-US" w:eastAsia="zh-CN"/>
        </w:rPr>
        <w:t>0.34</w:t>
      </w:r>
      <w:r>
        <w:rPr>
          <w:rFonts w:hint="eastAsia" w:ascii="仿宋_GB2312"/>
          <w:szCs w:val="32"/>
        </w:rPr>
        <w:t>%，</w:t>
      </w:r>
      <w:r>
        <w:rPr>
          <w:rFonts w:hint="eastAsia" w:ascii="仿宋_GB2312" w:hAnsi="宋体"/>
          <w:szCs w:val="32"/>
          <w:u w:val="none"/>
          <w:lang w:val="en-US" w:eastAsia="zh-CN"/>
        </w:rPr>
        <w:t>由于人员调动，公车补助增加。</w:t>
      </w:r>
    </w:p>
    <w:p>
      <w:pPr>
        <w:spacing w:line="580" w:lineRule="exact"/>
        <w:ind w:firstLine="640"/>
        <w:rPr>
          <w:rFonts w:hint="eastAsia" w:ascii="仿宋_GB2312"/>
          <w:szCs w:val="32"/>
          <w:u w:val="single"/>
        </w:rPr>
      </w:pPr>
      <w:r>
        <w:rPr>
          <w:rFonts w:hint="eastAsia" w:ascii="仿宋_GB2312"/>
          <w:szCs w:val="32"/>
          <w:lang w:val="en-US" w:eastAsia="zh-CN"/>
        </w:rPr>
        <w:t>社会保障和就业</w:t>
      </w:r>
      <w:r>
        <w:rPr>
          <w:rFonts w:hint="eastAsia" w:ascii="仿宋_GB2312"/>
          <w:szCs w:val="32"/>
        </w:rPr>
        <w:t>支出年初</w:t>
      </w:r>
      <w:r>
        <w:rPr>
          <w:rFonts w:ascii="仿宋_GB2312"/>
          <w:szCs w:val="32"/>
        </w:rPr>
        <w:t>预算</w:t>
      </w:r>
      <w:r>
        <w:rPr>
          <w:rFonts w:hint="eastAsia" w:ascii="仿宋_GB2312"/>
          <w:szCs w:val="32"/>
          <w:lang w:val="en-US" w:eastAsia="zh-CN"/>
        </w:rPr>
        <w:t>25.98</w:t>
      </w:r>
      <w:r>
        <w:rPr>
          <w:rFonts w:hint="eastAsia" w:ascii="仿宋_GB2312"/>
          <w:szCs w:val="32"/>
        </w:rPr>
        <w:t>万元</w:t>
      </w:r>
      <w:r>
        <w:rPr>
          <w:rFonts w:ascii="仿宋_GB2312"/>
          <w:szCs w:val="32"/>
        </w:rPr>
        <w:t>，支出决算</w:t>
      </w:r>
      <w:r>
        <w:rPr>
          <w:rFonts w:hint="eastAsia" w:ascii="仿宋_GB2312"/>
          <w:szCs w:val="32"/>
          <w:lang w:val="en-US" w:eastAsia="zh-CN"/>
        </w:rPr>
        <w:t>35.14</w:t>
      </w:r>
      <w:r>
        <w:rPr>
          <w:rFonts w:hint="eastAsia" w:ascii="仿宋_GB2312"/>
          <w:szCs w:val="32"/>
        </w:rPr>
        <w:t>万元</w:t>
      </w:r>
      <w:r>
        <w:rPr>
          <w:rFonts w:hint="eastAsia" w:ascii="仿宋_GB2312"/>
          <w:szCs w:val="32"/>
          <w:lang w:eastAsia="zh-CN"/>
        </w:rPr>
        <w:t>，</w:t>
      </w:r>
      <w:r>
        <w:rPr>
          <w:rFonts w:hint="eastAsia" w:ascii="仿宋_GB2312"/>
          <w:szCs w:val="32"/>
        </w:rPr>
        <w:t>完成年初预算的</w:t>
      </w:r>
      <w:r>
        <w:rPr>
          <w:rFonts w:hint="eastAsia" w:ascii="仿宋_GB2312"/>
          <w:szCs w:val="32"/>
          <w:lang w:val="en-US" w:eastAsia="zh-CN"/>
        </w:rPr>
        <w:t>135.26</w:t>
      </w:r>
      <w:r>
        <w:rPr>
          <w:rFonts w:hint="eastAsia" w:ascii="仿宋_GB2312"/>
          <w:szCs w:val="32"/>
        </w:rPr>
        <w:t>%，用于</w:t>
      </w:r>
      <w:r>
        <w:rPr>
          <w:rFonts w:hint="eastAsia" w:ascii="仿宋_GB2312" w:hAnsi="楷体" w:eastAsia="仿宋_GB2312"/>
          <w:color w:val="auto"/>
          <w:kern w:val="0"/>
          <w:sz w:val="32"/>
          <w:szCs w:val="32"/>
          <w:u w:val="none"/>
          <w:lang w:eastAsia="zh-CN"/>
        </w:rPr>
        <w:t>人员养老保险、工伤保险、失业保险支出</w:t>
      </w:r>
      <w:r>
        <w:rPr>
          <w:rFonts w:hint="eastAsia" w:ascii="仿宋_GB2312"/>
          <w:szCs w:val="32"/>
        </w:rPr>
        <w:t>。较</w:t>
      </w:r>
      <w:r>
        <w:rPr>
          <w:rFonts w:hint="eastAsia" w:ascii="仿宋_GB2312"/>
          <w:szCs w:val="32"/>
          <w:lang w:eastAsia="zh-CN"/>
        </w:rPr>
        <w:t>2020</w:t>
      </w:r>
      <w:r>
        <w:rPr>
          <w:rFonts w:hint="eastAsia" w:ascii="仿宋_GB2312"/>
          <w:szCs w:val="32"/>
        </w:rPr>
        <w:t>年决算增加</w:t>
      </w:r>
      <w:r>
        <w:rPr>
          <w:rFonts w:hint="eastAsia" w:ascii="仿宋_GB2312"/>
          <w:szCs w:val="32"/>
          <w:lang w:val="en-US" w:eastAsia="zh-CN"/>
        </w:rPr>
        <w:t>4.95</w:t>
      </w:r>
      <w:r>
        <w:rPr>
          <w:rFonts w:hint="eastAsia" w:ascii="仿宋_GB2312"/>
          <w:szCs w:val="32"/>
        </w:rPr>
        <w:t>万元，增长</w:t>
      </w:r>
      <w:r>
        <w:rPr>
          <w:rFonts w:hint="eastAsia" w:ascii="仿宋_GB2312"/>
          <w:szCs w:val="32"/>
          <w:lang w:val="en-US" w:eastAsia="zh-CN"/>
        </w:rPr>
        <w:t>16.40</w:t>
      </w:r>
      <w:r>
        <w:rPr>
          <w:rFonts w:hint="eastAsia" w:ascii="仿宋_GB2312"/>
          <w:szCs w:val="32"/>
        </w:rPr>
        <w:t>%，</w:t>
      </w:r>
      <w:r>
        <w:rPr>
          <w:rFonts w:hint="eastAsia" w:ascii="仿宋_GB2312"/>
          <w:szCs w:val="32"/>
          <w:u w:val="none"/>
        </w:rPr>
        <w:t>主要原因</w:t>
      </w:r>
      <w:r>
        <w:rPr>
          <w:rFonts w:hint="eastAsia" w:ascii="仿宋_GB2312"/>
          <w:szCs w:val="32"/>
          <w:u w:val="none"/>
          <w:lang w:val="en-US" w:eastAsia="zh-CN"/>
        </w:rPr>
        <w:t>人员调动及各种社会保险基数调整</w:t>
      </w:r>
      <w:r>
        <w:rPr>
          <w:rFonts w:hint="eastAsia" w:ascii="仿宋_GB2312"/>
          <w:szCs w:val="32"/>
          <w:u w:val="none"/>
        </w:rPr>
        <w:t>。</w:t>
      </w:r>
    </w:p>
    <w:p>
      <w:pPr>
        <w:spacing w:line="580" w:lineRule="exact"/>
        <w:ind w:firstLine="640"/>
        <w:rPr>
          <w:rFonts w:hint="eastAsia" w:ascii="仿宋_GB2312"/>
          <w:szCs w:val="32"/>
          <w:u w:val="single"/>
        </w:rPr>
      </w:pPr>
      <w:r>
        <w:rPr>
          <w:rFonts w:hint="eastAsia" w:ascii="仿宋_GB2312"/>
          <w:szCs w:val="32"/>
          <w:lang w:val="en-US" w:eastAsia="zh-CN"/>
        </w:rPr>
        <w:t>卫生健康</w:t>
      </w:r>
      <w:r>
        <w:rPr>
          <w:rFonts w:hint="eastAsia" w:ascii="仿宋_GB2312"/>
          <w:szCs w:val="32"/>
        </w:rPr>
        <w:t>支出年初</w:t>
      </w:r>
      <w:r>
        <w:rPr>
          <w:rFonts w:ascii="仿宋_GB2312"/>
          <w:szCs w:val="32"/>
        </w:rPr>
        <w:t>预算</w:t>
      </w:r>
      <w:r>
        <w:rPr>
          <w:rFonts w:hint="eastAsia" w:ascii="仿宋_GB2312"/>
          <w:szCs w:val="32"/>
          <w:lang w:val="en-US" w:eastAsia="zh-CN"/>
        </w:rPr>
        <w:t>9.35</w:t>
      </w:r>
      <w:r>
        <w:rPr>
          <w:rFonts w:hint="eastAsia" w:ascii="仿宋_GB2312"/>
          <w:szCs w:val="32"/>
        </w:rPr>
        <w:t>万元</w:t>
      </w:r>
      <w:r>
        <w:rPr>
          <w:rFonts w:ascii="仿宋_GB2312"/>
          <w:szCs w:val="32"/>
        </w:rPr>
        <w:t>，支出决算</w:t>
      </w:r>
      <w:r>
        <w:rPr>
          <w:rFonts w:hint="eastAsia" w:ascii="仿宋_GB2312"/>
          <w:szCs w:val="32"/>
          <w:lang w:val="en-US" w:eastAsia="zh-CN"/>
        </w:rPr>
        <w:t>10.05</w:t>
      </w:r>
      <w:r>
        <w:rPr>
          <w:rFonts w:hint="eastAsia" w:ascii="仿宋_GB2312"/>
          <w:szCs w:val="32"/>
        </w:rPr>
        <w:t>万元</w:t>
      </w:r>
      <w:r>
        <w:rPr>
          <w:rFonts w:hint="eastAsia" w:ascii="仿宋_GB2312"/>
          <w:szCs w:val="32"/>
          <w:lang w:eastAsia="zh-CN"/>
        </w:rPr>
        <w:t>，</w:t>
      </w:r>
      <w:r>
        <w:rPr>
          <w:rFonts w:hint="eastAsia" w:ascii="仿宋_GB2312"/>
          <w:szCs w:val="32"/>
        </w:rPr>
        <w:t>完成年初预算的</w:t>
      </w:r>
      <w:r>
        <w:rPr>
          <w:rFonts w:hint="eastAsia" w:ascii="仿宋_GB2312"/>
          <w:szCs w:val="32"/>
          <w:lang w:val="en-US" w:eastAsia="zh-CN"/>
        </w:rPr>
        <w:t>107.49</w:t>
      </w:r>
      <w:r>
        <w:rPr>
          <w:rFonts w:hint="eastAsia" w:ascii="仿宋_GB2312"/>
          <w:szCs w:val="32"/>
        </w:rPr>
        <w:t>%，用于</w:t>
      </w:r>
      <w:r>
        <w:rPr>
          <w:rFonts w:hint="eastAsia" w:ascii="仿宋_GB2312" w:hAnsi="楷体" w:eastAsia="仿宋_GB2312"/>
          <w:color w:val="auto"/>
          <w:kern w:val="0"/>
          <w:sz w:val="32"/>
          <w:szCs w:val="32"/>
          <w:highlight w:val="none"/>
          <w:u w:val="none"/>
          <w:lang w:eastAsia="zh-CN"/>
        </w:rPr>
        <w:t>人员医疗保险支出</w:t>
      </w:r>
      <w:r>
        <w:rPr>
          <w:rFonts w:hint="eastAsia" w:ascii="仿宋_GB2312"/>
          <w:szCs w:val="32"/>
        </w:rPr>
        <w:t>。较</w:t>
      </w:r>
      <w:r>
        <w:rPr>
          <w:rFonts w:hint="eastAsia" w:ascii="仿宋_GB2312"/>
          <w:szCs w:val="32"/>
          <w:lang w:eastAsia="zh-CN"/>
        </w:rPr>
        <w:t>2020</w:t>
      </w:r>
      <w:r>
        <w:rPr>
          <w:rFonts w:hint="eastAsia" w:ascii="仿宋_GB2312"/>
          <w:szCs w:val="32"/>
        </w:rPr>
        <w:t>年决算增加</w:t>
      </w:r>
      <w:r>
        <w:rPr>
          <w:rFonts w:hint="eastAsia" w:ascii="仿宋_GB2312"/>
          <w:szCs w:val="32"/>
          <w:lang w:val="en-US" w:eastAsia="zh-CN"/>
        </w:rPr>
        <w:t>1</w:t>
      </w:r>
      <w:r>
        <w:rPr>
          <w:rFonts w:hint="eastAsia" w:ascii="仿宋_GB2312"/>
          <w:szCs w:val="32"/>
        </w:rPr>
        <w:t>万元，增长</w:t>
      </w:r>
      <w:r>
        <w:rPr>
          <w:rFonts w:hint="eastAsia" w:ascii="仿宋_GB2312"/>
          <w:szCs w:val="32"/>
          <w:lang w:val="en-US" w:eastAsia="zh-CN"/>
        </w:rPr>
        <w:t>11.05</w:t>
      </w:r>
      <w:r>
        <w:rPr>
          <w:rFonts w:hint="eastAsia" w:ascii="仿宋_GB2312"/>
          <w:szCs w:val="32"/>
        </w:rPr>
        <w:t>%，</w:t>
      </w:r>
      <w:r>
        <w:rPr>
          <w:rFonts w:hint="eastAsia" w:ascii="仿宋_GB2312"/>
          <w:szCs w:val="32"/>
          <w:u w:val="none"/>
        </w:rPr>
        <w:t>主要原因</w:t>
      </w:r>
      <w:r>
        <w:rPr>
          <w:rFonts w:hint="eastAsia" w:ascii="仿宋_GB2312"/>
          <w:szCs w:val="32"/>
          <w:u w:val="none"/>
          <w:lang w:val="en-US" w:eastAsia="zh-CN"/>
        </w:rPr>
        <w:t>人员调动及各种社会保险基数调整</w:t>
      </w:r>
      <w:r>
        <w:rPr>
          <w:rFonts w:hint="eastAsia" w:ascii="仿宋_GB2312"/>
          <w:szCs w:val="32"/>
          <w:u w:val="none"/>
        </w:rPr>
        <w:t>。</w:t>
      </w:r>
    </w:p>
    <w:p>
      <w:pPr>
        <w:spacing w:line="580" w:lineRule="exact"/>
        <w:ind w:firstLine="640"/>
        <w:rPr>
          <w:rFonts w:hint="eastAsia" w:ascii="仿宋_GB2312"/>
          <w:szCs w:val="32"/>
          <w:u w:val="single"/>
        </w:rPr>
      </w:pPr>
      <w:r>
        <w:rPr>
          <w:rFonts w:hint="eastAsia" w:ascii="仿宋_GB2312"/>
          <w:szCs w:val="32"/>
          <w:lang w:val="en-US" w:eastAsia="zh-CN"/>
        </w:rPr>
        <w:t>住房保障</w:t>
      </w:r>
      <w:r>
        <w:rPr>
          <w:rFonts w:hint="eastAsia" w:ascii="仿宋_GB2312"/>
          <w:szCs w:val="32"/>
        </w:rPr>
        <w:t>支出年初</w:t>
      </w:r>
      <w:r>
        <w:rPr>
          <w:rFonts w:ascii="仿宋_GB2312"/>
          <w:szCs w:val="32"/>
        </w:rPr>
        <w:t>预算</w:t>
      </w:r>
      <w:r>
        <w:rPr>
          <w:rFonts w:hint="eastAsia" w:ascii="仿宋_GB2312"/>
          <w:szCs w:val="32"/>
          <w:lang w:val="en-US" w:eastAsia="zh-CN"/>
        </w:rPr>
        <w:t>11.87</w:t>
      </w:r>
      <w:r>
        <w:rPr>
          <w:rFonts w:hint="eastAsia" w:ascii="仿宋_GB2312"/>
          <w:szCs w:val="32"/>
        </w:rPr>
        <w:t>万元</w:t>
      </w:r>
      <w:r>
        <w:rPr>
          <w:rFonts w:ascii="仿宋_GB2312"/>
          <w:szCs w:val="32"/>
        </w:rPr>
        <w:t>，支出决算</w:t>
      </w:r>
      <w:r>
        <w:rPr>
          <w:rFonts w:hint="eastAsia" w:ascii="仿宋_GB2312"/>
          <w:szCs w:val="32"/>
          <w:lang w:val="en-US" w:eastAsia="zh-CN"/>
        </w:rPr>
        <w:t>12.86</w:t>
      </w:r>
      <w:r>
        <w:rPr>
          <w:rFonts w:hint="eastAsia" w:ascii="仿宋_GB2312"/>
          <w:szCs w:val="32"/>
        </w:rPr>
        <w:t>万元</w:t>
      </w:r>
      <w:r>
        <w:rPr>
          <w:rFonts w:hint="eastAsia" w:ascii="仿宋_GB2312"/>
          <w:szCs w:val="32"/>
          <w:lang w:eastAsia="zh-CN"/>
        </w:rPr>
        <w:t>，</w:t>
      </w:r>
      <w:r>
        <w:rPr>
          <w:rFonts w:hint="eastAsia" w:ascii="仿宋_GB2312"/>
          <w:szCs w:val="32"/>
        </w:rPr>
        <w:t>完成年初预算的</w:t>
      </w:r>
      <w:r>
        <w:rPr>
          <w:rFonts w:hint="eastAsia" w:ascii="仿宋_GB2312"/>
          <w:szCs w:val="32"/>
          <w:lang w:val="en-US" w:eastAsia="zh-CN"/>
        </w:rPr>
        <w:t>108.34</w:t>
      </w:r>
      <w:r>
        <w:rPr>
          <w:rFonts w:hint="eastAsia" w:ascii="仿宋_GB2312"/>
          <w:szCs w:val="32"/>
        </w:rPr>
        <w:t>%，用于</w:t>
      </w:r>
      <w:r>
        <w:rPr>
          <w:rFonts w:hint="eastAsia" w:ascii="仿宋_GB2312" w:hAnsi="楷体" w:eastAsia="仿宋_GB2312"/>
          <w:color w:val="auto"/>
          <w:kern w:val="0"/>
          <w:sz w:val="32"/>
          <w:szCs w:val="32"/>
          <w:highlight w:val="none"/>
          <w:u w:val="none"/>
          <w:lang w:eastAsia="zh-CN"/>
        </w:rPr>
        <w:t>人员住房公积金支出</w:t>
      </w:r>
      <w:r>
        <w:rPr>
          <w:rFonts w:hint="eastAsia" w:ascii="仿宋_GB2312"/>
          <w:szCs w:val="32"/>
        </w:rPr>
        <w:t>。较</w:t>
      </w:r>
      <w:r>
        <w:rPr>
          <w:rFonts w:hint="eastAsia" w:ascii="仿宋_GB2312"/>
          <w:szCs w:val="32"/>
          <w:lang w:eastAsia="zh-CN"/>
        </w:rPr>
        <w:t>2020</w:t>
      </w:r>
      <w:r>
        <w:rPr>
          <w:rFonts w:hint="eastAsia" w:ascii="仿宋_GB2312"/>
          <w:szCs w:val="32"/>
        </w:rPr>
        <w:t>年决算增加</w:t>
      </w:r>
      <w:r>
        <w:rPr>
          <w:rFonts w:hint="eastAsia" w:ascii="仿宋_GB2312"/>
          <w:szCs w:val="32"/>
          <w:lang w:val="en-US" w:eastAsia="zh-CN"/>
        </w:rPr>
        <w:t>1.92</w:t>
      </w:r>
      <w:r>
        <w:rPr>
          <w:rFonts w:hint="eastAsia" w:ascii="仿宋_GB2312"/>
          <w:szCs w:val="32"/>
        </w:rPr>
        <w:t>万元，增长</w:t>
      </w:r>
      <w:r>
        <w:rPr>
          <w:rFonts w:hint="eastAsia" w:ascii="仿宋_GB2312"/>
          <w:szCs w:val="32"/>
          <w:lang w:val="en-US" w:eastAsia="zh-CN"/>
        </w:rPr>
        <w:t>17.55</w:t>
      </w:r>
      <w:r>
        <w:rPr>
          <w:rFonts w:hint="eastAsia" w:ascii="仿宋_GB2312"/>
          <w:szCs w:val="32"/>
        </w:rPr>
        <w:t>%，</w:t>
      </w:r>
      <w:r>
        <w:rPr>
          <w:rFonts w:hint="eastAsia" w:ascii="仿宋_GB2312"/>
          <w:szCs w:val="32"/>
          <w:u w:val="none"/>
        </w:rPr>
        <w:t>主要原因</w:t>
      </w:r>
      <w:r>
        <w:rPr>
          <w:rFonts w:hint="eastAsia" w:ascii="仿宋_GB2312"/>
          <w:szCs w:val="32"/>
          <w:u w:val="none"/>
          <w:lang w:val="en-US" w:eastAsia="zh-CN"/>
        </w:rPr>
        <w:t>人员调动及各种社会保险基数调整</w:t>
      </w:r>
      <w:r>
        <w:rPr>
          <w:rFonts w:hint="eastAsia" w:ascii="仿宋_GB2312"/>
          <w:szCs w:val="32"/>
          <w:u w:val="none"/>
        </w:rPr>
        <w:t>。</w:t>
      </w:r>
    </w:p>
    <w:p>
      <w:pPr>
        <w:spacing w:line="580" w:lineRule="exact"/>
        <w:ind w:firstLine="640"/>
        <w:rPr>
          <w:rFonts w:hint="eastAsia" w:ascii="仿宋_GB2312"/>
          <w:szCs w:val="32"/>
          <w:u w:val="none"/>
        </w:rPr>
      </w:pPr>
      <w:r>
        <w:rPr>
          <w:rFonts w:hint="eastAsia" w:ascii="仿宋_GB2312"/>
          <w:szCs w:val="32"/>
          <w:lang w:val="en-US" w:eastAsia="zh-CN"/>
        </w:rPr>
        <w:t>其他</w:t>
      </w:r>
      <w:r>
        <w:rPr>
          <w:rFonts w:hint="eastAsia" w:ascii="仿宋_GB2312"/>
          <w:szCs w:val="32"/>
        </w:rPr>
        <w:t>支出年初</w:t>
      </w:r>
      <w:r>
        <w:rPr>
          <w:rFonts w:ascii="仿宋_GB2312"/>
          <w:szCs w:val="32"/>
        </w:rPr>
        <w:t>预算</w:t>
      </w:r>
      <w:r>
        <w:rPr>
          <w:rFonts w:hint="eastAsia" w:ascii="仿宋_GB2312"/>
          <w:szCs w:val="32"/>
          <w:lang w:val="en-US" w:eastAsia="zh-CN"/>
        </w:rPr>
        <w:t>0</w:t>
      </w:r>
      <w:r>
        <w:rPr>
          <w:rFonts w:hint="eastAsia" w:ascii="仿宋_GB2312"/>
          <w:szCs w:val="32"/>
        </w:rPr>
        <w:t>万元</w:t>
      </w:r>
      <w:r>
        <w:rPr>
          <w:rFonts w:ascii="仿宋_GB2312"/>
          <w:szCs w:val="32"/>
        </w:rPr>
        <w:t>，支出决算</w:t>
      </w:r>
      <w:r>
        <w:rPr>
          <w:rFonts w:hint="eastAsia" w:ascii="仿宋_GB2312"/>
          <w:szCs w:val="32"/>
          <w:lang w:val="en-US" w:eastAsia="zh-CN"/>
        </w:rPr>
        <w:t>0.3</w:t>
      </w:r>
      <w:r>
        <w:rPr>
          <w:rFonts w:hint="eastAsia" w:ascii="仿宋_GB2312"/>
          <w:szCs w:val="32"/>
        </w:rPr>
        <w:t>万元</w:t>
      </w:r>
      <w:r>
        <w:rPr>
          <w:rFonts w:hint="eastAsia" w:ascii="仿宋_GB2312"/>
          <w:szCs w:val="32"/>
          <w:lang w:eastAsia="zh-CN"/>
        </w:rPr>
        <w:t>，</w:t>
      </w:r>
      <w:r>
        <w:rPr>
          <w:rFonts w:hint="eastAsia" w:ascii="仿宋_GB2312"/>
          <w:szCs w:val="32"/>
        </w:rPr>
        <w:t>完成年初预算的</w:t>
      </w:r>
      <w:r>
        <w:rPr>
          <w:rFonts w:hint="eastAsia" w:ascii="仿宋_GB2312"/>
          <w:szCs w:val="32"/>
          <w:lang w:val="en-US" w:eastAsia="zh-CN"/>
        </w:rPr>
        <w:t>100</w:t>
      </w:r>
      <w:r>
        <w:rPr>
          <w:rFonts w:hint="eastAsia" w:ascii="仿宋_GB2312"/>
          <w:szCs w:val="32"/>
        </w:rPr>
        <w:t>%，用于</w:t>
      </w:r>
      <w:r>
        <w:rPr>
          <w:rFonts w:hint="eastAsia" w:ascii="仿宋_GB2312" w:hAnsi="楷体"/>
          <w:color w:val="auto"/>
          <w:kern w:val="0"/>
          <w:sz w:val="32"/>
          <w:szCs w:val="32"/>
          <w:highlight w:val="none"/>
          <w:u w:val="none"/>
          <w:lang w:val="en-US" w:eastAsia="zh-CN"/>
        </w:rPr>
        <w:t>2020年目标责任制考核奖励金</w:t>
      </w:r>
      <w:r>
        <w:rPr>
          <w:rFonts w:hint="eastAsia" w:ascii="仿宋_GB2312"/>
          <w:szCs w:val="32"/>
          <w:u w:val="none"/>
        </w:rPr>
        <w:t>。较</w:t>
      </w:r>
      <w:r>
        <w:rPr>
          <w:rFonts w:hint="eastAsia" w:ascii="仿宋_GB2312"/>
          <w:szCs w:val="32"/>
          <w:u w:val="none"/>
          <w:lang w:eastAsia="zh-CN"/>
        </w:rPr>
        <w:t>2020</w:t>
      </w:r>
      <w:r>
        <w:rPr>
          <w:rFonts w:hint="eastAsia" w:ascii="仿宋_GB2312"/>
          <w:szCs w:val="32"/>
          <w:u w:val="none"/>
        </w:rPr>
        <w:t>年决算增加</w:t>
      </w:r>
      <w:r>
        <w:rPr>
          <w:rFonts w:hint="eastAsia" w:ascii="仿宋_GB2312"/>
          <w:szCs w:val="32"/>
          <w:u w:val="none"/>
          <w:lang w:val="en-US" w:eastAsia="zh-CN"/>
        </w:rPr>
        <w:t>0.3</w:t>
      </w:r>
      <w:r>
        <w:rPr>
          <w:rFonts w:hint="eastAsia" w:ascii="仿宋_GB2312"/>
          <w:szCs w:val="32"/>
          <w:u w:val="none"/>
        </w:rPr>
        <w:t>万元，增长</w:t>
      </w:r>
      <w:r>
        <w:rPr>
          <w:rFonts w:hint="eastAsia" w:ascii="仿宋_GB2312"/>
          <w:szCs w:val="32"/>
          <w:u w:val="none"/>
          <w:lang w:val="en-US" w:eastAsia="zh-CN"/>
        </w:rPr>
        <w:t>100</w:t>
      </w:r>
      <w:r>
        <w:rPr>
          <w:rFonts w:hint="eastAsia" w:ascii="仿宋_GB2312"/>
          <w:szCs w:val="32"/>
          <w:u w:val="none"/>
        </w:rPr>
        <w:t>%，主要原因</w:t>
      </w:r>
      <w:r>
        <w:rPr>
          <w:rFonts w:hint="eastAsia" w:ascii="仿宋_GB2312"/>
          <w:szCs w:val="32"/>
          <w:u w:val="none"/>
          <w:lang w:val="en-US" w:eastAsia="zh-CN"/>
        </w:rPr>
        <w:t>2020年无该项业务支出</w:t>
      </w:r>
      <w:r>
        <w:rPr>
          <w:rFonts w:hint="eastAsia" w:ascii="仿宋_GB2312"/>
          <w:szCs w:val="32"/>
          <w:u w:val="none"/>
        </w:rPr>
        <w:t>。</w:t>
      </w:r>
    </w:p>
    <w:p>
      <w:pPr>
        <w:spacing w:line="580" w:lineRule="exact"/>
        <w:ind w:firstLine="640"/>
        <w:rPr>
          <w:b/>
          <w:szCs w:val="32"/>
        </w:rPr>
      </w:pPr>
      <w:r>
        <w:rPr>
          <w:rFonts w:hint="eastAsia"/>
          <w:b/>
          <w:szCs w:val="32"/>
        </w:rPr>
        <w:t>六、一般公共预算</w:t>
      </w:r>
      <w:r>
        <w:rPr>
          <w:b/>
          <w:szCs w:val="32"/>
        </w:rPr>
        <w:t>财政拨款基本支出决算情况说明</w:t>
      </w:r>
    </w:p>
    <w:p>
      <w:pPr>
        <w:spacing w:line="580" w:lineRule="exact"/>
        <w:ind w:firstLine="640"/>
        <w:rPr>
          <w:rFonts w:hint="eastAsia" w:ascii="仿宋_GB2312"/>
          <w:szCs w:val="32"/>
        </w:rPr>
      </w:pPr>
      <w:r>
        <w:rPr>
          <w:rFonts w:hint="eastAsia" w:ascii="仿宋_GB2312"/>
          <w:szCs w:val="32"/>
          <w:lang w:eastAsia="zh-CN"/>
        </w:rPr>
        <w:t>2021</w:t>
      </w:r>
      <w:r>
        <w:rPr>
          <w:rFonts w:hint="eastAsia" w:ascii="仿宋_GB2312"/>
          <w:szCs w:val="32"/>
        </w:rPr>
        <w:t>年度</w:t>
      </w:r>
      <w:r>
        <w:rPr>
          <w:rFonts w:ascii="仿宋_GB2312"/>
          <w:szCs w:val="32"/>
        </w:rPr>
        <w:t>财政拨款</w:t>
      </w:r>
      <w:r>
        <w:rPr>
          <w:rFonts w:hint="eastAsia" w:ascii="仿宋_GB2312"/>
          <w:szCs w:val="32"/>
        </w:rPr>
        <w:t>基本</w:t>
      </w:r>
      <w:r>
        <w:rPr>
          <w:rFonts w:ascii="仿宋_GB2312"/>
          <w:szCs w:val="32"/>
        </w:rPr>
        <w:t>支出</w:t>
      </w:r>
      <w:r>
        <w:rPr>
          <w:rFonts w:hint="eastAsia" w:ascii="仿宋_GB2312"/>
          <w:szCs w:val="32"/>
          <w:lang w:val="en-US" w:eastAsia="zh-CN"/>
        </w:rPr>
        <w:t>221.26</w:t>
      </w:r>
      <w:r>
        <w:rPr>
          <w:rFonts w:hint="eastAsia" w:ascii="仿宋_GB2312"/>
          <w:szCs w:val="32"/>
        </w:rPr>
        <w:t>万元</w:t>
      </w:r>
      <w:r>
        <w:rPr>
          <w:rFonts w:ascii="仿宋_GB2312"/>
          <w:szCs w:val="32"/>
        </w:rPr>
        <w:t>，其中</w:t>
      </w:r>
      <w:r>
        <w:rPr>
          <w:rFonts w:hint="eastAsia" w:ascii="仿宋_GB2312"/>
          <w:szCs w:val="32"/>
        </w:rPr>
        <w:t>：人员</w:t>
      </w:r>
      <w:r>
        <w:rPr>
          <w:rFonts w:ascii="仿宋_GB2312"/>
          <w:szCs w:val="32"/>
        </w:rPr>
        <w:t>经费</w:t>
      </w:r>
      <w:r>
        <w:rPr>
          <w:rFonts w:hint="eastAsia" w:ascii="仿宋_GB2312"/>
          <w:szCs w:val="32"/>
          <w:lang w:val="en-US" w:eastAsia="zh-CN"/>
        </w:rPr>
        <w:t>206.61</w:t>
      </w:r>
      <w:r>
        <w:rPr>
          <w:rFonts w:hint="eastAsia" w:ascii="仿宋_GB2312"/>
          <w:szCs w:val="32"/>
        </w:rPr>
        <w:t>万元</w:t>
      </w:r>
      <w:r>
        <w:rPr>
          <w:rFonts w:ascii="仿宋_GB2312"/>
          <w:szCs w:val="32"/>
        </w:rPr>
        <w:t>，</w:t>
      </w:r>
      <w:r>
        <w:rPr>
          <w:rFonts w:hint="eastAsia" w:ascii="仿宋_GB2312"/>
          <w:szCs w:val="32"/>
        </w:rPr>
        <w:t>主要</w:t>
      </w:r>
      <w:r>
        <w:rPr>
          <w:rFonts w:ascii="仿宋_GB2312"/>
          <w:szCs w:val="32"/>
        </w:rPr>
        <w:t>包括</w:t>
      </w:r>
      <w:r>
        <w:rPr>
          <w:rFonts w:hint="eastAsia" w:ascii="仿宋_GB2312"/>
          <w:szCs w:val="32"/>
          <w:lang w:eastAsia="zh-CN"/>
        </w:rPr>
        <w:t>工资福利支出</w:t>
      </w:r>
      <w:r>
        <w:rPr>
          <w:rFonts w:hint="eastAsia" w:ascii="仿宋_GB2312"/>
          <w:szCs w:val="32"/>
          <w:lang w:val="en-US" w:eastAsia="zh-CN"/>
        </w:rPr>
        <w:t>201.79万元，对个人和家庭的补助4.82万元</w:t>
      </w:r>
      <w:r>
        <w:rPr>
          <w:rFonts w:ascii="仿宋_GB2312"/>
          <w:szCs w:val="32"/>
        </w:rPr>
        <w:t>；</w:t>
      </w:r>
      <w:r>
        <w:rPr>
          <w:rFonts w:hint="eastAsia" w:ascii="仿宋_GB2312"/>
          <w:szCs w:val="32"/>
        </w:rPr>
        <w:t>公用</w:t>
      </w:r>
      <w:r>
        <w:rPr>
          <w:rFonts w:ascii="仿宋_GB2312"/>
          <w:szCs w:val="32"/>
        </w:rPr>
        <w:t>经费</w:t>
      </w:r>
      <w:r>
        <w:rPr>
          <w:rFonts w:hint="eastAsia" w:ascii="仿宋_GB2312"/>
          <w:szCs w:val="32"/>
          <w:lang w:val="en-US" w:eastAsia="zh-CN"/>
        </w:rPr>
        <w:t>14.65</w:t>
      </w:r>
      <w:r>
        <w:rPr>
          <w:rFonts w:hint="eastAsia" w:ascii="仿宋_GB2312"/>
          <w:szCs w:val="32"/>
        </w:rPr>
        <w:t>万元</w:t>
      </w:r>
      <w:r>
        <w:rPr>
          <w:rFonts w:ascii="仿宋_GB2312"/>
          <w:szCs w:val="32"/>
        </w:rPr>
        <w:t>，主要包括</w:t>
      </w:r>
      <w:r>
        <w:rPr>
          <w:rFonts w:hint="eastAsia" w:ascii="仿宋_GB2312"/>
          <w:szCs w:val="32"/>
          <w:lang w:val="en-US" w:eastAsia="zh-CN"/>
        </w:rPr>
        <w:t>其他交通费用12.62万元，办公费0.66万元，印刷</w:t>
      </w:r>
      <w:r>
        <w:rPr>
          <w:rFonts w:hint="eastAsia" w:ascii="仿宋_GB2312"/>
          <w:szCs w:val="32"/>
          <w:lang w:eastAsia="zh-CN"/>
        </w:rPr>
        <w:t>费</w:t>
      </w:r>
      <w:r>
        <w:rPr>
          <w:rFonts w:hint="eastAsia" w:ascii="仿宋_GB2312"/>
          <w:szCs w:val="32"/>
          <w:lang w:val="en-US" w:eastAsia="zh-CN"/>
        </w:rPr>
        <w:t>0.87万元，邮电费0.5万元</w:t>
      </w:r>
      <w:r>
        <w:rPr>
          <w:rFonts w:ascii="仿宋_GB2312"/>
          <w:szCs w:val="32"/>
        </w:rPr>
        <w:t>。</w:t>
      </w:r>
    </w:p>
    <w:p>
      <w:pPr>
        <w:spacing w:line="580" w:lineRule="exact"/>
        <w:ind w:firstLine="640"/>
        <w:outlineLvl w:val="0"/>
        <w:rPr>
          <w:rFonts w:hint="eastAsia" w:ascii="仿宋_GB2312"/>
          <w:b/>
          <w:szCs w:val="32"/>
        </w:rPr>
      </w:pPr>
      <w:r>
        <w:rPr>
          <w:rFonts w:hint="eastAsia" w:ascii="仿宋_GB2312"/>
          <w:b/>
          <w:szCs w:val="32"/>
        </w:rPr>
        <w:t>七、一般公共预算财政拨款“三公”经费支出决算情况说明</w:t>
      </w:r>
    </w:p>
    <w:p>
      <w:pPr>
        <w:spacing w:line="580" w:lineRule="exact"/>
        <w:ind w:firstLine="640"/>
        <w:rPr>
          <w:rFonts w:hint="eastAsia" w:ascii="仿宋_GB2312" w:eastAsia="仿宋_GB2312"/>
          <w:szCs w:val="32"/>
          <w:lang w:val="en-US" w:eastAsia="zh-CN"/>
        </w:rPr>
      </w:pPr>
      <w:r>
        <w:rPr>
          <w:rFonts w:hint="eastAsia" w:ascii="仿宋_GB2312"/>
          <w:szCs w:val="32"/>
          <w:lang w:val="en-US" w:eastAsia="zh-CN"/>
        </w:rPr>
        <w:t>2021年度，我单位没有“三公”经费支出。</w:t>
      </w:r>
    </w:p>
    <w:p>
      <w:pPr>
        <w:spacing w:line="580" w:lineRule="exact"/>
        <w:ind w:firstLine="640"/>
        <w:rPr>
          <w:rFonts w:hint="eastAsia"/>
          <w:b/>
          <w:szCs w:val="32"/>
        </w:rPr>
      </w:pPr>
      <w:r>
        <w:rPr>
          <w:rFonts w:hint="eastAsia"/>
          <w:b/>
          <w:szCs w:val="32"/>
        </w:rPr>
        <w:t>八、其他重要事项情况说明</w:t>
      </w:r>
    </w:p>
    <w:p>
      <w:pPr>
        <w:spacing w:line="580" w:lineRule="exact"/>
        <w:ind w:firstLine="640"/>
        <w:outlineLvl w:val="0"/>
        <w:rPr>
          <w:rFonts w:hint="eastAsia" w:ascii="仿宋_GB2312"/>
          <w:szCs w:val="32"/>
        </w:rPr>
      </w:pPr>
      <w:r>
        <w:rPr>
          <w:rFonts w:hint="eastAsia" w:ascii="仿宋_GB2312"/>
          <w:b/>
          <w:szCs w:val="32"/>
        </w:rPr>
        <w:t>（一）机关运行经费支出情况说明</w:t>
      </w:r>
    </w:p>
    <w:p>
      <w:pPr>
        <w:spacing w:line="580" w:lineRule="exact"/>
        <w:ind w:firstLine="640"/>
        <w:rPr>
          <w:rFonts w:hint="eastAsia"/>
          <w:b/>
          <w:szCs w:val="32"/>
        </w:rPr>
      </w:pPr>
      <w:r>
        <w:rPr>
          <w:rFonts w:hint="eastAsia" w:ascii="仿宋_GB2312" w:hAnsi="宋体"/>
          <w:szCs w:val="32"/>
          <w:lang w:eastAsia="zh-CN"/>
        </w:rPr>
        <w:t>2021</w:t>
      </w:r>
      <w:r>
        <w:rPr>
          <w:rFonts w:hint="eastAsia" w:ascii="仿宋_GB2312" w:hAnsi="宋体"/>
          <w:szCs w:val="32"/>
        </w:rPr>
        <w:t>年机关运行经费支出</w:t>
      </w:r>
      <w:r>
        <w:rPr>
          <w:rFonts w:hint="eastAsia" w:ascii="仿宋_GB2312" w:hAnsi="宋体"/>
          <w:szCs w:val="32"/>
          <w:lang w:val="en-US" w:eastAsia="zh-CN"/>
        </w:rPr>
        <w:t>14.65</w:t>
      </w:r>
      <w:r>
        <w:rPr>
          <w:rFonts w:hint="eastAsia" w:ascii="仿宋_GB2312" w:hAnsi="宋体"/>
          <w:szCs w:val="32"/>
        </w:rPr>
        <w:t>万元（与部门决算中行政单位和参照公务员法管理的事业单位一般公共预算财政拨款基本支出中公用经费之和保持一致），比</w:t>
      </w:r>
      <w:r>
        <w:rPr>
          <w:rFonts w:hint="eastAsia" w:ascii="仿宋_GB2312" w:hAnsi="宋体"/>
          <w:szCs w:val="32"/>
          <w:lang w:val="en-US" w:eastAsia="zh-CN"/>
        </w:rPr>
        <w:t>2020</w:t>
      </w:r>
      <w:r>
        <w:rPr>
          <w:rFonts w:hint="eastAsia" w:ascii="仿宋_GB2312" w:hAnsi="宋体"/>
          <w:szCs w:val="32"/>
        </w:rPr>
        <w:t>年增加</w:t>
      </w:r>
      <w:r>
        <w:rPr>
          <w:rFonts w:hint="eastAsia" w:ascii="仿宋_GB2312" w:hAnsi="宋体"/>
          <w:szCs w:val="32"/>
          <w:lang w:val="en-US" w:eastAsia="zh-CN"/>
        </w:rPr>
        <w:t>2.8</w:t>
      </w:r>
      <w:r>
        <w:rPr>
          <w:rFonts w:hint="eastAsia" w:ascii="仿宋_GB2312" w:hAnsi="宋体"/>
          <w:szCs w:val="32"/>
        </w:rPr>
        <w:t>万元，增长</w:t>
      </w:r>
      <w:r>
        <w:rPr>
          <w:rFonts w:hint="eastAsia" w:ascii="仿宋_GB2312" w:hAnsi="宋体"/>
          <w:szCs w:val="32"/>
          <w:lang w:val="en-US" w:eastAsia="zh-CN"/>
        </w:rPr>
        <w:t>23.63</w:t>
      </w:r>
      <w:r>
        <w:rPr>
          <w:rFonts w:hint="eastAsia" w:ascii="仿宋_GB2312" w:hAnsi="宋体"/>
          <w:szCs w:val="32"/>
        </w:rPr>
        <w:t>%。</w:t>
      </w:r>
      <w:r>
        <w:rPr>
          <w:rFonts w:hint="eastAsia" w:ascii="仿宋_GB2312" w:hAnsi="宋体"/>
          <w:szCs w:val="32"/>
          <w:u w:val="none"/>
        </w:rPr>
        <w:t>主要原因是：</w:t>
      </w:r>
      <w:r>
        <w:rPr>
          <w:rFonts w:hint="eastAsia" w:ascii="仿宋_GB2312" w:hAnsi="宋体"/>
          <w:szCs w:val="32"/>
          <w:u w:val="none"/>
          <w:lang w:val="en-US" w:eastAsia="zh-CN"/>
        </w:rPr>
        <w:t>由于人员调动，公车补助增加。</w:t>
      </w:r>
    </w:p>
    <w:p>
      <w:pPr>
        <w:spacing w:line="580" w:lineRule="exact"/>
        <w:ind w:firstLine="640"/>
        <w:outlineLvl w:val="0"/>
        <w:rPr>
          <w:rFonts w:hint="eastAsia" w:ascii="仿宋_GB2312"/>
          <w:b/>
          <w:szCs w:val="32"/>
        </w:rPr>
      </w:pPr>
      <w:r>
        <w:rPr>
          <w:rFonts w:hint="eastAsia" w:ascii="仿宋_GB2312"/>
          <w:b/>
          <w:szCs w:val="32"/>
        </w:rPr>
        <w:t>（二）政府采购情况说明</w:t>
      </w:r>
    </w:p>
    <w:p>
      <w:pPr>
        <w:spacing w:line="580" w:lineRule="exact"/>
        <w:ind w:firstLine="640"/>
        <w:rPr>
          <w:rFonts w:hint="eastAsia" w:ascii="仿宋_GB2312"/>
          <w:szCs w:val="32"/>
          <w:u w:val="none"/>
        </w:rPr>
      </w:pPr>
      <w:r>
        <w:rPr>
          <w:rFonts w:hint="eastAsia" w:ascii="仿宋_GB2312"/>
          <w:szCs w:val="32"/>
          <w:lang w:eastAsia="zh-CN"/>
        </w:rPr>
        <w:t>2021</w:t>
      </w:r>
      <w:r>
        <w:rPr>
          <w:rFonts w:hint="eastAsia" w:ascii="仿宋_GB2312"/>
          <w:szCs w:val="32"/>
        </w:rPr>
        <w:t>年度政府采购支出总额</w:t>
      </w:r>
      <w:r>
        <w:rPr>
          <w:rFonts w:hint="eastAsia" w:ascii="仿宋_GB2312"/>
          <w:szCs w:val="32"/>
          <w:lang w:val="en-US" w:eastAsia="zh-CN"/>
        </w:rPr>
        <w:t>27.05</w:t>
      </w:r>
      <w:r>
        <w:rPr>
          <w:rFonts w:hint="eastAsia" w:ascii="仿宋_GB2312"/>
          <w:szCs w:val="32"/>
        </w:rPr>
        <w:t>万元，其中：政府采购货物支出</w:t>
      </w:r>
      <w:r>
        <w:rPr>
          <w:rFonts w:hint="eastAsia" w:ascii="仿宋_GB2312"/>
          <w:szCs w:val="32"/>
          <w:lang w:val="en-US" w:eastAsia="zh-CN"/>
        </w:rPr>
        <w:t>9.27</w:t>
      </w:r>
      <w:r>
        <w:rPr>
          <w:rFonts w:hint="eastAsia" w:ascii="仿宋_GB2312"/>
          <w:szCs w:val="32"/>
        </w:rPr>
        <w:t>万元、政府采购服务支出</w:t>
      </w:r>
      <w:r>
        <w:rPr>
          <w:rFonts w:hint="eastAsia" w:ascii="仿宋_GB2312"/>
          <w:szCs w:val="32"/>
          <w:lang w:val="en-US" w:eastAsia="zh-CN"/>
        </w:rPr>
        <w:t>17.78</w:t>
      </w:r>
      <w:r>
        <w:rPr>
          <w:rFonts w:hint="eastAsia" w:ascii="仿宋_GB2312"/>
          <w:szCs w:val="32"/>
        </w:rPr>
        <w:t>万元。</w:t>
      </w:r>
      <w:r>
        <w:rPr>
          <w:rFonts w:hint="eastAsia" w:ascii="仿宋_GB2312"/>
          <w:szCs w:val="32"/>
          <w:u w:val="none"/>
        </w:rPr>
        <w:t>政府采购授予中小企业合同金额</w:t>
      </w:r>
      <w:r>
        <w:rPr>
          <w:rFonts w:hint="eastAsia" w:ascii="仿宋_GB2312"/>
          <w:szCs w:val="32"/>
          <w:u w:val="none"/>
          <w:lang w:val="en-US" w:eastAsia="zh-CN"/>
        </w:rPr>
        <w:t>27.05</w:t>
      </w:r>
      <w:r>
        <w:rPr>
          <w:rFonts w:hint="eastAsia" w:ascii="仿宋_GB2312"/>
          <w:szCs w:val="32"/>
          <w:u w:val="none"/>
        </w:rPr>
        <w:t>万元，占政府采购支出总额的</w:t>
      </w:r>
      <w:r>
        <w:rPr>
          <w:rFonts w:hint="eastAsia" w:ascii="仿宋_GB2312"/>
          <w:szCs w:val="32"/>
          <w:u w:val="none"/>
          <w:lang w:val="en-US" w:eastAsia="zh-CN"/>
        </w:rPr>
        <w:t>100</w:t>
      </w:r>
      <w:r>
        <w:rPr>
          <w:rFonts w:ascii="仿宋_GB2312"/>
          <w:szCs w:val="32"/>
          <w:u w:val="none"/>
        </w:rPr>
        <w:t>%</w:t>
      </w:r>
      <w:r>
        <w:rPr>
          <w:rFonts w:hint="eastAsia" w:ascii="仿宋_GB2312"/>
          <w:szCs w:val="32"/>
          <w:u w:val="none"/>
        </w:rPr>
        <w:t>。其中：授予小微企业合同金额</w:t>
      </w:r>
      <w:r>
        <w:rPr>
          <w:rFonts w:hint="eastAsia" w:ascii="仿宋_GB2312"/>
          <w:szCs w:val="32"/>
          <w:u w:val="none"/>
          <w:lang w:val="en-US" w:eastAsia="zh-CN"/>
        </w:rPr>
        <w:t>27.05</w:t>
      </w:r>
      <w:r>
        <w:rPr>
          <w:rFonts w:hint="eastAsia" w:ascii="仿宋_GB2312"/>
          <w:szCs w:val="32"/>
          <w:u w:val="none"/>
        </w:rPr>
        <w:t>万元，占政府采购支出总额的</w:t>
      </w:r>
      <w:r>
        <w:rPr>
          <w:rFonts w:hint="eastAsia" w:ascii="仿宋_GB2312"/>
          <w:szCs w:val="32"/>
          <w:u w:val="none"/>
          <w:lang w:val="en-US" w:eastAsia="zh-CN"/>
        </w:rPr>
        <w:t>100</w:t>
      </w:r>
      <w:r>
        <w:rPr>
          <w:rFonts w:ascii="仿宋_GB2312"/>
          <w:szCs w:val="32"/>
          <w:u w:val="none"/>
        </w:rPr>
        <w:t>%</w:t>
      </w:r>
      <w:r>
        <w:rPr>
          <w:rFonts w:hint="eastAsia"/>
          <w:szCs w:val="32"/>
          <w:u w:val="none"/>
        </w:rPr>
        <w:t>。</w:t>
      </w:r>
    </w:p>
    <w:p>
      <w:pPr>
        <w:spacing w:line="580" w:lineRule="exact"/>
        <w:ind w:firstLine="517" w:firstLineChars="161"/>
        <w:outlineLvl w:val="0"/>
        <w:rPr>
          <w:rFonts w:hint="eastAsia" w:ascii="仿宋_GB2312"/>
          <w:szCs w:val="32"/>
        </w:rPr>
      </w:pPr>
      <w:r>
        <w:rPr>
          <w:rFonts w:hint="eastAsia" w:ascii="仿宋_GB2312"/>
          <w:b/>
          <w:szCs w:val="32"/>
        </w:rPr>
        <w:t>（三）国有资产占用情况说明</w:t>
      </w:r>
    </w:p>
    <w:p>
      <w:pPr>
        <w:spacing w:line="580" w:lineRule="exact"/>
        <w:ind w:firstLine="640"/>
        <w:rPr>
          <w:rFonts w:hint="eastAsia" w:ascii="仿宋_GB2312"/>
          <w:szCs w:val="32"/>
        </w:rPr>
      </w:pPr>
      <w:r>
        <w:rPr>
          <w:rFonts w:hint="eastAsia" w:ascii="仿宋_GB2312"/>
          <w:szCs w:val="32"/>
        </w:rPr>
        <w:t>截至</w:t>
      </w:r>
      <w:r>
        <w:rPr>
          <w:rFonts w:hint="eastAsia" w:ascii="仿宋_GB2312"/>
          <w:szCs w:val="32"/>
          <w:lang w:eastAsia="zh-CN"/>
        </w:rPr>
        <w:t>2021</w:t>
      </w:r>
      <w:r>
        <w:rPr>
          <w:rFonts w:hint="eastAsia" w:ascii="仿宋_GB2312"/>
          <w:szCs w:val="32"/>
        </w:rPr>
        <w:t>年12月31日，本部门</w:t>
      </w:r>
      <w:r>
        <w:rPr>
          <w:rFonts w:hint="eastAsia" w:ascii="仿宋_GB2312"/>
          <w:szCs w:val="32"/>
          <w:lang w:val="en-US" w:eastAsia="zh-CN"/>
        </w:rPr>
        <w:t>无公务用车，无</w:t>
      </w:r>
      <w:r>
        <w:rPr>
          <w:rFonts w:hint="eastAsia" w:ascii="仿宋_GB2312"/>
          <w:szCs w:val="32"/>
        </w:rPr>
        <w:t>单价50万元（含）以上的通用设备</w:t>
      </w:r>
      <w:r>
        <w:rPr>
          <w:rFonts w:hint="eastAsia" w:ascii="仿宋_GB2312"/>
          <w:szCs w:val="32"/>
          <w:lang w:val="en-US" w:eastAsia="zh-CN"/>
        </w:rPr>
        <w:t>，无</w:t>
      </w:r>
      <w:r>
        <w:rPr>
          <w:rFonts w:hint="eastAsia" w:ascii="仿宋_GB2312"/>
          <w:szCs w:val="32"/>
        </w:rPr>
        <w:t>单价100万元（含）以上专用设备。</w:t>
      </w:r>
    </w:p>
    <w:p>
      <w:pPr>
        <w:spacing w:line="580" w:lineRule="exact"/>
        <w:ind w:firstLine="517" w:firstLineChars="161"/>
        <w:outlineLvl w:val="0"/>
        <w:rPr>
          <w:rFonts w:hint="eastAsia" w:ascii="仿宋_GB2312"/>
          <w:b/>
          <w:szCs w:val="32"/>
        </w:rPr>
      </w:pPr>
      <w:r>
        <w:rPr>
          <w:rFonts w:hint="eastAsia" w:ascii="仿宋_GB2312"/>
          <w:b/>
          <w:szCs w:val="32"/>
        </w:rPr>
        <w:t>（四）预算绩效情况说明</w:t>
      </w:r>
    </w:p>
    <w:p>
      <w:pPr>
        <w:spacing w:line="580" w:lineRule="exact"/>
        <w:ind w:firstLine="640"/>
        <w:rPr>
          <w:rFonts w:hint="eastAsia" w:ascii="仿宋_GB2312"/>
          <w:szCs w:val="32"/>
        </w:rPr>
      </w:pPr>
      <w:r>
        <w:rPr>
          <w:rFonts w:hint="eastAsia" w:ascii="仿宋_GB2312"/>
          <w:szCs w:val="32"/>
        </w:rPr>
        <w:t>(1) 绩效管理评价工作开展情况。</w:t>
      </w:r>
    </w:p>
    <w:p>
      <w:pPr>
        <w:spacing w:line="580" w:lineRule="exact"/>
        <w:ind w:firstLine="640"/>
        <w:rPr>
          <w:rFonts w:hint="eastAsia" w:ascii="仿宋_GB2312"/>
          <w:szCs w:val="32"/>
        </w:rPr>
      </w:pPr>
      <w:r>
        <w:rPr>
          <w:rFonts w:hint="eastAsia" w:ascii="仿宋_GB2312"/>
          <w:szCs w:val="32"/>
        </w:rPr>
        <w:t>根据预算绩效管理要求，我</w:t>
      </w:r>
      <w:r>
        <w:rPr>
          <w:rFonts w:hint="eastAsia" w:ascii="仿宋_GB2312"/>
          <w:szCs w:val="32"/>
          <w:lang w:eastAsia="zh-CN"/>
        </w:rPr>
        <w:t>部门</w:t>
      </w:r>
      <w:r>
        <w:rPr>
          <w:rFonts w:hint="eastAsia" w:ascii="仿宋_GB2312"/>
          <w:szCs w:val="32"/>
        </w:rPr>
        <w:t>组织对2021年度</w:t>
      </w:r>
      <w:r>
        <w:rPr>
          <w:rFonts w:hint="eastAsia" w:ascii="仿宋_GB2312"/>
          <w:szCs w:val="32"/>
          <w:lang w:eastAsia="zh-CN"/>
        </w:rPr>
        <w:t>部门</w:t>
      </w:r>
      <w:r>
        <w:rPr>
          <w:rFonts w:hint="eastAsia" w:ascii="仿宋_GB2312"/>
          <w:szCs w:val="32"/>
        </w:rPr>
        <w:t>预算项目支出</w:t>
      </w:r>
      <w:r>
        <w:rPr>
          <w:rFonts w:hint="eastAsia" w:ascii="仿宋_GB2312"/>
          <w:szCs w:val="32"/>
          <w:lang w:eastAsia="zh-CN"/>
        </w:rPr>
        <w:t>中其他运转类项目和特定目标类项目</w:t>
      </w:r>
      <w:r>
        <w:rPr>
          <w:rFonts w:hint="eastAsia" w:ascii="仿宋_GB2312"/>
          <w:szCs w:val="32"/>
        </w:rPr>
        <w:t>全面开展绩效自评</w:t>
      </w:r>
      <w:r>
        <w:rPr>
          <w:rFonts w:hint="eastAsia" w:ascii="仿宋_GB2312"/>
          <w:szCs w:val="32"/>
          <w:lang w:eastAsia="zh-CN"/>
        </w:rPr>
        <w:t>。</w:t>
      </w:r>
      <w:r>
        <w:rPr>
          <w:rFonts w:hint="eastAsia" w:ascii="仿宋_GB2312"/>
          <w:szCs w:val="32"/>
        </w:rPr>
        <w:t>其中，二级项目</w:t>
      </w:r>
      <w:r>
        <w:rPr>
          <w:rFonts w:hint="eastAsia" w:ascii="仿宋_GB2312"/>
          <w:szCs w:val="32"/>
          <w:lang w:val="en-US" w:eastAsia="zh-CN"/>
        </w:rPr>
        <w:t>11</w:t>
      </w:r>
      <w:r>
        <w:rPr>
          <w:rFonts w:hint="eastAsia" w:ascii="仿宋_GB2312"/>
          <w:szCs w:val="32"/>
        </w:rPr>
        <w:t xml:space="preserve">个，共涉及资金 </w:t>
      </w:r>
      <w:r>
        <w:rPr>
          <w:rFonts w:hint="eastAsia" w:ascii="仿宋_GB2312"/>
          <w:szCs w:val="32"/>
          <w:lang w:val="en-US" w:eastAsia="zh-CN"/>
        </w:rPr>
        <w:t>158.62</w:t>
      </w:r>
      <w:r>
        <w:rPr>
          <w:rFonts w:hint="eastAsia" w:ascii="仿宋_GB2312"/>
          <w:szCs w:val="32"/>
        </w:rPr>
        <w:t xml:space="preserve"> 万元，占一般公共预算项目支出总额的</w:t>
      </w:r>
      <w:r>
        <w:rPr>
          <w:rFonts w:hint="eastAsia" w:ascii="仿宋_GB2312"/>
          <w:szCs w:val="32"/>
          <w:lang w:val="en-US" w:eastAsia="zh-CN"/>
        </w:rPr>
        <w:t>100</w:t>
      </w:r>
      <w:r>
        <w:rPr>
          <w:rFonts w:hint="eastAsia" w:ascii="仿宋_GB2312"/>
          <w:szCs w:val="32"/>
        </w:rPr>
        <w:t>%。</w:t>
      </w:r>
    </w:p>
    <w:p>
      <w:pPr>
        <w:spacing w:line="580" w:lineRule="exact"/>
        <w:ind w:firstLine="640"/>
        <w:rPr>
          <w:rFonts w:hint="eastAsia" w:ascii="仿宋_GB2312"/>
          <w:szCs w:val="32"/>
          <w:u w:val="none"/>
          <w:lang w:val="en-US" w:eastAsia="zh-CN"/>
        </w:rPr>
      </w:pPr>
      <w:r>
        <w:rPr>
          <w:rFonts w:hint="eastAsia" w:ascii="仿宋_GB2312"/>
          <w:szCs w:val="32"/>
        </w:rPr>
        <w:t>组织对“</w:t>
      </w:r>
      <w:r>
        <w:rPr>
          <w:rFonts w:hint="eastAsia" w:ascii="仿宋_GB2312"/>
          <w:szCs w:val="32"/>
          <w:lang w:val="en-US" w:eastAsia="zh-CN"/>
        </w:rPr>
        <w:t>政法业务</w:t>
      </w:r>
      <w:r>
        <w:rPr>
          <w:rFonts w:hint="eastAsia" w:ascii="仿宋_GB2312"/>
          <w:szCs w:val="32"/>
        </w:rPr>
        <w:t>”“</w:t>
      </w:r>
      <w:r>
        <w:rPr>
          <w:rFonts w:hint="eastAsia" w:ascii="仿宋_GB2312"/>
          <w:szCs w:val="32"/>
          <w:lang w:val="en-US" w:eastAsia="zh-CN"/>
        </w:rPr>
        <w:t>综治维稳</w:t>
      </w:r>
      <w:r>
        <w:rPr>
          <w:rFonts w:hint="eastAsia" w:ascii="仿宋_GB2312"/>
          <w:szCs w:val="32"/>
        </w:rPr>
        <w:t xml:space="preserve">”等 </w:t>
      </w:r>
      <w:r>
        <w:rPr>
          <w:rFonts w:hint="eastAsia" w:ascii="仿宋_GB2312"/>
          <w:szCs w:val="32"/>
          <w:lang w:val="en-US" w:eastAsia="zh-CN"/>
        </w:rPr>
        <w:t>11</w:t>
      </w:r>
      <w:r>
        <w:rPr>
          <w:rFonts w:hint="eastAsia" w:ascii="仿宋_GB2312"/>
          <w:szCs w:val="32"/>
        </w:rPr>
        <w:t xml:space="preserve"> 个项目开展了部门评价，涉及一般公共预算支出</w:t>
      </w:r>
      <w:r>
        <w:rPr>
          <w:rFonts w:hint="eastAsia" w:ascii="仿宋_GB2312"/>
          <w:szCs w:val="32"/>
          <w:lang w:val="en-US" w:eastAsia="zh-CN"/>
        </w:rPr>
        <w:t>158.62</w:t>
      </w:r>
      <w:r>
        <w:rPr>
          <w:rFonts w:hint="eastAsia" w:ascii="仿宋_GB2312"/>
          <w:szCs w:val="32"/>
        </w:rPr>
        <w:t xml:space="preserve"> 万元</w:t>
      </w:r>
      <w:r>
        <w:rPr>
          <w:rFonts w:hint="eastAsia" w:ascii="仿宋_GB2312"/>
          <w:szCs w:val="32"/>
          <w:u w:val="none"/>
        </w:rPr>
        <w:t>。从评价情况来看，</w:t>
      </w:r>
      <w:r>
        <w:rPr>
          <w:rFonts w:hint="eastAsia" w:ascii="仿宋_GB2312"/>
          <w:szCs w:val="32"/>
          <w:u w:val="none"/>
          <w:lang w:val="en-US" w:eastAsia="zh-CN"/>
        </w:rPr>
        <w:t>综合考虑预算执行情况、产出、效益、服务对象满意度等各方面因素，通过数据采集及分析，最终评分结果为良好，圆满完成了各个项目的工作任务，达到了预期工作目标。</w:t>
      </w:r>
    </w:p>
    <w:p>
      <w:pPr>
        <w:spacing w:line="580" w:lineRule="exact"/>
        <w:ind w:firstLine="640"/>
        <w:rPr>
          <w:rFonts w:hint="default" w:ascii="仿宋_GB2312" w:eastAsia="仿宋_GB2312"/>
          <w:szCs w:val="32"/>
          <w:u w:val="none"/>
          <w:lang w:val="en-US" w:eastAsia="zh-CN"/>
        </w:rPr>
      </w:pPr>
      <w:r>
        <w:rPr>
          <w:rFonts w:hint="eastAsia" w:ascii="仿宋_GB2312"/>
          <w:szCs w:val="32"/>
        </w:rPr>
        <w:t>组织对“</w:t>
      </w:r>
      <w:r>
        <w:rPr>
          <w:rFonts w:hint="eastAsia" w:ascii="仿宋_GB2312"/>
          <w:szCs w:val="32"/>
          <w:lang w:val="en-US" w:eastAsia="zh-CN"/>
        </w:rPr>
        <w:t>政法委</w:t>
      </w:r>
      <w:r>
        <w:rPr>
          <w:rFonts w:hint="eastAsia" w:ascii="仿宋_GB2312"/>
          <w:szCs w:val="32"/>
        </w:rPr>
        <w:t>”</w:t>
      </w:r>
      <w:r>
        <w:rPr>
          <w:rFonts w:hint="eastAsia" w:ascii="仿宋_GB2312"/>
          <w:szCs w:val="32"/>
          <w:lang w:val="en-US" w:eastAsia="zh-CN"/>
        </w:rPr>
        <w:t>1</w:t>
      </w:r>
      <w:r>
        <w:rPr>
          <w:rFonts w:hint="eastAsia" w:ascii="仿宋_GB2312"/>
          <w:szCs w:val="32"/>
        </w:rPr>
        <w:t>个部门开展整体支出绩效评价试点，涉及一般公共预算支出</w:t>
      </w:r>
      <w:r>
        <w:rPr>
          <w:rFonts w:hint="eastAsia" w:ascii="仿宋_GB2312"/>
          <w:szCs w:val="32"/>
          <w:lang w:val="en-US" w:eastAsia="zh-CN"/>
        </w:rPr>
        <w:t>158.62</w:t>
      </w:r>
      <w:r>
        <w:rPr>
          <w:rFonts w:hint="eastAsia" w:ascii="仿宋_GB2312"/>
          <w:szCs w:val="32"/>
        </w:rPr>
        <w:t>万元</w:t>
      </w:r>
      <w:r>
        <w:rPr>
          <w:rFonts w:hint="eastAsia" w:ascii="仿宋_GB2312"/>
          <w:szCs w:val="32"/>
          <w:u w:val="none"/>
        </w:rPr>
        <w:t>。</w:t>
      </w:r>
      <w:r>
        <w:rPr>
          <w:rFonts w:hint="eastAsia" w:ascii="仿宋_GB2312"/>
          <w:szCs w:val="32"/>
          <w:u w:val="none"/>
          <w:lang w:val="en-US" w:eastAsia="zh-CN"/>
        </w:rPr>
        <w:t>综合考虑预算执行情况、产出、效益、服务对象满意度等各方面因素，通过数据采集及分析，最终评分结果为良好，圆满完成了各个项目的工作任务，维护了社会的安全稳定，提升了社会群众的安全感和满意度。</w:t>
      </w:r>
    </w:p>
    <w:p>
      <w:pPr>
        <w:numPr>
          <w:ilvl w:val="0"/>
          <w:numId w:val="1"/>
        </w:numPr>
        <w:spacing w:line="580" w:lineRule="exact"/>
        <w:ind w:firstLine="640"/>
        <w:rPr>
          <w:rFonts w:hint="eastAsia" w:ascii="仿宋_GB2312"/>
          <w:szCs w:val="32"/>
        </w:rPr>
      </w:pPr>
      <w:r>
        <w:rPr>
          <w:rFonts w:hint="eastAsia" w:ascii="仿宋_GB2312"/>
          <w:szCs w:val="32"/>
        </w:rPr>
        <w:t>部门决算中</w:t>
      </w:r>
      <w:r>
        <w:rPr>
          <w:rFonts w:hint="eastAsia" w:ascii="仿宋_GB2312"/>
          <w:szCs w:val="32"/>
          <w:lang w:eastAsia="zh-CN"/>
        </w:rPr>
        <w:t>重点</w:t>
      </w:r>
      <w:r>
        <w:rPr>
          <w:rFonts w:hint="eastAsia" w:ascii="仿宋_GB2312"/>
          <w:szCs w:val="32"/>
        </w:rPr>
        <w:t>项目绩效自评结果。</w:t>
      </w:r>
    </w:p>
    <w:p>
      <w:pPr>
        <w:pStyle w:val="12"/>
        <w:ind w:left="0" w:leftChars="0" w:firstLine="640" w:firstLineChars="200"/>
        <w:rPr>
          <w:rFonts w:hint="default"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政法业务项目绩效自评综述：根据年初设定的绩效目标，项目绩效自评得分为89.53 分。项目全年预算数为33.3万元，执行数为 26.54万元，完成预算的79.70%。项目绩效目标完成情况：一是监督政法各部门正确的行使自己的职能，确保案件的公正，完成上级安排的案件评查工作；二是搞好涉法涉诉信访案件，确保不发生上访事件，达到社会稳定和谐。三是合理使用资金，做好办公、会议、培训等日常工作，确保重要活动期间的安全稳定；四是加强法制宣传、法学教育，加强法学会员培训。发现的主要问题及原因：一是未按照时间进度支付资金。下一步改进措施：加强制度管理，规范资金使用程序，按时间进度支付资金。（项目自评表见附件1）</w:t>
      </w:r>
    </w:p>
    <w:p>
      <w:pPr>
        <w:spacing w:line="580" w:lineRule="exact"/>
        <w:ind w:firstLine="640"/>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综治维稳政法业务项目绩效自评综述：根据年初设定的绩效目标，项目绩效自评得分为83.74分。项目全年预算数为20.7万元，执行数为 12.32万元，完成预算的59.51%。项目绩效目标完成情况：一是掌握全县治安形势，协调成员单位开展排查活动，组织开展平安创建活动，建立矛盾排查体系，完善维稳机制；二是收集基层邪教信息，为县委决策提供依据，协调乡镇完成重大活动期间不发生相关事件，搞好稳定。发现的主要问题及原因：拓宽工作开展方式。下一步改进措施：一是按照规章制度执行。二是按照时间进度使用资金。（项目自评表见附件2）</w:t>
      </w:r>
    </w:p>
    <w:p>
      <w:pPr>
        <w:spacing w:line="580" w:lineRule="exact"/>
        <w:ind w:firstLine="640"/>
        <w:rPr>
          <w:rFonts w:hint="eastAsia" w:ascii="仿宋_GB2312"/>
          <w:szCs w:val="32"/>
          <w:u w:val="none"/>
        </w:rPr>
      </w:pPr>
      <w:r>
        <w:rPr>
          <w:rFonts w:hint="eastAsia" w:ascii="仿宋_GB2312"/>
          <w:szCs w:val="32"/>
          <w:lang w:val="en-US" w:eastAsia="zh-CN"/>
        </w:rPr>
        <w:t>社会服务</w:t>
      </w:r>
      <w:r>
        <w:rPr>
          <w:rFonts w:hint="eastAsia" w:ascii="仿宋_GB2312"/>
          <w:szCs w:val="32"/>
        </w:rPr>
        <w:t>项目绩效自评综述：根据年初设定的绩效目标，项目绩效自评得分为</w:t>
      </w:r>
      <w:r>
        <w:rPr>
          <w:rFonts w:hint="eastAsia" w:ascii="仿宋_GB2312"/>
          <w:szCs w:val="32"/>
          <w:u w:val="none"/>
          <w:lang w:val="en-US" w:eastAsia="zh-CN"/>
        </w:rPr>
        <w:t xml:space="preserve">83.39 </w:t>
      </w:r>
      <w:r>
        <w:rPr>
          <w:rFonts w:hint="eastAsia" w:ascii="仿宋_GB2312"/>
          <w:szCs w:val="32"/>
        </w:rPr>
        <w:t>分。项目全年预算数为</w:t>
      </w:r>
      <w:r>
        <w:rPr>
          <w:rFonts w:hint="eastAsia" w:ascii="仿宋_GB2312"/>
          <w:szCs w:val="32"/>
          <w:lang w:val="en-US" w:eastAsia="zh-CN"/>
        </w:rPr>
        <w:t>80.25</w:t>
      </w:r>
      <w:r>
        <w:rPr>
          <w:rFonts w:hint="eastAsia" w:ascii="仿宋_GB2312"/>
          <w:szCs w:val="32"/>
        </w:rPr>
        <w:t>万元，执行数为</w:t>
      </w:r>
      <w:r>
        <w:rPr>
          <w:rFonts w:hint="eastAsia" w:ascii="仿宋_GB2312"/>
          <w:szCs w:val="32"/>
          <w:lang w:val="en-US" w:eastAsia="zh-CN"/>
        </w:rPr>
        <w:t>69.40</w:t>
      </w:r>
      <w:r>
        <w:rPr>
          <w:rFonts w:hint="eastAsia" w:ascii="仿宋_GB2312"/>
          <w:szCs w:val="32"/>
        </w:rPr>
        <w:t>万元，完成预算的</w:t>
      </w:r>
      <w:r>
        <w:rPr>
          <w:rFonts w:hint="eastAsia" w:ascii="仿宋_GB2312"/>
          <w:szCs w:val="32"/>
          <w:lang w:val="en-US" w:eastAsia="zh-CN"/>
        </w:rPr>
        <w:t>86.48</w:t>
      </w:r>
      <w:r>
        <w:rPr>
          <w:rFonts w:hint="eastAsia" w:ascii="仿宋_GB2312"/>
          <w:szCs w:val="32"/>
        </w:rPr>
        <w:t>%。</w:t>
      </w:r>
      <w:r>
        <w:rPr>
          <w:rFonts w:hint="eastAsia" w:ascii="仿宋_GB2312"/>
          <w:szCs w:val="32"/>
          <w:u w:val="none"/>
        </w:rPr>
        <w:t>项目绩效目标完成情况：</w:t>
      </w:r>
      <w:r>
        <w:rPr>
          <w:rFonts w:hint="eastAsia" w:ascii="仿宋_GB2312"/>
          <w:szCs w:val="32"/>
          <w:u w:val="none"/>
          <w:lang w:val="en-US" w:eastAsia="zh-CN"/>
        </w:rPr>
        <w:t>一是</w:t>
      </w:r>
      <w:r>
        <w:rPr>
          <w:rFonts w:hint="eastAsia" w:ascii="仿宋_GB2312"/>
          <w:szCs w:val="32"/>
          <w:u w:val="none"/>
        </w:rPr>
        <w:t>发现社会问题及隐患，研判分析为上级部门决策提供依据。</w:t>
      </w:r>
      <w:r>
        <w:rPr>
          <w:rFonts w:hint="eastAsia" w:ascii="仿宋_GB2312"/>
          <w:szCs w:val="32"/>
          <w:u w:val="none"/>
          <w:lang w:val="en-US" w:eastAsia="zh-CN"/>
        </w:rPr>
        <w:t>二是</w:t>
      </w:r>
      <w:r>
        <w:rPr>
          <w:rFonts w:hint="eastAsia" w:ascii="仿宋_GB2312"/>
          <w:szCs w:val="32"/>
          <w:u w:val="none"/>
        </w:rPr>
        <w:t>分流指派，跟踪落实解决基层上报的矛盾纠纷。</w:t>
      </w:r>
    </w:p>
    <w:p>
      <w:pPr>
        <w:spacing w:line="580" w:lineRule="exact"/>
        <w:ind w:left="0" w:leftChars="0" w:firstLine="0" w:firstLineChars="0"/>
        <w:rPr>
          <w:rFonts w:hint="eastAsia" w:ascii="仿宋_GB2312"/>
          <w:szCs w:val="32"/>
          <w:u w:val="single"/>
          <w:lang w:eastAsia="zh-CN"/>
        </w:rPr>
      </w:pPr>
      <w:r>
        <w:rPr>
          <w:rFonts w:hint="eastAsia" w:ascii="仿宋_GB2312"/>
          <w:szCs w:val="32"/>
          <w:u w:val="none"/>
          <w:lang w:val="en-US" w:eastAsia="zh-CN"/>
        </w:rPr>
        <w:t>三是</w:t>
      </w:r>
      <w:r>
        <w:rPr>
          <w:rFonts w:hint="eastAsia" w:ascii="仿宋_GB2312"/>
          <w:szCs w:val="32"/>
          <w:u w:val="none"/>
        </w:rPr>
        <w:t>指导三级中心各项工作开展。</w:t>
      </w:r>
      <w:r>
        <w:rPr>
          <w:rFonts w:hint="eastAsia" w:ascii="仿宋_GB2312"/>
          <w:szCs w:val="32"/>
          <w:u w:val="none"/>
          <w:lang w:val="en-US" w:eastAsia="zh-CN"/>
        </w:rPr>
        <w:t>四是</w:t>
      </w:r>
      <w:r>
        <w:rPr>
          <w:rFonts w:hint="eastAsia" w:ascii="仿宋_GB2312"/>
          <w:szCs w:val="32"/>
          <w:u w:val="none"/>
        </w:rPr>
        <w:t>做好三级中心标准化建设工作。发现的主要问题及原因：</w:t>
      </w:r>
      <w:r>
        <w:rPr>
          <w:rFonts w:hint="eastAsia" w:ascii="仿宋_GB2312"/>
          <w:szCs w:val="32"/>
          <w:u w:val="none"/>
          <w:lang w:val="en-US" w:eastAsia="zh-CN"/>
        </w:rPr>
        <w:t>未按照时间进度支付资金</w:t>
      </w:r>
      <w:r>
        <w:rPr>
          <w:rFonts w:hint="eastAsia" w:ascii="仿宋_GB2312"/>
          <w:szCs w:val="32"/>
          <w:u w:val="none"/>
        </w:rPr>
        <w:t>。下一步改进措施：</w:t>
      </w:r>
      <w:r>
        <w:rPr>
          <w:rFonts w:hint="eastAsia" w:ascii="仿宋_GB2312"/>
          <w:szCs w:val="32"/>
          <w:u w:val="none"/>
          <w:lang w:val="en-US" w:eastAsia="zh-CN"/>
        </w:rPr>
        <w:t>加强制度管理，规范资金使用程序，按时间进度支付资金。</w:t>
      </w:r>
      <w:r>
        <w:rPr>
          <w:rFonts w:hint="eastAsia" w:ascii="仿宋_GB2312"/>
          <w:szCs w:val="32"/>
          <w:u w:val="none"/>
          <w:lang w:eastAsia="zh-CN"/>
        </w:rPr>
        <w:t>（项目自评表见附件</w:t>
      </w:r>
      <w:r>
        <w:rPr>
          <w:rFonts w:hint="eastAsia" w:ascii="仿宋_GB2312"/>
          <w:szCs w:val="32"/>
          <w:u w:val="none"/>
          <w:lang w:val="en-US" w:eastAsia="zh-CN"/>
        </w:rPr>
        <w:t>3</w:t>
      </w:r>
      <w:r>
        <w:rPr>
          <w:rFonts w:hint="eastAsia" w:ascii="仿宋_GB2312"/>
          <w:szCs w:val="32"/>
          <w:u w:val="none"/>
          <w:lang w:eastAsia="zh-CN"/>
        </w:rPr>
        <w:t>）</w:t>
      </w:r>
      <w:r>
        <w:rPr>
          <w:rFonts w:hint="eastAsia" w:ascii="仿宋_GB2312"/>
          <w:szCs w:val="32"/>
          <w:u w:val="none"/>
          <w:lang w:val="en-US" w:eastAsia="zh-CN"/>
        </w:rPr>
        <w:t xml:space="preserve"> </w:t>
      </w:r>
    </w:p>
    <w:p>
      <w:pPr>
        <w:numPr>
          <w:ilvl w:val="0"/>
          <w:numId w:val="1"/>
        </w:numPr>
        <w:spacing w:line="580" w:lineRule="exact"/>
        <w:ind w:left="0" w:leftChars="0" w:firstLine="640" w:firstLineChars="200"/>
        <w:rPr>
          <w:rFonts w:hint="eastAsia" w:ascii="仿宋_GB2312"/>
          <w:szCs w:val="32"/>
        </w:rPr>
      </w:pPr>
      <w:r>
        <w:rPr>
          <w:rFonts w:hint="eastAsia" w:ascii="仿宋_GB2312"/>
          <w:szCs w:val="32"/>
        </w:rPr>
        <w:t>部门评价项目绩效评价结果。</w:t>
      </w:r>
    </w:p>
    <w:p>
      <w:pPr>
        <w:numPr>
          <w:ilvl w:val="0"/>
          <w:numId w:val="0"/>
        </w:numPr>
        <w:spacing w:line="580" w:lineRule="exact"/>
        <w:ind w:leftChars="200"/>
        <w:rPr>
          <w:rFonts w:hint="eastAsia" w:ascii="仿宋_GB2312"/>
          <w:szCs w:val="32"/>
          <w:lang w:eastAsia="zh-CN"/>
        </w:rPr>
      </w:pPr>
      <w:r>
        <w:rPr>
          <w:rFonts w:hint="eastAsia" w:ascii="仿宋_GB2312"/>
          <w:szCs w:val="32"/>
          <w:lang w:eastAsia="zh-CN"/>
        </w:rPr>
        <w:t>《</w:t>
      </w:r>
      <w:r>
        <w:rPr>
          <w:rFonts w:hint="eastAsia" w:ascii="仿宋_GB2312"/>
          <w:szCs w:val="32"/>
          <w:lang w:val="en-US" w:eastAsia="zh-CN"/>
        </w:rPr>
        <w:t>政法业务</w:t>
      </w:r>
      <w:r>
        <w:rPr>
          <w:rFonts w:hint="eastAsia" w:ascii="仿宋_GB2312"/>
          <w:szCs w:val="32"/>
        </w:rPr>
        <w:t>项目绩效</w:t>
      </w:r>
      <w:r>
        <w:rPr>
          <w:rFonts w:hint="eastAsia" w:ascii="仿宋_GB2312"/>
          <w:szCs w:val="32"/>
          <w:lang w:eastAsia="zh-CN"/>
        </w:rPr>
        <w:t>评价报告》（详见附件</w:t>
      </w:r>
      <w:r>
        <w:rPr>
          <w:rFonts w:hint="eastAsia" w:ascii="仿宋_GB2312"/>
          <w:szCs w:val="32"/>
          <w:lang w:val="en-US" w:eastAsia="zh-CN"/>
        </w:rPr>
        <w:t>4</w:t>
      </w:r>
      <w:r>
        <w:rPr>
          <w:rFonts w:hint="eastAsia" w:ascii="仿宋_GB2312"/>
          <w:szCs w:val="32"/>
          <w:lang w:eastAsia="zh-CN"/>
        </w:rPr>
        <w:t>）。</w:t>
      </w:r>
    </w:p>
    <w:p>
      <w:pPr>
        <w:spacing w:line="580" w:lineRule="exact"/>
        <w:ind w:firstLine="640"/>
        <w:rPr>
          <w:rFonts w:hint="eastAsia" w:ascii="仿宋_GB2312"/>
          <w:szCs w:val="32"/>
          <w:lang w:eastAsia="zh-CN"/>
        </w:rPr>
      </w:pPr>
      <w:r>
        <w:rPr>
          <w:rFonts w:hint="eastAsia" w:ascii="仿宋_GB2312"/>
          <w:szCs w:val="32"/>
          <w:lang w:eastAsia="zh-CN"/>
        </w:rPr>
        <w:t>《</w:t>
      </w:r>
      <w:r>
        <w:rPr>
          <w:rFonts w:hint="eastAsia" w:ascii="仿宋_GB2312"/>
          <w:szCs w:val="32"/>
          <w:lang w:val="en-US" w:eastAsia="zh-CN"/>
        </w:rPr>
        <w:t>社会服务</w:t>
      </w:r>
      <w:r>
        <w:rPr>
          <w:rFonts w:hint="eastAsia" w:ascii="仿宋_GB2312"/>
          <w:szCs w:val="32"/>
        </w:rPr>
        <w:t>项目绩效</w:t>
      </w:r>
      <w:r>
        <w:rPr>
          <w:rFonts w:hint="eastAsia" w:ascii="仿宋_GB2312"/>
          <w:szCs w:val="32"/>
          <w:lang w:eastAsia="zh-CN"/>
        </w:rPr>
        <w:t>评价报告》（详见附件</w:t>
      </w:r>
      <w:r>
        <w:rPr>
          <w:rFonts w:hint="eastAsia" w:ascii="仿宋_GB2312"/>
          <w:szCs w:val="32"/>
          <w:lang w:val="en-US" w:eastAsia="zh-CN"/>
        </w:rPr>
        <w:t>5</w:t>
      </w:r>
      <w:r>
        <w:rPr>
          <w:rFonts w:hint="eastAsia" w:ascii="仿宋_GB2312"/>
          <w:szCs w:val="32"/>
          <w:lang w:eastAsia="zh-CN"/>
        </w:rPr>
        <w:t>）。</w:t>
      </w:r>
    </w:p>
    <w:p>
      <w:pPr>
        <w:numPr>
          <w:ilvl w:val="0"/>
          <w:numId w:val="2"/>
        </w:numPr>
        <w:spacing w:line="580" w:lineRule="exact"/>
        <w:ind w:firstLine="675" w:firstLineChars="210"/>
        <w:outlineLvl w:val="0"/>
        <w:rPr>
          <w:rFonts w:hint="eastAsia" w:ascii="仿宋_GB2312"/>
          <w:b/>
          <w:szCs w:val="32"/>
        </w:rPr>
      </w:pPr>
      <w:r>
        <w:rPr>
          <w:rFonts w:hint="eastAsia" w:ascii="仿宋_GB2312"/>
          <w:b/>
          <w:szCs w:val="32"/>
        </w:rPr>
        <w:t>其他需要说明的事项</w:t>
      </w:r>
    </w:p>
    <w:p>
      <w:pPr>
        <w:numPr>
          <w:ilvl w:val="0"/>
          <w:numId w:val="0"/>
        </w:numPr>
        <w:spacing w:line="580" w:lineRule="exact"/>
        <w:outlineLvl w:val="0"/>
        <w:rPr>
          <w:rFonts w:hint="default" w:ascii="仿宋_GB2312" w:eastAsia="仿宋_GB2312"/>
          <w:b/>
          <w:szCs w:val="32"/>
          <w:lang w:val="en-US" w:eastAsia="zh-CN"/>
        </w:rPr>
      </w:pPr>
      <w:r>
        <w:rPr>
          <w:rFonts w:hint="eastAsia" w:ascii="仿宋_GB2312"/>
          <w:b/>
          <w:szCs w:val="32"/>
          <w:lang w:val="en-US" w:eastAsia="zh-CN"/>
        </w:rPr>
        <w:t xml:space="preserve">  </w:t>
      </w:r>
      <w:r>
        <w:rPr>
          <w:rFonts w:hint="eastAsia" w:ascii="仿宋_GB2312"/>
          <w:b w:val="0"/>
          <w:bCs/>
          <w:szCs w:val="32"/>
          <w:lang w:val="en-US" w:eastAsia="zh-CN"/>
        </w:rPr>
        <w:t xml:space="preserve">  我单位没有其他需要说明的事项</w:t>
      </w:r>
    </w:p>
    <w:p>
      <w:pPr>
        <w:ind w:firstLine="640"/>
        <w:rPr>
          <w:rFonts w:hint="eastAsia" w:ascii="黑体" w:hAnsi="黑体" w:eastAsia="黑体"/>
          <w:szCs w:val="32"/>
        </w:rPr>
      </w:pPr>
      <w:r>
        <w:rPr>
          <w:rFonts w:hint="eastAsia" w:ascii="黑体" w:hAnsi="黑体" w:eastAsia="黑体"/>
          <w:szCs w:val="32"/>
        </w:rPr>
        <w:t>第四部分  名词解释</w:t>
      </w:r>
    </w:p>
    <w:p>
      <w:pPr>
        <w:numPr>
          <w:ilvl w:val="0"/>
          <w:numId w:val="3"/>
        </w:numPr>
        <w:spacing w:line="580" w:lineRule="exact"/>
        <w:ind w:firstLineChars="0"/>
        <w:rPr>
          <w:rFonts w:hint="eastAsia" w:ascii="仿宋_GB2312"/>
          <w:szCs w:val="32"/>
        </w:rPr>
      </w:pPr>
      <w:r>
        <w:rPr>
          <w:rFonts w:hint="eastAsia" w:ascii="仿宋_GB2312"/>
          <w:b/>
          <w:szCs w:val="32"/>
        </w:rPr>
        <w:t>财政拨款收入：</w:t>
      </w:r>
      <w:r>
        <w:rPr>
          <w:rFonts w:hint="eastAsia" w:ascii="仿宋_GB2312"/>
          <w:szCs w:val="32"/>
        </w:rPr>
        <w:t>指单位从同级财政部门取得的财政预</w:t>
      </w:r>
    </w:p>
    <w:p>
      <w:pPr>
        <w:spacing w:line="580" w:lineRule="exact"/>
        <w:ind w:firstLineChars="0"/>
        <w:rPr>
          <w:rFonts w:hint="eastAsia" w:ascii="仿宋_GB2312"/>
          <w:szCs w:val="32"/>
        </w:rPr>
      </w:pPr>
      <w:r>
        <w:rPr>
          <w:rFonts w:hint="eastAsia" w:ascii="仿宋_GB2312"/>
          <w:szCs w:val="32"/>
        </w:rPr>
        <w:t>算资金。</w:t>
      </w:r>
    </w:p>
    <w:p>
      <w:pPr>
        <w:numPr>
          <w:ilvl w:val="0"/>
          <w:numId w:val="3"/>
        </w:numPr>
        <w:spacing w:line="580" w:lineRule="exact"/>
        <w:ind w:firstLineChars="0"/>
        <w:rPr>
          <w:rFonts w:hint="eastAsia" w:ascii="仿宋_GB2312"/>
          <w:szCs w:val="32"/>
        </w:rPr>
      </w:pPr>
      <w:r>
        <w:rPr>
          <w:rFonts w:hint="eastAsia" w:ascii="仿宋_GB2312"/>
          <w:b/>
          <w:szCs w:val="32"/>
        </w:rPr>
        <w:t>事业收入：</w:t>
      </w:r>
      <w:r>
        <w:rPr>
          <w:rFonts w:hint="eastAsia" w:ascii="仿宋_GB2312"/>
          <w:szCs w:val="32"/>
        </w:rPr>
        <w:t>指事业单位开展专业业务活动及辅助活动</w:t>
      </w:r>
    </w:p>
    <w:p>
      <w:pPr>
        <w:spacing w:line="580" w:lineRule="exact"/>
        <w:ind w:firstLineChars="0"/>
        <w:rPr>
          <w:rFonts w:hint="eastAsia" w:ascii="仿宋_GB2312"/>
          <w:szCs w:val="32"/>
        </w:rPr>
      </w:pPr>
      <w:r>
        <w:rPr>
          <w:rFonts w:hint="eastAsia" w:ascii="仿宋_GB2312"/>
          <w:szCs w:val="32"/>
        </w:rPr>
        <w:t>取得的收入。</w:t>
      </w:r>
    </w:p>
    <w:p>
      <w:pPr>
        <w:numPr>
          <w:ilvl w:val="0"/>
          <w:numId w:val="3"/>
        </w:numPr>
        <w:spacing w:line="580" w:lineRule="exact"/>
        <w:ind w:firstLineChars="0"/>
        <w:rPr>
          <w:rFonts w:hint="eastAsia" w:ascii="仿宋_GB2312"/>
          <w:szCs w:val="32"/>
        </w:rPr>
      </w:pPr>
      <w:r>
        <w:rPr>
          <w:rFonts w:hint="eastAsia" w:ascii="仿宋_GB2312"/>
          <w:b/>
          <w:szCs w:val="32"/>
        </w:rPr>
        <w:t>经营收入：</w:t>
      </w:r>
      <w:r>
        <w:rPr>
          <w:rFonts w:hint="eastAsia" w:ascii="仿宋_GB2312"/>
          <w:szCs w:val="32"/>
        </w:rPr>
        <w:t>指事业单位在专业业务活动及其辅助活动</w:t>
      </w:r>
    </w:p>
    <w:p>
      <w:pPr>
        <w:spacing w:line="580" w:lineRule="exact"/>
        <w:ind w:firstLineChars="0"/>
        <w:rPr>
          <w:rFonts w:hint="eastAsia" w:ascii="仿宋_GB2312"/>
          <w:szCs w:val="32"/>
        </w:rPr>
      </w:pPr>
      <w:r>
        <w:rPr>
          <w:rFonts w:hint="eastAsia" w:ascii="仿宋_GB2312"/>
          <w:szCs w:val="32"/>
        </w:rPr>
        <w:t>之外开展非独立核算经营活动取得的收入。</w:t>
      </w:r>
    </w:p>
    <w:p>
      <w:pPr>
        <w:numPr>
          <w:ilvl w:val="0"/>
          <w:numId w:val="3"/>
        </w:numPr>
        <w:spacing w:line="580" w:lineRule="exact"/>
        <w:ind w:firstLineChars="0"/>
        <w:rPr>
          <w:rFonts w:hint="eastAsia" w:ascii="仿宋_GB2312"/>
          <w:szCs w:val="32"/>
        </w:rPr>
      </w:pPr>
      <w:r>
        <w:rPr>
          <w:rFonts w:hint="eastAsia" w:ascii="仿宋_GB2312"/>
          <w:b/>
          <w:szCs w:val="32"/>
        </w:rPr>
        <w:t>其他收入：</w:t>
      </w:r>
      <w:r>
        <w:rPr>
          <w:rFonts w:hint="eastAsia" w:ascii="仿宋_GB2312"/>
          <w:szCs w:val="32"/>
        </w:rPr>
        <w:t>指单位取得的除上述收入以外的各项收</w:t>
      </w:r>
    </w:p>
    <w:p>
      <w:pPr>
        <w:spacing w:line="580" w:lineRule="exact"/>
        <w:ind w:firstLineChars="0"/>
        <w:rPr>
          <w:rFonts w:ascii="仿宋_GB2312"/>
          <w:szCs w:val="32"/>
        </w:rPr>
      </w:pPr>
      <w:r>
        <w:rPr>
          <w:rFonts w:hint="eastAsia" w:ascii="仿宋_GB2312"/>
          <w:szCs w:val="32"/>
        </w:rPr>
        <w:t>入。主要是事业单位固定资产出租收入、存款利息收入等。</w:t>
      </w:r>
    </w:p>
    <w:p>
      <w:pPr>
        <w:spacing w:line="580" w:lineRule="exact"/>
        <w:ind w:firstLineChars="0"/>
        <w:rPr>
          <w:rFonts w:hint="eastAsia" w:ascii="仿宋_GB2312"/>
          <w:szCs w:val="32"/>
        </w:rPr>
      </w:pPr>
      <w:r>
        <w:rPr>
          <w:rFonts w:ascii="仿宋_GB2312"/>
          <w:szCs w:val="32"/>
        </w:rPr>
        <w:t xml:space="preserve">   </w:t>
      </w:r>
      <w:r>
        <w:rPr>
          <w:rFonts w:hint="eastAsia" w:ascii="仿宋_GB2312"/>
          <w:b/>
          <w:bCs/>
          <w:szCs w:val="32"/>
        </w:rPr>
        <w:t>五、使用非财政拨款结余：</w:t>
      </w:r>
      <w:r>
        <w:rPr>
          <w:rFonts w:hint="eastAsia" w:ascii="仿宋_GB2312"/>
          <w:szCs w:val="32"/>
        </w:rPr>
        <w:t>指事业单位使用以前年度积累的非财政拨款结余弥补当年收支差额的金额。</w:t>
      </w:r>
    </w:p>
    <w:p>
      <w:pPr>
        <w:numPr>
          <w:ilvl w:val="0"/>
          <w:numId w:val="4"/>
        </w:numPr>
        <w:spacing w:line="580" w:lineRule="exact"/>
        <w:ind w:firstLineChars="0"/>
        <w:rPr>
          <w:rFonts w:hint="eastAsia" w:ascii="仿宋_GB2312"/>
          <w:szCs w:val="32"/>
        </w:rPr>
      </w:pPr>
      <w:r>
        <w:rPr>
          <w:rFonts w:hint="eastAsia" w:ascii="仿宋_GB2312"/>
          <w:b/>
          <w:szCs w:val="32"/>
        </w:rPr>
        <w:t>年初结转和结余：</w:t>
      </w:r>
      <w:r>
        <w:rPr>
          <w:rFonts w:hint="eastAsia" w:ascii="仿宋_GB2312"/>
          <w:szCs w:val="32"/>
        </w:rPr>
        <w:t>指单位以前年度尚未完成、结转到</w:t>
      </w:r>
    </w:p>
    <w:p>
      <w:pPr>
        <w:spacing w:line="580" w:lineRule="exact"/>
        <w:ind w:firstLineChars="0"/>
        <w:rPr>
          <w:rFonts w:ascii="仿宋_GB2312"/>
          <w:szCs w:val="32"/>
        </w:rPr>
      </w:pPr>
      <w:r>
        <w:rPr>
          <w:rFonts w:hint="eastAsia" w:ascii="仿宋_GB2312"/>
          <w:szCs w:val="32"/>
        </w:rPr>
        <w:t>本年仍按原规定用途继续使用的资金，或项目已完成等产生的结余资金。</w:t>
      </w:r>
    </w:p>
    <w:p>
      <w:pPr>
        <w:numPr>
          <w:ilvl w:val="0"/>
          <w:numId w:val="4"/>
        </w:numPr>
        <w:spacing w:line="580" w:lineRule="exact"/>
        <w:ind w:firstLineChars="0"/>
        <w:rPr>
          <w:rFonts w:ascii="仿宋_GB2312"/>
          <w:szCs w:val="32"/>
        </w:rPr>
      </w:pPr>
      <w:r>
        <w:rPr>
          <w:rFonts w:hint="eastAsia" w:ascii="仿宋_GB2312"/>
          <w:b/>
          <w:bCs/>
          <w:szCs w:val="32"/>
        </w:rPr>
        <w:t>结余分配：</w:t>
      </w:r>
      <w:r>
        <w:rPr>
          <w:rFonts w:hint="eastAsia" w:ascii="仿宋_GB2312"/>
          <w:szCs w:val="32"/>
        </w:rPr>
        <w:t>指事业单位按照会计制度规定缴纳的所得</w:t>
      </w:r>
    </w:p>
    <w:p>
      <w:pPr>
        <w:spacing w:line="580" w:lineRule="exact"/>
        <w:ind w:firstLine="0" w:firstLineChars="0"/>
        <w:rPr>
          <w:rFonts w:ascii="仿宋_GB2312"/>
          <w:szCs w:val="32"/>
        </w:rPr>
      </w:pPr>
      <w:r>
        <w:rPr>
          <w:rFonts w:hint="eastAsia" w:ascii="仿宋_GB2312"/>
          <w:szCs w:val="32"/>
        </w:rPr>
        <w:t>税、提取的专用结余以及转入非财政拨款结余的金额等。</w:t>
      </w:r>
    </w:p>
    <w:p>
      <w:pPr>
        <w:numPr>
          <w:ilvl w:val="0"/>
          <w:numId w:val="4"/>
        </w:numPr>
        <w:spacing w:line="580" w:lineRule="exact"/>
        <w:ind w:firstLineChars="0"/>
        <w:rPr>
          <w:rFonts w:ascii="仿宋_GB2312"/>
          <w:szCs w:val="32"/>
        </w:rPr>
      </w:pPr>
      <w:r>
        <w:rPr>
          <w:rFonts w:hint="eastAsia" w:ascii="仿宋_GB2312"/>
          <w:szCs w:val="32"/>
        </w:rPr>
        <w:t>年末结转和结余：指单位按有关规定结转到下年或以</w:t>
      </w:r>
    </w:p>
    <w:p>
      <w:pPr>
        <w:spacing w:line="580" w:lineRule="exact"/>
        <w:ind w:firstLine="0" w:firstLineChars="0"/>
        <w:rPr>
          <w:rFonts w:hint="eastAsia" w:ascii="仿宋_GB2312"/>
          <w:szCs w:val="32"/>
        </w:rPr>
      </w:pPr>
      <w:r>
        <w:rPr>
          <w:rFonts w:hint="eastAsia" w:ascii="仿宋_GB2312"/>
          <w:szCs w:val="32"/>
        </w:rPr>
        <w:t>后年度继续使用的资金，或项目已完成等产生的结余资金。</w:t>
      </w:r>
    </w:p>
    <w:p>
      <w:pPr>
        <w:numPr>
          <w:ilvl w:val="0"/>
          <w:numId w:val="4"/>
        </w:numPr>
        <w:spacing w:line="580" w:lineRule="exact"/>
        <w:ind w:firstLineChars="0"/>
        <w:rPr>
          <w:rFonts w:hint="eastAsia" w:ascii="仿宋_GB2312"/>
          <w:b/>
          <w:szCs w:val="32"/>
        </w:rPr>
      </w:pPr>
      <w:r>
        <w:rPr>
          <w:rFonts w:hint="eastAsia" w:ascii="仿宋_GB2312"/>
          <w:b/>
          <w:szCs w:val="32"/>
        </w:rPr>
        <w:t>基本支出：</w:t>
      </w:r>
      <w:r>
        <w:rPr>
          <w:rFonts w:hint="eastAsia" w:ascii="仿宋_GB2312"/>
          <w:szCs w:val="32"/>
        </w:rPr>
        <w:t>指为保障机构正常运转、完成日常工作任</w:t>
      </w:r>
    </w:p>
    <w:p>
      <w:pPr>
        <w:spacing w:line="580" w:lineRule="exact"/>
        <w:ind w:firstLineChars="0"/>
        <w:rPr>
          <w:rFonts w:ascii="仿宋_GB2312"/>
          <w:b/>
          <w:szCs w:val="32"/>
        </w:rPr>
      </w:pPr>
      <w:r>
        <w:rPr>
          <w:rFonts w:hint="eastAsia" w:ascii="仿宋_GB2312"/>
          <w:szCs w:val="32"/>
        </w:rPr>
        <w:t>务而发生的人员支出和公用支出。</w:t>
      </w:r>
    </w:p>
    <w:p>
      <w:pPr>
        <w:autoSpaceDE w:val="0"/>
        <w:autoSpaceDN w:val="0"/>
        <w:adjustRightInd w:val="0"/>
        <w:ind w:firstLine="630" w:firstLineChars="196"/>
        <w:rPr>
          <w:rFonts w:ascii="仿宋_GB2312"/>
          <w:szCs w:val="32"/>
        </w:rPr>
      </w:pPr>
      <w:r>
        <w:rPr>
          <w:rFonts w:hint="eastAsia" w:ascii="仿宋_GB2312"/>
          <w:b/>
          <w:szCs w:val="32"/>
          <w:lang w:val="en-US" w:eastAsia="zh-CN"/>
        </w:rPr>
        <w:t>十</w:t>
      </w:r>
      <w:r>
        <w:rPr>
          <w:rFonts w:hint="eastAsia" w:ascii="仿宋_GB2312"/>
          <w:b/>
          <w:szCs w:val="32"/>
        </w:rPr>
        <w:t>、项目支出：</w:t>
      </w:r>
      <w:r>
        <w:rPr>
          <w:rFonts w:hint="eastAsia" w:ascii="仿宋_GB2312"/>
          <w:szCs w:val="32"/>
        </w:rPr>
        <w:t>指在基本支出之外为完成特定行政任务和事业发展目标所发生的支出。</w:t>
      </w:r>
    </w:p>
    <w:p>
      <w:pPr>
        <w:autoSpaceDE w:val="0"/>
        <w:autoSpaceDN w:val="0"/>
        <w:adjustRightInd w:val="0"/>
        <w:ind w:firstLine="630" w:firstLineChars="196"/>
        <w:rPr>
          <w:rFonts w:ascii="仿宋_GB2312"/>
          <w:szCs w:val="32"/>
        </w:rPr>
      </w:pPr>
      <w:r>
        <w:rPr>
          <w:rFonts w:hint="eastAsia" w:ascii="仿宋_GB2312"/>
          <w:b/>
          <w:szCs w:val="32"/>
          <w:lang w:val="en-US" w:eastAsia="zh-CN"/>
        </w:rPr>
        <w:t>十一</w:t>
      </w:r>
      <w:r>
        <w:rPr>
          <w:rFonts w:hint="eastAsia" w:ascii="仿宋_GB2312"/>
          <w:b/>
          <w:szCs w:val="32"/>
        </w:rPr>
        <w:t>、“三公”经费：</w:t>
      </w:r>
      <w:r>
        <w:rPr>
          <w:rFonts w:hint="eastAsia" w:ascii="仿宋_GB2312"/>
          <w:szCs w:val="32"/>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rPr>
          <w:rFonts w:ascii="仿宋_GB2312"/>
          <w:szCs w:val="32"/>
        </w:rPr>
      </w:pPr>
      <w:r>
        <w:rPr>
          <w:rFonts w:hint="eastAsia" w:ascii="仿宋_GB2312"/>
          <w:b/>
          <w:szCs w:val="32"/>
          <w:lang w:val="en-US" w:eastAsia="zh-CN"/>
        </w:rPr>
        <w:t>十二</w:t>
      </w:r>
      <w:r>
        <w:rPr>
          <w:rFonts w:hint="eastAsia" w:ascii="仿宋_GB2312"/>
          <w:b/>
          <w:szCs w:val="32"/>
        </w:rPr>
        <w:t>、机关运行经费：</w:t>
      </w:r>
      <w:r>
        <w:rPr>
          <w:rFonts w:hint="eastAsia" w:ascii="仿宋_GB2312"/>
          <w:szCs w:val="32"/>
        </w:rPr>
        <w:t>指行政单位和参照公务员法管理的事业单位使用一般公共预算安排的基本支出中的日常公用经费支出。</w:t>
      </w:r>
    </w:p>
    <w:p>
      <w:pPr>
        <w:autoSpaceDE w:val="0"/>
        <w:autoSpaceDN w:val="0"/>
        <w:adjustRightInd w:val="0"/>
        <w:ind w:firstLine="640"/>
        <w:rPr>
          <w:rFonts w:ascii="仿宋_GB2312"/>
          <w:szCs w:val="32"/>
        </w:rPr>
      </w:pPr>
      <w:r>
        <w:rPr>
          <w:rFonts w:hint="eastAsia" w:ascii="仿宋_GB2312"/>
          <w:szCs w:val="32"/>
        </w:rPr>
        <w:t xml:space="preserve">第五部分 </w:t>
      </w:r>
      <w:r>
        <w:rPr>
          <w:rFonts w:ascii="仿宋_GB2312"/>
          <w:szCs w:val="32"/>
        </w:rPr>
        <w:t xml:space="preserve"> </w:t>
      </w:r>
      <w:r>
        <w:rPr>
          <w:rFonts w:hint="eastAsia" w:ascii="仿宋_GB2312"/>
          <w:szCs w:val="32"/>
        </w:rPr>
        <w:t>附件</w:t>
      </w:r>
    </w:p>
    <w:p>
      <w:pPr>
        <w:spacing w:line="580" w:lineRule="exact"/>
        <w:ind w:firstLine="640"/>
        <w:rPr>
          <w:rFonts w:hint="eastAsia" w:ascii="仿宋_GB2312"/>
          <w:szCs w:val="32"/>
        </w:rPr>
      </w:pPr>
    </w:p>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567"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A677D"/>
    <w:multiLevelType w:val="singleLevel"/>
    <w:tmpl w:val="844A677D"/>
    <w:lvl w:ilvl="0" w:tentative="0">
      <w:start w:val="2"/>
      <w:numFmt w:val="decimal"/>
      <w:suff w:val="space"/>
      <w:lvlText w:val="(%1)"/>
      <w:lvlJc w:val="left"/>
    </w:lvl>
  </w:abstractNum>
  <w:abstractNum w:abstractNumId="1">
    <w:nsid w:val="486A544E"/>
    <w:multiLevelType w:val="multilevel"/>
    <w:tmpl w:val="486A544E"/>
    <w:lvl w:ilvl="0" w:tentative="0">
      <w:start w:val="6"/>
      <w:numFmt w:val="japaneseCounting"/>
      <w:lvlText w:val="%1、"/>
      <w:lvlJc w:val="left"/>
      <w:pPr>
        <w:ind w:left="1360" w:hanging="720"/>
      </w:pPr>
      <w:rPr>
        <w:rFonts w:hint="default"/>
        <w:b/>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3D25D65"/>
    <w:multiLevelType w:val="multilevel"/>
    <w:tmpl w:val="53D25D65"/>
    <w:lvl w:ilvl="0" w:tentative="0">
      <w:start w:val="1"/>
      <w:numFmt w:val="japaneseCounting"/>
      <w:lvlText w:val="%1、"/>
      <w:lvlJc w:val="left"/>
      <w:pPr>
        <w:tabs>
          <w:tab w:val="left" w:pos="1395"/>
        </w:tabs>
        <w:ind w:left="1395" w:hanging="720"/>
      </w:pPr>
      <w:rPr>
        <w:rFonts w:hint="default"/>
        <w:b/>
      </w:rPr>
    </w:lvl>
    <w:lvl w:ilvl="1" w:tentative="0">
      <w:start w:val="1"/>
      <w:numFmt w:val="lowerLetter"/>
      <w:lvlText w:val="%2)"/>
      <w:lvlJc w:val="left"/>
      <w:pPr>
        <w:tabs>
          <w:tab w:val="left" w:pos="1515"/>
        </w:tabs>
        <w:ind w:left="1515" w:hanging="420"/>
      </w:pPr>
    </w:lvl>
    <w:lvl w:ilvl="2" w:tentative="0">
      <w:start w:val="1"/>
      <w:numFmt w:val="lowerRoman"/>
      <w:lvlText w:val="%3."/>
      <w:lvlJc w:val="right"/>
      <w:pPr>
        <w:tabs>
          <w:tab w:val="left" w:pos="1935"/>
        </w:tabs>
        <w:ind w:left="1935" w:hanging="420"/>
      </w:pPr>
    </w:lvl>
    <w:lvl w:ilvl="3" w:tentative="0">
      <w:start w:val="1"/>
      <w:numFmt w:val="decimal"/>
      <w:lvlText w:val="%4."/>
      <w:lvlJc w:val="left"/>
      <w:pPr>
        <w:tabs>
          <w:tab w:val="left" w:pos="2355"/>
        </w:tabs>
        <w:ind w:left="2355" w:hanging="420"/>
      </w:pPr>
    </w:lvl>
    <w:lvl w:ilvl="4" w:tentative="0">
      <w:start w:val="1"/>
      <w:numFmt w:val="lowerLetter"/>
      <w:lvlText w:val="%5)"/>
      <w:lvlJc w:val="left"/>
      <w:pPr>
        <w:tabs>
          <w:tab w:val="left" w:pos="2775"/>
        </w:tabs>
        <w:ind w:left="2775" w:hanging="420"/>
      </w:pPr>
    </w:lvl>
    <w:lvl w:ilvl="5" w:tentative="0">
      <w:start w:val="1"/>
      <w:numFmt w:val="lowerRoman"/>
      <w:lvlText w:val="%6."/>
      <w:lvlJc w:val="right"/>
      <w:pPr>
        <w:tabs>
          <w:tab w:val="left" w:pos="3195"/>
        </w:tabs>
        <w:ind w:left="3195" w:hanging="420"/>
      </w:pPr>
    </w:lvl>
    <w:lvl w:ilvl="6" w:tentative="0">
      <w:start w:val="1"/>
      <w:numFmt w:val="decimal"/>
      <w:lvlText w:val="%7."/>
      <w:lvlJc w:val="left"/>
      <w:pPr>
        <w:tabs>
          <w:tab w:val="left" w:pos="3615"/>
        </w:tabs>
        <w:ind w:left="3615" w:hanging="420"/>
      </w:pPr>
    </w:lvl>
    <w:lvl w:ilvl="7" w:tentative="0">
      <w:start w:val="1"/>
      <w:numFmt w:val="lowerLetter"/>
      <w:lvlText w:val="%8)"/>
      <w:lvlJc w:val="left"/>
      <w:pPr>
        <w:tabs>
          <w:tab w:val="left" w:pos="4035"/>
        </w:tabs>
        <w:ind w:left="4035" w:hanging="420"/>
      </w:pPr>
    </w:lvl>
    <w:lvl w:ilvl="8" w:tentative="0">
      <w:start w:val="1"/>
      <w:numFmt w:val="lowerRoman"/>
      <w:lvlText w:val="%9."/>
      <w:lvlJc w:val="right"/>
      <w:pPr>
        <w:tabs>
          <w:tab w:val="left" w:pos="4455"/>
        </w:tabs>
        <w:ind w:left="4455" w:hanging="420"/>
      </w:pPr>
    </w:lvl>
  </w:abstractNum>
  <w:abstractNum w:abstractNumId="3">
    <w:nsid w:val="7CEE46EE"/>
    <w:multiLevelType w:val="singleLevel"/>
    <w:tmpl w:val="7CEE46EE"/>
    <w:lvl w:ilvl="0" w:tentative="0">
      <w:start w:val="5"/>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MTY3YjgzYzFkNGFhNjQ0YTVhMWIyMjRlNjFmY2MifQ=="/>
  </w:docVars>
  <w:rsids>
    <w:rsidRoot w:val="00172A27"/>
    <w:rsid w:val="00007A48"/>
    <w:rsid w:val="0002537E"/>
    <w:rsid w:val="00091BC2"/>
    <w:rsid w:val="000D51B9"/>
    <w:rsid w:val="001021AC"/>
    <w:rsid w:val="001102F9"/>
    <w:rsid w:val="001122B3"/>
    <w:rsid w:val="001676FC"/>
    <w:rsid w:val="001E08B1"/>
    <w:rsid w:val="001F1905"/>
    <w:rsid w:val="002906A9"/>
    <w:rsid w:val="002A0BC3"/>
    <w:rsid w:val="002D2DF7"/>
    <w:rsid w:val="002D51A9"/>
    <w:rsid w:val="002E0C28"/>
    <w:rsid w:val="00331277"/>
    <w:rsid w:val="003B30E1"/>
    <w:rsid w:val="00431034"/>
    <w:rsid w:val="004634E2"/>
    <w:rsid w:val="00493632"/>
    <w:rsid w:val="00493A36"/>
    <w:rsid w:val="004F1052"/>
    <w:rsid w:val="00504C26"/>
    <w:rsid w:val="00562A59"/>
    <w:rsid w:val="005656C1"/>
    <w:rsid w:val="00596252"/>
    <w:rsid w:val="005B7303"/>
    <w:rsid w:val="00630C43"/>
    <w:rsid w:val="00646CD4"/>
    <w:rsid w:val="006525F9"/>
    <w:rsid w:val="006B7B2C"/>
    <w:rsid w:val="006D3442"/>
    <w:rsid w:val="006D41F5"/>
    <w:rsid w:val="007015A6"/>
    <w:rsid w:val="00732828"/>
    <w:rsid w:val="00740ADC"/>
    <w:rsid w:val="007A79C8"/>
    <w:rsid w:val="007C1DD7"/>
    <w:rsid w:val="008159CB"/>
    <w:rsid w:val="00840C64"/>
    <w:rsid w:val="008460A0"/>
    <w:rsid w:val="00863E5C"/>
    <w:rsid w:val="008B3080"/>
    <w:rsid w:val="008C2196"/>
    <w:rsid w:val="008E2202"/>
    <w:rsid w:val="00965494"/>
    <w:rsid w:val="009953B4"/>
    <w:rsid w:val="009D09D2"/>
    <w:rsid w:val="009D4716"/>
    <w:rsid w:val="00A4795E"/>
    <w:rsid w:val="00A536B7"/>
    <w:rsid w:val="00A74AD6"/>
    <w:rsid w:val="00AD0613"/>
    <w:rsid w:val="00AD7988"/>
    <w:rsid w:val="00B4591F"/>
    <w:rsid w:val="00B673D5"/>
    <w:rsid w:val="00B90D66"/>
    <w:rsid w:val="00BB4161"/>
    <w:rsid w:val="00BB4E18"/>
    <w:rsid w:val="00BE3714"/>
    <w:rsid w:val="00C00DC6"/>
    <w:rsid w:val="00C07D6B"/>
    <w:rsid w:val="00C7781F"/>
    <w:rsid w:val="00CB349D"/>
    <w:rsid w:val="00CE4C5E"/>
    <w:rsid w:val="00D32B12"/>
    <w:rsid w:val="00D74B8F"/>
    <w:rsid w:val="00D950FF"/>
    <w:rsid w:val="00E47C6D"/>
    <w:rsid w:val="00E9504E"/>
    <w:rsid w:val="00F062E5"/>
    <w:rsid w:val="00F31D3A"/>
    <w:rsid w:val="00F3354C"/>
    <w:rsid w:val="00F574BD"/>
    <w:rsid w:val="00F848BE"/>
    <w:rsid w:val="00FD36C7"/>
    <w:rsid w:val="012810B4"/>
    <w:rsid w:val="05F7109D"/>
    <w:rsid w:val="07F25F78"/>
    <w:rsid w:val="081D2FF5"/>
    <w:rsid w:val="0858227F"/>
    <w:rsid w:val="0AAC61FB"/>
    <w:rsid w:val="0B5F1B77"/>
    <w:rsid w:val="0B940924"/>
    <w:rsid w:val="0BC04249"/>
    <w:rsid w:val="0DD71E98"/>
    <w:rsid w:val="0EC75A69"/>
    <w:rsid w:val="10CD1330"/>
    <w:rsid w:val="10F863AD"/>
    <w:rsid w:val="1202500A"/>
    <w:rsid w:val="13F54A9D"/>
    <w:rsid w:val="17477418"/>
    <w:rsid w:val="1A327D52"/>
    <w:rsid w:val="1BD970A3"/>
    <w:rsid w:val="1BEA2D97"/>
    <w:rsid w:val="1E430E84"/>
    <w:rsid w:val="1E85509E"/>
    <w:rsid w:val="1ED40EBA"/>
    <w:rsid w:val="1EF02DBA"/>
    <w:rsid w:val="1F6C10DE"/>
    <w:rsid w:val="1F9F033C"/>
    <w:rsid w:val="201E5705"/>
    <w:rsid w:val="21B7196D"/>
    <w:rsid w:val="21E6509E"/>
    <w:rsid w:val="24213A15"/>
    <w:rsid w:val="290D4568"/>
    <w:rsid w:val="29563CFE"/>
    <w:rsid w:val="295B61CD"/>
    <w:rsid w:val="29F854A3"/>
    <w:rsid w:val="2A5F4221"/>
    <w:rsid w:val="2B406E77"/>
    <w:rsid w:val="2C4D2598"/>
    <w:rsid w:val="2E254102"/>
    <w:rsid w:val="305422AF"/>
    <w:rsid w:val="336E3C48"/>
    <w:rsid w:val="33786DD7"/>
    <w:rsid w:val="34F8431E"/>
    <w:rsid w:val="35BA15D4"/>
    <w:rsid w:val="399D36E6"/>
    <w:rsid w:val="3BBB6510"/>
    <w:rsid w:val="3DDA2813"/>
    <w:rsid w:val="3EDE6333"/>
    <w:rsid w:val="3F367F1D"/>
    <w:rsid w:val="40095926"/>
    <w:rsid w:val="400C220D"/>
    <w:rsid w:val="4047615A"/>
    <w:rsid w:val="47AC3472"/>
    <w:rsid w:val="495C79BF"/>
    <w:rsid w:val="49C5081B"/>
    <w:rsid w:val="4C6A7458"/>
    <w:rsid w:val="4C8F3363"/>
    <w:rsid w:val="4D77007F"/>
    <w:rsid w:val="4F2E7185"/>
    <w:rsid w:val="51D6663A"/>
    <w:rsid w:val="51E1640E"/>
    <w:rsid w:val="52F14517"/>
    <w:rsid w:val="539179C0"/>
    <w:rsid w:val="572C012C"/>
    <w:rsid w:val="593F3A1A"/>
    <w:rsid w:val="59F111B9"/>
    <w:rsid w:val="5C5D0D87"/>
    <w:rsid w:val="5CFD7E74"/>
    <w:rsid w:val="5E563CE0"/>
    <w:rsid w:val="61306A6A"/>
    <w:rsid w:val="62B322B2"/>
    <w:rsid w:val="63133F4E"/>
    <w:rsid w:val="63A948B2"/>
    <w:rsid w:val="69EE762E"/>
    <w:rsid w:val="6E076270"/>
    <w:rsid w:val="6E510020"/>
    <w:rsid w:val="6E5529D6"/>
    <w:rsid w:val="72695938"/>
    <w:rsid w:val="72F35B4A"/>
    <w:rsid w:val="74D502C8"/>
    <w:rsid w:val="757F5473"/>
    <w:rsid w:val="7904460D"/>
    <w:rsid w:val="7B4C157C"/>
    <w:rsid w:val="7D7D2BE0"/>
    <w:rsid w:val="7DB128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kern w:val="2"/>
      <w:sz w:val="32"/>
      <w:szCs w:val="22"/>
      <w:lang w:val="en-US" w:eastAsia="zh-CN" w:bidi="ar-SA"/>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link w:val="8"/>
    <w:uiPriority w:val="0"/>
    <w:pPr>
      <w:spacing w:line="240" w:lineRule="auto"/>
    </w:pPr>
    <w:rPr>
      <w:rFonts w:ascii="Times New Roman" w:hAnsi="Times New Roman" w:eastAsia="仿宋_GB2312"/>
      <w:kern w:val="2"/>
      <w:sz w:val="18"/>
      <w:szCs w:val="18"/>
    </w:rPr>
  </w:style>
  <w:style w:type="paragraph" w:styleId="4">
    <w:name w:val="footer"/>
    <w:basedOn w:val="1"/>
    <w:link w:val="9"/>
    <w:uiPriority w:val="0"/>
    <w:pPr>
      <w:tabs>
        <w:tab w:val="center" w:pos="4153"/>
        <w:tab w:val="right" w:pos="8306"/>
      </w:tabs>
      <w:snapToGrid w:val="0"/>
      <w:spacing w:line="240" w:lineRule="atLeast"/>
      <w:jc w:val="left"/>
    </w:pPr>
    <w:rPr>
      <w:rFonts w:ascii="Times New Roman" w:hAnsi="Times New Roman" w:eastAsia="仿宋_GB2312"/>
      <w:kern w:val="2"/>
      <w:sz w:val="18"/>
      <w:szCs w:val="18"/>
    </w:rPr>
  </w:style>
  <w:style w:type="paragraph" w:styleId="5">
    <w:name w:val="header"/>
    <w:basedOn w:val="1"/>
    <w:link w:val="10"/>
    <w:uiPriority w:val="0"/>
    <w:pPr>
      <w:tabs>
        <w:tab w:val="center" w:pos="4153"/>
        <w:tab w:val="right" w:pos="8306"/>
      </w:tabs>
      <w:snapToGrid w:val="0"/>
      <w:spacing w:line="240" w:lineRule="atLeast"/>
      <w:jc w:val="center"/>
    </w:pPr>
    <w:rPr>
      <w:rFonts w:ascii="Times New Roman" w:hAnsi="Times New Roman" w:eastAsia="仿宋_GB2312"/>
      <w:kern w:val="2"/>
      <w:sz w:val="18"/>
      <w:szCs w:val="18"/>
    </w:rPr>
  </w:style>
  <w:style w:type="character" w:customStyle="1" w:styleId="8">
    <w:name w:val="批注框文本 字符"/>
    <w:link w:val="3"/>
    <w:uiPriority w:val="0"/>
    <w:rPr>
      <w:rFonts w:ascii="Times New Roman" w:hAnsi="Times New Roman" w:eastAsia="仿宋_GB2312"/>
      <w:kern w:val="2"/>
      <w:sz w:val="18"/>
      <w:szCs w:val="18"/>
    </w:rPr>
  </w:style>
  <w:style w:type="character" w:customStyle="1" w:styleId="9">
    <w:name w:val="页脚 字符"/>
    <w:link w:val="4"/>
    <w:uiPriority w:val="0"/>
    <w:rPr>
      <w:rFonts w:ascii="Times New Roman" w:hAnsi="Times New Roman" w:eastAsia="仿宋_GB2312"/>
      <w:kern w:val="2"/>
      <w:sz w:val="18"/>
      <w:szCs w:val="18"/>
    </w:rPr>
  </w:style>
  <w:style w:type="character" w:customStyle="1" w:styleId="10">
    <w:name w:val="页眉 字符"/>
    <w:link w:val="5"/>
    <w:uiPriority w:val="0"/>
    <w:rPr>
      <w:rFonts w:ascii="Times New Roman" w:hAnsi="Times New Roman" w:eastAsia="仿宋_GB2312"/>
      <w:kern w:val="2"/>
      <w:sz w:val="18"/>
      <w:szCs w:val="18"/>
    </w:rPr>
  </w:style>
  <w:style w:type="paragraph" w:customStyle="1" w:styleId="11">
    <w:name w:val="No Spacing_ad81b47b-6779-4c76-b471-79375858c8cb"/>
    <w:basedOn w:val="1"/>
    <w:qFormat/>
    <w:uiPriority w:val="99"/>
    <w:pPr>
      <w:ind w:firstLine="200" w:firstLineChars="200"/>
    </w:pPr>
    <w:rPr>
      <w:rFonts w:ascii="Calibri" w:hAnsi="Calibri"/>
    </w:rPr>
  </w:style>
  <w:style w:type="paragraph" w:customStyle="1" w:styleId="12">
    <w:name w:val="闻政-正文段落文字"/>
    <w:basedOn w:val="1"/>
    <w:uiPriority w:val="99"/>
    <w:pPr>
      <w:spacing w:line="500" w:lineRule="exact"/>
      <w:ind w:firstLine="200"/>
    </w:pPr>
    <w:rPr>
      <w:rFonts w:ascii="Times New Roman" w:hAnsi="Times New Roman" w:cs="Times New Roman"/>
      <w:kern w:val="0"/>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4681</Words>
  <Characters>5188</Characters>
  <Lines>27</Lines>
  <Paragraphs>7</Paragraphs>
  <TotalTime>7</TotalTime>
  <ScaleCrop>false</ScaleCrop>
  <LinksUpToDate>false</LinksUpToDate>
  <CharactersWithSpaces>5226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2017-07-13T16:36:00Z</dcterms:created>
  <dc:creator>1</dc:creator>
  <cp:lastModifiedBy>DELL</cp:lastModifiedBy>
  <cp:lastPrinted>2022-07-27T08:45:33Z</cp:lastPrinted>
  <dcterms:modified xsi:type="dcterms:W3CDTF">2022-10-17T02:42:51Z</dcterms:modified>
  <dc:title>附件1</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D1C5889797344F67BA2C1ABAA6AB7C58</vt:lpwstr>
  </property>
</Properties>
</file>