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老干部医疗费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中国共产党襄汾县委员会老干部局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中国共产党襄汾县委员会老干部局-112001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bookmarkStart w:id="17" w:name="_GoBack"/>
      <w:bookmarkEnd w:id="17"/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_Toc24197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_Toc8068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_Toc181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_Toc21767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_Toc786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_Toc32732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_Toc7401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_Toc21235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_Toc29433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_Toc20330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_Toc15291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_Toc3149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_Toc19130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_Toc27898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_Toc25555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4197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8068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对全县离休干部的住院看病体检身体进行管理服务。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《中共中央办公厅、国务院办公厅关于转发《中央组织部、国家经贸委、财政部、人事部、劳动和社会保障部、卫生部关于落实离休干部离休费、医药费意见》的通知》</w:t>
      </w:r>
    </w:p>
    <w:p>
      <w:pPr>
        <w:pStyle w:val="44"/>
        <w:ind w:left="280" w:firstLine="562"/>
        <w:rPr>
          <w:rFonts w:hint="eastAsia"/>
          <w:lang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eastAsia="zh-CN"/>
        </w:rPr>
        <w:t>进</w:t>
      </w:r>
      <w:r>
        <w:rPr>
          <w:rFonts w:hint="eastAsia"/>
          <w:lang w:eastAsia="zh-CN"/>
        </w:rPr>
        <w:t>一步落实老干部的待遇。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1、做好老干部体检工作。 2、做好老干部医疗报销工作。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1、做好老干部体检工作。 2、做好老干部医疗报销工作。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181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135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21767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840" w:leftChars="300" w:firstLine="0" w:firstLineChars="0"/>
      </w:pPr>
      <w:r>
        <w:t>1、做好老干部体检工作。</w:t>
      </w:r>
      <w:r>
        <w:br w:type="textWrapping"/>
      </w:r>
      <w:r>
        <w:t>2、做好老干部医疗报销工作。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1、做好老干部体检工作。2、做好老干部医疗报销工作。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786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老干部医疗费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32732"/>
      <w:r>
        <w:rPr>
          <w:rFonts w:hint="eastAsia"/>
        </w:rPr>
        <w:t>（一）预算执行情况</w:t>
      </w:r>
      <w:bookmarkEnd w:id="5"/>
    </w:p>
    <w:tbl>
      <w:tblPr>
        <w:tblStyle w:val="24"/>
        <w:tblW w:w="8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7401"/>
      <w:r>
        <w:rPr>
          <w:rFonts w:hint="eastAsia"/>
        </w:rPr>
        <w:t>（二）项目产出情况</w:t>
      </w:r>
      <w:bookmarkEnd w:id="6"/>
    </w:p>
    <w:tbl>
      <w:tblPr>
        <w:tblStyle w:val="2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体检人数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老干部保健讲座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体检时间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离休干部医药费标准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21235"/>
      <w:r>
        <w:rPr>
          <w:rFonts w:hint="eastAsia"/>
        </w:rPr>
        <w:t>（三）项目效益情况</w:t>
      </w:r>
      <w:bookmarkEnd w:id="7"/>
    </w:p>
    <w:tbl>
      <w:tblPr>
        <w:tblStyle w:val="2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离休干部覆盖率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项目的持续性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8" w:name="_Toc29433"/>
      <w:r>
        <w:rPr>
          <w:rFonts w:hint="eastAsia"/>
        </w:rPr>
        <w:t>（四）项目满意度情况</w:t>
      </w:r>
      <w:bookmarkEnd w:id="8"/>
    </w:p>
    <w:tbl>
      <w:tblPr>
        <w:tblStyle w:val="24"/>
        <w:tblW w:w="98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老干部满意度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12.83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20330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预算执行率</w:t>
      </w:r>
      <w:r>
        <w:rPr>
          <w:rFonts w:hint="eastAsia" w:ascii="仿宋_GB2312"/>
          <w:bCs/>
          <w:lang w:val="en-US" w:eastAsia="zh-CN"/>
        </w:rPr>
        <w:t>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执行率</w:t>
      </w:r>
      <w:r>
        <w:rPr>
          <w:rFonts w:hint="eastAsia" w:ascii="仿宋_GB2312"/>
          <w:bCs/>
          <w:lang w:val="en-US" w:eastAsia="zh-CN"/>
        </w:rPr>
        <w:t>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社会覆盖率</w:t>
      </w:r>
      <w:r>
        <w:rPr>
          <w:rFonts w:hint="eastAsia" w:ascii="仿宋_GB2312"/>
          <w:bCs/>
          <w:lang w:val="en-US" w:eastAsia="zh-CN"/>
        </w:rPr>
        <w:t>100%。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eastAsia="zh-CN"/>
        </w:rPr>
        <w:t>老干部满意度</w:t>
      </w:r>
      <w:r>
        <w:rPr>
          <w:rFonts w:hint="eastAsia" w:ascii="仿宋_GB2312"/>
          <w:bCs/>
          <w:lang w:val="en-US" w:eastAsia="zh-CN"/>
        </w:rPr>
        <w:t>100%。</w:t>
      </w:r>
    </w:p>
    <w:p>
      <w:pPr>
        <w:pStyle w:val="52"/>
      </w:pPr>
      <w:bookmarkStart w:id="12" w:name="_Toc15291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资金使用规范，落实率高。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3149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老干部进入双高期，医药费缺口大。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19130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left="0" w:leftChars="0" w:firstLine="560" w:firstLineChars="200"/>
        <w:rPr>
          <w:rFonts w:hint="eastAsia" w:eastAsia="仿宋_GB2312"/>
          <w:lang w:eastAsia="zh-CN"/>
        </w:rPr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lang w:eastAsia="zh-CN"/>
        </w:rPr>
        <w:t>积极摸清老干部需求，追加老干部医药费。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27898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体检人数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老干部保健讲座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体检时间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离休干部医药费标准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离休干部覆盖率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项目的持续性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老干部满意度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20分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12.83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25555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eastAsia="zh-CN"/>
              </w:rPr>
              <w:t>项目绩效评价人员：</w:t>
            </w:r>
          </w:p>
          <w:p>
            <w:pPr>
              <w:ind w:firstLine="2530" w:firstLineChars="900"/>
              <w:jc w:val="both"/>
              <w:rPr>
                <w:rFonts w:hint="eastAsia" w:ascii="仿宋" w:hAnsi="仿宋" w:eastAsia="仿宋" w:cs="仿宋"/>
                <w:b/>
                <w:bCs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eastAsia="zh-CN"/>
              </w:rPr>
              <w:t>裴杰民：党委书记、局长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  <w:t xml:space="preserve">                  毛俊峰：支部书记</w:t>
            </w:r>
          </w:p>
          <w:p>
            <w:pPr>
              <w:ind w:firstLine="2530" w:firstLineChars="900"/>
              <w:jc w:val="both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  <w:lang w:val="en-US" w:eastAsia="zh-CN"/>
              </w:rPr>
              <w:t>尹晶晶：会计</w:t>
            </w: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09CC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35E7B72"/>
    <w:rsid w:val="065024FB"/>
    <w:rsid w:val="0FAD0B8E"/>
    <w:rsid w:val="0FE414D8"/>
    <w:rsid w:val="16B37497"/>
    <w:rsid w:val="17BC436F"/>
    <w:rsid w:val="1E404B41"/>
    <w:rsid w:val="202B17B4"/>
    <w:rsid w:val="23637983"/>
    <w:rsid w:val="33034EAF"/>
    <w:rsid w:val="330C6637"/>
    <w:rsid w:val="33D67CD5"/>
    <w:rsid w:val="393900AC"/>
    <w:rsid w:val="3A3568E6"/>
    <w:rsid w:val="41C51BFE"/>
    <w:rsid w:val="428F12AB"/>
    <w:rsid w:val="431705CA"/>
    <w:rsid w:val="49375285"/>
    <w:rsid w:val="58F81E68"/>
    <w:rsid w:val="5D076A9D"/>
    <w:rsid w:val="611F68A2"/>
    <w:rsid w:val="63431279"/>
    <w:rsid w:val="738629F6"/>
    <w:rsid w:val="73CE72C9"/>
    <w:rsid w:val="73D036A8"/>
    <w:rsid w:val="779340AC"/>
    <w:rsid w:val="792D16AD"/>
    <w:rsid w:val="7A991415"/>
    <w:rsid w:val="7C1D2013"/>
    <w:rsid w:val="7EB1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2022-03-14T09:39:51Z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