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rPr>
      </w:pPr>
      <w:r>
        <w:rPr>
          <w:rFonts w:hint="eastAsia" w:ascii="华文中宋" w:eastAsia="华文中宋"/>
          <w:sz w:val="72"/>
          <w:lang w:eastAsia="zh-CN"/>
        </w:rPr>
        <w:t>襄汾县陶寺乡</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1</w:t>
      </w:r>
      <w:r>
        <w:rPr>
          <w:rFonts w:ascii="Times New Roman" w:eastAsia="Times New Roman"/>
          <w:sz w:val="48"/>
        </w:rPr>
        <w:t xml:space="preserve"> </w:t>
      </w:r>
      <w:r>
        <w:rPr>
          <w:rFonts w:hint="eastAsia" w:ascii="华文中宋" w:eastAsia="华文中宋"/>
          <w:sz w:val="48"/>
        </w:rPr>
        <w:t xml:space="preserve">年 </w:t>
      </w:r>
      <w:r>
        <w:rPr>
          <w:rFonts w:hint="eastAsia" w:ascii="Times New Roman" w:eastAsia="宋体"/>
          <w:sz w:val="48"/>
          <w:lang w:val="en-US" w:eastAsia="zh-CN"/>
        </w:rPr>
        <w:t>12</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bookmarkStart w:id="9" w:name="_GoBack"/>
          <w:bookmarkEnd w:id="9"/>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（四）</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2</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4</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5</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6</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6"/>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489" w:line="266" w:lineRule="auto"/>
              <w:ind w:left="158" w:right="148"/>
              <w:rPr>
                <w:rFonts w:ascii="黑体" w:eastAsia="黑体"/>
              </w:rPr>
            </w:pPr>
            <w:r>
              <w:rPr>
                <w:rFonts w:hint="eastAsia" w:ascii="黑体" w:eastAsia="黑体"/>
              </w:rPr>
              <w:t>序号</w:t>
            </w:r>
          </w:p>
        </w:tc>
        <w:tc>
          <w:tcPr>
            <w:tcW w:w="1440" w:type="dxa"/>
            <w:gridSpan w:val="2"/>
          </w:tcPr>
          <w:p>
            <w:pPr>
              <w:pStyle w:val="8"/>
              <w:spacing w:before="16" w:line="275" w:lineRule="exact"/>
              <w:ind w:left="278"/>
              <w:rPr>
                <w:rFonts w:ascii="黑体" w:eastAsia="黑体"/>
              </w:rPr>
            </w:pPr>
            <w:r>
              <w:rPr>
                <w:rFonts w:hint="eastAsia" w:ascii="黑体" w:eastAsia="黑体"/>
              </w:rPr>
              <w:t>公开事项</w:t>
            </w:r>
          </w:p>
        </w:tc>
        <w:tc>
          <w:tcPr>
            <w:tcW w:w="2340" w:type="dxa"/>
            <w:vMerge w:val="restart"/>
          </w:tcPr>
          <w:p>
            <w:pPr>
              <w:pStyle w:val="8"/>
              <w:rPr>
                <w:rFonts w:ascii="宋体"/>
              </w:rPr>
            </w:pPr>
          </w:p>
          <w:p>
            <w:pPr>
              <w:pStyle w:val="8"/>
              <w:spacing w:before="4"/>
              <w:rPr>
                <w:rFonts w:ascii="宋体"/>
                <w:sz w:val="28"/>
              </w:rPr>
            </w:pPr>
          </w:p>
          <w:p>
            <w:pPr>
              <w:pStyle w:val="8"/>
              <w:ind w:left="290"/>
              <w:rPr>
                <w:rFonts w:ascii="黑体" w:eastAsia="黑体"/>
              </w:rPr>
            </w:pPr>
            <w:r>
              <w:rPr>
                <w:rFonts w:hint="eastAsia" w:ascii="黑体" w:eastAsia="黑体"/>
              </w:rPr>
              <w:t>公开内容（要素）</w:t>
            </w:r>
          </w:p>
        </w:tc>
        <w:tc>
          <w:tcPr>
            <w:tcW w:w="2520" w:type="dxa"/>
            <w:vMerge w:val="restart"/>
          </w:tcPr>
          <w:p>
            <w:pPr>
              <w:pStyle w:val="8"/>
              <w:rPr>
                <w:rFonts w:ascii="宋体"/>
              </w:rPr>
            </w:pPr>
          </w:p>
          <w:p>
            <w:pPr>
              <w:pStyle w:val="8"/>
              <w:spacing w:before="4"/>
              <w:rPr>
                <w:rFonts w:ascii="宋体"/>
                <w:sz w:val="28"/>
              </w:rPr>
            </w:pPr>
          </w:p>
          <w:p>
            <w:pPr>
              <w:pStyle w:val="8"/>
              <w:ind w:left="818"/>
              <w:rPr>
                <w:rFonts w:ascii="黑体" w:eastAsia="黑体"/>
              </w:rPr>
            </w:pPr>
            <w:r>
              <w:rPr>
                <w:rFonts w:hint="eastAsia" w:ascii="黑体" w:eastAsia="黑体"/>
              </w:rPr>
              <w:t>公开依据</w:t>
            </w:r>
          </w:p>
        </w:tc>
        <w:tc>
          <w:tcPr>
            <w:tcW w:w="1620" w:type="dxa"/>
            <w:vMerge w:val="restart"/>
          </w:tcPr>
          <w:p>
            <w:pPr>
              <w:pStyle w:val="8"/>
              <w:rPr>
                <w:rFonts w:ascii="宋体"/>
              </w:rPr>
            </w:pPr>
          </w:p>
          <w:p>
            <w:pPr>
              <w:pStyle w:val="8"/>
              <w:spacing w:before="4"/>
              <w:rPr>
                <w:rFonts w:ascii="宋体"/>
                <w:sz w:val="28"/>
              </w:rPr>
            </w:pPr>
          </w:p>
          <w:p>
            <w:pPr>
              <w:pStyle w:val="8"/>
              <w:ind w:left="369"/>
              <w:rPr>
                <w:rFonts w:ascii="黑体" w:eastAsia="黑体"/>
              </w:rPr>
            </w:pPr>
            <w:r>
              <w:rPr>
                <w:rFonts w:hint="eastAsia" w:ascii="黑体" w:eastAsia="黑体"/>
              </w:rPr>
              <w:t>公开时限</w:t>
            </w:r>
          </w:p>
        </w:tc>
        <w:tc>
          <w:tcPr>
            <w:tcW w:w="900" w:type="dxa"/>
            <w:vMerge w:val="restart"/>
          </w:tcPr>
          <w:p>
            <w:pPr>
              <w:pStyle w:val="8"/>
              <w:rPr>
                <w:rFonts w:ascii="宋体"/>
              </w:rPr>
            </w:pPr>
          </w:p>
          <w:p>
            <w:pPr>
              <w:pStyle w:val="8"/>
              <w:spacing w:before="2"/>
              <w:rPr>
                <w:rFonts w:ascii="宋体"/>
                <w:sz w:val="16"/>
              </w:rPr>
            </w:pPr>
          </w:p>
          <w:p>
            <w:pPr>
              <w:pStyle w:val="8"/>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8"/>
              <w:rPr>
                <w:rFonts w:ascii="宋体"/>
              </w:rPr>
            </w:pPr>
          </w:p>
          <w:p>
            <w:pPr>
              <w:pStyle w:val="8"/>
              <w:spacing w:before="4"/>
              <w:rPr>
                <w:rFonts w:ascii="宋体"/>
                <w:sz w:val="28"/>
              </w:rPr>
            </w:pPr>
          </w:p>
          <w:p>
            <w:pPr>
              <w:pStyle w:val="8"/>
              <w:ind w:left="309"/>
              <w:rPr>
                <w:rFonts w:ascii="黑体" w:eastAsia="黑体"/>
              </w:rPr>
            </w:pPr>
            <w:r>
              <w:rPr>
                <w:rFonts w:hint="eastAsia" w:ascii="黑体" w:eastAsia="黑体"/>
              </w:rPr>
              <w:t>公开渠道和载体</w:t>
            </w:r>
          </w:p>
        </w:tc>
        <w:tc>
          <w:tcPr>
            <w:tcW w:w="1249" w:type="dxa"/>
            <w:gridSpan w:val="2"/>
          </w:tcPr>
          <w:p>
            <w:pPr>
              <w:pStyle w:val="8"/>
              <w:spacing w:before="16" w:line="275" w:lineRule="exact"/>
              <w:ind w:left="182"/>
              <w:rPr>
                <w:rFonts w:ascii="黑体" w:eastAsia="黑体"/>
              </w:rPr>
            </w:pPr>
            <w:r>
              <w:rPr>
                <w:rFonts w:hint="eastAsia" w:ascii="黑体" w:eastAsia="黑体"/>
              </w:rPr>
              <w:t>公开对象</w:t>
            </w:r>
          </w:p>
        </w:tc>
        <w:tc>
          <w:tcPr>
            <w:tcW w:w="1271" w:type="dxa"/>
            <w:gridSpan w:val="2"/>
          </w:tcPr>
          <w:p>
            <w:pPr>
              <w:pStyle w:val="8"/>
              <w:spacing w:before="16" w:line="275" w:lineRule="exact"/>
              <w:ind w:left="193"/>
              <w:rPr>
                <w:rFonts w:ascii="黑体" w:eastAsia="黑体"/>
              </w:rPr>
            </w:pPr>
            <w:r>
              <w:rPr>
                <w:rFonts w:hint="eastAsia" w:ascii="黑体" w:eastAsia="黑体"/>
              </w:rPr>
              <w:t>公开方式</w:t>
            </w:r>
          </w:p>
        </w:tc>
        <w:tc>
          <w:tcPr>
            <w:tcW w:w="1440" w:type="dxa"/>
            <w:gridSpan w:val="2"/>
          </w:tcPr>
          <w:p>
            <w:pPr>
              <w:pStyle w:val="8"/>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8"/>
              <w:spacing w:before="16" w:line="266" w:lineRule="auto"/>
              <w:ind w:left="158" w:right="148"/>
              <w:jc w:val="both"/>
              <w:rPr>
                <w:rFonts w:ascii="黑体" w:eastAsia="黑体"/>
              </w:rPr>
            </w:pPr>
            <w:r>
              <w:rPr>
                <w:rFonts w:hint="eastAsia" w:ascii="黑体" w:eastAsia="黑体"/>
              </w:rPr>
              <w:t>一级事</w:t>
            </w:r>
          </w:p>
          <w:p>
            <w:pPr>
              <w:pStyle w:val="8"/>
              <w:spacing w:line="273" w:lineRule="exact"/>
              <w:ind w:left="158"/>
              <w:rPr>
                <w:rFonts w:ascii="黑体" w:eastAsia="黑体"/>
              </w:rPr>
            </w:pPr>
            <w:r>
              <w:rPr>
                <w:rFonts w:hint="eastAsia" w:ascii="黑体" w:eastAsia="黑体"/>
              </w:rPr>
              <w:t>项</w:t>
            </w:r>
          </w:p>
        </w:tc>
        <w:tc>
          <w:tcPr>
            <w:tcW w:w="900" w:type="dxa"/>
          </w:tcPr>
          <w:p>
            <w:pPr>
              <w:pStyle w:val="8"/>
              <w:spacing w:before="7"/>
              <w:rPr>
                <w:rFonts w:ascii="宋体"/>
                <w:sz w:val="25"/>
              </w:rPr>
            </w:pPr>
          </w:p>
          <w:p>
            <w:pPr>
              <w:pStyle w:val="8"/>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8"/>
              <w:spacing w:before="172" w:line="266" w:lineRule="auto"/>
              <w:ind w:left="158" w:right="148"/>
              <w:jc w:val="both"/>
              <w:rPr>
                <w:rFonts w:ascii="黑体" w:eastAsia="黑体"/>
              </w:rPr>
            </w:pPr>
            <w:r>
              <w:rPr>
                <w:rFonts w:hint="eastAsia" w:ascii="黑体" w:eastAsia="黑体"/>
              </w:rPr>
              <w:t>全社会</w:t>
            </w:r>
          </w:p>
        </w:tc>
        <w:tc>
          <w:tcPr>
            <w:tcW w:w="709" w:type="dxa"/>
          </w:tcPr>
          <w:p>
            <w:pPr>
              <w:pStyle w:val="8"/>
              <w:spacing w:before="7"/>
              <w:rPr>
                <w:rFonts w:ascii="宋体"/>
                <w:sz w:val="25"/>
              </w:rPr>
            </w:pPr>
          </w:p>
          <w:p>
            <w:pPr>
              <w:pStyle w:val="8"/>
              <w:spacing w:before="1" w:line="266" w:lineRule="auto"/>
              <w:ind w:left="134" w:right="120"/>
              <w:rPr>
                <w:rFonts w:ascii="黑体" w:eastAsia="黑体"/>
              </w:rPr>
            </w:pPr>
            <w:r>
              <w:rPr>
                <w:rFonts w:hint="eastAsia" w:ascii="黑体" w:eastAsia="黑体"/>
              </w:rPr>
              <w:t>特定群众</w:t>
            </w:r>
          </w:p>
        </w:tc>
        <w:tc>
          <w:tcPr>
            <w:tcW w:w="551" w:type="dxa"/>
          </w:tcPr>
          <w:p>
            <w:pPr>
              <w:pStyle w:val="8"/>
              <w:spacing w:before="7"/>
              <w:rPr>
                <w:rFonts w:ascii="宋体"/>
                <w:sz w:val="25"/>
              </w:rPr>
            </w:pPr>
          </w:p>
          <w:p>
            <w:pPr>
              <w:pStyle w:val="8"/>
              <w:spacing w:before="1" w:line="266" w:lineRule="auto"/>
              <w:ind w:left="164" w:right="153"/>
              <w:rPr>
                <w:rFonts w:ascii="黑体" w:eastAsia="黑体"/>
              </w:rPr>
            </w:pPr>
            <w:r>
              <w:rPr>
                <w:rFonts w:hint="eastAsia" w:ascii="黑体" w:eastAsia="黑体"/>
              </w:rPr>
              <w:t>主动</w:t>
            </w:r>
          </w:p>
        </w:tc>
        <w:tc>
          <w:tcPr>
            <w:tcW w:w="720" w:type="dxa"/>
          </w:tcPr>
          <w:p>
            <w:pPr>
              <w:pStyle w:val="8"/>
              <w:spacing w:before="172" w:line="266" w:lineRule="auto"/>
              <w:ind w:left="139" w:right="126"/>
              <w:jc w:val="both"/>
              <w:rPr>
                <w:rFonts w:ascii="黑体" w:eastAsia="黑体"/>
              </w:rPr>
            </w:pPr>
            <w:r>
              <w:rPr>
                <w:rFonts w:hint="eastAsia" w:ascii="黑体" w:eastAsia="黑体"/>
              </w:rPr>
              <w:t>依申请公开</w:t>
            </w:r>
          </w:p>
        </w:tc>
        <w:tc>
          <w:tcPr>
            <w:tcW w:w="720" w:type="dxa"/>
          </w:tcPr>
          <w:p>
            <w:pPr>
              <w:pStyle w:val="8"/>
              <w:rPr>
                <w:rFonts w:ascii="宋体"/>
              </w:rPr>
            </w:pPr>
          </w:p>
          <w:p>
            <w:pPr>
              <w:pStyle w:val="8"/>
              <w:spacing w:before="10"/>
              <w:rPr>
                <w:rFonts w:ascii="宋体"/>
                <w:sz w:val="15"/>
              </w:rPr>
            </w:pPr>
          </w:p>
          <w:p>
            <w:pPr>
              <w:pStyle w:val="8"/>
              <w:ind w:left="139"/>
              <w:rPr>
                <w:rFonts w:ascii="黑体" w:eastAsia="黑体"/>
              </w:rPr>
            </w:pPr>
            <w:r>
              <w:rPr>
                <w:rFonts w:hint="eastAsia" w:ascii="黑体" w:eastAsia="黑体"/>
              </w:rPr>
              <w:t>县级</w:t>
            </w:r>
          </w:p>
        </w:tc>
        <w:tc>
          <w:tcPr>
            <w:tcW w:w="720" w:type="dxa"/>
          </w:tcPr>
          <w:p>
            <w:pPr>
              <w:pStyle w:val="8"/>
              <w:spacing w:before="7"/>
              <w:rPr>
                <w:rFonts w:ascii="宋体"/>
                <w:sz w:val="25"/>
              </w:rPr>
            </w:pPr>
          </w:p>
          <w:p>
            <w:pPr>
              <w:pStyle w:val="8"/>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陶寺乡</w:t>
            </w:r>
          </w:p>
          <w:p>
            <w:pP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8"/>
              <w:spacing w:before="129"/>
              <w:jc w:val="both"/>
              <w:rPr>
                <w:sz w:val="18"/>
                <w:lang w:val="en-US"/>
              </w:rPr>
            </w:pPr>
          </w:p>
        </w:tc>
        <w:tc>
          <w:tcPr>
            <w:tcW w:w="540" w:type="dxa"/>
            <w:vMerge w:val="continue"/>
            <w:tcBorders>
              <w:left w:val="single" w:color="000000" w:sz="4" w:space="0"/>
              <w:right w:val="single" w:color="000000" w:sz="4" w:space="0"/>
            </w:tcBorders>
          </w:tcPr>
          <w:p>
            <w:pPr>
              <w:pStyle w:val="8"/>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■社区/村公示栏（电子屏）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8"/>
              <w:spacing w:line="324" w:lineRule="auto"/>
              <w:ind w:left="108" w:right="59"/>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8"/>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8"/>
              <w:spacing w:line="324" w:lineRule="auto"/>
              <w:ind w:left="108" w:right="59"/>
              <w:jc w:val="both"/>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7" w:hRule="atLeast"/>
        </w:trPr>
        <w:tc>
          <w:tcPr>
            <w:tcW w:w="540" w:type="dxa"/>
            <w:vMerge w:val="continue"/>
          </w:tcPr>
          <w:p>
            <w:pPr>
              <w:pStyle w:val="8"/>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8"/>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both"/>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8"/>
              <w:spacing w:before="149"/>
              <w:ind w:left="11"/>
              <w:jc w:val="center"/>
              <w:rPr>
                <w:sz w:val="18"/>
              </w:rPr>
            </w:pPr>
          </w:p>
        </w:tc>
        <w:tc>
          <w:tcPr>
            <w:tcW w:w="540" w:type="dxa"/>
            <w:vMerge w:val="continue"/>
          </w:tcPr>
          <w:p>
            <w:pPr>
              <w:pStyle w:val="8"/>
              <w:spacing w:line="324" w:lineRule="auto"/>
              <w:ind w:left="180" w:right="167"/>
              <w:jc w:val="both"/>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8"/>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8"/>
              <w:rPr>
                <w:rFonts w:ascii="宋体"/>
                <w:b/>
                <w:sz w:val="22"/>
              </w:rPr>
            </w:pPr>
          </w:p>
          <w:p>
            <w:pPr>
              <w:pStyle w:val="8"/>
              <w:spacing w:before="2"/>
              <w:rPr>
                <w:rFonts w:ascii="宋体"/>
                <w:b/>
                <w:sz w:val="16"/>
              </w:rPr>
            </w:pPr>
          </w:p>
          <w:p>
            <w:pPr>
              <w:pStyle w:val="8"/>
              <w:ind w:left="614"/>
              <w:rPr>
                <w:rFonts w:hint="eastAsia" w:ascii="黑体" w:eastAsia="黑体"/>
                <w:sz w:val="22"/>
              </w:rPr>
            </w:pPr>
            <w:r>
              <w:rPr>
                <w:rFonts w:hint="eastAsia" w:ascii="黑体" w:eastAsia="黑体"/>
                <w:sz w:val="22"/>
              </w:rPr>
              <w:t>公开内容（要素）</w:t>
            </w:r>
          </w:p>
        </w:tc>
        <w:tc>
          <w:tcPr>
            <w:tcW w:w="1687" w:type="dxa"/>
            <w:vMerge w:val="restart"/>
          </w:tcPr>
          <w:p>
            <w:pPr>
              <w:pStyle w:val="8"/>
              <w:rPr>
                <w:rFonts w:ascii="宋体"/>
                <w:b/>
                <w:sz w:val="22"/>
              </w:rPr>
            </w:pPr>
          </w:p>
          <w:p>
            <w:pPr>
              <w:pStyle w:val="8"/>
              <w:spacing w:before="2"/>
              <w:rPr>
                <w:rFonts w:ascii="宋体"/>
                <w:b/>
                <w:sz w:val="16"/>
              </w:rPr>
            </w:pPr>
          </w:p>
          <w:p>
            <w:pPr>
              <w:pStyle w:val="8"/>
              <w:ind w:left="403"/>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rPr>
                <w:rFonts w:ascii="宋体"/>
                <w:b/>
                <w:sz w:val="22"/>
              </w:rPr>
            </w:pPr>
          </w:p>
          <w:p>
            <w:pPr>
              <w:pStyle w:val="8"/>
              <w:spacing w:before="2"/>
              <w:rPr>
                <w:rFonts w:ascii="宋体"/>
                <w:b/>
                <w:sz w:val="16"/>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rPr>
                <w:rFonts w:ascii="宋体"/>
                <w:b/>
                <w:sz w:val="22"/>
              </w:rPr>
            </w:pPr>
          </w:p>
          <w:p>
            <w:pPr>
              <w:pStyle w:val="8"/>
              <w:spacing w:before="2"/>
              <w:rPr>
                <w:rFonts w:ascii="宋体"/>
                <w:b/>
                <w:sz w:val="16"/>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5" w:line="266" w:lineRule="auto"/>
              <w:ind w:left="158" w:right="148"/>
              <w:rPr>
                <w:rFonts w:hint="eastAsia" w:ascii="黑体" w:eastAsia="黑体"/>
                <w:sz w:val="22"/>
              </w:rPr>
            </w:pPr>
            <w:r>
              <w:rPr>
                <w:rFonts w:hint="eastAsia" w:ascii="黑体" w:eastAsia="黑体"/>
                <w:sz w:val="22"/>
              </w:rPr>
              <w:t>全社</w:t>
            </w:r>
          </w:p>
          <w:p>
            <w:pPr>
              <w:pStyle w:val="8"/>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9" w:right="126"/>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《最低生活保障审核审批办法（试行）》（民发〔2012〕220号）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《山西省最低生活保障审核审批办法（试行）》（晋民发〔2013〕72号）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5"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8"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民政部关于印发《特困人员认定办法》的通知（民发〔2016〕178号）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民政部关于贯彻落实《国务院关于进一步健全特困人员救助供养制度的意见》（民发〔2016〕115号）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山西省人民政府关于进一步健全完善特困人员救助供养制度的实施意见（晋政发〔2016〕61号）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山西省财政厅关于制定特困人员救助供养指导标准的通知（晋民发〔2017〕57号）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临汾市特困人员救助供养实施办法（临政发〔2017〕19号）</w:t>
            </w:r>
          </w:p>
          <w:p>
            <w:pPr>
              <w:pStyle w:val="8"/>
              <w:rPr>
                <w:rFonts w:hint="default" w:ascii="仿宋_GB2312" w:hAnsi="仿宋" w:eastAsia="仿宋_GB2312" w:cs="仿宋"/>
                <w:color w:val="000000"/>
                <w:sz w:val="18"/>
                <w:szCs w:val="18"/>
                <w:lang w:val="en-US" w:eastAsia="zh-CN" w:bidi="zh-CN"/>
              </w:rPr>
            </w:pP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9"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zh-CN" w:eastAsia="zh-CN" w:bidi="zh-CN"/>
        </w:rPr>
        <w:sectPr>
          <w:footerReference r:id="rId4" w:type="default"/>
          <w:pgSz w:w="16840" w:h="11910" w:orient="landscape"/>
          <w:pgMar w:top="1100" w:right="460" w:bottom="1300" w:left="340" w:header="0" w:footer="1116" w:gutter="0"/>
          <w:pgNumType w:fmt="decimal"/>
          <w:cols w:space="720" w:num="1"/>
        </w:sectPr>
      </w:pPr>
    </w:p>
    <w:p>
      <w:pPr>
        <w:pStyle w:val="2"/>
        <w:bidi w:val="0"/>
        <w:jc w:val="center"/>
        <w:outlineLvl w:val="0"/>
      </w:pPr>
      <w:bookmarkStart w:id="3" w:name="_Toc14614"/>
      <w:r>
        <w:rPr>
          <w:rFonts w:hint="eastAsia"/>
          <w:lang w:eastAsia="zh-CN"/>
        </w:rPr>
        <w:t>（四）</w:t>
      </w:r>
      <w:r>
        <w:rPr>
          <w:rFonts w:hint="eastAsia"/>
        </w:rPr>
        <w:t>公共法律服务领域基层政务公开标准目录</w:t>
      </w:r>
      <w:bookmarkEnd w:id="3"/>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■两微一端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■社区/企事业单位/村公示栏（电子屏）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4" w:name="_Toc14962"/>
      <w:r>
        <w:rPr>
          <w:rFonts w:hint="eastAsia"/>
          <w:lang w:eastAsia="zh-CN"/>
        </w:rPr>
        <w:t>（五）</w:t>
      </w:r>
      <w:r>
        <w:t>社会保险领域基层政务公开标准目录</w:t>
      </w:r>
      <w:bookmarkEnd w:id="4"/>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黑体" w:eastAsia="黑体"/>
                <w:sz w:val="22"/>
              </w:rPr>
            </w:pPr>
            <w:r>
              <w:rPr>
                <w:rFonts w:hint="eastAsia" w:ascii="黑体" w:eastAsia="黑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8"/>
              <w:rPr>
                <w:rFonts w:ascii="宋体"/>
                <w:b/>
                <w:sz w:val="22"/>
              </w:rPr>
            </w:pPr>
          </w:p>
          <w:p>
            <w:pPr>
              <w:pStyle w:val="8"/>
              <w:spacing w:before="2"/>
              <w:rPr>
                <w:rFonts w:ascii="宋体"/>
                <w:b/>
                <w:sz w:val="16"/>
              </w:rPr>
            </w:pPr>
          </w:p>
          <w:p>
            <w:pPr>
              <w:pStyle w:val="8"/>
              <w:ind w:left="650"/>
              <w:rPr>
                <w:rFonts w:hint="eastAsia" w:ascii="黑体" w:eastAsia="黑体"/>
                <w:sz w:val="22"/>
              </w:rPr>
            </w:pPr>
            <w:r>
              <w:rPr>
                <w:rFonts w:hint="eastAsia" w:ascii="黑体" w:eastAsia="黑体"/>
                <w:sz w:val="22"/>
              </w:rPr>
              <w:t>公开内容（要素）</w:t>
            </w:r>
          </w:p>
        </w:tc>
        <w:tc>
          <w:tcPr>
            <w:tcW w:w="2245" w:type="dxa"/>
            <w:vMerge w:val="restart"/>
          </w:tcPr>
          <w:p>
            <w:pPr>
              <w:pStyle w:val="8"/>
              <w:rPr>
                <w:rFonts w:ascii="宋体"/>
                <w:b/>
                <w:sz w:val="22"/>
              </w:rPr>
            </w:pPr>
          </w:p>
          <w:p>
            <w:pPr>
              <w:pStyle w:val="8"/>
              <w:spacing w:before="2"/>
              <w:rPr>
                <w:rFonts w:ascii="宋体"/>
                <w:b/>
                <w:sz w:val="16"/>
              </w:rPr>
            </w:pPr>
          </w:p>
          <w:p>
            <w:pPr>
              <w:pStyle w:val="8"/>
              <w:ind w:left="681"/>
              <w:rPr>
                <w:rFonts w:hint="eastAsia" w:ascii="黑体" w:eastAsia="黑体"/>
                <w:sz w:val="22"/>
              </w:rPr>
            </w:pPr>
            <w:r>
              <w:rPr>
                <w:rFonts w:hint="eastAsia" w:ascii="黑体" w:eastAsia="黑体"/>
                <w:sz w:val="22"/>
              </w:rPr>
              <w:t>公开依据</w:t>
            </w:r>
          </w:p>
        </w:tc>
        <w:tc>
          <w:tcPr>
            <w:tcW w:w="1411" w:type="dxa"/>
            <w:vMerge w:val="restart"/>
          </w:tcPr>
          <w:p>
            <w:pPr>
              <w:pStyle w:val="8"/>
              <w:rPr>
                <w:rFonts w:ascii="宋体"/>
                <w:b/>
                <w:sz w:val="22"/>
              </w:rPr>
            </w:pPr>
          </w:p>
          <w:p>
            <w:pPr>
              <w:pStyle w:val="8"/>
              <w:spacing w:before="2"/>
              <w:rPr>
                <w:rFonts w:ascii="宋体"/>
                <w:b/>
                <w:sz w:val="16"/>
              </w:rPr>
            </w:pPr>
          </w:p>
          <w:p>
            <w:pPr>
              <w:pStyle w:val="8"/>
              <w:ind w:left="265"/>
              <w:rPr>
                <w:rFonts w:hint="eastAsia" w:ascii="黑体" w:eastAsia="黑体"/>
                <w:sz w:val="22"/>
              </w:rPr>
            </w:pPr>
            <w:r>
              <w:rPr>
                <w:rFonts w:hint="eastAsia" w:ascii="黑体" w:eastAsia="黑体"/>
                <w:sz w:val="22"/>
              </w:rPr>
              <w:t>公开时限</w:t>
            </w:r>
          </w:p>
        </w:tc>
        <w:tc>
          <w:tcPr>
            <w:tcW w:w="1024" w:type="dxa"/>
            <w:vMerge w:val="restart"/>
          </w:tcPr>
          <w:p>
            <w:pPr>
              <w:pStyle w:val="8"/>
              <w:spacing w:before="12"/>
              <w:rPr>
                <w:rFonts w:ascii="宋体"/>
                <w:b/>
                <w:sz w:val="25"/>
              </w:rPr>
            </w:pPr>
          </w:p>
          <w:p>
            <w:pPr>
              <w:pStyle w:val="8"/>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tcPr>
          <w:p>
            <w:pPr>
              <w:pStyle w:val="8"/>
              <w:spacing w:before="12"/>
              <w:rPr>
                <w:rFonts w:ascii="宋体"/>
                <w:b/>
                <w:sz w:val="25"/>
              </w:rPr>
            </w:pPr>
          </w:p>
          <w:p>
            <w:pPr>
              <w:pStyle w:val="8"/>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tcPr>
          <w:p>
            <w:pPr>
              <w:pStyle w:val="8"/>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tcPr>
          <w:p>
            <w:pPr>
              <w:pStyle w:val="8"/>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8"/>
              <w:spacing w:before="15" w:line="266" w:lineRule="auto"/>
              <w:ind w:left="214" w:right="204"/>
              <w:rPr>
                <w:rFonts w:hint="eastAsia" w:ascii="黑体" w:eastAsia="黑体"/>
                <w:sz w:val="22"/>
              </w:rPr>
            </w:pPr>
            <w:r>
              <w:rPr>
                <w:rFonts w:hint="eastAsia" w:ascii="黑体" w:eastAsia="黑体"/>
                <w:sz w:val="22"/>
              </w:rPr>
              <w:t>全社</w:t>
            </w:r>
          </w:p>
          <w:p>
            <w:pPr>
              <w:pStyle w:val="8"/>
              <w:spacing w:line="274" w:lineRule="exact"/>
              <w:ind w:left="214"/>
              <w:rPr>
                <w:rFonts w:hint="eastAsia" w:ascii="黑体" w:eastAsia="黑体"/>
                <w:sz w:val="22"/>
              </w:rPr>
            </w:pPr>
            <w:r>
              <w:rPr>
                <w:rFonts w:hint="eastAsia" w:ascii="黑体" w:eastAsia="黑体"/>
                <w:w w:val="100"/>
                <w:sz w:val="22"/>
              </w:rPr>
              <w:t>会</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特定群众</w:t>
            </w:r>
          </w:p>
        </w:tc>
        <w:tc>
          <w:tcPr>
            <w:tcW w:w="540" w:type="dxa"/>
          </w:tcPr>
          <w:p>
            <w:pPr>
              <w:pStyle w:val="8"/>
              <w:spacing w:before="172" w:line="266" w:lineRule="auto"/>
              <w:ind w:left="160" w:right="146"/>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城 乡 居 民养 老 保 险参保登记</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《政府信息公开条例》、《社会保险法》、《社会保险费征缴暂行条例》</w:t>
            </w:r>
          </w:p>
          <w:p>
            <w:pPr>
              <w:pStyle w:val="8"/>
              <w:rPr>
                <w:rFonts w:hint="eastAsia" w:ascii="仿宋_GB2312" w:hAnsi="仿宋" w:eastAsia="仿宋_GB2312" w:cs="仿宋"/>
                <w:color w:val="000000"/>
                <w:sz w:val="18"/>
                <w:szCs w:val="18"/>
                <w:lang w:val="en-US" w:eastAsia="zh-CN" w:bidi="zh-CN"/>
              </w:rPr>
            </w:pPr>
          </w:p>
        </w:tc>
        <w:tc>
          <w:tcPr>
            <w:tcW w:w="1411"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pPr>
              <w:pStyle w:val="8"/>
              <w:rPr>
                <w:rFonts w:hint="eastAsia" w:ascii="仿宋_GB2312" w:hAnsi="仿宋" w:eastAsia="仿宋_GB2312" w:cs="仿宋"/>
                <w:color w:val="000000"/>
                <w:sz w:val="18"/>
                <w:szCs w:val="18"/>
                <w:lang w:val="en-US" w:eastAsia="zh-CN" w:bidi="zh-CN"/>
              </w:rPr>
            </w:pP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4</w:t>
            </w:r>
          </w:p>
        </w:tc>
        <w:tc>
          <w:tcPr>
            <w:tcW w:w="72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7</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sectPr>
          <w:footerReference r:id="rId5" w:type="default"/>
          <w:pgSz w:w="16840" w:h="11910" w:orient="landscape"/>
          <w:pgMar w:top="1100" w:right="397" w:bottom="1300" w:left="340" w:header="0" w:footer="1116" w:gutter="0"/>
          <w:pgNumType w:fmt="decimal"/>
          <w:cols w:space="720" w:num="1"/>
        </w:sectPr>
      </w:pPr>
    </w:p>
    <w:p>
      <w:pPr>
        <w:pStyle w:val="3"/>
        <w:spacing w:before="185"/>
        <w:ind w:left="3719" w:right="3599"/>
        <w:jc w:val="center"/>
        <w:outlineLvl w:val="0"/>
      </w:pPr>
      <w:bookmarkStart w:id="5" w:name="_Toc11668"/>
      <w:r>
        <w:t>（</w:t>
      </w:r>
      <w:r>
        <w:rPr>
          <w:rFonts w:hint="eastAsia"/>
          <w:lang w:eastAsia="zh-CN"/>
        </w:rPr>
        <w:t>六</w:t>
      </w:r>
      <w:r>
        <w:t>）城乡规划领域基层政务公开标准目录</w:t>
      </w:r>
      <w:bookmarkEnd w:id="5"/>
    </w:p>
    <w:p>
      <w:pPr>
        <w:pStyle w:val="3"/>
        <w:rPr>
          <w:sz w:val="20"/>
        </w:rPr>
      </w:pPr>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8"/>
              <w:rPr>
                <w:rFonts w:ascii="宋体"/>
                <w:b/>
                <w:sz w:val="22"/>
              </w:rPr>
            </w:pPr>
          </w:p>
          <w:p>
            <w:pPr>
              <w:pStyle w:val="8"/>
              <w:spacing w:before="2"/>
              <w:rPr>
                <w:rFonts w:ascii="宋体"/>
                <w:b/>
                <w:sz w:val="16"/>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2"/>
              <w:rPr>
                <w:rFonts w:ascii="宋体"/>
                <w:b/>
                <w:sz w:val="25"/>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rPr>
                <w:rFonts w:ascii="宋体"/>
                <w:b/>
                <w:sz w:val="22"/>
              </w:rPr>
            </w:pPr>
          </w:p>
          <w:p>
            <w:pPr>
              <w:pStyle w:val="8"/>
              <w:spacing w:before="2"/>
              <w:rPr>
                <w:rFonts w:ascii="宋体"/>
                <w:b/>
                <w:sz w:val="16"/>
              </w:rPr>
            </w:pPr>
          </w:p>
          <w:p>
            <w:pPr>
              <w:pStyle w:val="8"/>
              <w:ind w:left="607"/>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1</w:t>
            </w: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7"/>
              </w:rPr>
            </w:pPr>
          </w:p>
          <w:p>
            <w:pPr>
              <w:pStyle w:val="8"/>
              <w:spacing w:line="324" w:lineRule="auto"/>
              <w:ind w:left="180" w:right="167"/>
              <w:rPr>
                <w:sz w:val="18"/>
              </w:rPr>
            </w:pPr>
            <w:r>
              <w:rPr>
                <w:sz w:val="18"/>
              </w:rPr>
              <w:t>规划编制</w:t>
            </w:r>
          </w:p>
        </w:tc>
        <w:tc>
          <w:tcPr>
            <w:tcW w:w="1080" w:type="dxa"/>
          </w:tcPr>
          <w:p>
            <w:pPr>
              <w:pStyle w:val="8"/>
              <w:spacing w:before="41" w:line="324" w:lineRule="auto"/>
              <w:ind w:left="108" w:right="239"/>
              <w:rPr>
                <w:sz w:val="18"/>
              </w:rPr>
            </w:pPr>
            <w:r>
              <w:rPr>
                <w:rFonts w:hint="eastAsia"/>
                <w:spacing w:val="-5"/>
                <w:sz w:val="18"/>
                <w:lang w:eastAsia="zh-CN"/>
              </w:rPr>
              <w:t>乡</w:t>
            </w:r>
            <w:r>
              <w:rPr>
                <w:spacing w:val="-5"/>
                <w:sz w:val="18"/>
              </w:rPr>
              <w:t>总体规划及土地</w:t>
            </w:r>
          </w:p>
          <w:p>
            <w:pPr>
              <w:pStyle w:val="8"/>
              <w:spacing w:before="1"/>
              <w:ind w:left="108"/>
              <w:rPr>
                <w:sz w:val="18"/>
              </w:rPr>
            </w:pPr>
            <w:r>
              <w:rPr>
                <w:sz w:val="18"/>
              </w:rPr>
              <w:t>利用规划</w:t>
            </w:r>
          </w:p>
        </w:tc>
        <w:tc>
          <w:tcPr>
            <w:tcW w:w="1800" w:type="dxa"/>
          </w:tcPr>
          <w:p>
            <w:pPr>
              <w:pStyle w:val="8"/>
              <w:spacing w:before="4"/>
              <w:rPr>
                <w:rFonts w:ascii="宋体"/>
                <w:b/>
                <w:sz w:val="15"/>
              </w:rPr>
            </w:pPr>
          </w:p>
          <w:p>
            <w:pPr>
              <w:pStyle w:val="8"/>
              <w:spacing w:before="1" w:line="324" w:lineRule="auto"/>
              <w:ind w:left="108" w:right="38"/>
              <w:rPr>
                <w:sz w:val="18"/>
              </w:rPr>
            </w:pPr>
            <w:r>
              <w:rPr>
                <w:sz w:val="18"/>
              </w:rPr>
              <w:t>规划批准文件、脱密后的文本及图纸等</w:t>
            </w:r>
          </w:p>
        </w:tc>
        <w:tc>
          <w:tcPr>
            <w:tcW w:w="2160" w:type="dxa"/>
          </w:tcPr>
          <w:p>
            <w:pPr>
              <w:pStyle w:val="8"/>
              <w:spacing w:before="41" w:line="324" w:lineRule="auto"/>
              <w:ind w:left="108" w:right="38"/>
              <w:rPr>
                <w:sz w:val="18"/>
              </w:rPr>
            </w:pPr>
            <w:r>
              <w:rPr>
                <w:sz w:val="18"/>
              </w:rPr>
              <w:t>《土地管理法》、《城乡规划法》、《政府信息公</w:t>
            </w:r>
          </w:p>
          <w:p>
            <w:pPr>
              <w:pStyle w:val="8"/>
              <w:spacing w:before="1"/>
              <w:ind w:left="108"/>
              <w:rPr>
                <w:sz w:val="18"/>
              </w:rPr>
            </w:pPr>
            <w:r>
              <w:rPr>
                <w:sz w:val="18"/>
              </w:rPr>
              <w:t>开条例》</w:t>
            </w:r>
          </w:p>
        </w:tc>
        <w:tc>
          <w:tcPr>
            <w:tcW w:w="1440" w:type="dxa"/>
          </w:tcPr>
          <w:p>
            <w:pPr>
              <w:pStyle w:val="8"/>
              <w:spacing w:before="41"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right="125" w:rightChars="0"/>
              <w:rPr>
                <w:rFonts w:hint="eastAsia"/>
                <w:sz w:val="18"/>
                <w:lang w:val="en-US" w:eastAsia="zh-CN"/>
              </w:rPr>
            </w:pPr>
            <w:r>
              <w:rPr>
                <w:rFonts w:hint="eastAsia"/>
                <w:sz w:val="18"/>
                <w:lang w:val="en-US" w:eastAsia="zh-CN"/>
              </w:rPr>
              <w:t>陶寺乡</w:t>
            </w:r>
          </w:p>
          <w:p>
            <w:pPr>
              <w:pStyle w:val="8"/>
              <w:spacing w:before="117" w:line="324" w:lineRule="auto"/>
              <w:ind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spacing w:before="40" w:line="324" w:lineRule="auto"/>
              <w:ind w:left="108" w:right="239"/>
              <w:rPr>
                <w:sz w:val="18"/>
              </w:rPr>
            </w:pPr>
            <w:r>
              <w:rPr>
                <w:rFonts w:hint="eastAsia"/>
                <w:sz w:val="18"/>
                <w:lang w:eastAsia="zh-CN"/>
              </w:rPr>
              <w:t>乡</w:t>
            </w:r>
            <w:r>
              <w:rPr>
                <w:sz w:val="18"/>
              </w:rPr>
              <w:t>规划及土地利用</w:t>
            </w:r>
          </w:p>
          <w:p>
            <w:pPr>
              <w:pStyle w:val="8"/>
              <w:spacing w:before="2"/>
              <w:ind w:left="108"/>
              <w:rPr>
                <w:sz w:val="18"/>
              </w:rPr>
            </w:pPr>
            <w:r>
              <w:rPr>
                <w:sz w:val="18"/>
              </w:rPr>
              <w:t>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脱密后的文本及图纸等</w:t>
            </w:r>
          </w:p>
        </w:tc>
        <w:tc>
          <w:tcPr>
            <w:tcW w:w="2160" w:type="dxa"/>
          </w:tcPr>
          <w:p>
            <w:pPr>
              <w:pStyle w:val="8"/>
              <w:spacing w:before="40" w:line="324" w:lineRule="auto"/>
              <w:ind w:left="108" w:right="38"/>
              <w:rPr>
                <w:sz w:val="18"/>
              </w:rPr>
            </w:pPr>
            <w:r>
              <w:rPr>
                <w:sz w:val="18"/>
              </w:rPr>
              <w:t>《土地管理法》、《城乡规划法》、《政府信息公</w:t>
            </w:r>
          </w:p>
          <w:p>
            <w:pPr>
              <w:pStyle w:val="8"/>
              <w:spacing w:before="2"/>
              <w:ind w:left="108"/>
              <w:rPr>
                <w:sz w:val="18"/>
              </w:rPr>
            </w:pPr>
            <w:r>
              <w:rPr>
                <w:sz w:val="18"/>
              </w:rPr>
              <w:t>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2"/>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陶寺乡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540" w:type="dxa"/>
          </w:tcPr>
          <w:p>
            <w:pPr>
              <w:pStyle w:val="8"/>
              <w:rPr>
                <w:rFonts w:ascii="宋体"/>
                <w:b/>
                <w:sz w:val="18"/>
              </w:rPr>
            </w:pPr>
          </w:p>
          <w:p>
            <w:pPr>
              <w:pStyle w:val="8"/>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8"/>
              <w:spacing w:before="4"/>
              <w:rPr>
                <w:rFonts w:ascii="宋体"/>
                <w:b/>
                <w:sz w:val="15"/>
              </w:rPr>
            </w:pPr>
          </w:p>
          <w:p>
            <w:pPr>
              <w:pStyle w:val="8"/>
              <w:spacing w:line="324" w:lineRule="auto"/>
              <w:ind w:left="108" w:right="239"/>
              <w:rPr>
                <w:sz w:val="18"/>
              </w:rPr>
            </w:pPr>
            <w:r>
              <w:rPr>
                <w:rFonts w:hint="eastAsia"/>
                <w:sz w:val="18"/>
                <w:lang w:eastAsia="zh-CN"/>
              </w:rPr>
              <w:t>乡</w:t>
            </w:r>
            <w:r>
              <w:rPr>
                <w:sz w:val="18"/>
              </w:rPr>
              <w:t>详细规划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脱密后的文本及图表等</w:t>
            </w:r>
          </w:p>
        </w:tc>
        <w:tc>
          <w:tcPr>
            <w:tcW w:w="2160" w:type="dxa"/>
          </w:tcPr>
          <w:p>
            <w:pPr>
              <w:pStyle w:val="8"/>
              <w:spacing w:before="4"/>
              <w:rPr>
                <w:rFonts w:ascii="宋体"/>
                <w:b/>
                <w:sz w:val="15"/>
              </w:rPr>
            </w:pPr>
          </w:p>
          <w:p>
            <w:pPr>
              <w:pStyle w:val="8"/>
              <w:spacing w:line="324" w:lineRule="auto"/>
              <w:ind w:left="108" w:right="38"/>
              <w:rPr>
                <w:sz w:val="18"/>
              </w:rPr>
            </w:pPr>
            <w:r>
              <w:rPr>
                <w:sz w:val="18"/>
              </w:rPr>
              <w:t>《城乡规划法》、《政府信息公开条例》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spacing w:before="117" w:line="324" w:lineRule="auto"/>
              <w:ind w:left="0" w:leftChars="0" w:right="125" w:rightChars="0"/>
              <w:rPr>
                <w:rFonts w:ascii="仿宋" w:hAnsi="仿宋" w:eastAsia="仿宋" w:cs="仿宋"/>
                <w:sz w:val="18"/>
                <w:szCs w:val="22"/>
                <w:lang w:val="zh-CN" w:eastAsia="zh-CN" w:bidi="zh-CN"/>
              </w:rPr>
            </w:pPr>
            <w:r>
              <w:rPr>
                <w:rFonts w:hint="eastAsia"/>
                <w:sz w:val="18"/>
                <w:lang w:val="en-US" w:eastAsia="zh-CN"/>
              </w:rPr>
              <w:t>陶寺乡</w:t>
            </w: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0"/>
              </w:numPr>
              <w:tabs>
                <w:tab w:val="left" w:pos="289"/>
              </w:tabs>
              <w:spacing w:before="81" w:after="0" w:line="240" w:lineRule="auto"/>
              <w:ind w:right="0" w:rightChars="0"/>
              <w:jc w:val="left"/>
              <w:rPr>
                <w:rFonts w:ascii="仿宋" w:hAnsi="仿宋" w:eastAsia="仿宋" w:cs="仿宋"/>
                <w:sz w:val="18"/>
                <w:szCs w:val="22"/>
                <w:lang w:val="zh-CN" w:eastAsia="zh-CN" w:bidi="zh-CN"/>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12"/>
              <w:jc w:val="right"/>
              <w:rPr>
                <w:sz w:val="18"/>
              </w:rPr>
            </w:pPr>
            <w:r>
              <w:rPr>
                <w:sz w:val="18"/>
              </w:rPr>
              <w:t>4</w:t>
            </w:r>
          </w:p>
        </w:tc>
        <w:tc>
          <w:tcPr>
            <w:tcW w:w="72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80" w:right="167"/>
              <w:rPr>
                <w:sz w:val="18"/>
              </w:rPr>
            </w:pPr>
            <w:r>
              <w:rPr>
                <w:sz w:val="18"/>
              </w:rPr>
              <w:t>规划编制</w:t>
            </w:r>
          </w:p>
        </w:tc>
        <w:tc>
          <w:tcPr>
            <w:tcW w:w="1080" w:type="dxa"/>
          </w:tcPr>
          <w:p>
            <w:pPr>
              <w:pStyle w:val="8"/>
              <w:spacing w:before="6"/>
              <w:rPr>
                <w:rFonts w:ascii="宋体"/>
                <w:b/>
                <w:sz w:val="15"/>
              </w:rPr>
            </w:pPr>
          </w:p>
          <w:p>
            <w:pPr>
              <w:pStyle w:val="8"/>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08" w:right="239"/>
              <w:rPr>
                <w:sz w:val="18"/>
              </w:rPr>
            </w:pPr>
            <w:r>
              <w:rPr>
                <w:sz w:val="18"/>
              </w:rPr>
              <w:t>脱密后的文本及附图等</w:t>
            </w:r>
          </w:p>
        </w:tc>
        <w:tc>
          <w:tcPr>
            <w:tcW w:w="2160" w:type="dxa"/>
          </w:tcPr>
          <w:p>
            <w:pPr>
              <w:pStyle w:val="8"/>
              <w:spacing w:before="42" w:line="324" w:lineRule="auto"/>
              <w:ind w:left="108" w:right="62"/>
              <w:rPr>
                <w:sz w:val="18"/>
              </w:rPr>
            </w:pPr>
            <w:r>
              <w:rPr>
                <w:sz w:val="18"/>
              </w:rPr>
              <w:t>《土地管理法》、《城乡规划法》、《政府信息公开条例》、《国土资源部关于有序开展村土地利用规划编制工作的指导意见》</w:t>
            </w:r>
          </w:p>
        </w:tc>
        <w:tc>
          <w:tcPr>
            <w:tcW w:w="1440" w:type="dxa"/>
          </w:tcPr>
          <w:p>
            <w:pPr>
              <w:pStyle w:val="8"/>
              <w:rPr>
                <w:rFonts w:ascii="宋体"/>
                <w:b/>
                <w:sz w:val="18"/>
              </w:rPr>
            </w:pPr>
          </w:p>
          <w:p>
            <w:pPr>
              <w:pStyle w:val="8"/>
              <w:spacing w:before="10"/>
              <w:rPr>
                <w:rFonts w:ascii="宋体"/>
                <w:b/>
                <w:sz w:val="21"/>
              </w:rPr>
            </w:pPr>
          </w:p>
          <w:p>
            <w:pPr>
              <w:pStyle w:val="8"/>
              <w:spacing w:line="324" w:lineRule="auto"/>
              <w:ind w:left="108" w:right="195"/>
              <w:jc w:val="both"/>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8"/>
              <w:rPr>
                <w:rFonts w:ascii="宋体"/>
                <w:b/>
                <w:sz w:val="18"/>
              </w:rPr>
            </w:pPr>
          </w:p>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陶寺乡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1"/>
              </w:numPr>
              <w:tabs>
                <w:tab w:val="left" w:pos="289"/>
              </w:tabs>
              <w:spacing w:before="81" w:after="0" w:line="240" w:lineRule="auto"/>
              <w:ind w:left="288" w:leftChars="0" w:right="0" w:rightChars="0" w:hanging="182" w:firstLineChars="0"/>
              <w:jc w:val="left"/>
              <w:rPr>
                <w:rFonts w:ascii="仿宋" w:hAnsi="仿宋" w:eastAsia="仿宋" w:cs="仿宋"/>
                <w:sz w:val="18"/>
                <w:szCs w:val="22"/>
                <w:lang w:val="zh-CN" w:eastAsia="zh-CN" w:bidi="zh-CN"/>
              </w:rPr>
            </w:pPr>
            <w:r>
              <w:rPr>
                <w:sz w:val="18"/>
              </w:rPr>
              <w:t>村公示栏</w:t>
            </w: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58"/>
        <w:ind w:left="4400"/>
        <w:outlineLvl w:val="0"/>
      </w:pPr>
      <w:bookmarkStart w:id="6" w:name="_Toc7356"/>
      <w:r>
        <w:t>（</w:t>
      </w:r>
      <w:r>
        <w:rPr>
          <w:rFonts w:hint="eastAsia"/>
          <w:lang w:eastAsia="zh-CN"/>
        </w:rPr>
        <w:t>七</w:t>
      </w:r>
      <w:r>
        <w:t>）农村集体土地征收基层政务公开标准目录</w:t>
      </w:r>
      <w:bookmarkEnd w:id="6"/>
    </w:p>
    <w:p>
      <w:pPr>
        <w:pStyle w:val="3"/>
        <w:rPr>
          <w:sz w:val="20"/>
        </w:rPr>
      </w:pPr>
    </w:p>
    <w:p>
      <w:pPr>
        <w:pStyle w:val="3"/>
        <w:spacing w:before="9"/>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8"/>
              <w:rPr>
                <w:rFonts w:ascii="宋体"/>
                <w:b/>
                <w:sz w:val="22"/>
              </w:rPr>
            </w:pPr>
          </w:p>
          <w:p>
            <w:pPr>
              <w:pStyle w:val="8"/>
              <w:spacing w:before="2"/>
              <w:rPr>
                <w:rFonts w:ascii="宋体"/>
                <w:b/>
                <w:sz w:val="16"/>
              </w:rPr>
            </w:pPr>
          </w:p>
          <w:p>
            <w:pPr>
              <w:pStyle w:val="8"/>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8"/>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8"/>
              <w:rPr>
                <w:rFonts w:ascii="宋体"/>
                <w:b/>
                <w:sz w:val="22"/>
              </w:rPr>
            </w:pPr>
          </w:p>
          <w:p>
            <w:pPr>
              <w:pStyle w:val="8"/>
              <w:spacing w:before="4"/>
              <w:rPr>
                <w:rFonts w:ascii="宋体"/>
                <w:b/>
                <w:sz w:val="28"/>
              </w:rPr>
            </w:pPr>
          </w:p>
          <w:p>
            <w:pPr>
              <w:pStyle w:val="8"/>
              <w:ind w:left="628"/>
              <w:rPr>
                <w:rFonts w:hint="eastAsia" w:ascii="黑体" w:eastAsia="黑体"/>
                <w:sz w:val="22"/>
              </w:rPr>
            </w:pPr>
            <w:r>
              <w:rPr>
                <w:rFonts w:hint="eastAsia" w:ascii="黑体" w:eastAsia="黑体"/>
                <w:sz w:val="22"/>
              </w:rPr>
              <w:t>公开内容（要素）</w:t>
            </w:r>
          </w:p>
        </w:tc>
        <w:tc>
          <w:tcPr>
            <w:tcW w:w="1315" w:type="dxa"/>
            <w:vMerge w:val="restart"/>
          </w:tcPr>
          <w:p>
            <w:pPr>
              <w:pStyle w:val="8"/>
              <w:rPr>
                <w:rFonts w:ascii="宋体"/>
                <w:b/>
                <w:sz w:val="22"/>
              </w:rPr>
            </w:pPr>
          </w:p>
          <w:p>
            <w:pPr>
              <w:pStyle w:val="8"/>
              <w:spacing w:before="4"/>
              <w:rPr>
                <w:rFonts w:ascii="宋体"/>
                <w:b/>
                <w:sz w:val="28"/>
              </w:rPr>
            </w:pPr>
          </w:p>
          <w:p>
            <w:pPr>
              <w:pStyle w:val="8"/>
              <w:ind w:left="217"/>
              <w:rPr>
                <w:rFonts w:hint="eastAsia" w:ascii="黑体" w:eastAsia="黑体"/>
                <w:sz w:val="22"/>
              </w:rPr>
            </w:pPr>
            <w:r>
              <w:rPr>
                <w:rFonts w:hint="eastAsia" w:ascii="黑体" w:eastAsia="黑体"/>
                <w:sz w:val="22"/>
              </w:rPr>
              <w:t>公开依据</w:t>
            </w:r>
          </w:p>
        </w:tc>
        <w:tc>
          <w:tcPr>
            <w:tcW w:w="2243" w:type="dxa"/>
            <w:vMerge w:val="restart"/>
          </w:tcPr>
          <w:p>
            <w:pPr>
              <w:pStyle w:val="8"/>
              <w:rPr>
                <w:rFonts w:ascii="宋体"/>
                <w:b/>
                <w:sz w:val="22"/>
              </w:rPr>
            </w:pPr>
          </w:p>
          <w:p>
            <w:pPr>
              <w:pStyle w:val="8"/>
              <w:spacing w:before="4"/>
              <w:rPr>
                <w:rFonts w:ascii="宋体"/>
                <w:b/>
                <w:sz w:val="28"/>
              </w:rPr>
            </w:pPr>
          </w:p>
          <w:p>
            <w:pPr>
              <w:pStyle w:val="8"/>
              <w:ind w:left="680"/>
              <w:rPr>
                <w:rFonts w:hint="eastAsia" w:ascii="黑体" w:eastAsia="黑体"/>
                <w:sz w:val="22"/>
              </w:rPr>
            </w:pPr>
            <w:r>
              <w:rPr>
                <w:rFonts w:hint="eastAsia" w:ascii="黑体" w:eastAsia="黑体"/>
                <w:sz w:val="22"/>
              </w:rPr>
              <w:t>公开时限</w:t>
            </w:r>
          </w:p>
        </w:tc>
        <w:tc>
          <w:tcPr>
            <w:tcW w:w="992" w:type="dxa"/>
            <w:vMerge w:val="restart"/>
          </w:tcPr>
          <w:p>
            <w:pPr>
              <w:pStyle w:val="8"/>
              <w:rPr>
                <w:rFonts w:ascii="宋体"/>
                <w:b/>
                <w:sz w:val="22"/>
              </w:rPr>
            </w:pPr>
          </w:p>
          <w:p>
            <w:pPr>
              <w:pStyle w:val="8"/>
              <w:spacing w:before="2"/>
              <w:rPr>
                <w:rFonts w:ascii="宋体"/>
                <w:b/>
                <w:sz w:val="16"/>
              </w:rPr>
            </w:pPr>
          </w:p>
          <w:p>
            <w:pPr>
              <w:pStyle w:val="8"/>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8"/>
              <w:rPr>
                <w:rFonts w:ascii="宋体"/>
                <w:b/>
                <w:sz w:val="22"/>
              </w:rPr>
            </w:pPr>
          </w:p>
          <w:p>
            <w:pPr>
              <w:pStyle w:val="8"/>
              <w:spacing w:before="4"/>
              <w:rPr>
                <w:rFonts w:ascii="宋体"/>
                <w:b/>
                <w:sz w:val="28"/>
              </w:rPr>
            </w:pPr>
          </w:p>
          <w:p>
            <w:pPr>
              <w:pStyle w:val="8"/>
              <w:ind w:left="150"/>
              <w:rPr>
                <w:rFonts w:hint="eastAsia" w:ascii="黑体" w:eastAsia="黑体"/>
                <w:sz w:val="22"/>
              </w:rPr>
            </w:pPr>
            <w:r>
              <w:rPr>
                <w:rFonts w:hint="eastAsia" w:ascii="黑体" w:eastAsia="黑体"/>
                <w:sz w:val="22"/>
              </w:rPr>
              <w:t>公开渠道和载体</w:t>
            </w:r>
          </w:p>
        </w:tc>
        <w:tc>
          <w:tcPr>
            <w:tcW w:w="1376" w:type="dxa"/>
            <w:gridSpan w:val="2"/>
          </w:tcPr>
          <w:p>
            <w:pPr>
              <w:pStyle w:val="8"/>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8"/>
              <w:spacing w:before="15" w:line="266" w:lineRule="auto"/>
              <w:ind w:left="199" w:right="189"/>
              <w:jc w:val="both"/>
              <w:rPr>
                <w:rFonts w:hint="eastAsia" w:ascii="黑体" w:eastAsia="黑体"/>
                <w:sz w:val="22"/>
              </w:rPr>
            </w:pPr>
            <w:r>
              <w:rPr>
                <w:rFonts w:hint="eastAsia" w:ascii="黑体" w:eastAsia="黑体"/>
                <w:sz w:val="22"/>
              </w:rPr>
              <w:t>一级事</w:t>
            </w:r>
          </w:p>
          <w:p>
            <w:pPr>
              <w:pStyle w:val="8"/>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8"/>
              <w:spacing w:before="7"/>
              <w:rPr>
                <w:rFonts w:ascii="宋体"/>
                <w:b/>
                <w:sz w:val="25"/>
              </w:rPr>
            </w:pPr>
          </w:p>
          <w:p>
            <w:pPr>
              <w:pStyle w:val="8"/>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8"/>
              <w:spacing w:before="7"/>
              <w:rPr>
                <w:rFonts w:ascii="宋体"/>
                <w:b/>
                <w:sz w:val="25"/>
              </w:rPr>
            </w:pPr>
          </w:p>
          <w:p>
            <w:pPr>
              <w:pStyle w:val="8"/>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8"/>
              <w:rPr>
                <w:rFonts w:ascii="宋体"/>
                <w:b/>
                <w:sz w:val="22"/>
              </w:rPr>
            </w:pPr>
          </w:p>
          <w:p>
            <w:pPr>
              <w:pStyle w:val="8"/>
              <w:spacing w:before="9"/>
              <w:rPr>
                <w:rFonts w:ascii="宋体"/>
                <w:b/>
                <w:sz w:val="1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4"/>
              <w:rPr>
                <w:rFonts w:ascii="宋体"/>
                <w:b/>
                <w:sz w:val="21"/>
              </w:rPr>
            </w:pPr>
          </w:p>
          <w:p>
            <w:pPr>
              <w:pStyle w:val="8"/>
              <w:ind w:left="9"/>
              <w:jc w:val="center"/>
              <w:rPr>
                <w:sz w:val="18"/>
              </w:rPr>
            </w:pPr>
            <w:r>
              <w:rPr>
                <w:sz w:val="18"/>
              </w:rPr>
              <w:t>1</w:t>
            </w:r>
          </w:p>
        </w:tc>
        <w:tc>
          <w:tcPr>
            <w:tcW w:w="622" w:type="dxa"/>
            <w:vMerge w:val="restart"/>
          </w:tcPr>
          <w:p>
            <w:pPr>
              <w:pStyle w:val="8"/>
              <w:rPr>
                <w:rFonts w:ascii="宋体"/>
                <w:b/>
                <w:sz w:val="18"/>
              </w:rPr>
            </w:pPr>
          </w:p>
          <w:p>
            <w:pPr>
              <w:pStyle w:val="8"/>
              <w:rPr>
                <w:rFonts w:ascii="宋体"/>
                <w:b/>
                <w:sz w:val="18"/>
              </w:rPr>
            </w:pPr>
          </w:p>
          <w:p>
            <w:pPr>
              <w:pStyle w:val="8"/>
              <w:spacing w:before="1"/>
              <w:rPr>
                <w:rFonts w:ascii="宋体"/>
                <w:b/>
                <w:sz w:val="21"/>
              </w:rPr>
            </w:pPr>
          </w:p>
          <w:p>
            <w:pPr>
              <w:pStyle w:val="8"/>
              <w:spacing w:before="1" w:line="249" w:lineRule="auto"/>
              <w:ind w:left="130" w:right="121"/>
              <w:jc w:val="both"/>
              <w:rPr>
                <w:sz w:val="18"/>
              </w:rPr>
            </w:pPr>
            <w:r>
              <w:rPr>
                <w:sz w:val="18"/>
              </w:rPr>
              <w:t>征地前期准备</w:t>
            </w:r>
          </w:p>
        </w:tc>
        <w:tc>
          <w:tcPr>
            <w:tcW w:w="720" w:type="dxa"/>
            <w:vMerge w:val="restart"/>
          </w:tcPr>
          <w:p>
            <w:pPr>
              <w:pStyle w:val="8"/>
              <w:rPr>
                <w:rFonts w:ascii="宋体"/>
                <w:b/>
                <w:sz w:val="18"/>
              </w:rPr>
            </w:pPr>
          </w:p>
          <w:p>
            <w:pPr>
              <w:pStyle w:val="8"/>
              <w:rPr>
                <w:rFonts w:ascii="宋体"/>
                <w:b/>
                <w:sz w:val="18"/>
              </w:rPr>
            </w:pPr>
          </w:p>
          <w:p>
            <w:pPr>
              <w:pStyle w:val="8"/>
              <w:spacing w:before="151" w:line="249" w:lineRule="auto"/>
              <w:ind w:left="179" w:right="169"/>
              <w:jc w:val="both"/>
              <w:rPr>
                <w:sz w:val="18"/>
              </w:rPr>
            </w:pPr>
            <w:r>
              <w:rPr>
                <w:sz w:val="18"/>
              </w:rPr>
              <w:t>拟征收土地告知</w:t>
            </w:r>
          </w:p>
        </w:tc>
        <w:tc>
          <w:tcPr>
            <w:tcW w:w="3020" w:type="dxa"/>
            <w:vMerge w:val="restart"/>
          </w:tcPr>
          <w:p>
            <w:pPr>
              <w:pStyle w:val="8"/>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8"/>
              <w:rPr>
                <w:rFonts w:ascii="宋体"/>
                <w:b/>
                <w:sz w:val="18"/>
              </w:rPr>
            </w:pPr>
          </w:p>
          <w:p>
            <w:pPr>
              <w:pStyle w:val="8"/>
              <w:rPr>
                <w:rFonts w:ascii="宋体"/>
                <w:b/>
                <w:sz w:val="18"/>
              </w:rPr>
            </w:pPr>
          </w:p>
          <w:p>
            <w:pPr>
              <w:pStyle w:val="8"/>
              <w:spacing w:before="151" w:line="249" w:lineRule="auto"/>
              <w:ind w:left="107" w:right="115"/>
              <w:jc w:val="both"/>
              <w:rPr>
                <w:sz w:val="18"/>
              </w:rPr>
            </w:pPr>
            <w:r>
              <w:rPr>
                <w:sz w:val="18"/>
              </w:rPr>
              <w:t>《国务院关于深化改革严格土地管理的决定》</w:t>
            </w:r>
          </w:p>
        </w:tc>
        <w:tc>
          <w:tcPr>
            <w:tcW w:w="2243" w:type="dxa"/>
          </w:tcPr>
          <w:p>
            <w:pPr>
              <w:pStyle w:val="8"/>
              <w:spacing w:before="9"/>
              <w:rPr>
                <w:rFonts w:ascii="宋体"/>
                <w:b/>
                <w:sz w:val="24"/>
              </w:rPr>
            </w:pPr>
          </w:p>
          <w:p>
            <w:pPr>
              <w:pStyle w:val="8"/>
              <w:spacing w:line="249" w:lineRule="auto"/>
              <w:ind w:left="107" w:right="143"/>
              <w:rPr>
                <w:sz w:val="18"/>
              </w:rPr>
            </w:pPr>
            <w:r>
              <w:rPr>
                <w:sz w:val="18"/>
              </w:rPr>
              <w:t>在实地启动拟征收土地工作时，在村公示栏公开。</w:t>
            </w:r>
          </w:p>
        </w:tc>
        <w:tc>
          <w:tcPr>
            <w:tcW w:w="99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7" w:line="324" w:lineRule="auto"/>
              <w:ind w:left="134" w:right="125" w:firstLine="91"/>
              <w:rPr>
                <w:sz w:val="18"/>
              </w:rPr>
            </w:pPr>
            <w:r>
              <w:rPr>
                <w:rFonts w:hint="eastAsia"/>
                <w:sz w:val="18"/>
                <w:lang w:val="en-US" w:eastAsia="zh-CN"/>
              </w:rPr>
              <w:t>陶寺乡</w:t>
            </w:r>
            <w:r>
              <w:rPr>
                <w:sz w:val="18"/>
              </w:rPr>
              <w:t>人民政府</w:t>
            </w:r>
          </w:p>
        </w:tc>
        <w:tc>
          <w:tcPr>
            <w:tcW w:w="1843"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1"/>
              </w:numPr>
              <w:tabs>
                <w:tab w:val="left" w:pos="289"/>
              </w:tabs>
              <w:spacing w:before="81" w:after="0" w:line="240" w:lineRule="auto"/>
              <w:ind w:left="288" w:right="0" w:hanging="182"/>
              <w:jc w:val="left"/>
              <w:rPr>
                <w:sz w:val="18"/>
              </w:rPr>
            </w:pPr>
            <w:r>
              <w:rPr>
                <w:sz w:val="18"/>
              </w:rPr>
              <w:t>村公示栏</w:t>
            </w:r>
          </w:p>
        </w:tc>
        <w:tc>
          <w:tcPr>
            <w:tcW w:w="501" w:type="dxa"/>
            <w:vMerge w:val="restart"/>
          </w:tcPr>
          <w:p>
            <w:pPr>
              <w:pStyle w:val="8"/>
              <w:rPr>
                <w:rFonts w:ascii="Times New Roman"/>
                <w:sz w:val="18"/>
              </w:rPr>
            </w:pPr>
          </w:p>
        </w:tc>
        <w:tc>
          <w:tcPr>
            <w:tcW w:w="875" w:type="dxa"/>
            <w:vMerge w:val="restart"/>
          </w:tcPr>
          <w:p>
            <w:pPr>
              <w:pStyle w:val="8"/>
              <w:spacing w:before="12" w:line="240" w:lineRule="atLeast"/>
              <w:ind w:left="166" w:right="158"/>
              <w:jc w:val="both"/>
              <w:rPr>
                <w:sz w:val="18"/>
              </w:rPr>
            </w:pPr>
            <w:r>
              <w:rPr>
                <w:sz w:val="18"/>
              </w:rPr>
              <w:t>√面向拟征收土地所在地的村集体成员</w:t>
            </w:r>
          </w:p>
        </w:tc>
        <w:tc>
          <w:tcPr>
            <w:tcW w:w="551"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183"/>
              <w:rPr>
                <w:sz w:val="18"/>
              </w:rPr>
            </w:pPr>
            <w:r>
              <w:rPr>
                <w:sz w:val="18"/>
              </w:rPr>
              <w:t>√</w:t>
            </w:r>
          </w:p>
        </w:tc>
        <w:tc>
          <w:tcPr>
            <w:tcW w:w="720" w:type="dxa"/>
            <w:vMerge w:val="restart"/>
            <w:vAlign w:val="center"/>
          </w:tcPr>
          <w:p>
            <w:pPr>
              <w:pStyle w:val="8"/>
              <w:jc w:val="center"/>
              <w:rPr>
                <w:rFonts w:ascii="Times New Roman"/>
                <w:sz w:val="18"/>
              </w:rPr>
            </w:pPr>
          </w:p>
        </w:tc>
        <w:tc>
          <w:tcPr>
            <w:tcW w:w="720" w:type="dxa"/>
            <w:vMerge w:val="restart"/>
          </w:tcPr>
          <w:p>
            <w:pPr>
              <w:pStyle w:val="8"/>
              <w:rPr>
                <w:rFonts w:ascii="Times New Roman"/>
                <w:sz w:val="18"/>
              </w:rPr>
            </w:pP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8"/>
              <w:spacing w:before="64" w:line="249" w:lineRule="auto"/>
              <w:ind w:left="107" w:right="99"/>
              <w:jc w:val="both"/>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1"/>
              <w:rPr>
                <w:rFonts w:ascii="宋体"/>
                <w:b/>
                <w:sz w:val="17"/>
              </w:rPr>
            </w:pPr>
          </w:p>
          <w:p>
            <w:pPr>
              <w:pStyle w:val="8"/>
              <w:ind w:left="160"/>
              <w:rPr>
                <w:sz w:val="18"/>
              </w:rPr>
            </w:pPr>
            <w:r>
              <w:rPr>
                <w:sz w:val="18"/>
              </w:rPr>
              <w:t>√</w:t>
            </w:r>
          </w:p>
        </w:tc>
        <w:tc>
          <w:tcPr>
            <w:tcW w:w="875" w:type="dxa"/>
          </w:tcPr>
          <w:p>
            <w:pPr>
              <w:pStyle w:val="8"/>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right="262"/>
              <w:jc w:val="right"/>
              <w:rPr>
                <w:sz w:val="18"/>
              </w:rPr>
            </w:pPr>
            <w:r>
              <w:rPr>
                <w:sz w:val="18"/>
              </w:rPr>
              <w:t>2</w:t>
            </w:r>
          </w:p>
        </w:tc>
        <w:tc>
          <w:tcPr>
            <w:tcW w:w="62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8"/>
              </w:rPr>
            </w:pPr>
          </w:p>
          <w:p>
            <w:pPr>
              <w:pStyle w:val="8"/>
              <w:spacing w:before="1" w:line="324" w:lineRule="auto"/>
              <w:ind w:left="130" w:right="121"/>
              <w:jc w:val="both"/>
              <w:rPr>
                <w:sz w:val="18"/>
              </w:rPr>
            </w:pPr>
            <w:r>
              <w:rPr>
                <w:sz w:val="18"/>
              </w:rPr>
              <w:t>征地组织实施</w:t>
            </w:r>
          </w:p>
        </w:tc>
        <w:tc>
          <w:tcPr>
            <w:tcW w:w="720" w:type="dxa"/>
          </w:tcPr>
          <w:p>
            <w:pPr>
              <w:pStyle w:val="8"/>
              <w:rPr>
                <w:rFonts w:ascii="宋体"/>
                <w:b/>
                <w:sz w:val="18"/>
              </w:rPr>
            </w:pPr>
          </w:p>
          <w:p>
            <w:pPr>
              <w:pStyle w:val="8"/>
              <w:spacing w:before="143" w:line="333" w:lineRule="auto"/>
              <w:ind w:left="179" w:right="169"/>
              <w:jc w:val="both"/>
              <w:rPr>
                <w:sz w:val="18"/>
              </w:rPr>
            </w:pPr>
            <w:r>
              <w:rPr>
                <w:sz w:val="18"/>
              </w:rPr>
              <w:t>征地补偿登记</w:t>
            </w:r>
          </w:p>
        </w:tc>
        <w:tc>
          <w:tcPr>
            <w:tcW w:w="3020" w:type="dxa"/>
          </w:tcPr>
          <w:p>
            <w:pPr>
              <w:pStyle w:val="8"/>
              <w:spacing w:before="1"/>
              <w:rPr>
                <w:rFonts w:ascii="宋体"/>
                <w:b/>
                <w:sz w:val="15"/>
              </w:rPr>
            </w:pPr>
          </w:p>
          <w:p>
            <w:pPr>
              <w:pStyle w:val="8"/>
              <w:ind w:left="107"/>
              <w:rPr>
                <w:sz w:val="18"/>
              </w:rPr>
            </w:pPr>
            <w:r>
              <w:rPr>
                <w:sz w:val="18"/>
              </w:rPr>
              <w:t>征地补偿登记汇总表。</w:t>
            </w:r>
          </w:p>
          <w:p>
            <w:pPr>
              <w:pStyle w:val="8"/>
              <w:spacing w:before="81" w:line="324" w:lineRule="auto"/>
              <w:ind w:left="107" w:right="96"/>
              <w:jc w:val="both"/>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8"/>
              <w:spacing w:before="10"/>
              <w:rPr>
                <w:rFonts w:ascii="宋体"/>
                <w:b/>
                <w:sz w:val="16"/>
              </w:rPr>
            </w:pPr>
          </w:p>
          <w:p>
            <w:pPr>
              <w:pStyle w:val="8"/>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8"/>
              <w:rPr>
                <w:rFonts w:ascii="宋体"/>
                <w:b/>
                <w:sz w:val="18"/>
              </w:rPr>
            </w:pPr>
          </w:p>
          <w:p>
            <w:pPr>
              <w:pStyle w:val="8"/>
              <w:spacing w:before="143" w:line="333" w:lineRule="auto"/>
              <w:ind w:left="107" w:right="143"/>
              <w:jc w:val="both"/>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8"/>
              <w:rPr>
                <w:rFonts w:ascii="宋体"/>
                <w:b/>
                <w:sz w:val="18"/>
              </w:rPr>
            </w:pPr>
          </w:p>
          <w:p>
            <w:pPr>
              <w:pStyle w:val="8"/>
              <w:spacing w:before="8"/>
              <w:rPr>
                <w:rFonts w:ascii="宋体"/>
                <w:b/>
                <w:sz w:val="24"/>
              </w:rPr>
            </w:pPr>
          </w:p>
          <w:p>
            <w:pPr>
              <w:pStyle w:val="8"/>
              <w:spacing w:line="268" w:lineRule="auto"/>
              <w:ind w:left="134" w:right="125" w:firstLine="91"/>
              <w:rPr>
                <w:sz w:val="18"/>
              </w:rPr>
            </w:pPr>
            <w:r>
              <w:rPr>
                <w:rFonts w:hint="eastAsia"/>
                <w:sz w:val="18"/>
                <w:lang w:val="en-US" w:eastAsia="zh-CN"/>
              </w:rPr>
              <w:t>陶寺乡</w:t>
            </w:r>
            <w:r>
              <w:rPr>
                <w:sz w:val="18"/>
              </w:rPr>
              <w:t>人民政府</w:t>
            </w:r>
          </w:p>
        </w:tc>
        <w:tc>
          <w:tcPr>
            <w:tcW w:w="1843" w:type="dxa"/>
          </w:tcPr>
          <w:p>
            <w:pPr>
              <w:pStyle w:val="8"/>
              <w:rPr>
                <w:rFonts w:ascii="宋体"/>
                <w:b/>
                <w:sz w:val="18"/>
              </w:rPr>
            </w:pPr>
          </w:p>
          <w:p>
            <w:pPr>
              <w:pStyle w:val="8"/>
              <w:spacing w:before="5"/>
              <w:rPr>
                <w:rFonts w:ascii="宋体"/>
                <w:b/>
                <w:sz w:val="21"/>
              </w:rPr>
            </w:pPr>
          </w:p>
          <w:p>
            <w:pPr>
              <w:pStyle w:val="8"/>
              <w:numPr>
                <w:ilvl w:val="0"/>
                <w:numId w:val="2"/>
              </w:numPr>
              <w:tabs>
                <w:tab w:val="left" w:pos="289"/>
              </w:tabs>
              <w:spacing w:before="1"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2"/>
              </w:numPr>
              <w:tabs>
                <w:tab w:val="left" w:pos="289"/>
              </w:tabs>
              <w:spacing w:before="81"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37"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8"/>
              <w:spacing w:before="6"/>
              <w:rPr>
                <w:rFonts w:ascii="宋体"/>
                <w:b/>
                <w:sz w:val="18"/>
              </w:rPr>
            </w:pPr>
          </w:p>
          <w:p>
            <w:pPr>
              <w:pStyle w:val="8"/>
              <w:spacing w:line="333" w:lineRule="auto"/>
              <w:ind w:left="179" w:right="169"/>
              <w:jc w:val="both"/>
              <w:rPr>
                <w:sz w:val="18"/>
              </w:rPr>
            </w:pPr>
            <w:r>
              <w:rPr>
                <w:sz w:val="18"/>
              </w:rPr>
              <w:t>征地补偿费用支付</w:t>
            </w:r>
          </w:p>
        </w:tc>
        <w:tc>
          <w:tcPr>
            <w:tcW w:w="3020" w:type="dxa"/>
          </w:tcPr>
          <w:p>
            <w:pPr>
              <w:pStyle w:val="8"/>
              <w:spacing w:before="6"/>
              <w:rPr>
                <w:rFonts w:ascii="宋体"/>
                <w:b/>
                <w:sz w:val="18"/>
              </w:rPr>
            </w:pPr>
          </w:p>
          <w:p>
            <w:pPr>
              <w:pStyle w:val="8"/>
              <w:ind w:left="107"/>
              <w:rPr>
                <w:sz w:val="18"/>
              </w:rPr>
            </w:pPr>
            <w:r>
              <w:rPr>
                <w:sz w:val="18"/>
              </w:rPr>
              <w:t>征地补偿费用支付凭证。</w:t>
            </w:r>
          </w:p>
          <w:p>
            <w:pPr>
              <w:pStyle w:val="8"/>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8"/>
              <w:spacing w:before="76" w:line="333" w:lineRule="auto"/>
              <w:ind w:left="107" w:right="96"/>
              <w:jc w:val="both"/>
              <w:rPr>
                <w:sz w:val="18"/>
              </w:rPr>
            </w:pPr>
            <w:r>
              <w:rPr>
                <w:sz w:val="18"/>
              </w:rPr>
              <w:t>《政府信息公</w:t>
            </w:r>
            <w:r>
              <w:rPr>
                <w:spacing w:val="-27"/>
                <w:sz w:val="18"/>
              </w:rPr>
              <w:t>开条例》、《征</w:t>
            </w:r>
            <w:r>
              <w:rPr>
                <w:sz w:val="18"/>
              </w:rPr>
              <w:t>收土地公告办法》</w:t>
            </w:r>
          </w:p>
        </w:tc>
        <w:tc>
          <w:tcPr>
            <w:tcW w:w="2243" w:type="dxa"/>
          </w:tcPr>
          <w:p>
            <w:pPr>
              <w:pStyle w:val="8"/>
              <w:rPr>
                <w:rFonts w:ascii="宋体"/>
                <w:b/>
                <w:sz w:val="18"/>
              </w:rPr>
            </w:pPr>
          </w:p>
          <w:p>
            <w:pPr>
              <w:pStyle w:val="8"/>
              <w:rPr>
                <w:rFonts w:ascii="宋体"/>
                <w:b/>
                <w:sz w:val="13"/>
              </w:rPr>
            </w:pPr>
          </w:p>
          <w:p>
            <w:pPr>
              <w:pStyle w:val="8"/>
              <w:spacing w:line="331" w:lineRule="auto"/>
              <w:ind w:left="107" w:right="143"/>
              <w:jc w:val="both"/>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8"/>
              <w:rPr>
                <w:rFonts w:ascii="宋体"/>
                <w:b/>
                <w:sz w:val="18"/>
              </w:rPr>
            </w:pPr>
          </w:p>
          <w:p>
            <w:pPr>
              <w:pStyle w:val="8"/>
              <w:spacing w:before="4"/>
              <w:rPr>
                <w:rFonts w:ascii="宋体"/>
                <w:b/>
                <w:sz w:val="26"/>
              </w:rPr>
            </w:pPr>
          </w:p>
          <w:p>
            <w:pPr>
              <w:pStyle w:val="8"/>
              <w:spacing w:line="271" w:lineRule="auto"/>
              <w:ind w:left="134" w:right="125" w:firstLine="91"/>
              <w:rPr>
                <w:sz w:val="18"/>
              </w:rPr>
            </w:pPr>
            <w:r>
              <w:rPr>
                <w:rFonts w:hint="eastAsia"/>
                <w:sz w:val="18"/>
                <w:lang w:val="en-US" w:eastAsia="zh-CN"/>
              </w:rPr>
              <w:t>陶寺乡</w:t>
            </w:r>
            <w:r>
              <w:rPr>
                <w:sz w:val="18"/>
              </w:rPr>
              <w:t>人民政府</w:t>
            </w:r>
          </w:p>
        </w:tc>
        <w:tc>
          <w:tcPr>
            <w:tcW w:w="1843" w:type="dxa"/>
          </w:tcPr>
          <w:p>
            <w:pPr>
              <w:pStyle w:val="8"/>
              <w:rPr>
                <w:rFonts w:ascii="宋体"/>
                <w:b/>
                <w:sz w:val="18"/>
              </w:rPr>
            </w:pPr>
          </w:p>
          <w:p>
            <w:pPr>
              <w:pStyle w:val="8"/>
              <w:spacing w:before="4"/>
              <w:rPr>
                <w:rFonts w:ascii="宋体"/>
                <w:b/>
                <w:sz w:val="23"/>
              </w:rPr>
            </w:pPr>
          </w:p>
          <w:p>
            <w:pPr>
              <w:pStyle w:val="8"/>
              <w:numPr>
                <w:ilvl w:val="0"/>
                <w:numId w:val="3"/>
              </w:numPr>
              <w:tabs>
                <w:tab w:val="left" w:pos="289"/>
              </w:tabs>
              <w:spacing w:before="0"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3"/>
              </w:numPr>
              <w:tabs>
                <w:tab w:val="left" w:pos="289"/>
              </w:tabs>
              <w:spacing w:before="82"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61"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185"/>
        <w:ind w:right="3599"/>
        <w:jc w:val="center"/>
        <w:outlineLvl w:val="0"/>
      </w:pPr>
      <w:bookmarkStart w:id="7" w:name="_Toc11017"/>
      <w:r>
        <w:rPr>
          <w:rFonts w:hint="eastAsia"/>
          <w:lang w:val="en-US" w:eastAsia="zh-CN"/>
        </w:rPr>
        <w:t xml:space="preserve">                  </w:t>
      </w:r>
      <w:r>
        <w:rPr>
          <w:rFonts w:hint="eastAsia"/>
          <w:lang w:eastAsia="zh-CN"/>
        </w:rPr>
        <w:t>（八）</w:t>
      </w:r>
      <w:r>
        <w:t>公共文化服务领域基层政务公开标准目录</w:t>
      </w:r>
      <w:bookmarkEnd w:id="7"/>
    </w:p>
    <w:p>
      <w:pPr>
        <w:pStyle w:val="3"/>
        <w:rPr>
          <w:sz w:val="20"/>
        </w:rPr>
      </w:pPr>
    </w:p>
    <w:p>
      <w:pPr>
        <w:pStyle w:val="3"/>
        <w:spacing w:before="10"/>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540" w:type="dxa"/>
            <w:vMerge w:val="restart"/>
          </w:tcPr>
          <w:p>
            <w:pPr>
              <w:pStyle w:val="8"/>
              <w:spacing w:before="12"/>
              <w:rPr>
                <w:rFonts w:ascii="宋体"/>
                <w:b/>
                <w:sz w:val="25"/>
              </w:rPr>
            </w:pPr>
          </w:p>
          <w:p>
            <w:pPr>
              <w:pStyle w:val="8"/>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8"/>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8"/>
              <w:rPr>
                <w:rFonts w:ascii="宋体"/>
                <w:b/>
                <w:sz w:val="22"/>
              </w:rPr>
            </w:pPr>
          </w:p>
          <w:p>
            <w:pPr>
              <w:pStyle w:val="8"/>
              <w:spacing w:before="2"/>
              <w:rPr>
                <w:rFonts w:ascii="宋体"/>
                <w:b/>
                <w:sz w:val="16"/>
              </w:rPr>
            </w:pPr>
          </w:p>
          <w:p>
            <w:pPr>
              <w:pStyle w:val="8"/>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8"/>
              <w:rPr>
                <w:rFonts w:ascii="宋体"/>
                <w:b/>
                <w:sz w:val="22"/>
              </w:rPr>
            </w:pPr>
          </w:p>
          <w:p>
            <w:pPr>
              <w:pStyle w:val="8"/>
              <w:spacing w:before="2"/>
              <w:rPr>
                <w:rFonts w:ascii="宋体"/>
                <w:b/>
                <w:sz w:val="16"/>
              </w:rPr>
            </w:pPr>
          </w:p>
          <w:p>
            <w:pPr>
              <w:pStyle w:val="8"/>
              <w:ind w:left="267"/>
              <w:rPr>
                <w:rFonts w:hint="eastAsia" w:ascii="黑体" w:eastAsia="黑体"/>
                <w:sz w:val="22"/>
              </w:rPr>
            </w:pPr>
            <w:r>
              <w:rPr>
                <w:rFonts w:hint="eastAsia" w:ascii="黑体" w:eastAsia="黑体"/>
                <w:sz w:val="22"/>
              </w:rPr>
              <w:t>公开时限</w:t>
            </w:r>
          </w:p>
        </w:tc>
        <w:tc>
          <w:tcPr>
            <w:tcW w:w="1134" w:type="dxa"/>
            <w:vMerge w:val="restart"/>
          </w:tcPr>
          <w:p>
            <w:pPr>
              <w:pStyle w:val="8"/>
              <w:rPr>
                <w:rFonts w:ascii="宋体"/>
                <w:b/>
                <w:sz w:val="22"/>
              </w:rPr>
            </w:pPr>
          </w:p>
          <w:p>
            <w:pPr>
              <w:pStyle w:val="8"/>
              <w:spacing w:before="2"/>
              <w:rPr>
                <w:rFonts w:ascii="宋体"/>
                <w:b/>
                <w:sz w:val="16"/>
              </w:rPr>
            </w:pPr>
          </w:p>
          <w:p>
            <w:pPr>
              <w:pStyle w:val="8"/>
              <w:ind w:left="127"/>
              <w:rPr>
                <w:rFonts w:hint="eastAsia" w:ascii="黑体" w:eastAsia="黑体"/>
                <w:sz w:val="22"/>
              </w:rPr>
            </w:pPr>
            <w:r>
              <w:rPr>
                <w:rFonts w:hint="eastAsia" w:ascii="黑体" w:eastAsia="黑体"/>
                <w:sz w:val="22"/>
              </w:rPr>
              <w:t>公开主体</w:t>
            </w:r>
          </w:p>
        </w:tc>
        <w:tc>
          <w:tcPr>
            <w:tcW w:w="1418" w:type="dxa"/>
            <w:vMerge w:val="restart"/>
          </w:tcPr>
          <w:p>
            <w:pPr>
              <w:pStyle w:val="8"/>
              <w:spacing w:before="12"/>
              <w:rPr>
                <w:rFonts w:ascii="宋体"/>
                <w:b/>
                <w:sz w:val="25"/>
              </w:rPr>
            </w:pPr>
          </w:p>
          <w:p>
            <w:pPr>
              <w:pStyle w:val="8"/>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8"/>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8"/>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8"/>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8"/>
              <w:spacing w:before="7"/>
              <w:rPr>
                <w:rFonts w:ascii="宋体"/>
                <w:b/>
                <w:sz w:val="25"/>
              </w:rPr>
            </w:pPr>
          </w:p>
          <w:p>
            <w:pPr>
              <w:pStyle w:val="8"/>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8"/>
              <w:spacing w:before="15" w:line="266" w:lineRule="auto"/>
              <w:ind w:left="172" w:right="161"/>
              <w:rPr>
                <w:rFonts w:hint="eastAsia" w:ascii="黑体" w:eastAsia="黑体"/>
                <w:sz w:val="22"/>
              </w:rPr>
            </w:pPr>
            <w:r>
              <w:rPr>
                <w:rFonts w:hint="eastAsia" w:ascii="黑体" w:eastAsia="黑体"/>
                <w:sz w:val="22"/>
              </w:rPr>
              <w:t>全社</w:t>
            </w:r>
          </w:p>
          <w:p>
            <w:pPr>
              <w:pStyle w:val="8"/>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8"/>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4" w:right="120"/>
              <w:jc w:val="center"/>
              <w:rPr>
                <w:rFonts w:hint="eastAsia" w:ascii="黑体" w:eastAsia="黑体"/>
                <w:sz w:val="22"/>
              </w:rPr>
            </w:pPr>
            <w:r>
              <w:rPr>
                <w:rFonts w:hint="eastAsia" w:ascii="黑体" w:eastAsia="黑体"/>
                <w:sz w:val="22"/>
              </w:rPr>
              <w:t>依申请公</w:t>
            </w:r>
          </w:p>
          <w:p>
            <w:pPr>
              <w:pStyle w:val="8"/>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8"/>
              <w:spacing w:before="172" w:line="266" w:lineRule="auto"/>
              <w:ind w:left="155" w:right="143"/>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1</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公共文化机构免费开放信息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2</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特殊群体公共文化服务信息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p>
          <w:p>
            <w:pPr>
              <w:pStyle w:val="8"/>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6"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3</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组织开展群众文化活动</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pStyle w:val="8"/>
        <w:rPr>
          <w:rFonts w:ascii="宋体"/>
          <w:b w:val="0"/>
          <w:bCs/>
          <w:sz w:val="18"/>
        </w:rPr>
        <w:sectPr>
          <w:pgSz w:w="16840" w:h="11910" w:orient="landscape"/>
          <w:pgMar w:top="1100" w:right="460" w:bottom="1300" w:left="340" w:header="0" w:footer="1116" w:gutter="0"/>
          <w:pgNumType w:fmt="decimal"/>
          <w:cols w:space="720" w:num="1"/>
        </w:sectPr>
      </w:pPr>
    </w:p>
    <w:p>
      <w:pPr>
        <w:pStyle w:val="8"/>
        <w:rPr>
          <w:rFonts w:ascii="宋体"/>
          <w:b w:val="0"/>
          <w:bCs/>
          <w:sz w:val="18"/>
        </w:rPr>
      </w:pPr>
    </w:p>
    <w:p>
      <w:pPr>
        <w:pStyle w:val="8"/>
        <w:rPr>
          <w:rFonts w:ascii="宋体"/>
          <w:b w:val="0"/>
          <w:bCs/>
          <w:sz w:val="18"/>
        </w:rPr>
      </w:pPr>
    </w:p>
    <w:p>
      <w:pPr>
        <w:pStyle w:val="8"/>
        <w:rPr>
          <w:rFonts w:ascii="宋体"/>
          <w:b w:val="0"/>
          <w:bCs/>
          <w:sz w:val="18"/>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4</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下基层辅导、演出、展览和指导基层群众文化活动</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5</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举办各类展览、讲座信息</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6</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辅导和培训基层文化骨干</w:t>
            </w:r>
          </w:p>
        </w:tc>
        <w:tc>
          <w:tcPr>
            <w:tcW w:w="1786" w:type="dxa"/>
          </w:tcPr>
          <w:p>
            <w:pPr>
              <w:pStyle w:val="8"/>
              <w:rPr>
                <w:rFonts w:ascii="宋体"/>
                <w:b w:val="0"/>
                <w:bCs/>
                <w:sz w:val="18"/>
              </w:rPr>
            </w:pPr>
          </w:p>
          <w:p>
            <w:pPr>
              <w:pStyle w:val="8"/>
              <w:rPr>
                <w:rFonts w:ascii="宋体"/>
                <w:b w:val="0"/>
                <w:bCs/>
                <w:sz w:val="18"/>
              </w:rPr>
            </w:pPr>
            <w:r>
              <w:rPr>
                <w:rFonts w:ascii="宋体"/>
                <w:b w:val="0"/>
                <w:bCs/>
                <w:sz w:val="18"/>
              </w:rPr>
              <w:t>培训时间；</w:t>
            </w:r>
          </w:p>
          <w:p>
            <w:pPr>
              <w:pStyle w:val="8"/>
              <w:rPr>
                <w:rFonts w:ascii="宋体"/>
                <w:b w:val="0"/>
                <w:bCs/>
                <w:sz w:val="18"/>
              </w:rPr>
            </w:pPr>
            <w:r>
              <w:rPr>
                <w:rFonts w:ascii="宋体"/>
                <w:b w:val="0"/>
                <w:bCs/>
                <w:sz w:val="18"/>
              </w:rPr>
              <w:t>培训单位；</w:t>
            </w:r>
          </w:p>
          <w:p>
            <w:pPr>
              <w:pStyle w:val="8"/>
              <w:rPr>
                <w:rFonts w:ascii="宋体"/>
                <w:b w:val="0"/>
                <w:bCs/>
                <w:sz w:val="18"/>
              </w:rPr>
            </w:pPr>
            <w:r>
              <w:rPr>
                <w:rFonts w:ascii="宋体"/>
                <w:b w:val="0"/>
                <w:bCs/>
                <w:sz w:val="18"/>
              </w:rPr>
              <w:t>培训地址；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7</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非物质文化遗产展示传播活动</w:t>
            </w:r>
          </w:p>
        </w:tc>
        <w:tc>
          <w:tcPr>
            <w:tcW w:w="1786"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组织单位；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《非物质文化遗产法》、《政府信息公开条例》</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8" w:name="_Toc3207"/>
      <w:r>
        <w:rPr>
          <w:rFonts w:hint="eastAsia"/>
          <w:lang w:eastAsia="zh-CN"/>
        </w:rPr>
        <w:t>（九）</w:t>
      </w:r>
      <w:r>
        <w:t>扶贫领域基层政务公开标准目录</w:t>
      </w:r>
      <w:bookmarkEnd w:id="8"/>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8"/>
              <w:rPr>
                <w:rFonts w:ascii="宋体"/>
                <w:b/>
                <w:sz w:val="22"/>
              </w:rPr>
            </w:pPr>
          </w:p>
          <w:p>
            <w:pPr>
              <w:pStyle w:val="8"/>
              <w:spacing w:before="2"/>
              <w:rPr>
                <w:rFonts w:ascii="宋体"/>
                <w:b/>
                <w:sz w:val="16"/>
              </w:rPr>
            </w:pPr>
          </w:p>
          <w:p>
            <w:pPr>
              <w:pStyle w:val="8"/>
              <w:ind w:left="686"/>
              <w:rPr>
                <w:rFonts w:hint="eastAsia" w:ascii="黑体" w:eastAsia="黑体"/>
                <w:sz w:val="22"/>
              </w:rPr>
            </w:pPr>
            <w:r>
              <w:rPr>
                <w:rFonts w:hint="eastAsia" w:ascii="黑体" w:eastAsia="黑体"/>
                <w:sz w:val="22"/>
              </w:rPr>
              <w:t>公开内容（要素）</w:t>
            </w:r>
          </w:p>
        </w:tc>
        <w:tc>
          <w:tcPr>
            <w:tcW w:w="1984" w:type="dxa"/>
            <w:vMerge w:val="restart"/>
          </w:tcPr>
          <w:p>
            <w:pPr>
              <w:pStyle w:val="8"/>
              <w:rPr>
                <w:rFonts w:ascii="宋体"/>
                <w:b/>
                <w:sz w:val="22"/>
              </w:rPr>
            </w:pPr>
          </w:p>
          <w:p>
            <w:pPr>
              <w:pStyle w:val="8"/>
              <w:spacing w:before="2"/>
              <w:rPr>
                <w:rFonts w:ascii="宋体"/>
                <w:b/>
                <w:sz w:val="16"/>
              </w:rPr>
            </w:pPr>
          </w:p>
          <w:p>
            <w:pPr>
              <w:pStyle w:val="8"/>
              <w:ind w:left="551"/>
              <w:rPr>
                <w:rFonts w:hint="eastAsia" w:ascii="黑体" w:eastAsia="黑体"/>
                <w:sz w:val="22"/>
              </w:rPr>
            </w:pPr>
            <w:r>
              <w:rPr>
                <w:rFonts w:hint="eastAsia" w:ascii="黑体" w:eastAsia="黑体"/>
                <w:sz w:val="22"/>
              </w:rPr>
              <w:t>公开依据</w:t>
            </w:r>
          </w:p>
        </w:tc>
        <w:tc>
          <w:tcPr>
            <w:tcW w:w="1701" w:type="dxa"/>
            <w:vMerge w:val="restart"/>
          </w:tcPr>
          <w:p>
            <w:pPr>
              <w:pStyle w:val="8"/>
              <w:rPr>
                <w:rFonts w:ascii="宋体"/>
                <w:b/>
                <w:sz w:val="22"/>
              </w:rPr>
            </w:pPr>
          </w:p>
          <w:p>
            <w:pPr>
              <w:pStyle w:val="8"/>
              <w:spacing w:before="2"/>
              <w:rPr>
                <w:rFonts w:ascii="宋体"/>
                <w:b/>
                <w:sz w:val="16"/>
              </w:rPr>
            </w:pPr>
          </w:p>
          <w:p>
            <w:pPr>
              <w:pStyle w:val="8"/>
              <w:ind w:left="410"/>
              <w:rPr>
                <w:rFonts w:hint="eastAsia" w:ascii="黑体" w:eastAsia="黑体"/>
                <w:sz w:val="22"/>
              </w:rPr>
            </w:pPr>
            <w:r>
              <w:rPr>
                <w:rFonts w:hint="eastAsia" w:ascii="黑体" w:eastAsia="黑体"/>
                <w:sz w:val="22"/>
              </w:rPr>
              <w:t>公开时限</w:t>
            </w:r>
          </w:p>
        </w:tc>
        <w:tc>
          <w:tcPr>
            <w:tcW w:w="1560" w:type="dxa"/>
            <w:vMerge w:val="restart"/>
          </w:tcPr>
          <w:p>
            <w:pPr>
              <w:pStyle w:val="8"/>
              <w:rPr>
                <w:rFonts w:ascii="宋体"/>
                <w:b/>
                <w:sz w:val="22"/>
              </w:rPr>
            </w:pPr>
          </w:p>
          <w:p>
            <w:pPr>
              <w:pStyle w:val="8"/>
              <w:spacing w:before="2"/>
              <w:rPr>
                <w:rFonts w:ascii="宋体"/>
                <w:b/>
                <w:sz w:val="16"/>
              </w:rPr>
            </w:pPr>
          </w:p>
          <w:p>
            <w:pPr>
              <w:pStyle w:val="8"/>
              <w:ind w:left="339"/>
              <w:rPr>
                <w:rFonts w:hint="eastAsia" w:ascii="黑体" w:eastAsia="黑体"/>
                <w:sz w:val="22"/>
              </w:rPr>
            </w:pPr>
            <w:r>
              <w:rPr>
                <w:rFonts w:hint="eastAsia" w:ascii="黑体" w:eastAsia="黑体"/>
                <w:sz w:val="22"/>
              </w:rPr>
              <w:t>公开主体</w:t>
            </w:r>
          </w:p>
        </w:tc>
        <w:tc>
          <w:tcPr>
            <w:tcW w:w="1275" w:type="dxa"/>
            <w:vMerge w:val="restart"/>
          </w:tcPr>
          <w:p>
            <w:pPr>
              <w:pStyle w:val="8"/>
              <w:spacing w:before="12"/>
              <w:rPr>
                <w:rFonts w:ascii="宋体"/>
                <w:b/>
                <w:sz w:val="25"/>
              </w:rPr>
            </w:pPr>
          </w:p>
          <w:p>
            <w:pPr>
              <w:pStyle w:val="8"/>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8"/>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8"/>
              <w:spacing w:before="15" w:line="266" w:lineRule="auto"/>
              <w:ind w:left="173" w:right="160"/>
              <w:rPr>
                <w:rFonts w:hint="eastAsia" w:ascii="黑体" w:eastAsia="黑体"/>
                <w:sz w:val="22"/>
              </w:rPr>
            </w:pPr>
            <w:r>
              <w:rPr>
                <w:rFonts w:hint="eastAsia" w:ascii="黑体" w:eastAsia="黑体"/>
                <w:sz w:val="22"/>
              </w:rPr>
              <w:t>全社</w:t>
            </w:r>
          </w:p>
          <w:p>
            <w:pPr>
              <w:pStyle w:val="8"/>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8"/>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2" w:right="122"/>
              <w:jc w:val="center"/>
              <w:rPr>
                <w:rFonts w:hint="eastAsia" w:ascii="黑体" w:eastAsia="黑体"/>
                <w:sz w:val="22"/>
              </w:rPr>
            </w:pPr>
            <w:r>
              <w:rPr>
                <w:rFonts w:hint="eastAsia" w:ascii="黑体" w:eastAsia="黑体"/>
                <w:sz w:val="22"/>
              </w:rPr>
              <w:t>依申请公</w:t>
            </w:r>
          </w:p>
          <w:p>
            <w:pPr>
              <w:pStyle w:val="8"/>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8"/>
              <w:spacing w:before="172" w:line="266" w:lineRule="auto"/>
              <w:ind w:left="174" w:right="165"/>
              <w:rPr>
                <w:rFonts w:hint="eastAsia" w:ascii="黑体" w:eastAsia="黑体"/>
                <w:sz w:val="22"/>
              </w:rPr>
            </w:pPr>
            <w:r>
              <w:rPr>
                <w:rFonts w:hint="eastAsia" w:ascii="黑体" w:eastAsia="黑体"/>
                <w:sz w:val="22"/>
              </w:rPr>
              <w:t>县级</w:t>
            </w:r>
          </w:p>
        </w:tc>
        <w:tc>
          <w:tcPr>
            <w:tcW w:w="60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5"/>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5"/>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8"/>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6"/>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8"/>
              <w:numPr>
                <w:ilvl w:val="0"/>
                <w:numId w:val="7"/>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8"/>
              <w:numPr>
                <w:ilvl w:val="0"/>
                <w:numId w:val="7"/>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8"/>
              <w:numPr>
                <w:ilvl w:val="0"/>
                <w:numId w:val="7"/>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贫困人口所在行政村</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numPr>
                <w:ilvl w:val="0"/>
                <w:numId w:val="8"/>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8"/>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6" w:type="default"/>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8"/>
              <w:numPr>
                <w:ilvl w:val="0"/>
                <w:numId w:val="9"/>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8"/>
              <w:numPr>
                <w:ilvl w:val="0"/>
                <w:numId w:val="9"/>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8"/>
              <w:numPr>
                <w:ilvl w:val="0"/>
                <w:numId w:val="9"/>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8"/>
              <w:numPr>
                <w:ilvl w:val="0"/>
                <w:numId w:val="9"/>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贫困人口所在行政村</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numPr>
                <w:ilvl w:val="0"/>
                <w:numId w:val="10"/>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0"/>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8"/>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8"/>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1"/>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8"/>
              <w:numPr>
                <w:ilvl w:val="0"/>
                <w:numId w:val="11"/>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2"/>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2"/>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8"/>
              <w:numPr>
                <w:ilvl w:val="0"/>
                <w:numId w:val="13"/>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8"/>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8"/>
              <w:numPr>
                <w:ilvl w:val="0"/>
                <w:numId w:val="13"/>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3"/>
              <w:rPr>
                <w:rFonts w:hint="eastAsia" w:ascii="仿宋_GB2312" w:hAnsi="仿宋" w:eastAsia="仿宋_GB2312" w:cs="仿宋"/>
                <w:color w:val="000000"/>
                <w:sz w:val="18"/>
                <w:szCs w:val="18"/>
                <w:lang w:val="zh-CN" w:eastAsia="zh-CN" w:bidi="zh-CN"/>
              </w:rPr>
            </w:pPr>
          </w:p>
          <w:p>
            <w:pPr>
              <w:pStyle w:val="8"/>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4"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3" w:type="pct"/>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numPr>
                <w:ilvl w:val="0"/>
                <w:numId w:val="15"/>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8"/>
              <w:numPr>
                <w:ilvl w:val="0"/>
                <w:numId w:val="15"/>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陶寺乡</w:t>
            </w: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4" w:type="pct"/>
          </w:tcPr>
          <w:p>
            <w:pPr>
              <w:pStyle w:val="8"/>
              <w:rPr>
                <w:rFonts w:hint="eastAsia" w:ascii="仿宋_GB2312" w:hAnsi="仿宋" w:eastAsia="仿宋_GB2312" w:cs="仿宋"/>
                <w:color w:val="000000"/>
                <w:sz w:val="18"/>
                <w:szCs w:val="18"/>
                <w:lang w:val="zh-CN" w:eastAsia="zh-CN" w:bidi="zh-CN"/>
              </w:rPr>
            </w:pP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3"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2020-2021学年“雨露计划”资助工作的通知）</w:t>
            </w:r>
          </w:p>
        </w:tc>
        <w:tc>
          <w:tcPr>
            <w:tcW w:w="549"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2021年3月初-2021年5月底</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陶寺乡</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8"/>
        <w:rPr>
          <w:rFonts w:hint="eastAsia" w:ascii="仿宋_GB2312" w:hAnsi="仿宋" w:eastAsia="仿宋_GB2312" w:cs="仿宋"/>
          <w:color w:val="000000"/>
          <w:sz w:val="18"/>
          <w:szCs w:val="18"/>
          <w:lang w:val="en-US" w:eastAsia="zh-CN" w:bidi="zh-CN"/>
        </w:rPr>
      </w:pPr>
    </w:p>
    <w:p>
      <w:pPr>
        <w:rPr>
          <w:rFonts w:hint="eastAsia" w:eastAsiaTheme="minorEastAsia"/>
          <w:lang w:eastAsia="zh-CN"/>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75287"/>
    <w:rsid w:val="136C3844"/>
    <w:rsid w:val="1D54573D"/>
    <w:rsid w:val="20A4066F"/>
    <w:rsid w:val="38264E88"/>
    <w:rsid w:val="534D2483"/>
    <w:rsid w:val="55AC479D"/>
    <w:rsid w:val="5C0807BE"/>
    <w:rsid w:val="5D8A5528"/>
    <w:rsid w:val="63E14C2B"/>
    <w:rsid w:val="69AB5F6B"/>
    <w:rsid w:val="6BCA0E9F"/>
    <w:rsid w:val="763049B1"/>
    <w:rsid w:val="7C6D00F5"/>
    <w:rsid w:val="7F32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啊呀呀呀呀呀～</cp:lastModifiedBy>
  <cp:lastPrinted>2021-12-15T09:53:41Z</cp:lastPrinted>
  <dcterms:modified xsi:type="dcterms:W3CDTF">2021-12-15T09:58:59Z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43334517172045B2B208E799FCE540F7</vt:lpwstr>
  </property>
</Properties>
</file>