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
        <w:ind w:left="3719" w:right="3638" w:firstLine="0"/>
        <w:jc w:val="center"/>
        <w:rPr>
          <w:rFonts w:hint="eastAsia" w:ascii="华文中宋" w:eastAsia="华文中宋"/>
          <w:sz w:val="72"/>
          <w:lang w:eastAsia="zh-CN"/>
        </w:rPr>
      </w:pPr>
    </w:p>
    <w:p>
      <w:pPr>
        <w:spacing w:before="6"/>
        <w:ind w:left="3719" w:right="3638" w:firstLine="0"/>
        <w:jc w:val="center"/>
        <w:rPr>
          <w:rFonts w:hint="eastAsia" w:ascii="华文中宋" w:eastAsia="华文中宋"/>
          <w:sz w:val="72"/>
        </w:rPr>
      </w:pPr>
      <w:r>
        <w:rPr>
          <w:rFonts w:hint="eastAsia" w:ascii="华文中宋" w:eastAsia="华文中宋"/>
          <w:sz w:val="72"/>
          <w:lang w:eastAsia="zh-CN"/>
        </w:rPr>
        <w:t>襄汾县南辛店乡</w:t>
      </w:r>
      <w:r>
        <w:rPr>
          <w:rFonts w:hint="eastAsia" w:ascii="华文中宋" w:eastAsia="华文中宋"/>
          <w:sz w:val="72"/>
        </w:rPr>
        <w:t>人民政府</w:t>
      </w:r>
    </w:p>
    <w:p>
      <w:pPr>
        <w:spacing w:before="377"/>
        <w:ind w:left="3719" w:right="3640" w:firstLine="0"/>
        <w:jc w:val="center"/>
        <w:rPr>
          <w:rFonts w:hint="eastAsia" w:ascii="华文中宋" w:eastAsia="华文中宋"/>
          <w:sz w:val="72"/>
        </w:rPr>
      </w:pPr>
      <w:r>
        <w:rPr>
          <w:rFonts w:hint="eastAsia" w:ascii="华文中宋" w:eastAsia="华文中宋"/>
          <w:sz w:val="72"/>
        </w:rPr>
        <w:t>基层政务公开标准目录汇编</w:t>
      </w:r>
    </w:p>
    <w:p>
      <w:pPr>
        <w:pStyle w:val="3"/>
        <w:spacing w:before="2"/>
        <w:rPr>
          <w:rFonts w:ascii="华文中宋"/>
          <w:b w:val="0"/>
          <w:sz w:val="122"/>
        </w:rPr>
      </w:pPr>
    </w:p>
    <w:p>
      <w:pPr>
        <w:pStyle w:val="3"/>
        <w:spacing w:before="2"/>
        <w:rPr>
          <w:rFonts w:ascii="华文中宋"/>
          <w:b w:val="0"/>
          <w:sz w:val="122"/>
        </w:rPr>
      </w:pPr>
    </w:p>
    <w:p>
      <w:pPr>
        <w:spacing w:before="0"/>
        <w:ind w:left="3719" w:right="3599" w:firstLine="0"/>
        <w:jc w:val="center"/>
        <w:rPr>
          <w:rFonts w:hint="eastAsia" w:ascii="华文中宋" w:eastAsia="华文中宋"/>
          <w:sz w:val="48"/>
        </w:rPr>
      </w:pPr>
      <w:r>
        <w:rPr>
          <w:rFonts w:ascii="Times New Roman" w:eastAsia="Times New Roman"/>
          <w:sz w:val="48"/>
        </w:rPr>
        <w:t>202</w:t>
      </w:r>
      <w:r>
        <w:rPr>
          <w:rFonts w:hint="eastAsia" w:ascii="Times New Roman" w:eastAsia="宋体"/>
          <w:sz w:val="48"/>
          <w:lang w:val="en-US" w:eastAsia="zh-CN"/>
        </w:rPr>
        <w:t>3</w:t>
      </w:r>
      <w:r>
        <w:rPr>
          <w:rFonts w:hint="eastAsia" w:ascii="华文中宋" w:eastAsia="华文中宋"/>
          <w:sz w:val="48"/>
        </w:rPr>
        <w:t xml:space="preserve">年 </w:t>
      </w:r>
      <w:r>
        <w:rPr>
          <w:rFonts w:hint="eastAsia" w:ascii="Times New Roman" w:eastAsia="宋体"/>
          <w:sz w:val="48"/>
          <w:lang w:val="en-US" w:eastAsia="zh-CN"/>
        </w:rPr>
        <w:t>11</w:t>
      </w:r>
      <w:r>
        <w:rPr>
          <w:rFonts w:hint="eastAsia" w:ascii="华文中宋" w:eastAsia="华文中宋"/>
          <w:sz w:val="48"/>
        </w:rPr>
        <w:t>月</w:t>
      </w:r>
    </w:p>
    <w:p>
      <w:pPr>
        <w:spacing w:after="0"/>
        <w:jc w:val="center"/>
        <w:rPr>
          <w:rFonts w:hint="eastAsia" w:ascii="华文中宋" w:eastAsia="华文中宋"/>
          <w:sz w:val="48"/>
        </w:rPr>
        <w:sectPr>
          <w:pgSz w:w="16840" w:h="11910" w:orient="landscape"/>
          <w:pgMar w:top="1100" w:right="460" w:bottom="280" w:left="340" w:header="720" w:footer="720" w:gutter="0"/>
          <w:cols w:space="720" w:num="1"/>
        </w:sectPr>
      </w:pPr>
    </w:p>
    <w:sdt>
      <w:sdtPr>
        <w:rPr>
          <w:rFonts w:hint="eastAsia" w:ascii="方正小标宋简体" w:hAnsi="方正小标宋简体" w:eastAsia="方正小标宋简体" w:cs="方正小标宋简体"/>
          <w:kern w:val="2"/>
          <w:sz w:val="44"/>
          <w:szCs w:val="44"/>
          <w:lang w:val="en-US" w:eastAsia="zh-CN" w:bidi="ar-SA"/>
        </w:rPr>
        <w:id w:val="147459717"/>
        <w15:color w:val="DBDBDB"/>
        <w:docPartObj>
          <w:docPartGallery w:val="Table of Contents"/>
          <w:docPartUnique/>
        </w:docPartObj>
      </w:sdtPr>
      <w:sdtEndPr>
        <w:rPr>
          <w:rFonts w:hint="eastAsia" w:ascii="方正小标宋简体" w:hAnsi="方正小标宋简体" w:eastAsia="方正小标宋简体" w:cs="方正小标宋简体"/>
          <w:kern w:val="2"/>
          <w:sz w:val="21"/>
          <w:szCs w:val="24"/>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目录</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Fonts w:hint="eastAsia" w:ascii="黑体" w:hAnsi="黑体" w:eastAsia="黑体" w:cs="黑体"/>
              <w:sz w:val="32"/>
              <w:szCs w:val="32"/>
            </w:rPr>
          </w:pPr>
        </w:p>
        <w:p>
          <w:pPr>
            <w:pStyle w:val="5"/>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TOC \o "1-1" \h \u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_Toc6632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rPr>
            <w:t>（一）义务教育领域基层政务公开标准目录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_Toc6632 </w:instrText>
          </w:r>
          <w:r>
            <w:rPr>
              <w:rFonts w:hint="eastAsia" w:ascii="黑体" w:hAnsi="黑体" w:eastAsia="黑体" w:cs="黑体"/>
              <w:sz w:val="32"/>
              <w:szCs w:val="32"/>
            </w:rPr>
            <w:fldChar w:fldCharType="separate"/>
          </w:r>
          <w:r>
            <w:rPr>
              <w:rFonts w:hint="eastAsia" w:ascii="黑体" w:hAnsi="黑体" w:eastAsia="黑体" w:cs="黑体"/>
              <w:sz w:val="32"/>
              <w:szCs w:val="32"/>
            </w:rPr>
            <w:t>3</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5"/>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_Toc7750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（二）户籍管理领域基层政务公开标准目录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_Toc7750 </w:instrText>
          </w:r>
          <w:r>
            <w:rPr>
              <w:rFonts w:hint="eastAsia" w:ascii="黑体" w:hAnsi="黑体" w:eastAsia="黑体" w:cs="黑体"/>
              <w:sz w:val="32"/>
              <w:szCs w:val="32"/>
            </w:rPr>
            <w:fldChar w:fldCharType="separate"/>
          </w:r>
          <w:r>
            <w:rPr>
              <w:rFonts w:hint="eastAsia" w:ascii="黑体" w:hAnsi="黑体" w:eastAsia="黑体" w:cs="黑体"/>
              <w:sz w:val="32"/>
              <w:szCs w:val="32"/>
            </w:rPr>
            <w:t>7</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5"/>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_Toc7933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（三）</w:t>
          </w:r>
          <w:r>
            <w:rPr>
              <w:rFonts w:hint="eastAsia" w:ascii="黑体" w:hAnsi="黑体" w:eastAsia="黑体" w:cs="黑体"/>
              <w:sz w:val="32"/>
              <w:szCs w:val="32"/>
            </w:rPr>
            <w:t>社会救助领域基层政务公开标准目录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_Toc7933 </w:instrText>
          </w:r>
          <w:r>
            <w:rPr>
              <w:rFonts w:hint="eastAsia" w:ascii="黑体" w:hAnsi="黑体" w:eastAsia="黑体" w:cs="黑体"/>
              <w:sz w:val="32"/>
              <w:szCs w:val="32"/>
            </w:rPr>
            <w:fldChar w:fldCharType="separate"/>
          </w:r>
          <w:r>
            <w:rPr>
              <w:rFonts w:hint="eastAsia" w:ascii="黑体" w:hAnsi="黑体" w:eastAsia="黑体" w:cs="黑体"/>
              <w:sz w:val="32"/>
              <w:szCs w:val="32"/>
            </w:rPr>
            <w:t>14</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5"/>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default" w:ascii="黑体" w:hAnsi="黑体" w:eastAsia="黑体" w:cs="黑体"/>
              <w:sz w:val="32"/>
              <w:szCs w:val="32"/>
              <w:lang w:val="en-US"/>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_Toc14614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（四）</w:t>
          </w:r>
          <w:r>
            <w:rPr>
              <w:rFonts w:hint="eastAsia" w:ascii="黑体" w:hAnsi="黑体" w:eastAsia="黑体" w:cs="黑体"/>
              <w:sz w:val="32"/>
              <w:szCs w:val="32"/>
            </w:rPr>
            <w:t>公共法律服务领域基层政务公开标准目录</w:t>
          </w:r>
          <w:r>
            <w:rPr>
              <w:rFonts w:hint="eastAsia" w:ascii="黑体" w:hAnsi="黑体" w:eastAsia="黑体" w:cs="黑体"/>
              <w:sz w:val="32"/>
              <w:szCs w:val="32"/>
            </w:rPr>
            <w:tab/>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fldChar w:fldCharType="end"/>
          </w:r>
          <w:r>
            <w:rPr>
              <w:rFonts w:hint="eastAsia" w:ascii="黑体" w:hAnsi="黑体" w:eastAsia="黑体" w:cs="黑体"/>
              <w:sz w:val="32"/>
              <w:szCs w:val="32"/>
              <w:lang w:val="en-US" w:eastAsia="zh-CN"/>
            </w:rPr>
            <w:t>0</w:t>
          </w:r>
        </w:p>
        <w:p>
          <w:pPr>
            <w:pStyle w:val="5"/>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default" w:ascii="黑体" w:hAnsi="黑体" w:eastAsia="黑体" w:cs="黑体"/>
              <w:sz w:val="32"/>
              <w:szCs w:val="32"/>
              <w:lang w:val="en-US"/>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_Toc14962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（五）</w:t>
          </w:r>
          <w:r>
            <w:rPr>
              <w:rFonts w:hint="eastAsia" w:ascii="黑体" w:hAnsi="黑体" w:eastAsia="黑体" w:cs="黑体"/>
              <w:sz w:val="32"/>
              <w:szCs w:val="32"/>
            </w:rPr>
            <w:t>社会保险领域基层政务公开标准目录</w:t>
          </w:r>
          <w:r>
            <w:rPr>
              <w:rFonts w:hint="eastAsia" w:ascii="黑体" w:hAnsi="黑体" w:eastAsia="黑体" w:cs="黑体"/>
              <w:sz w:val="32"/>
              <w:szCs w:val="32"/>
            </w:rPr>
            <w:tab/>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fldChar w:fldCharType="end"/>
          </w:r>
          <w:r>
            <w:rPr>
              <w:rFonts w:hint="eastAsia" w:ascii="黑体" w:hAnsi="黑体" w:eastAsia="黑体" w:cs="黑体"/>
              <w:sz w:val="32"/>
              <w:szCs w:val="32"/>
              <w:lang w:val="en-US" w:eastAsia="zh-CN"/>
            </w:rPr>
            <w:t>2</w:t>
          </w:r>
        </w:p>
        <w:p>
          <w:pPr>
            <w:pStyle w:val="5"/>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default" w:ascii="黑体" w:hAnsi="黑体" w:eastAsia="黑体" w:cs="黑体"/>
              <w:sz w:val="32"/>
              <w:szCs w:val="32"/>
              <w:lang w:val="en-US"/>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_Toc11668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rPr>
            <w:t>（</w:t>
          </w:r>
          <w:r>
            <w:rPr>
              <w:rFonts w:hint="eastAsia" w:ascii="黑体" w:hAnsi="黑体" w:eastAsia="黑体" w:cs="黑体"/>
              <w:sz w:val="32"/>
              <w:szCs w:val="32"/>
              <w:lang w:eastAsia="zh-CN"/>
            </w:rPr>
            <w:t>六</w:t>
          </w:r>
          <w:r>
            <w:rPr>
              <w:rFonts w:hint="eastAsia" w:ascii="黑体" w:hAnsi="黑体" w:eastAsia="黑体" w:cs="黑体"/>
              <w:sz w:val="32"/>
              <w:szCs w:val="32"/>
            </w:rPr>
            <w:t>）城乡规划领域基层政务公开标准目录</w:t>
          </w:r>
          <w:r>
            <w:rPr>
              <w:rFonts w:hint="eastAsia" w:ascii="黑体" w:hAnsi="黑体" w:eastAsia="黑体" w:cs="黑体"/>
              <w:sz w:val="32"/>
              <w:szCs w:val="32"/>
            </w:rPr>
            <w:tab/>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fldChar w:fldCharType="end"/>
          </w:r>
          <w:r>
            <w:rPr>
              <w:rFonts w:hint="eastAsia" w:ascii="黑体" w:hAnsi="黑体" w:eastAsia="黑体" w:cs="黑体"/>
              <w:sz w:val="32"/>
              <w:szCs w:val="32"/>
              <w:lang w:val="en-US" w:eastAsia="zh-CN"/>
            </w:rPr>
            <w:t>4</w:t>
          </w:r>
        </w:p>
        <w:p>
          <w:pPr>
            <w:pStyle w:val="5"/>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default" w:ascii="黑体" w:hAnsi="黑体" w:eastAsia="黑体" w:cs="黑体"/>
              <w:sz w:val="32"/>
              <w:szCs w:val="32"/>
              <w:lang w:val="en-US"/>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_Toc7356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rPr>
            <w:t>（</w:t>
          </w:r>
          <w:r>
            <w:rPr>
              <w:rFonts w:hint="eastAsia" w:ascii="黑体" w:hAnsi="黑体" w:eastAsia="黑体" w:cs="黑体"/>
              <w:sz w:val="32"/>
              <w:szCs w:val="32"/>
              <w:lang w:eastAsia="zh-CN"/>
            </w:rPr>
            <w:t>七</w:t>
          </w:r>
          <w:r>
            <w:rPr>
              <w:rFonts w:hint="eastAsia" w:ascii="黑体" w:hAnsi="黑体" w:eastAsia="黑体" w:cs="黑体"/>
              <w:sz w:val="32"/>
              <w:szCs w:val="32"/>
            </w:rPr>
            <w:t>）农村集体土地征收基层政务公开标准目录</w:t>
          </w:r>
          <w:r>
            <w:rPr>
              <w:rFonts w:hint="eastAsia" w:ascii="黑体" w:hAnsi="黑体" w:eastAsia="黑体" w:cs="黑体"/>
              <w:sz w:val="32"/>
              <w:szCs w:val="32"/>
            </w:rPr>
            <w:tab/>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fldChar w:fldCharType="end"/>
          </w:r>
          <w:r>
            <w:rPr>
              <w:rFonts w:hint="eastAsia" w:ascii="黑体" w:hAnsi="黑体" w:eastAsia="黑体" w:cs="黑体"/>
              <w:sz w:val="32"/>
              <w:szCs w:val="32"/>
              <w:lang w:val="en-US" w:eastAsia="zh-CN"/>
            </w:rPr>
            <w:t>5</w:t>
          </w:r>
        </w:p>
        <w:p>
          <w:pPr>
            <w:pStyle w:val="5"/>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default" w:ascii="黑体" w:hAnsi="黑体" w:eastAsia="黑体" w:cs="黑体"/>
              <w:sz w:val="32"/>
              <w:szCs w:val="32"/>
              <w:lang w:val="en-US"/>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_Toc11017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（八）</w:t>
          </w:r>
          <w:r>
            <w:rPr>
              <w:rFonts w:hint="eastAsia" w:ascii="黑体" w:hAnsi="黑体" w:eastAsia="黑体" w:cs="黑体"/>
              <w:sz w:val="32"/>
              <w:szCs w:val="32"/>
            </w:rPr>
            <w:t>公共文化服务领域基层政务公开标准目录</w:t>
          </w:r>
          <w:r>
            <w:rPr>
              <w:rFonts w:hint="eastAsia" w:ascii="黑体" w:hAnsi="黑体" w:eastAsia="黑体" w:cs="黑体"/>
              <w:sz w:val="32"/>
              <w:szCs w:val="32"/>
            </w:rPr>
            <w:tab/>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fldChar w:fldCharType="end"/>
          </w:r>
          <w:r>
            <w:rPr>
              <w:rFonts w:hint="eastAsia" w:ascii="黑体" w:hAnsi="黑体" w:eastAsia="黑体" w:cs="黑体"/>
              <w:sz w:val="32"/>
              <w:szCs w:val="32"/>
              <w:lang w:val="en-US" w:eastAsia="zh-CN"/>
            </w:rPr>
            <w:t>6</w:t>
          </w:r>
        </w:p>
        <w:p>
          <w:pPr>
            <w:pStyle w:val="5"/>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default" w:ascii="黑体" w:hAnsi="黑体" w:eastAsia="黑体" w:cs="黑体"/>
              <w:sz w:val="32"/>
              <w:szCs w:val="32"/>
              <w:lang w:val="en-US"/>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_Toc3207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（九）</w:t>
          </w:r>
          <w:r>
            <w:rPr>
              <w:rFonts w:hint="eastAsia" w:ascii="黑体" w:hAnsi="黑体" w:eastAsia="黑体" w:cs="黑体"/>
              <w:sz w:val="32"/>
              <w:szCs w:val="32"/>
            </w:rPr>
            <w:t>扶贫领域基层政务公开标准目录</w:t>
          </w:r>
          <w:r>
            <w:rPr>
              <w:rFonts w:hint="eastAsia" w:ascii="黑体" w:hAnsi="黑体" w:eastAsia="黑体" w:cs="黑体"/>
              <w:sz w:val="32"/>
              <w:szCs w:val="32"/>
            </w:rPr>
            <w:tab/>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fldChar w:fldCharType="end"/>
          </w:r>
          <w:r>
            <w:rPr>
              <w:rFonts w:hint="eastAsia" w:ascii="黑体" w:hAnsi="黑体" w:eastAsia="黑体" w:cs="黑体"/>
              <w:sz w:val="32"/>
              <w:szCs w:val="32"/>
              <w:lang w:val="en-US" w:eastAsia="zh-CN"/>
            </w:rPr>
            <w:t>8</w:t>
          </w:r>
        </w:p>
        <w:p>
          <w:pPr>
            <w:keepNext w:val="0"/>
            <w:keepLines w:val="0"/>
            <w:pageBreakBefore w:val="0"/>
            <w:widowControl w:val="0"/>
            <w:kinsoku/>
            <w:wordWrap/>
            <w:overflowPunct/>
            <w:topLinePunct w:val="0"/>
            <w:autoSpaceDE/>
            <w:autoSpaceDN/>
            <w:bidi w:val="0"/>
            <w:adjustRightInd/>
            <w:snapToGrid/>
            <w:spacing w:line="600" w:lineRule="exact"/>
            <w:textAlignment w:val="auto"/>
            <w:sectPr>
              <w:footerReference r:id="rId3" w:type="default"/>
              <w:pgSz w:w="16840" w:h="11910" w:orient="landscape"/>
              <w:pgMar w:top="1100" w:right="460" w:bottom="1300" w:left="340" w:header="0" w:footer="1116" w:gutter="0"/>
              <w:cols w:space="720" w:num="1"/>
            </w:sectPr>
          </w:pPr>
          <w:r>
            <w:rPr>
              <w:rFonts w:hint="eastAsia" w:ascii="黑体" w:hAnsi="黑体" w:eastAsia="黑体" w:cs="黑体"/>
              <w:sz w:val="32"/>
              <w:szCs w:val="32"/>
              <w:lang w:eastAsia="zh-CN"/>
            </w:rPr>
            <w:fldChar w:fldCharType="end"/>
          </w:r>
        </w:p>
      </w:sdtContent>
    </w:sdt>
    <w:p>
      <w:pPr>
        <w:pStyle w:val="2"/>
        <w:keepNext/>
        <w:keepLines/>
        <w:pageBreakBefore w:val="0"/>
        <w:widowControl w:val="0"/>
        <w:tabs>
          <w:tab w:val="left" w:pos="6648"/>
        </w:tabs>
        <w:kinsoku/>
        <w:wordWrap/>
        <w:overflowPunct/>
        <w:topLinePunct w:val="0"/>
        <w:autoSpaceDE/>
        <w:autoSpaceDN/>
        <w:bidi w:val="0"/>
        <w:adjustRightInd/>
        <w:snapToGrid/>
        <w:spacing w:line="600" w:lineRule="exact"/>
        <w:jc w:val="both"/>
        <w:textAlignment w:val="auto"/>
        <w:outlineLvl w:val="0"/>
      </w:pPr>
      <w:bookmarkStart w:id="0" w:name="_Toc6632"/>
    </w:p>
    <w:p>
      <w:pPr>
        <w:pStyle w:val="2"/>
        <w:tabs>
          <w:tab w:val="left" w:pos="6648"/>
        </w:tabs>
        <w:bidi w:val="0"/>
        <w:jc w:val="center"/>
        <w:outlineLvl w:val="0"/>
        <w:rPr>
          <w:sz w:val="20"/>
        </w:rPr>
      </w:pPr>
      <w:r>
        <w:t>（一）义务教育领域基层政务公开标准目录</w:t>
      </w:r>
      <w:bookmarkEnd w:id="0"/>
    </w:p>
    <w:tbl>
      <w:tblPr>
        <w:tblStyle w:val="6"/>
        <w:tblpPr w:leftFromText="180" w:rightFromText="180" w:vertAnchor="text" w:horzAnchor="page" w:tblpX="576" w:tblpY="32"/>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40"/>
        <w:gridCol w:w="900"/>
        <w:gridCol w:w="2340"/>
        <w:gridCol w:w="2520"/>
        <w:gridCol w:w="1620"/>
        <w:gridCol w:w="900"/>
        <w:gridCol w:w="2160"/>
        <w:gridCol w:w="54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8"/>
              <w:spacing w:before="489" w:line="266" w:lineRule="auto"/>
              <w:ind w:left="158" w:right="148"/>
              <w:rPr>
                <w:rFonts w:ascii="黑体" w:eastAsia="黑体"/>
              </w:rPr>
            </w:pPr>
            <w:r>
              <w:rPr>
                <w:rFonts w:hint="eastAsia" w:ascii="黑体" w:eastAsia="黑体"/>
              </w:rPr>
              <w:t>序号</w:t>
            </w:r>
          </w:p>
        </w:tc>
        <w:tc>
          <w:tcPr>
            <w:tcW w:w="1440" w:type="dxa"/>
            <w:gridSpan w:val="2"/>
          </w:tcPr>
          <w:p>
            <w:pPr>
              <w:pStyle w:val="8"/>
              <w:spacing w:before="16" w:line="275" w:lineRule="exact"/>
              <w:ind w:left="278"/>
              <w:rPr>
                <w:rFonts w:ascii="黑体" w:eastAsia="黑体"/>
              </w:rPr>
            </w:pPr>
            <w:r>
              <w:rPr>
                <w:rFonts w:hint="eastAsia" w:ascii="黑体" w:eastAsia="黑体"/>
              </w:rPr>
              <w:t>公开事项</w:t>
            </w:r>
          </w:p>
        </w:tc>
        <w:tc>
          <w:tcPr>
            <w:tcW w:w="2340" w:type="dxa"/>
            <w:vMerge w:val="restart"/>
          </w:tcPr>
          <w:p>
            <w:pPr>
              <w:pStyle w:val="8"/>
              <w:rPr>
                <w:rFonts w:ascii="宋体"/>
              </w:rPr>
            </w:pPr>
          </w:p>
          <w:p>
            <w:pPr>
              <w:pStyle w:val="8"/>
              <w:spacing w:before="4"/>
              <w:rPr>
                <w:rFonts w:ascii="宋体"/>
                <w:sz w:val="28"/>
              </w:rPr>
            </w:pPr>
          </w:p>
          <w:p>
            <w:pPr>
              <w:pStyle w:val="8"/>
              <w:ind w:left="290"/>
              <w:rPr>
                <w:rFonts w:ascii="黑体" w:eastAsia="黑体"/>
              </w:rPr>
            </w:pPr>
            <w:r>
              <w:rPr>
                <w:rFonts w:hint="eastAsia" w:ascii="黑体" w:eastAsia="黑体"/>
              </w:rPr>
              <w:t>公开内容（要素）</w:t>
            </w:r>
          </w:p>
        </w:tc>
        <w:tc>
          <w:tcPr>
            <w:tcW w:w="2520" w:type="dxa"/>
            <w:vMerge w:val="restart"/>
          </w:tcPr>
          <w:p>
            <w:pPr>
              <w:pStyle w:val="8"/>
              <w:rPr>
                <w:rFonts w:ascii="宋体"/>
              </w:rPr>
            </w:pPr>
          </w:p>
          <w:p>
            <w:pPr>
              <w:pStyle w:val="8"/>
              <w:spacing w:before="4"/>
              <w:rPr>
                <w:rFonts w:ascii="宋体"/>
                <w:sz w:val="28"/>
              </w:rPr>
            </w:pPr>
          </w:p>
          <w:p>
            <w:pPr>
              <w:pStyle w:val="8"/>
              <w:ind w:left="818"/>
              <w:rPr>
                <w:rFonts w:ascii="黑体" w:eastAsia="黑体"/>
              </w:rPr>
            </w:pPr>
            <w:r>
              <w:rPr>
                <w:rFonts w:hint="eastAsia" w:ascii="黑体" w:eastAsia="黑体"/>
              </w:rPr>
              <w:t>公开依据</w:t>
            </w:r>
          </w:p>
        </w:tc>
        <w:tc>
          <w:tcPr>
            <w:tcW w:w="1620" w:type="dxa"/>
            <w:vMerge w:val="restart"/>
          </w:tcPr>
          <w:p>
            <w:pPr>
              <w:pStyle w:val="8"/>
              <w:rPr>
                <w:rFonts w:ascii="宋体"/>
              </w:rPr>
            </w:pPr>
          </w:p>
          <w:p>
            <w:pPr>
              <w:pStyle w:val="8"/>
              <w:spacing w:before="4"/>
              <w:rPr>
                <w:rFonts w:ascii="宋体"/>
                <w:sz w:val="28"/>
              </w:rPr>
            </w:pPr>
          </w:p>
          <w:p>
            <w:pPr>
              <w:pStyle w:val="8"/>
              <w:ind w:left="369"/>
              <w:rPr>
                <w:rFonts w:ascii="黑体" w:eastAsia="黑体"/>
              </w:rPr>
            </w:pPr>
            <w:r>
              <w:rPr>
                <w:rFonts w:hint="eastAsia" w:ascii="黑体" w:eastAsia="黑体"/>
              </w:rPr>
              <w:t>公开时限</w:t>
            </w:r>
          </w:p>
        </w:tc>
        <w:tc>
          <w:tcPr>
            <w:tcW w:w="900" w:type="dxa"/>
            <w:vMerge w:val="restart"/>
          </w:tcPr>
          <w:p>
            <w:pPr>
              <w:pStyle w:val="8"/>
              <w:rPr>
                <w:rFonts w:ascii="宋体"/>
              </w:rPr>
            </w:pPr>
          </w:p>
          <w:p>
            <w:pPr>
              <w:pStyle w:val="8"/>
              <w:spacing w:before="2"/>
              <w:rPr>
                <w:rFonts w:ascii="宋体"/>
                <w:sz w:val="16"/>
              </w:rPr>
            </w:pPr>
          </w:p>
          <w:p>
            <w:pPr>
              <w:pStyle w:val="8"/>
              <w:spacing w:line="266" w:lineRule="auto"/>
              <w:ind w:left="338" w:right="107" w:hanging="219"/>
              <w:rPr>
                <w:rFonts w:ascii="黑体" w:eastAsia="黑体"/>
              </w:rPr>
            </w:pPr>
            <w:r>
              <w:rPr>
                <w:rFonts w:hint="eastAsia" w:ascii="黑体" w:eastAsia="黑体"/>
              </w:rPr>
              <w:t>公开主体</w:t>
            </w:r>
          </w:p>
        </w:tc>
        <w:tc>
          <w:tcPr>
            <w:tcW w:w="2160" w:type="dxa"/>
            <w:vMerge w:val="restart"/>
          </w:tcPr>
          <w:p>
            <w:pPr>
              <w:pStyle w:val="8"/>
              <w:rPr>
                <w:rFonts w:ascii="宋体"/>
              </w:rPr>
            </w:pPr>
          </w:p>
          <w:p>
            <w:pPr>
              <w:pStyle w:val="8"/>
              <w:spacing w:before="4"/>
              <w:rPr>
                <w:rFonts w:ascii="宋体"/>
                <w:sz w:val="28"/>
              </w:rPr>
            </w:pPr>
          </w:p>
          <w:p>
            <w:pPr>
              <w:pStyle w:val="8"/>
              <w:ind w:left="309"/>
              <w:rPr>
                <w:rFonts w:ascii="黑体" w:eastAsia="黑体"/>
              </w:rPr>
            </w:pPr>
            <w:r>
              <w:rPr>
                <w:rFonts w:hint="eastAsia" w:ascii="黑体" w:eastAsia="黑体"/>
              </w:rPr>
              <w:t>公开渠道和载体</w:t>
            </w:r>
          </w:p>
        </w:tc>
        <w:tc>
          <w:tcPr>
            <w:tcW w:w="1249" w:type="dxa"/>
            <w:gridSpan w:val="2"/>
          </w:tcPr>
          <w:p>
            <w:pPr>
              <w:pStyle w:val="8"/>
              <w:spacing w:before="16" w:line="275" w:lineRule="exact"/>
              <w:ind w:left="182"/>
              <w:rPr>
                <w:rFonts w:ascii="黑体" w:eastAsia="黑体"/>
              </w:rPr>
            </w:pPr>
            <w:r>
              <w:rPr>
                <w:rFonts w:hint="eastAsia" w:ascii="黑体" w:eastAsia="黑体"/>
              </w:rPr>
              <w:t>公开对象</w:t>
            </w:r>
          </w:p>
        </w:tc>
        <w:tc>
          <w:tcPr>
            <w:tcW w:w="1271" w:type="dxa"/>
            <w:gridSpan w:val="2"/>
          </w:tcPr>
          <w:p>
            <w:pPr>
              <w:pStyle w:val="8"/>
              <w:spacing w:before="16" w:line="275" w:lineRule="exact"/>
              <w:ind w:left="193"/>
              <w:rPr>
                <w:rFonts w:ascii="黑体" w:eastAsia="黑体"/>
              </w:rPr>
            </w:pPr>
            <w:r>
              <w:rPr>
                <w:rFonts w:hint="eastAsia" w:ascii="黑体" w:eastAsia="黑体"/>
              </w:rPr>
              <w:t>公开方式</w:t>
            </w:r>
          </w:p>
        </w:tc>
        <w:tc>
          <w:tcPr>
            <w:tcW w:w="1440" w:type="dxa"/>
            <w:gridSpan w:val="2"/>
          </w:tcPr>
          <w:p>
            <w:pPr>
              <w:pStyle w:val="8"/>
              <w:spacing w:before="16" w:line="275" w:lineRule="exact"/>
              <w:ind w:left="278"/>
              <w:rPr>
                <w:rFonts w:ascii="黑体" w:eastAsia="黑体"/>
              </w:rPr>
            </w:pPr>
            <w:r>
              <w:rPr>
                <w:rFonts w:hint="eastAsia" w:ascii="黑体" w:eastAsia="黑体"/>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vMerge w:val="continue"/>
            <w:tcBorders>
              <w:top w:val="nil"/>
            </w:tcBorders>
          </w:tcPr>
          <w:p>
            <w:pPr>
              <w:rPr>
                <w:sz w:val="2"/>
                <w:szCs w:val="2"/>
              </w:rPr>
            </w:pPr>
          </w:p>
        </w:tc>
        <w:tc>
          <w:tcPr>
            <w:tcW w:w="540" w:type="dxa"/>
          </w:tcPr>
          <w:p>
            <w:pPr>
              <w:pStyle w:val="8"/>
              <w:spacing w:before="16" w:line="266" w:lineRule="auto"/>
              <w:ind w:left="158" w:right="148"/>
              <w:jc w:val="both"/>
              <w:rPr>
                <w:rFonts w:ascii="黑体" w:eastAsia="黑体"/>
              </w:rPr>
            </w:pPr>
            <w:r>
              <w:rPr>
                <w:rFonts w:hint="eastAsia" w:ascii="黑体" w:eastAsia="黑体"/>
              </w:rPr>
              <w:t>一级事</w:t>
            </w:r>
          </w:p>
          <w:p>
            <w:pPr>
              <w:pStyle w:val="8"/>
              <w:spacing w:line="273" w:lineRule="exact"/>
              <w:ind w:left="158"/>
              <w:rPr>
                <w:rFonts w:ascii="黑体" w:eastAsia="黑体"/>
              </w:rPr>
            </w:pPr>
            <w:r>
              <w:rPr>
                <w:rFonts w:hint="eastAsia" w:ascii="黑体" w:eastAsia="黑体"/>
              </w:rPr>
              <w:t>项</w:t>
            </w:r>
          </w:p>
        </w:tc>
        <w:tc>
          <w:tcPr>
            <w:tcW w:w="900" w:type="dxa"/>
          </w:tcPr>
          <w:p>
            <w:pPr>
              <w:pStyle w:val="8"/>
              <w:spacing w:before="7"/>
              <w:rPr>
                <w:rFonts w:ascii="宋体"/>
                <w:sz w:val="25"/>
              </w:rPr>
            </w:pPr>
          </w:p>
          <w:p>
            <w:pPr>
              <w:pStyle w:val="8"/>
              <w:spacing w:before="1" w:line="266" w:lineRule="auto"/>
              <w:ind w:left="338" w:right="107" w:hanging="219"/>
              <w:rPr>
                <w:rFonts w:ascii="黑体" w:eastAsia="黑体"/>
              </w:rPr>
            </w:pPr>
            <w:r>
              <w:rPr>
                <w:rFonts w:hint="eastAsia" w:ascii="黑体" w:eastAsia="黑体"/>
              </w:rPr>
              <w:t>二级事项</w:t>
            </w:r>
          </w:p>
        </w:tc>
        <w:tc>
          <w:tcPr>
            <w:tcW w:w="2340" w:type="dxa"/>
            <w:vMerge w:val="continue"/>
            <w:tcBorders>
              <w:top w:val="nil"/>
            </w:tcBorders>
          </w:tcPr>
          <w:p>
            <w:pPr>
              <w:rPr>
                <w:sz w:val="2"/>
                <w:szCs w:val="2"/>
              </w:rPr>
            </w:pPr>
          </w:p>
        </w:tc>
        <w:tc>
          <w:tcPr>
            <w:tcW w:w="2520"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2160" w:type="dxa"/>
            <w:vMerge w:val="continue"/>
            <w:tcBorders>
              <w:top w:val="nil"/>
            </w:tcBorders>
          </w:tcPr>
          <w:p>
            <w:pPr>
              <w:rPr>
                <w:sz w:val="2"/>
                <w:szCs w:val="2"/>
              </w:rPr>
            </w:pPr>
          </w:p>
        </w:tc>
        <w:tc>
          <w:tcPr>
            <w:tcW w:w="540" w:type="dxa"/>
          </w:tcPr>
          <w:p>
            <w:pPr>
              <w:pStyle w:val="8"/>
              <w:spacing w:before="172" w:line="266" w:lineRule="auto"/>
              <w:ind w:left="158" w:right="148"/>
              <w:jc w:val="both"/>
              <w:rPr>
                <w:rFonts w:ascii="黑体" w:eastAsia="黑体"/>
              </w:rPr>
            </w:pPr>
            <w:r>
              <w:rPr>
                <w:rFonts w:hint="eastAsia" w:ascii="黑体" w:eastAsia="黑体"/>
              </w:rPr>
              <w:t>全社会</w:t>
            </w:r>
          </w:p>
        </w:tc>
        <w:tc>
          <w:tcPr>
            <w:tcW w:w="709" w:type="dxa"/>
          </w:tcPr>
          <w:p>
            <w:pPr>
              <w:pStyle w:val="8"/>
              <w:spacing w:before="7"/>
              <w:rPr>
                <w:rFonts w:ascii="宋体"/>
                <w:sz w:val="25"/>
              </w:rPr>
            </w:pPr>
          </w:p>
          <w:p>
            <w:pPr>
              <w:pStyle w:val="8"/>
              <w:spacing w:before="1" w:line="266" w:lineRule="auto"/>
              <w:ind w:left="134" w:right="120"/>
              <w:rPr>
                <w:rFonts w:ascii="黑体" w:eastAsia="黑体"/>
              </w:rPr>
            </w:pPr>
            <w:r>
              <w:rPr>
                <w:rFonts w:hint="eastAsia" w:ascii="黑体" w:eastAsia="黑体"/>
              </w:rPr>
              <w:t>特定群众</w:t>
            </w:r>
          </w:p>
        </w:tc>
        <w:tc>
          <w:tcPr>
            <w:tcW w:w="551" w:type="dxa"/>
          </w:tcPr>
          <w:p>
            <w:pPr>
              <w:pStyle w:val="8"/>
              <w:spacing w:before="7"/>
              <w:rPr>
                <w:rFonts w:ascii="宋体"/>
                <w:sz w:val="25"/>
              </w:rPr>
            </w:pPr>
          </w:p>
          <w:p>
            <w:pPr>
              <w:pStyle w:val="8"/>
              <w:spacing w:before="1" w:line="266" w:lineRule="auto"/>
              <w:ind w:left="164" w:right="153"/>
              <w:rPr>
                <w:rFonts w:ascii="黑体" w:eastAsia="黑体"/>
              </w:rPr>
            </w:pPr>
            <w:r>
              <w:rPr>
                <w:rFonts w:hint="eastAsia" w:ascii="黑体" w:eastAsia="黑体"/>
              </w:rPr>
              <w:t>主动</w:t>
            </w:r>
          </w:p>
        </w:tc>
        <w:tc>
          <w:tcPr>
            <w:tcW w:w="720" w:type="dxa"/>
          </w:tcPr>
          <w:p>
            <w:pPr>
              <w:pStyle w:val="8"/>
              <w:spacing w:before="172" w:line="266" w:lineRule="auto"/>
              <w:ind w:left="139" w:right="126"/>
              <w:jc w:val="both"/>
              <w:rPr>
                <w:rFonts w:ascii="黑体" w:eastAsia="黑体"/>
              </w:rPr>
            </w:pPr>
            <w:r>
              <w:rPr>
                <w:rFonts w:hint="eastAsia" w:ascii="黑体" w:eastAsia="黑体"/>
              </w:rPr>
              <w:t>依申请公开</w:t>
            </w:r>
          </w:p>
        </w:tc>
        <w:tc>
          <w:tcPr>
            <w:tcW w:w="720" w:type="dxa"/>
          </w:tcPr>
          <w:p>
            <w:pPr>
              <w:pStyle w:val="8"/>
              <w:rPr>
                <w:rFonts w:ascii="宋体"/>
              </w:rPr>
            </w:pPr>
          </w:p>
          <w:p>
            <w:pPr>
              <w:pStyle w:val="8"/>
              <w:spacing w:before="10"/>
              <w:rPr>
                <w:rFonts w:ascii="宋体"/>
                <w:sz w:val="15"/>
              </w:rPr>
            </w:pPr>
          </w:p>
          <w:p>
            <w:pPr>
              <w:pStyle w:val="8"/>
              <w:ind w:left="139"/>
              <w:rPr>
                <w:rFonts w:ascii="黑体" w:eastAsia="黑体"/>
              </w:rPr>
            </w:pPr>
            <w:r>
              <w:rPr>
                <w:rFonts w:hint="eastAsia" w:ascii="黑体" w:eastAsia="黑体"/>
              </w:rPr>
              <w:t>县级</w:t>
            </w:r>
          </w:p>
        </w:tc>
        <w:tc>
          <w:tcPr>
            <w:tcW w:w="720" w:type="dxa"/>
          </w:tcPr>
          <w:p>
            <w:pPr>
              <w:pStyle w:val="8"/>
              <w:spacing w:before="7"/>
              <w:rPr>
                <w:rFonts w:ascii="宋体"/>
                <w:sz w:val="25"/>
              </w:rPr>
            </w:pPr>
          </w:p>
          <w:p>
            <w:pPr>
              <w:pStyle w:val="8"/>
              <w:spacing w:before="1" w:line="266" w:lineRule="auto"/>
              <w:ind w:left="139" w:right="126"/>
              <w:rPr>
                <w:rFonts w:ascii="黑体" w:eastAsia="黑体"/>
              </w:rPr>
            </w:pPr>
            <w:r>
              <w:rPr>
                <w:rFonts w:hint="eastAsia" w:ascii="黑体" w:eastAsia="黑体"/>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Borders>
              <w:bottom w:val="single" w:color="000000" w:sz="4" w:space="0"/>
            </w:tcBorders>
          </w:tcPr>
          <w:p>
            <w:pPr>
              <w:jc w:val="center"/>
              <w:rPr>
                <w:rFonts w:ascii="仿宋_GB2312" w:hAnsi="宋体" w:eastAsia="仿宋_GB2312"/>
                <w:color w:val="000000"/>
                <w:sz w:val="18"/>
                <w:szCs w:val="18"/>
                <w:lang w:val="en-US"/>
              </w:rPr>
            </w:pPr>
          </w:p>
          <w:p>
            <w:pPr>
              <w:jc w:val="center"/>
              <w:rPr>
                <w:rFonts w:ascii="仿宋_GB2312" w:hAnsi="宋体" w:eastAsia="仿宋_GB2312"/>
                <w:color w:val="000000"/>
                <w:sz w:val="18"/>
                <w:szCs w:val="18"/>
                <w:lang w:val="en-US"/>
              </w:rPr>
            </w:pPr>
          </w:p>
          <w:p>
            <w:pPr>
              <w:ind w:firstLine="180" w:firstLineChars="100"/>
              <w:jc w:val="both"/>
              <w:rPr>
                <w:rFonts w:ascii="仿宋_GB2312" w:hAnsi="宋体" w:eastAsia="仿宋_GB2312"/>
                <w:color w:val="000000"/>
                <w:sz w:val="18"/>
                <w:szCs w:val="18"/>
                <w:lang w:val="en-US"/>
              </w:rPr>
            </w:pPr>
            <w:r>
              <w:rPr>
                <w:rFonts w:hint="eastAsia" w:ascii="仿宋_GB2312" w:hAnsi="宋体" w:eastAsia="仿宋_GB2312"/>
                <w:color w:val="000000"/>
                <w:sz w:val="18"/>
                <w:szCs w:val="18"/>
                <w:lang w:val="en-US"/>
              </w:rPr>
              <w:t>1</w:t>
            </w:r>
          </w:p>
        </w:tc>
        <w:tc>
          <w:tcPr>
            <w:tcW w:w="540" w:type="dxa"/>
            <w:tcBorders>
              <w:bottom w:val="single" w:color="000000" w:sz="4" w:space="0"/>
            </w:tcBorders>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教育概况</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义务教育学校名录</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学校名称、学校地址、办学层次、办学类型、办公电话</w:t>
            </w:r>
          </w:p>
        </w:tc>
        <w:tc>
          <w:tcPr>
            <w:tcW w:w="252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eastAsia="仿宋_GB2312" w:cs="宋体"/>
                <w:color w:val="000000"/>
                <w:sz w:val="18"/>
                <w:szCs w:val="18"/>
                <w:lang w:eastAsia="zh-CN"/>
              </w:rPr>
            </w:pPr>
            <w:r>
              <w:rPr>
                <w:rFonts w:hint="eastAsia" w:ascii="仿宋_GB2312" w:eastAsia="仿宋_GB2312" w:cs="宋体"/>
                <w:color w:val="000000"/>
                <w:sz w:val="18"/>
                <w:szCs w:val="18"/>
                <w:lang w:eastAsia="zh-CN"/>
              </w:rPr>
              <w:t>南辛店乡</w:t>
            </w:r>
          </w:p>
          <w:p>
            <w:pPr>
              <w:rPr>
                <w:rFonts w:ascii="仿宋_GB2312" w:eastAsia="仿宋_GB2312" w:cs="宋体"/>
                <w:color w:val="000000"/>
                <w:sz w:val="18"/>
                <w:szCs w:val="18"/>
              </w:rPr>
            </w:pPr>
            <w:r>
              <w:rPr>
                <w:rFonts w:hint="eastAsia" w:ascii="仿宋_GB2312" w:eastAsia="仿宋_GB2312" w:cs="宋体"/>
                <w:color w:val="000000"/>
                <w:sz w:val="18"/>
                <w:szCs w:val="18"/>
                <w:lang w:eastAsia="zh-CN"/>
              </w:rPr>
              <w:t>人民</w:t>
            </w:r>
            <w:r>
              <w:rPr>
                <w:rFonts w:hint="eastAsia" w:ascii="仿宋_GB2312" w:eastAsia="仿宋_GB2312" w:cs="宋体"/>
                <w:color w:val="000000"/>
                <w:sz w:val="18"/>
                <w:szCs w:val="18"/>
              </w:rPr>
              <w:t>政府</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乡</w:t>
            </w:r>
            <w:r>
              <w:rPr>
                <w:rFonts w:hint="eastAsia" w:ascii="仿宋_GB2312" w:eastAsia="仿宋_GB2312"/>
                <w:color w:val="000000"/>
                <w:sz w:val="18"/>
                <w:szCs w:val="18"/>
              </w:rPr>
              <w:t>政府公示栏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vMerge w:val="restart"/>
            <w:tcBorders>
              <w:top w:val="single" w:color="000000" w:sz="4" w:space="0"/>
              <w:left w:val="single" w:color="000000" w:sz="4" w:space="0"/>
              <w:right w:val="single" w:color="000000" w:sz="4" w:space="0"/>
            </w:tcBorders>
            <w:vAlign w:val="center"/>
          </w:tcPr>
          <w:p>
            <w:pPr>
              <w:jc w:val="center"/>
              <w:rPr>
                <w:rFonts w:ascii="仿宋_GB2312" w:hAnsi="宋体" w:eastAsia="仿宋_GB2312" w:cs="宋体"/>
                <w:color w:val="000000"/>
                <w:sz w:val="18"/>
                <w:szCs w:val="18"/>
                <w:lang w:val="en-US"/>
              </w:rPr>
            </w:pPr>
            <w:r>
              <w:rPr>
                <w:rFonts w:hint="eastAsia" w:ascii="仿宋_GB2312" w:hAnsi="宋体" w:eastAsia="仿宋_GB2312" w:cs="宋体"/>
                <w:color w:val="000000"/>
                <w:sz w:val="18"/>
                <w:szCs w:val="18"/>
                <w:lang w:val="en-US"/>
              </w:rPr>
              <w:t>2</w:t>
            </w:r>
          </w:p>
        </w:tc>
        <w:tc>
          <w:tcPr>
            <w:tcW w:w="540" w:type="dxa"/>
            <w:vMerge w:val="restart"/>
            <w:tcBorders>
              <w:top w:val="single" w:color="000000" w:sz="4" w:space="0"/>
              <w:left w:val="single" w:color="000000" w:sz="4" w:space="0"/>
              <w:right w:val="single" w:color="000000"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民办学校信息</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民办学校办学基本信息</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学校名称、办学许可证、办学规模、联系方式</w:t>
            </w:r>
          </w:p>
        </w:tc>
        <w:tc>
          <w:tcPr>
            <w:tcW w:w="2520" w:type="dxa"/>
            <w:vMerge w:val="restart"/>
            <w:tcBorders>
              <w:top w:val="single" w:color="000000" w:sz="4" w:space="0"/>
              <w:left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《民办教育促进法》、《政府信息公开条例》、《国务院关于鼓励社会力量兴办教育 促进民办教育健康发展的若干意见》</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南辛店</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0" w:type="dxa"/>
            <w:vMerge w:val="continue"/>
            <w:tcBorders>
              <w:left w:val="single" w:color="000000" w:sz="4" w:space="0"/>
              <w:bottom w:val="single" w:color="000000" w:sz="4" w:space="0"/>
              <w:right w:val="single" w:color="000000" w:sz="4" w:space="0"/>
            </w:tcBorders>
          </w:tcPr>
          <w:p>
            <w:pPr>
              <w:pStyle w:val="8"/>
              <w:spacing w:before="129"/>
              <w:ind w:left="11"/>
              <w:jc w:val="center"/>
              <w:rPr>
                <w:sz w:val="18"/>
              </w:rPr>
            </w:pPr>
          </w:p>
        </w:tc>
        <w:tc>
          <w:tcPr>
            <w:tcW w:w="540" w:type="dxa"/>
            <w:vMerge w:val="continue"/>
            <w:tcBorders>
              <w:left w:val="single" w:color="000000" w:sz="4" w:space="0"/>
              <w:bottom w:val="single" w:color="000000" w:sz="4" w:space="0"/>
              <w:right w:val="single" w:color="000000" w:sz="4" w:space="0"/>
            </w:tcBorders>
          </w:tcPr>
          <w:p>
            <w:pPr>
              <w:pStyle w:val="8"/>
              <w:spacing w:before="3"/>
              <w:ind w:left="180"/>
              <w:rPr>
                <w:sz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日常监管信息</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年检指标、年检程序、年检结果、行政处罚信息</w:t>
            </w:r>
          </w:p>
        </w:tc>
        <w:tc>
          <w:tcPr>
            <w:tcW w:w="2520" w:type="dxa"/>
            <w:vMerge w:val="continue"/>
            <w:tcBorders>
              <w:left w:val="single" w:color="000000" w:sz="4" w:space="0"/>
              <w:bottom w:val="single" w:color="000000" w:sz="4" w:space="0"/>
              <w:right w:val="single" w:color="000000" w:sz="4" w:space="0"/>
            </w:tcBorders>
          </w:tcPr>
          <w:p>
            <w:pPr>
              <w:pStyle w:val="8"/>
              <w:spacing w:line="324" w:lineRule="auto"/>
              <w:ind w:left="108" w:right="95"/>
              <w:jc w:val="both"/>
              <w:rPr>
                <w:sz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南辛店</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5" w:hRule="atLeast"/>
        </w:trPr>
        <w:tc>
          <w:tcPr>
            <w:tcW w:w="540" w:type="dxa"/>
            <w:vMerge w:val="restart"/>
            <w:tcBorders>
              <w:top w:val="single" w:color="000000" w:sz="4" w:space="0"/>
              <w:left w:val="single" w:color="000000" w:sz="4" w:space="0"/>
              <w:right w:val="single" w:color="000000" w:sz="4" w:space="0"/>
            </w:tcBorders>
            <w:vAlign w:val="center"/>
          </w:tcPr>
          <w:p>
            <w:pPr>
              <w:jc w:val="center"/>
              <w:rPr>
                <w:rFonts w:ascii="仿宋_GB2312" w:hAnsi="宋体" w:eastAsia="仿宋_GB2312" w:cs="宋体"/>
                <w:color w:val="000000"/>
                <w:sz w:val="18"/>
                <w:szCs w:val="18"/>
                <w:lang w:val="en-US"/>
              </w:rPr>
            </w:pPr>
            <w:r>
              <w:rPr>
                <w:rFonts w:hint="eastAsia" w:ascii="仿宋_GB2312" w:hAnsi="宋体" w:eastAsia="仿宋_GB2312" w:cs="宋体"/>
                <w:color w:val="000000"/>
                <w:sz w:val="18"/>
                <w:szCs w:val="18"/>
                <w:lang w:val="en-US"/>
              </w:rPr>
              <w:t>3</w:t>
            </w:r>
          </w:p>
        </w:tc>
        <w:tc>
          <w:tcPr>
            <w:tcW w:w="540" w:type="dxa"/>
            <w:vMerge w:val="restart"/>
            <w:tcBorders>
              <w:top w:val="single" w:color="000000" w:sz="4" w:space="0"/>
              <w:left w:val="single" w:color="000000" w:sz="4" w:space="0"/>
              <w:right w:val="single" w:color="000000" w:sz="4" w:space="0"/>
            </w:tcBorders>
            <w:vAlign w:val="center"/>
          </w:tcPr>
          <w:p>
            <w:pPr>
              <w:jc w:val="center"/>
              <w:rPr>
                <w:sz w:val="18"/>
              </w:rPr>
            </w:pPr>
            <w:r>
              <w:rPr>
                <w:rFonts w:hint="eastAsia" w:ascii="仿宋_GB2312" w:hAnsi="宋体" w:eastAsia="仿宋_GB2312"/>
                <w:sz w:val="18"/>
                <w:szCs w:val="18"/>
              </w:rPr>
              <w:t>招生管理</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学校介绍</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办学性质、办学地点、办学规模、办学基本条件、联系方式等</w:t>
            </w:r>
          </w:p>
        </w:tc>
        <w:tc>
          <w:tcPr>
            <w:tcW w:w="2520" w:type="dxa"/>
            <w:vMerge w:val="restart"/>
            <w:tcBorders>
              <w:top w:val="single" w:color="000000" w:sz="4" w:space="0"/>
              <w:left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南辛店</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1" w:hRule="atLeast"/>
        </w:trPr>
        <w:tc>
          <w:tcPr>
            <w:tcW w:w="540" w:type="dxa"/>
            <w:vMerge w:val="continue"/>
            <w:tcBorders>
              <w:left w:val="single" w:color="000000" w:sz="4" w:space="0"/>
              <w:right w:val="single" w:color="000000" w:sz="4" w:space="0"/>
            </w:tcBorders>
          </w:tcPr>
          <w:p>
            <w:pPr>
              <w:pStyle w:val="8"/>
              <w:spacing w:before="129"/>
              <w:ind w:left="11"/>
              <w:jc w:val="center"/>
              <w:rPr>
                <w:sz w:val="18"/>
              </w:rPr>
            </w:pPr>
          </w:p>
        </w:tc>
        <w:tc>
          <w:tcPr>
            <w:tcW w:w="540" w:type="dxa"/>
            <w:vMerge w:val="continue"/>
            <w:tcBorders>
              <w:left w:val="single" w:color="000000" w:sz="4" w:space="0"/>
              <w:right w:val="single" w:color="000000" w:sz="4" w:space="0"/>
            </w:tcBorders>
          </w:tcPr>
          <w:p>
            <w:pPr>
              <w:pStyle w:val="8"/>
              <w:spacing w:before="3"/>
              <w:ind w:left="180"/>
              <w:rPr>
                <w:sz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sz w:val="18"/>
                <w:szCs w:val="18"/>
              </w:rPr>
            </w:pPr>
            <w:r>
              <w:rPr>
                <w:rFonts w:hint="eastAsia" w:ascii="仿宋_GB2312" w:hAnsi="宋体" w:eastAsia="仿宋_GB2312"/>
                <w:sz w:val="18"/>
                <w:szCs w:val="18"/>
              </w:rPr>
              <w:t>招生政策</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各校招生工作实施方案；随迁子女入学办法；部分适龄儿童或少年延缓入学、休学等特殊需求的政策解读等</w:t>
            </w:r>
          </w:p>
        </w:tc>
        <w:tc>
          <w:tcPr>
            <w:tcW w:w="2520" w:type="dxa"/>
            <w:vMerge w:val="continue"/>
            <w:tcBorders>
              <w:left w:val="single" w:color="000000" w:sz="4" w:space="0"/>
              <w:bottom w:val="single" w:color="000000" w:sz="4" w:space="0"/>
              <w:right w:val="single" w:color="000000" w:sz="4" w:space="0"/>
            </w:tcBorders>
          </w:tcPr>
          <w:p>
            <w:pPr>
              <w:pStyle w:val="8"/>
              <w:spacing w:line="324" w:lineRule="auto"/>
              <w:ind w:left="108" w:right="95"/>
              <w:jc w:val="both"/>
              <w:rPr>
                <w:sz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南辛店</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vMerge w:val="continue"/>
            <w:tcBorders>
              <w:left w:val="single" w:color="000000" w:sz="4" w:space="0"/>
              <w:right w:val="single" w:color="000000" w:sz="4" w:space="0"/>
            </w:tcBorders>
          </w:tcPr>
          <w:p>
            <w:pPr>
              <w:pStyle w:val="8"/>
              <w:spacing w:before="129"/>
              <w:ind w:left="11"/>
              <w:jc w:val="center"/>
              <w:rPr>
                <w:sz w:val="18"/>
              </w:rPr>
            </w:pPr>
          </w:p>
        </w:tc>
        <w:tc>
          <w:tcPr>
            <w:tcW w:w="540" w:type="dxa"/>
            <w:vMerge w:val="continue"/>
            <w:tcBorders>
              <w:left w:val="single" w:color="000000" w:sz="4" w:space="0"/>
              <w:right w:val="single" w:color="000000" w:sz="4" w:space="0"/>
            </w:tcBorders>
          </w:tcPr>
          <w:p>
            <w:pPr>
              <w:pStyle w:val="8"/>
              <w:spacing w:before="3"/>
              <w:ind w:left="180"/>
              <w:rPr>
                <w:sz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sz w:val="18"/>
                <w:szCs w:val="18"/>
              </w:rPr>
            </w:pPr>
            <w:r>
              <w:rPr>
                <w:rFonts w:hint="eastAsia" w:ascii="仿宋_GB2312" w:hAnsi="宋体" w:eastAsia="仿宋_GB2312"/>
                <w:sz w:val="18"/>
                <w:szCs w:val="18"/>
              </w:rPr>
              <w:t>招生计划</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各校本年度招生计划</w:t>
            </w:r>
          </w:p>
        </w:tc>
        <w:tc>
          <w:tcPr>
            <w:tcW w:w="2520" w:type="dxa"/>
            <w:vMerge w:val="restart"/>
            <w:tcBorders>
              <w:top w:val="single" w:color="000000" w:sz="4" w:space="0"/>
              <w:left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南辛店</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3" w:hRule="atLeast"/>
        </w:trPr>
        <w:tc>
          <w:tcPr>
            <w:tcW w:w="540" w:type="dxa"/>
            <w:vMerge w:val="continue"/>
            <w:tcBorders>
              <w:left w:val="single" w:color="000000" w:sz="4" w:space="0"/>
              <w:right w:val="single" w:color="000000" w:sz="4" w:space="0"/>
            </w:tcBorders>
          </w:tcPr>
          <w:p>
            <w:pPr>
              <w:pStyle w:val="8"/>
              <w:spacing w:before="129"/>
              <w:jc w:val="both"/>
              <w:rPr>
                <w:sz w:val="18"/>
                <w:lang w:val="en-US"/>
              </w:rPr>
            </w:pPr>
          </w:p>
        </w:tc>
        <w:tc>
          <w:tcPr>
            <w:tcW w:w="540" w:type="dxa"/>
            <w:vMerge w:val="continue"/>
            <w:tcBorders>
              <w:left w:val="single" w:color="000000" w:sz="4" w:space="0"/>
              <w:right w:val="single" w:color="000000" w:sz="4" w:space="0"/>
            </w:tcBorders>
          </w:tcPr>
          <w:p>
            <w:pPr>
              <w:pStyle w:val="8"/>
              <w:spacing w:before="3"/>
              <w:jc w:val="center"/>
              <w:rPr>
                <w:sz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sz w:val="18"/>
                <w:szCs w:val="18"/>
              </w:rPr>
            </w:pPr>
            <w:r>
              <w:rPr>
                <w:rFonts w:hint="eastAsia" w:ascii="仿宋_GB2312" w:hAnsi="宋体" w:eastAsia="仿宋_GB2312"/>
                <w:sz w:val="18"/>
                <w:szCs w:val="18"/>
              </w:rPr>
              <w:t>招生范围</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招生范围、学区划分详细情况</w:t>
            </w:r>
          </w:p>
        </w:tc>
        <w:tc>
          <w:tcPr>
            <w:tcW w:w="2520" w:type="dxa"/>
            <w:vMerge w:val="continue"/>
            <w:tcBorders>
              <w:left w:val="single" w:color="000000" w:sz="4" w:space="0"/>
              <w:right w:val="single" w:color="000000" w:sz="4" w:space="0"/>
            </w:tcBorders>
          </w:tcPr>
          <w:p>
            <w:pPr>
              <w:pStyle w:val="8"/>
              <w:spacing w:line="324" w:lineRule="auto"/>
              <w:ind w:left="108" w:right="95"/>
              <w:jc w:val="both"/>
              <w:rPr>
                <w:sz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南辛店</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7" w:hRule="atLeast"/>
        </w:trPr>
        <w:tc>
          <w:tcPr>
            <w:tcW w:w="540" w:type="dxa"/>
            <w:vMerge w:val="continue"/>
            <w:tcBorders>
              <w:left w:val="single" w:color="000000" w:sz="4" w:space="0"/>
              <w:bottom w:val="single" w:color="auto" w:sz="4" w:space="0"/>
              <w:right w:val="single" w:color="000000" w:sz="4" w:space="0"/>
            </w:tcBorders>
          </w:tcPr>
          <w:p>
            <w:pPr>
              <w:pStyle w:val="8"/>
              <w:spacing w:before="129"/>
              <w:ind w:left="11"/>
              <w:jc w:val="center"/>
              <w:rPr>
                <w:sz w:val="18"/>
              </w:rPr>
            </w:pPr>
          </w:p>
        </w:tc>
        <w:tc>
          <w:tcPr>
            <w:tcW w:w="540" w:type="dxa"/>
            <w:vMerge w:val="continue"/>
            <w:tcBorders>
              <w:left w:val="single" w:color="000000" w:sz="4" w:space="0"/>
              <w:bottom w:val="single" w:color="auto" w:sz="4" w:space="0"/>
              <w:right w:val="single" w:color="000000" w:sz="4" w:space="0"/>
            </w:tcBorders>
          </w:tcPr>
          <w:p>
            <w:pPr>
              <w:pStyle w:val="8"/>
              <w:spacing w:before="3"/>
              <w:ind w:left="180"/>
              <w:rPr>
                <w:sz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sz w:val="18"/>
                <w:szCs w:val="18"/>
              </w:rPr>
            </w:pPr>
            <w:r>
              <w:rPr>
                <w:rFonts w:hint="eastAsia" w:ascii="仿宋_GB2312" w:hAnsi="宋体" w:eastAsia="仿宋_GB2312"/>
                <w:sz w:val="18"/>
                <w:szCs w:val="18"/>
              </w:rPr>
              <w:t>招生结果</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各校本年度招生结果</w:t>
            </w:r>
          </w:p>
        </w:tc>
        <w:tc>
          <w:tcPr>
            <w:tcW w:w="2520" w:type="dxa"/>
            <w:vMerge w:val="continue"/>
            <w:tcBorders>
              <w:left w:val="single" w:color="000000" w:sz="4" w:space="0"/>
              <w:bottom w:val="single" w:color="000000" w:sz="4" w:space="0"/>
              <w:right w:val="single" w:color="000000" w:sz="4" w:space="0"/>
            </w:tcBorders>
          </w:tcPr>
          <w:p>
            <w:pPr>
              <w:pStyle w:val="8"/>
              <w:spacing w:line="324" w:lineRule="auto"/>
              <w:ind w:left="108" w:right="95"/>
              <w:jc w:val="both"/>
              <w:rPr>
                <w:sz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南辛店</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olor w:val="000000"/>
                <w:sz w:val="18"/>
                <w:szCs w:val="18"/>
              </w:rPr>
            </w:pPr>
            <w:r>
              <w:rPr>
                <w:rFonts w:hint="eastAsia" w:ascii="仿宋_GB2312" w:eastAsia="仿宋_GB2312"/>
                <w:color w:val="000000"/>
                <w:sz w:val="18"/>
                <w:szCs w:val="18"/>
              </w:rPr>
              <w:t>■学校公示栏</w:t>
            </w:r>
          </w:p>
          <w:p>
            <w:pPr>
              <w:rPr>
                <w:rFonts w:ascii="仿宋_GB2312" w:eastAsia="仿宋_GB2312" w:cs="宋体"/>
                <w:color w:val="000000"/>
                <w:sz w:val="18"/>
                <w:szCs w:val="18"/>
              </w:rPr>
            </w:pPr>
            <w:r>
              <w:rPr>
                <w:rFonts w:hint="eastAsia" w:ascii="仿宋_GB2312" w:eastAsia="仿宋_GB2312"/>
                <w:color w:val="000000"/>
                <w:sz w:val="18"/>
                <w:szCs w:val="18"/>
              </w:rPr>
              <w:t xml:space="preserve">■社区/村公示栏（电子屏）    </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lang w:val="en-US"/>
              </w:rPr>
            </w:pPr>
            <w:r>
              <w:rPr>
                <w:rFonts w:hint="eastAsia" w:ascii="仿宋_GB2312" w:hAnsi="宋体" w:eastAsia="仿宋_GB2312" w:cs="宋体"/>
                <w:color w:val="000000"/>
                <w:sz w:val="18"/>
                <w:szCs w:val="18"/>
                <w:lang w:val="en-US"/>
              </w:rPr>
              <w:t>4</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18"/>
                <w:szCs w:val="18"/>
              </w:rPr>
            </w:pPr>
            <w:r>
              <w:rPr>
                <w:rFonts w:hint="eastAsia" w:ascii="仿宋_GB2312" w:hAnsi="宋体" w:eastAsia="仿宋_GB2312"/>
                <w:sz w:val="18"/>
                <w:szCs w:val="18"/>
              </w:rPr>
              <w:t>学生</w:t>
            </w:r>
          </w:p>
          <w:p>
            <w:pPr>
              <w:jc w:val="center"/>
              <w:rPr>
                <w:rFonts w:ascii="仿宋_GB2312" w:hAnsi="宋体" w:eastAsia="仿宋_GB2312"/>
                <w:sz w:val="18"/>
                <w:szCs w:val="18"/>
              </w:rPr>
            </w:pPr>
            <w:r>
              <w:rPr>
                <w:rFonts w:hint="eastAsia" w:ascii="仿宋_GB2312" w:hAnsi="宋体" w:eastAsia="仿宋_GB2312"/>
                <w:sz w:val="18"/>
                <w:szCs w:val="18"/>
              </w:rPr>
              <w:t>管理</w:t>
            </w:r>
          </w:p>
        </w:tc>
        <w:tc>
          <w:tcPr>
            <w:tcW w:w="900" w:type="dxa"/>
            <w:tcBorders>
              <w:top w:val="single" w:color="000000" w:sz="4" w:space="0"/>
              <w:left w:val="single" w:color="auto" w:sz="4" w:space="0"/>
              <w:bottom w:val="single" w:color="000000" w:sz="4" w:space="0"/>
              <w:right w:val="single" w:color="000000" w:sz="4" w:space="0"/>
            </w:tcBorders>
            <w:vAlign w:val="center"/>
          </w:tcPr>
          <w:p>
            <w:pPr>
              <w:rPr>
                <w:rFonts w:ascii="仿宋_GB2312" w:hAnsi="宋体" w:eastAsia="仿宋_GB2312"/>
                <w:sz w:val="18"/>
                <w:szCs w:val="18"/>
              </w:rPr>
            </w:pPr>
            <w:r>
              <w:rPr>
                <w:rFonts w:hint="eastAsia" w:ascii="仿宋_GB2312" w:hAnsi="宋体" w:eastAsia="仿宋_GB2312"/>
                <w:sz w:val="18"/>
                <w:szCs w:val="18"/>
              </w:rPr>
              <w:t>义务教育学生资助政策</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color w:val="000000"/>
                <w:sz w:val="18"/>
                <w:szCs w:val="18"/>
              </w:rPr>
              <w:t>统一城乡义务教育“两免一补”政策</w:t>
            </w:r>
          </w:p>
        </w:tc>
        <w:tc>
          <w:tcPr>
            <w:tcW w:w="252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color w:val="000000"/>
                <w:sz w:val="18"/>
                <w:szCs w:val="18"/>
              </w:rPr>
              <w:t>《政府信息公开条例》、《国务院关于进一步完善城乡义务教育经费保障机制的通知》</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南辛店</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olor w:val="000000"/>
                <w:sz w:val="18"/>
                <w:szCs w:val="18"/>
              </w:rPr>
            </w:pPr>
            <w:r>
              <w:rPr>
                <w:rFonts w:hint="eastAsia" w:ascii="仿宋_GB2312" w:eastAsia="仿宋_GB2312"/>
                <w:color w:val="000000"/>
                <w:sz w:val="18"/>
                <w:szCs w:val="18"/>
              </w:rPr>
              <w:t>■学校公示栏</w:t>
            </w:r>
          </w:p>
          <w:p>
            <w:pPr>
              <w:rPr>
                <w:rFonts w:ascii="仿宋_GB2312" w:eastAsia="仿宋_GB2312" w:cs="宋体"/>
                <w:sz w:val="18"/>
                <w:szCs w:val="18"/>
              </w:rPr>
            </w:pPr>
            <w:r>
              <w:rPr>
                <w:rFonts w:hint="eastAsia" w:ascii="仿宋_GB2312" w:eastAsia="仿宋_GB2312"/>
                <w:color w:val="000000"/>
                <w:sz w:val="18"/>
                <w:szCs w:val="18"/>
              </w:rPr>
              <w:t>■社区/村公示栏（电子屏）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4" w:hRule="atLeast"/>
        </w:trPr>
        <w:tc>
          <w:tcPr>
            <w:tcW w:w="540"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color w:val="000000"/>
                <w:sz w:val="18"/>
                <w:szCs w:val="18"/>
                <w:lang w:val="en-US"/>
              </w:rPr>
            </w:pPr>
            <w:r>
              <w:rPr>
                <w:rFonts w:hint="eastAsia" w:ascii="仿宋_GB2312" w:hAnsi="宋体" w:eastAsia="仿宋_GB2312" w:cs="宋体"/>
                <w:color w:val="000000"/>
                <w:sz w:val="18"/>
                <w:szCs w:val="18"/>
                <w:lang w:val="en-US"/>
              </w:rPr>
              <w:t>5</w:t>
            </w:r>
          </w:p>
        </w:tc>
        <w:tc>
          <w:tcPr>
            <w:tcW w:w="540" w:type="dxa"/>
            <w:vMerge w:val="restart"/>
            <w:tcBorders>
              <w:left w:val="single" w:color="auto" w:sz="4" w:space="0"/>
              <w:right w:val="single" w:color="auto" w:sz="4" w:space="0"/>
            </w:tcBorders>
            <w:vAlign w:val="center"/>
          </w:tcPr>
          <w:p>
            <w:pPr>
              <w:jc w:val="center"/>
              <w:rPr>
                <w:rFonts w:ascii="仿宋_GB2312" w:hAnsi="宋体" w:eastAsia="仿宋_GB2312"/>
                <w:sz w:val="18"/>
                <w:szCs w:val="18"/>
              </w:rPr>
            </w:pPr>
            <w:r>
              <w:rPr>
                <w:rFonts w:hint="eastAsia" w:ascii="仿宋_GB2312" w:hAnsi="宋体" w:eastAsia="仿宋_GB2312"/>
                <w:color w:val="000000"/>
                <w:sz w:val="18"/>
                <w:szCs w:val="18"/>
              </w:rPr>
              <w:t>教师管理农村义务教育学生营养改善计划</w:t>
            </w:r>
            <w:r>
              <w:rPr>
                <w:rFonts w:hint="eastAsia" w:ascii="仿宋_GB2312" w:hAnsi="宋体" w:eastAsia="仿宋_GB2312"/>
                <w:sz w:val="18"/>
                <w:szCs w:val="18"/>
              </w:rPr>
              <w:t>重要政策执行情况</w:t>
            </w:r>
          </w:p>
        </w:tc>
        <w:tc>
          <w:tcPr>
            <w:tcW w:w="900" w:type="dxa"/>
            <w:vMerge w:val="restart"/>
            <w:tcBorders>
              <w:top w:val="single" w:color="000000" w:sz="4" w:space="0"/>
              <w:left w:val="single" w:color="auto" w:sz="4" w:space="0"/>
              <w:right w:val="single" w:color="000000"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教师</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行为</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规范</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教师职业行为准则及违规处理办法</w:t>
            </w:r>
          </w:p>
        </w:tc>
        <w:tc>
          <w:tcPr>
            <w:tcW w:w="252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南辛店</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540" w:type="dxa"/>
            <w:vMerge w:val="continue"/>
            <w:tcBorders>
              <w:left w:val="single" w:color="auto" w:sz="4" w:space="0"/>
              <w:right w:val="single" w:color="auto" w:sz="4" w:space="0"/>
            </w:tcBorders>
            <w:vAlign w:val="center"/>
          </w:tcPr>
          <w:p>
            <w:pPr>
              <w:jc w:val="center"/>
              <w:rPr>
                <w:rFonts w:ascii="仿宋_GB2312" w:hAnsi="宋体" w:eastAsia="仿宋_GB2312" w:cs="宋体"/>
                <w:color w:val="000000"/>
                <w:sz w:val="18"/>
                <w:szCs w:val="18"/>
                <w:lang w:val="en-US"/>
              </w:rPr>
            </w:pPr>
          </w:p>
        </w:tc>
        <w:tc>
          <w:tcPr>
            <w:tcW w:w="540" w:type="dxa"/>
            <w:vMerge w:val="continue"/>
            <w:tcBorders>
              <w:left w:val="single" w:color="auto" w:sz="4" w:space="0"/>
              <w:right w:val="single" w:color="auto" w:sz="4" w:space="0"/>
            </w:tcBorders>
            <w:vAlign w:val="center"/>
          </w:tcPr>
          <w:p>
            <w:pPr>
              <w:jc w:val="center"/>
              <w:rPr>
                <w:rFonts w:ascii="仿宋_GB2312" w:hAnsi="宋体" w:eastAsia="仿宋_GB2312"/>
                <w:sz w:val="18"/>
                <w:szCs w:val="18"/>
              </w:rPr>
            </w:pPr>
          </w:p>
        </w:tc>
        <w:tc>
          <w:tcPr>
            <w:tcW w:w="900" w:type="dxa"/>
            <w:vMerge w:val="continue"/>
            <w:tcBorders>
              <w:left w:val="single" w:color="auto" w:sz="4" w:space="0"/>
              <w:bottom w:val="single" w:color="000000" w:sz="4" w:space="0"/>
              <w:right w:val="single" w:color="000000" w:sz="4" w:space="0"/>
            </w:tcBorders>
            <w:vAlign w:val="center"/>
          </w:tcPr>
          <w:p>
            <w:pPr>
              <w:rPr>
                <w:rFonts w:ascii="仿宋_GB2312" w:hAnsi="宋体" w:eastAsia="仿宋_GB2312"/>
                <w:sz w:val="18"/>
                <w:szCs w:val="18"/>
              </w:rPr>
            </w:pP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对教师有严重违反教师职业行为准则的行政处罚信息</w:t>
            </w:r>
          </w:p>
        </w:tc>
        <w:tc>
          <w:tcPr>
            <w:tcW w:w="2520" w:type="dxa"/>
            <w:tcBorders>
              <w:top w:val="single" w:color="000000" w:sz="4" w:space="0"/>
              <w:left w:val="single" w:color="000000" w:sz="4" w:space="0"/>
              <w:bottom w:val="single" w:color="000000" w:sz="4" w:space="0"/>
              <w:right w:val="single" w:color="000000" w:sz="4" w:space="0"/>
            </w:tcBorders>
          </w:tcPr>
          <w:p>
            <w:pPr>
              <w:pStyle w:val="8"/>
              <w:spacing w:line="324" w:lineRule="auto"/>
              <w:ind w:left="108" w:right="59"/>
              <w:jc w:val="both"/>
              <w:rPr>
                <w:sz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南辛店</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540" w:type="dxa"/>
            <w:vMerge w:val="continue"/>
            <w:tcBorders>
              <w:left w:val="single" w:color="auto" w:sz="4" w:space="0"/>
              <w:right w:val="single" w:color="auto" w:sz="4" w:space="0"/>
            </w:tcBorders>
            <w:vAlign w:val="center"/>
          </w:tcPr>
          <w:p>
            <w:pPr>
              <w:jc w:val="center"/>
              <w:rPr>
                <w:rFonts w:ascii="仿宋_GB2312" w:hAnsi="宋体" w:eastAsia="仿宋_GB2312" w:cs="宋体"/>
                <w:color w:val="000000"/>
                <w:sz w:val="18"/>
                <w:szCs w:val="18"/>
                <w:lang w:val="en-US"/>
              </w:rPr>
            </w:pPr>
          </w:p>
        </w:tc>
        <w:tc>
          <w:tcPr>
            <w:tcW w:w="540" w:type="dxa"/>
            <w:vMerge w:val="continue"/>
            <w:tcBorders>
              <w:left w:val="single" w:color="auto" w:sz="4" w:space="0"/>
              <w:right w:val="single" w:color="auto" w:sz="4" w:space="0"/>
            </w:tcBorders>
            <w:vAlign w:val="center"/>
          </w:tcPr>
          <w:p>
            <w:pPr>
              <w:jc w:val="center"/>
              <w:rPr>
                <w:rFonts w:ascii="仿宋_GB2312" w:hAnsi="宋体" w:eastAsia="仿宋_GB2312"/>
                <w:sz w:val="18"/>
                <w:szCs w:val="18"/>
              </w:rPr>
            </w:pPr>
          </w:p>
        </w:tc>
        <w:tc>
          <w:tcPr>
            <w:tcW w:w="900" w:type="dxa"/>
            <w:vMerge w:val="restart"/>
            <w:tcBorders>
              <w:top w:val="single" w:color="000000" w:sz="4" w:space="0"/>
              <w:left w:val="single" w:color="auto" w:sz="4" w:space="0"/>
              <w:right w:val="single" w:color="000000"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教师评优评先</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优秀教师的表彰、奖励等行政奖励信息公示</w:t>
            </w:r>
          </w:p>
        </w:tc>
        <w:tc>
          <w:tcPr>
            <w:tcW w:w="252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《教师法》、《中共中央 国务院关于全面深化新时代教师队伍建设改革的意见》</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南辛店</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540" w:type="dxa"/>
            <w:vMerge w:val="continue"/>
            <w:tcBorders>
              <w:left w:val="single" w:color="auto" w:sz="4" w:space="0"/>
              <w:right w:val="single" w:color="auto" w:sz="4" w:space="0"/>
            </w:tcBorders>
            <w:vAlign w:val="center"/>
          </w:tcPr>
          <w:p>
            <w:pPr>
              <w:jc w:val="center"/>
              <w:rPr>
                <w:rFonts w:ascii="仿宋_GB2312" w:hAnsi="宋体" w:eastAsia="仿宋_GB2312" w:cs="宋体"/>
                <w:color w:val="000000"/>
                <w:sz w:val="18"/>
                <w:szCs w:val="18"/>
                <w:lang w:val="en-US"/>
              </w:rPr>
            </w:pPr>
          </w:p>
        </w:tc>
        <w:tc>
          <w:tcPr>
            <w:tcW w:w="540" w:type="dxa"/>
            <w:vMerge w:val="continue"/>
            <w:tcBorders>
              <w:left w:val="single" w:color="auto" w:sz="4" w:space="0"/>
              <w:right w:val="single" w:color="auto" w:sz="4" w:space="0"/>
            </w:tcBorders>
            <w:vAlign w:val="center"/>
          </w:tcPr>
          <w:p>
            <w:pPr>
              <w:jc w:val="center"/>
              <w:rPr>
                <w:rFonts w:ascii="仿宋_GB2312" w:hAnsi="宋体" w:eastAsia="仿宋_GB2312"/>
                <w:sz w:val="18"/>
                <w:szCs w:val="18"/>
              </w:rPr>
            </w:pPr>
          </w:p>
        </w:tc>
        <w:tc>
          <w:tcPr>
            <w:tcW w:w="900" w:type="dxa"/>
            <w:vMerge w:val="continue"/>
            <w:tcBorders>
              <w:left w:val="single" w:color="auto" w:sz="4" w:space="0"/>
              <w:bottom w:val="single" w:color="000000" w:sz="4" w:space="0"/>
              <w:right w:val="single" w:color="000000" w:sz="4" w:space="0"/>
            </w:tcBorders>
            <w:vAlign w:val="center"/>
          </w:tcPr>
          <w:p>
            <w:pPr>
              <w:rPr>
                <w:rFonts w:ascii="仿宋_GB2312" w:hAnsi="宋体" w:eastAsia="仿宋_GB2312"/>
                <w:sz w:val="18"/>
                <w:szCs w:val="18"/>
              </w:rPr>
            </w:pP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任教30年乡村教师以上教师申请荣誉证书相关政策</w:t>
            </w:r>
          </w:p>
        </w:tc>
        <w:tc>
          <w:tcPr>
            <w:tcW w:w="2520" w:type="dxa"/>
            <w:tcBorders>
              <w:top w:val="single" w:color="000000" w:sz="4" w:space="0"/>
              <w:left w:val="single" w:color="000000" w:sz="4" w:space="0"/>
              <w:bottom w:val="single" w:color="auto"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《政府信息公开条例》、《关于做好乡村学校从教30年教师荣誉证书颁发工作的通知》</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南辛店</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540" w:type="dxa"/>
            <w:vMerge w:val="continue"/>
            <w:tcBorders>
              <w:left w:val="single" w:color="auto" w:sz="4" w:space="0"/>
              <w:right w:val="single" w:color="auto" w:sz="4" w:space="0"/>
            </w:tcBorders>
          </w:tcPr>
          <w:p>
            <w:pPr>
              <w:jc w:val="center"/>
              <w:rPr>
                <w:rFonts w:ascii="仿宋_GB2312" w:hAnsi="宋体" w:eastAsia="仿宋_GB2312" w:cs="宋体"/>
                <w:color w:val="000000"/>
                <w:sz w:val="18"/>
                <w:szCs w:val="18"/>
                <w:lang w:val="en-US"/>
              </w:rPr>
            </w:pPr>
          </w:p>
        </w:tc>
        <w:tc>
          <w:tcPr>
            <w:tcW w:w="540" w:type="dxa"/>
            <w:vMerge w:val="continue"/>
            <w:tcBorders>
              <w:left w:val="single" w:color="auto" w:sz="4" w:space="0"/>
              <w:right w:val="single" w:color="auto" w:sz="4" w:space="0"/>
            </w:tcBorders>
          </w:tcPr>
          <w:p>
            <w:pPr>
              <w:jc w:val="center"/>
              <w:rPr>
                <w:rFonts w:ascii="仿宋_GB2312" w:hAnsi="宋体" w:eastAsia="仿宋_GB2312"/>
                <w:sz w:val="18"/>
                <w:szCs w:val="18"/>
              </w:rPr>
            </w:pP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教师职称评审</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评审政策、评审通知、学校拟推荐人选名单、评审结果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、最终结果</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《政府信息公开条例》、《人力资源社会保障部教育部关于印发深化中小学教师职称制度改革的指导意见的通知》</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信息形成（变更）3个工作日内，公示时间不少于7个工作日</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南辛店</w:t>
            </w:r>
            <w:r>
              <w:rPr>
                <w:rFonts w:hint="eastAsia" w:ascii="仿宋_GB2312" w:eastAsia="仿宋_GB2312" w:cs="宋体"/>
                <w:color w:val="000000"/>
                <w:sz w:val="18"/>
                <w:szCs w:val="18"/>
              </w:rPr>
              <w:t>联校</w:t>
            </w:r>
          </w:p>
        </w:tc>
        <w:tc>
          <w:tcPr>
            <w:tcW w:w="216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教师</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bl>
    <w:tbl>
      <w:tblPr>
        <w:tblStyle w:val="6"/>
        <w:tblpPr w:leftFromText="180" w:rightFromText="180" w:vertAnchor="text" w:horzAnchor="page" w:tblpX="565" w:tblpY="59"/>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40"/>
        <w:gridCol w:w="900"/>
        <w:gridCol w:w="2340"/>
        <w:gridCol w:w="2520"/>
        <w:gridCol w:w="1620"/>
        <w:gridCol w:w="900"/>
        <w:gridCol w:w="2160"/>
        <w:gridCol w:w="54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2" w:hRule="atLeast"/>
        </w:trPr>
        <w:tc>
          <w:tcPr>
            <w:tcW w:w="540" w:type="dxa"/>
            <w:vAlign w:val="center"/>
          </w:tcPr>
          <w:p>
            <w:pPr>
              <w:jc w:val="center"/>
              <w:rPr>
                <w:rFonts w:ascii="仿宋_GB2312" w:hAnsi="宋体" w:eastAsia="仿宋_GB2312" w:cs="宋体"/>
                <w:color w:val="000000"/>
                <w:sz w:val="18"/>
                <w:szCs w:val="18"/>
                <w:lang w:val="en-US"/>
              </w:rPr>
            </w:pPr>
            <w:r>
              <w:rPr>
                <w:rFonts w:hint="eastAsia" w:ascii="仿宋_GB2312" w:hAnsi="宋体" w:eastAsia="仿宋_GB2312" w:cs="宋体"/>
                <w:color w:val="000000"/>
                <w:sz w:val="18"/>
                <w:szCs w:val="18"/>
                <w:lang w:val="en-US"/>
              </w:rPr>
              <w:t>6</w:t>
            </w:r>
          </w:p>
        </w:tc>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乡村教师生活补助</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管理制度、实施方案、实施时间、补助范围、发放对象、补助档次标准、发放情况</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 财政部关于落实2013年中央1号文件要求对在连片特困地区工作的乡村教师给予生活补助的通知》、《教育部关于加强乡村教师生活补助经费管理有关工作的通知》</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信息形成（变更）3个工作日内；教师申领情况进行常年公示</w:t>
            </w:r>
          </w:p>
        </w:tc>
        <w:tc>
          <w:tcPr>
            <w:tcW w:w="900" w:type="dxa"/>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南辛店</w:t>
            </w:r>
            <w:r>
              <w:rPr>
                <w:rFonts w:hint="eastAsia" w:ascii="仿宋_GB2312" w:eastAsia="仿宋_GB2312" w:cs="宋体"/>
                <w:color w:val="000000"/>
                <w:sz w:val="18"/>
                <w:szCs w:val="18"/>
              </w:rPr>
              <w:t>联校</w:t>
            </w:r>
          </w:p>
        </w:tc>
        <w:tc>
          <w:tcPr>
            <w:tcW w:w="216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4" w:hRule="atLeast"/>
        </w:trPr>
        <w:tc>
          <w:tcPr>
            <w:tcW w:w="540" w:type="dxa"/>
            <w:vMerge w:val="restart"/>
            <w:vAlign w:val="center"/>
          </w:tcPr>
          <w:p>
            <w:pPr>
              <w:jc w:val="center"/>
              <w:rPr>
                <w:rFonts w:ascii="仿宋_GB2312" w:hAnsi="宋体" w:eastAsia="仿宋_GB2312"/>
                <w:color w:val="000000"/>
                <w:sz w:val="18"/>
                <w:szCs w:val="18"/>
                <w:lang w:val="en-US"/>
              </w:rPr>
            </w:pPr>
            <w:r>
              <w:rPr>
                <w:rFonts w:hint="eastAsia" w:ascii="仿宋_GB2312" w:hAnsi="宋体" w:eastAsia="仿宋_GB2312"/>
                <w:color w:val="000000"/>
                <w:sz w:val="18"/>
                <w:szCs w:val="18"/>
                <w:lang w:val="en-US"/>
              </w:rPr>
              <w:t>7</w:t>
            </w:r>
          </w:p>
        </w:tc>
        <w:tc>
          <w:tcPr>
            <w:tcW w:w="54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重要政策执行情况</w:t>
            </w:r>
          </w:p>
        </w:tc>
        <w:tc>
          <w:tcPr>
            <w:tcW w:w="900" w:type="dxa"/>
            <w:tcBorders>
              <w:bottom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控辍保学</w:t>
            </w:r>
          </w:p>
        </w:tc>
        <w:tc>
          <w:tcPr>
            <w:tcW w:w="2340" w:type="dxa"/>
            <w:vAlign w:val="center"/>
          </w:tcPr>
          <w:p>
            <w:pPr>
              <w:rPr>
                <w:rFonts w:ascii="仿宋_GB2312" w:hAnsi="宋体" w:eastAsia="仿宋_GB2312" w:cs="宋体"/>
                <w:sz w:val="18"/>
                <w:szCs w:val="18"/>
              </w:rPr>
            </w:pPr>
            <w:r>
              <w:rPr>
                <w:rFonts w:hint="eastAsia" w:ascii="仿宋_GB2312" w:hAnsi="宋体" w:eastAsia="仿宋_GB2312"/>
                <w:sz w:val="18"/>
                <w:szCs w:val="18"/>
              </w:rPr>
              <w:t>“一县一策”控辍保学工作方案；年度工作进展情况（含义务教育学生失学、辍学的总体情况，建档立卡家庭贫困学生总体就学情况）；督导检查结果公告；典型经验和有效做法</w:t>
            </w:r>
          </w:p>
        </w:tc>
        <w:tc>
          <w:tcPr>
            <w:tcW w:w="2520" w:type="dxa"/>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《政府信息公开条例》、《国务院办公厅关于进一步加强控辍保学提高义务教育巩固水平的通知</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南辛店</w:t>
            </w:r>
            <w:r>
              <w:rPr>
                <w:rFonts w:hint="eastAsia" w:ascii="仿宋_GB2312" w:eastAsia="仿宋_GB2312" w:cs="宋体"/>
                <w:color w:val="000000"/>
                <w:sz w:val="18"/>
                <w:szCs w:val="18"/>
              </w:rPr>
              <w:t>联校</w:t>
            </w:r>
          </w:p>
        </w:tc>
        <w:tc>
          <w:tcPr>
            <w:tcW w:w="2160" w:type="dxa"/>
            <w:vAlign w:val="center"/>
          </w:tcPr>
          <w:p>
            <w:pPr>
              <w:spacing w:line="240" w:lineRule="exact"/>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9" w:hRule="atLeast"/>
        </w:trPr>
        <w:tc>
          <w:tcPr>
            <w:tcW w:w="540" w:type="dxa"/>
            <w:vMerge w:val="continue"/>
          </w:tcPr>
          <w:p>
            <w:pPr>
              <w:pStyle w:val="8"/>
              <w:ind w:left="11"/>
              <w:jc w:val="center"/>
              <w:rPr>
                <w:sz w:val="18"/>
              </w:rPr>
            </w:pPr>
          </w:p>
        </w:tc>
        <w:tc>
          <w:tcPr>
            <w:tcW w:w="540" w:type="dxa"/>
            <w:vMerge w:val="continue"/>
            <w:vAlign w:val="center"/>
          </w:tcPr>
          <w:p>
            <w:pPr>
              <w:jc w:val="center"/>
              <w:rPr>
                <w:rFonts w:ascii="仿宋_GB2312" w:hAnsi="宋体" w:eastAsia="仿宋_GB2312" w:cs="宋体"/>
                <w:color w:val="000000"/>
                <w:sz w:val="18"/>
                <w:szCs w:val="18"/>
              </w:rPr>
            </w:pP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农村义务教育学生营养改善计划</w:t>
            </w:r>
          </w:p>
        </w:tc>
        <w:tc>
          <w:tcPr>
            <w:tcW w:w="2340" w:type="dxa"/>
            <w:tcBorders>
              <w:lef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有关政策法规、规章、规范性文件；组织机构和职责，举报电话、信箱或电子邮箱</w:t>
            </w:r>
            <w:r>
              <w:rPr>
                <w:rFonts w:hint="eastAsia" w:ascii="仿宋_GB2312" w:hAnsi="宋体" w:eastAsia="仿宋_GB2312"/>
                <w:sz w:val="18"/>
                <w:szCs w:val="18"/>
              </w:rPr>
              <w:br w:type="textWrapping"/>
            </w:r>
            <w:r>
              <w:rPr>
                <w:rFonts w:hint="eastAsia" w:ascii="仿宋_GB2312" w:hAnsi="宋体" w:eastAsia="仿宋_GB2312"/>
                <w:sz w:val="18"/>
                <w:szCs w:val="18"/>
              </w:rPr>
              <w:t>；供餐企业、托餐家庭名单</w:t>
            </w:r>
          </w:p>
        </w:tc>
        <w:tc>
          <w:tcPr>
            <w:tcW w:w="252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《国务院办公厅关于实施农村义务教育学生营养改善计划的意见》《教育部等十五部门关于印发〈农村义务教育学生营养改善计划实施细则〉等五个配套文件的通知》</w:t>
            </w:r>
          </w:p>
          <w:p>
            <w:pPr>
              <w:pStyle w:val="8"/>
              <w:spacing w:line="324" w:lineRule="auto"/>
              <w:ind w:left="108" w:right="59"/>
              <w:jc w:val="both"/>
              <w:rPr>
                <w:sz w:val="18"/>
              </w:rPr>
            </w:pP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南辛店</w:t>
            </w:r>
            <w:r>
              <w:rPr>
                <w:rFonts w:hint="eastAsia" w:ascii="仿宋_GB2312" w:eastAsia="仿宋_GB2312" w:cs="宋体"/>
                <w:color w:val="000000"/>
                <w:sz w:val="18"/>
                <w:szCs w:val="18"/>
              </w:rPr>
              <w:t>联校</w:t>
            </w:r>
          </w:p>
        </w:tc>
        <w:tc>
          <w:tcPr>
            <w:tcW w:w="2160" w:type="dxa"/>
            <w:vAlign w:val="center"/>
          </w:tcPr>
          <w:p>
            <w:pPr>
              <w:spacing w:line="240" w:lineRule="exact"/>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7" w:hRule="atLeast"/>
        </w:trPr>
        <w:tc>
          <w:tcPr>
            <w:tcW w:w="540" w:type="dxa"/>
            <w:vMerge w:val="continue"/>
          </w:tcPr>
          <w:p>
            <w:pPr>
              <w:pStyle w:val="8"/>
              <w:ind w:left="11"/>
              <w:jc w:val="center"/>
              <w:rPr>
                <w:sz w:val="18"/>
              </w:rPr>
            </w:pPr>
          </w:p>
        </w:tc>
        <w:tc>
          <w:tcPr>
            <w:tcW w:w="540" w:type="dxa"/>
            <w:vMerge w:val="continue"/>
          </w:tcPr>
          <w:p>
            <w:pPr>
              <w:rPr>
                <w:sz w:val="2"/>
                <w:szCs w:val="2"/>
              </w:rPr>
            </w:pPr>
          </w:p>
        </w:tc>
        <w:tc>
          <w:tcPr>
            <w:tcW w:w="900" w:type="dxa"/>
            <w:vMerge w:val="continue"/>
            <w:tcBorders>
              <w:top w:val="single" w:color="auto" w:sz="4" w:space="0"/>
              <w:left w:val="single" w:color="auto" w:sz="4" w:space="0"/>
              <w:bottom w:val="single" w:color="auto" w:sz="4" w:space="0"/>
              <w:right w:val="single" w:color="auto" w:sz="4" w:space="0"/>
            </w:tcBorders>
          </w:tcPr>
          <w:p>
            <w:pPr>
              <w:pStyle w:val="8"/>
              <w:spacing w:before="122" w:line="324" w:lineRule="auto"/>
              <w:ind w:left="269" w:right="260"/>
              <w:rPr>
                <w:sz w:val="18"/>
              </w:rPr>
            </w:pPr>
          </w:p>
        </w:tc>
        <w:tc>
          <w:tcPr>
            <w:tcW w:w="2340" w:type="dxa"/>
            <w:tcBorders>
              <w:lef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学校食堂饭菜价格、带量食谱；学校膳食委员会名单；学校管理人员陪餐情况；食品安全突发事件应急预案</w:t>
            </w:r>
          </w:p>
        </w:tc>
        <w:tc>
          <w:tcPr>
            <w:tcW w:w="2520" w:type="dxa"/>
            <w:vMerge w:val="continue"/>
            <w:tcBorders>
              <w:top w:val="nil"/>
            </w:tcBorders>
          </w:tcPr>
          <w:p>
            <w:pPr>
              <w:rPr>
                <w:sz w:val="2"/>
                <w:szCs w:val="2"/>
              </w:rPr>
            </w:pP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南辛店</w:t>
            </w:r>
            <w:r>
              <w:rPr>
                <w:rFonts w:hint="eastAsia" w:ascii="仿宋_GB2312" w:eastAsia="仿宋_GB2312" w:cs="宋体"/>
                <w:color w:val="000000"/>
                <w:sz w:val="18"/>
                <w:szCs w:val="18"/>
              </w:rPr>
              <w:t>联校</w:t>
            </w:r>
          </w:p>
        </w:tc>
        <w:tc>
          <w:tcPr>
            <w:tcW w:w="2160" w:type="dxa"/>
            <w:vAlign w:val="center"/>
          </w:tcPr>
          <w:p>
            <w:pPr>
              <w:spacing w:line="240" w:lineRule="exact"/>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0" w:hRule="atLeast"/>
        </w:trPr>
        <w:tc>
          <w:tcPr>
            <w:tcW w:w="540" w:type="dxa"/>
            <w:vMerge w:val="continue"/>
            <w:vAlign w:val="center"/>
          </w:tcPr>
          <w:p>
            <w:pPr>
              <w:jc w:val="center"/>
              <w:rPr>
                <w:rFonts w:ascii="仿宋_GB2312" w:hAnsi="宋体" w:eastAsia="仿宋_GB2312"/>
                <w:color w:val="000000"/>
                <w:sz w:val="18"/>
                <w:szCs w:val="18"/>
              </w:rPr>
            </w:pPr>
          </w:p>
        </w:tc>
        <w:tc>
          <w:tcPr>
            <w:tcW w:w="540" w:type="dxa"/>
            <w:vMerge w:val="continue"/>
            <w:tcBorders>
              <w:bottom w:val="single" w:color="auto" w:sz="4" w:space="0"/>
            </w:tcBorders>
            <w:vAlign w:val="center"/>
          </w:tcPr>
          <w:p>
            <w:pPr>
              <w:jc w:val="center"/>
              <w:rPr>
                <w:rFonts w:ascii="仿宋_GB2312" w:hAnsi="宋体" w:eastAsia="仿宋_GB2312"/>
                <w:color w:val="000000"/>
                <w:sz w:val="18"/>
                <w:szCs w:val="18"/>
              </w:rPr>
            </w:pPr>
          </w:p>
        </w:tc>
        <w:tc>
          <w:tcPr>
            <w:tcW w:w="900" w:type="dxa"/>
            <w:tcBorders>
              <w:top w:val="single" w:color="auto" w:sz="4" w:space="0"/>
              <w:left w:val="single" w:color="auto" w:sz="4" w:space="0"/>
              <w:bottom w:val="single" w:color="auto" w:sz="4" w:space="0"/>
              <w:right w:val="single" w:color="auto" w:sz="4" w:space="0"/>
            </w:tcBorders>
          </w:tcPr>
          <w:p>
            <w:pPr>
              <w:jc w:val="both"/>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农村义务教育学生营养改善计划</w:t>
            </w:r>
          </w:p>
        </w:tc>
        <w:tc>
          <w:tcPr>
            <w:tcW w:w="2340" w:type="dxa"/>
            <w:tcBorders>
              <w:left w:val="single" w:color="auto"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供餐企业（单位）配套管理制度，食品安全责任人、供餐方签约人；食品安全突发事件应急预案</w:t>
            </w:r>
          </w:p>
        </w:tc>
        <w:tc>
          <w:tcPr>
            <w:tcW w:w="2520" w:type="dxa"/>
            <w:vMerge w:val="continue"/>
            <w:tcBorders>
              <w:top w:val="nil"/>
            </w:tcBorders>
          </w:tcPr>
          <w:p>
            <w:pPr>
              <w:rPr>
                <w:sz w:val="2"/>
                <w:szCs w:val="2"/>
              </w:rPr>
            </w:pP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实施营养改善计划的供餐企业（单位）</w:t>
            </w:r>
          </w:p>
        </w:tc>
        <w:tc>
          <w:tcPr>
            <w:tcW w:w="2160" w:type="dxa"/>
            <w:vAlign w:val="center"/>
          </w:tcPr>
          <w:p>
            <w:pPr>
              <w:spacing w:line="240" w:lineRule="exact"/>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2" w:hRule="atLeast"/>
        </w:trPr>
        <w:tc>
          <w:tcPr>
            <w:tcW w:w="540" w:type="dxa"/>
            <w:vMerge w:val="continue"/>
            <w:vAlign w:val="center"/>
          </w:tcPr>
          <w:p>
            <w:pPr>
              <w:jc w:val="center"/>
              <w:rPr>
                <w:rFonts w:ascii="仿宋_GB2312" w:hAnsi="宋体" w:eastAsia="仿宋_GB2312" w:cs="宋体"/>
                <w:sz w:val="18"/>
                <w:szCs w:val="18"/>
              </w:rPr>
            </w:pPr>
          </w:p>
        </w:tc>
        <w:tc>
          <w:tcPr>
            <w:tcW w:w="540" w:type="dxa"/>
            <w:vMerge w:val="restart"/>
            <w:tcBorders>
              <w:top w:val="single" w:color="auto" w:sz="4" w:space="0"/>
            </w:tcBorders>
            <w:vAlign w:val="center"/>
          </w:tcPr>
          <w:p>
            <w:pPr>
              <w:jc w:val="center"/>
              <w:rPr>
                <w:rFonts w:ascii="仿宋_GB2312" w:hAnsi="宋体" w:eastAsia="仿宋_GB2312" w:cs="宋体"/>
                <w:sz w:val="18"/>
                <w:szCs w:val="18"/>
              </w:rPr>
            </w:pPr>
            <w:r>
              <w:rPr>
                <w:rFonts w:hint="eastAsia" w:ascii="仿宋_GB2312" w:hAnsi="宋体" w:eastAsia="仿宋_GB2312"/>
                <w:sz w:val="18"/>
                <w:szCs w:val="18"/>
              </w:rPr>
              <w:t>重要政策执行情况</w:t>
            </w:r>
          </w:p>
        </w:tc>
        <w:tc>
          <w:tcPr>
            <w:tcW w:w="900" w:type="dxa"/>
            <w:tcBorders>
              <w:top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学校体育评价</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体育工作自评结果（体育课、体育训练、体育比赛、体育教师、体育场地、条件保障等）；学校体育发展年度报告（重点反映体育教学改革、体育教师配备、体育经费投入和体育场地设施、学生体质健康测试等方面的情况）</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《政府信息公开条例》、教育部关于印发《学生体质健康监测评价办法》等三个文件的通知</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南辛店</w:t>
            </w:r>
            <w:r>
              <w:rPr>
                <w:rFonts w:hint="eastAsia" w:ascii="仿宋_GB2312" w:eastAsia="仿宋_GB2312" w:cs="宋体"/>
                <w:color w:val="000000"/>
                <w:sz w:val="18"/>
                <w:szCs w:val="18"/>
              </w:rPr>
              <w:t>联校</w:t>
            </w:r>
          </w:p>
        </w:tc>
        <w:tc>
          <w:tcPr>
            <w:tcW w:w="2160" w:type="dxa"/>
            <w:vAlign w:val="center"/>
          </w:tcPr>
          <w:p>
            <w:pPr>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9" w:hRule="atLeast"/>
        </w:trPr>
        <w:tc>
          <w:tcPr>
            <w:tcW w:w="540" w:type="dxa"/>
            <w:vMerge w:val="continue"/>
          </w:tcPr>
          <w:p>
            <w:pPr>
              <w:pStyle w:val="8"/>
              <w:spacing w:before="149"/>
              <w:ind w:left="11"/>
              <w:jc w:val="center"/>
              <w:rPr>
                <w:sz w:val="18"/>
              </w:rPr>
            </w:pPr>
          </w:p>
        </w:tc>
        <w:tc>
          <w:tcPr>
            <w:tcW w:w="540" w:type="dxa"/>
            <w:vMerge w:val="continue"/>
          </w:tcPr>
          <w:p>
            <w:pPr>
              <w:pStyle w:val="8"/>
              <w:spacing w:line="324" w:lineRule="auto"/>
              <w:ind w:left="180" w:right="167"/>
              <w:jc w:val="both"/>
              <w:rPr>
                <w:sz w:val="18"/>
              </w:rPr>
            </w:pP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学校美育评价</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艺术教育工作自评结果（艺术课程、艺术活动、艺术教师、条件保障、特色发展及学生艺术素质测评等）；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《政府信息公开条例》、教育部关于印发《中小学生艺术素质测评办法》等三个文件的通知</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南辛店</w:t>
            </w:r>
            <w:r>
              <w:rPr>
                <w:rFonts w:hint="eastAsia" w:ascii="仿宋_GB2312" w:eastAsia="仿宋_GB2312" w:cs="宋体"/>
                <w:color w:val="000000"/>
                <w:sz w:val="18"/>
                <w:szCs w:val="18"/>
              </w:rPr>
              <w:t>联校</w:t>
            </w:r>
          </w:p>
        </w:tc>
        <w:tc>
          <w:tcPr>
            <w:tcW w:w="2160" w:type="dxa"/>
            <w:vAlign w:val="center"/>
          </w:tcPr>
          <w:p>
            <w:pPr>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bl>
    <w:tbl>
      <w:tblPr>
        <w:tblStyle w:val="6"/>
        <w:tblpPr w:leftFromText="180" w:rightFromText="180" w:vertAnchor="text" w:horzAnchor="page" w:tblpX="565" w:tblpY="51"/>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40"/>
        <w:gridCol w:w="900"/>
        <w:gridCol w:w="2340"/>
        <w:gridCol w:w="2520"/>
        <w:gridCol w:w="1620"/>
        <w:gridCol w:w="900"/>
        <w:gridCol w:w="2160"/>
        <w:gridCol w:w="54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1" w:hRule="atLeast"/>
        </w:trPr>
        <w:tc>
          <w:tcPr>
            <w:tcW w:w="540" w:type="dxa"/>
            <w:vAlign w:val="center"/>
          </w:tcPr>
          <w:p>
            <w:pPr>
              <w:jc w:val="center"/>
              <w:rPr>
                <w:rFonts w:ascii="仿宋_GB2312" w:hAnsi="宋体" w:eastAsia="仿宋_GB2312" w:cs="宋体"/>
                <w:color w:val="000000"/>
                <w:sz w:val="18"/>
                <w:szCs w:val="18"/>
                <w:lang w:val="en-US"/>
              </w:rPr>
            </w:pPr>
            <w:r>
              <w:rPr>
                <w:rFonts w:hint="eastAsia" w:ascii="仿宋_GB2312" w:hAnsi="宋体" w:eastAsia="仿宋_GB2312" w:cs="宋体"/>
                <w:color w:val="000000"/>
                <w:sz w:val="18"/>
                <w:szCs w:val="18"/>
                <w:lang w:val="en-US"/>
              </w:rPr>
              <w:t>9</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校园安全</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校园安全管理</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校园安全管理法律法规、配套管理制度，学生住宿、用餐、组织活动等安全管理情况，校园安全突发事件应急预案、预警信息、应对情况、调查处理情况，校车使用许可申请政策规定及申请流程</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《政府信息公开条例》、《国务院办公厅关于加强中小学幼儿园安全风险防控体系建设的意见》、《教育部关于推进中小学信息公开工作的意见》、《校车安全管理条例》</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南辛店</w:t>
            </w:r>
            <w:r>
              <w:rPr>
                <w:rFonts w:hint="eastAsia" w:ascii="仿宋_GB2312" w:eastAsia="仿宋_GB2312" w:cs="宋体"/>
                <w:color w:val="000000"/>
                <w:sz w:val="18"/>
                <w:szCs w:val="18"/>
              </w:rPr>
              <w:t>联校</w:t>
            </w:r>
          </w:p>
        </w:tc>
        <w:tc>
          <w:tcPr>
            <w:tcW w:w="2160" w:type="dxa"/>
            <w:vAlign w:val="center"/>
          </w:tcPr>
          <w:p>
            <w:pPr>
              <w:rPr>
                <w:rFonts w:ascii="仿宋_GB2312" w:eastAsia="仿宋_GB2312"/>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r>
    </w:tbl>
    <w:p>
      <w:pPr>
        <w:pStyle w:val="2"/>
        <w:bidi w:val="0"/>
        <w:jc w:val="center"/>
        <w:outlineLvl w:val="0"/>
        <w:rPr>
          <w:rFonts w:hint="eastAsia"/>
          <w:b/>
          <w:lang w:val="en-US" w:eastAsia="zh-CN"/>
        </w:rPr>
      </w:pPr>
      <w:bookmarkStart w:id="1" w:name="_Toc7750"/>
      <w:r>
        <w:rPr>
          <w:rFonts w:hint="eastAsia"/>
          <w:b/>
          <w:lang w:eastAsia="zh-CN"/>
        </w:rPr>
        <w:t>（二）户籍管理领域基层政务公开标准目录</w:t>
      </w:r>
      <w:bookmarkEnd w:id="1"/>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03"/>
        <w:gridCol w:w="628"/>
        <w:gridCol w:w="658"/>
        <w:gridCol w:w="1402"/>
        <w:gridCol w:w="2091"/>
        <w:gridCol w:w="979"/>
        <w:gridCol w:w="883"/>
        <w:gridCol w:w="3546"/>
        <w:gridCol w:w="746"/>
        <w:gridCol w:w="604"/>
        <w:gridCol w:w="694"/>
        <w:gridCol w:w="820"/>
        <w:gridCol w:w="612"/>
        <w:gridCol w:w="6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403"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序</w:t>
            </w:r>
            <w:r>
              <w:rPr>
                <w:rFonts w:hint="eastAsia" w:ascii="黑体" w:eastAsia="黑体"/>
                <w:sz w:val="22"/>
                <w:lang w:val="en-US" w:eastAsia="zh-CN"/>
              </w:rPr>
              <w:br w:type="textWrapping"/>
            </w:r>
            <w:r>
              <w:rPr>
                <w:rFonts w:hint="eastAsia" w:ascii="黑体" w:eastAsia="黑体"/>
                <w:sz w:val="22"/>
                <w:lang w:val="en-US" w:eastAsia="zh-CN"/>
              </w:rPr>
              <w:t>号</w:t>
            </w:r>
          </w:p>
        </w:tc>
        <w:tc>
          <w:tcPr>
            <w:tcW w:w="1286"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 xml:space="preserve">公开事项 </w:t>
            </w:r>
          </w:p>
        </w:tc>
        <w:tc>
          <w:tcPr>
            <w:tcW w:w="1402"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公开内容</w:t>
            </w:r>
            <w:r>
              <w:rPr>
                <w:rFonts w:hint="eastAsia" w:ascii="黑体" w:eastAsia="黑体"/>
                <w:sz w:val="22"/>
                <w:lang w:val="en-US" w:eastAsia="zh-CN"/>
              </w:rPr>
              <w:br w:type="textWrapping"/>
            </w:r>
            <w:r>
              <w:rPr>
                <w:rFonts w:hint="eastAsia" w:ascii="黑体" w:eastAsia="黑体"/>
                <w:sz w:val="22"/>
                <w:lang w:val="en-US" w:eastAsia="zh-CN"/>
              </w:rPr>
              <w:t>（要素）</w:t>
            </w:r>
          </w:p>
        </w:tc>
        <w:tc>
          <w:tcPr>
            <w:tcW w:w="2091"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公开依据</w:t>
            </w:r>
          </w:p>
        </w:tc>
        <w:tc>
          <w:tcPr>
            <w:tcW w:w="979"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公开时限</w:t>
            </w:r>
          </w:p>
        </w:tc>
        <w:tc>
          <w:tcPr>
            <w:tcW w:w="883"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w:t>
            </w:r>
            <w:r>
              <w:rPr>
                <w:rFonts w:hint="eastAsia" w:ascii="黑体" w:eastAsia="黑体"/>
                <w:sz w:val="22"/>
                <w:lang w:val="en-US" w:eastAsia="zh-CN"/>
              </w:rPr>
              <w:br w:type="textWrapping"/>
            </w:r>
            <w:r>
              <w:rPr>
                <w:rFonts w:hint="eastAsia" w:ascii="黑体" w:eastAsia="黑体"/>
                <w:sz w:val="22"/>
                <w:lang w:val="en-US" w:eastAsia="zh-CN"/>
              </w:rPr>
              <w:t>主体</w:t>
            </w:r>
          </w:p>
        </w:tc>
        <w:tc>
          <w:tcPr>
            <w:tcW w:w="3546"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公开渠道和载体</w:t>
            </w:r>
          </w:p>
        </w:tc>
        <w:tc>
          <w:tcPr>
            <w:tcW w:w="135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公开对象</w:t>
            </w:r>
          </w:p>
        </w:tc>
        <w:tc>
          <w:tcPr>
            <w:tcW w:w="1514"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公开方式</w:t>
            </w:r>
          </w:p>
        </w:tc>
        <w:tc>
          <w:tcPr>
            <w:tcW w:w="1239"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71" w:hRule="atLeast"/>
        </w:trPr>
        <w:tc>
          <w:tcPr>
            <w:tcW w:w="403"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一级</w:t>
            </w:r>
            <w:r>
              <w:rPr>
                <w:rFonts w:hint="eastAsia" w:ascii="黑体" w:eastAsia="黑体"/>
                <w:sz w:val="22"/>
                <w:lang w:val="en-US" w:eastAsia="zh-CN"/>
              </w:rPr>
              <w:br w:type="textWrapping"/>
            </w:r>
            <w:r>
              <w:rPr>
                <w:rFonts w:hint="eastAsia" w:ascii="黑体" w:eastAsia="黑体"/>
                <w:sz w:val="22"/>
                <w:lang w:val="en-US" w:eastAsia="zh-CN"/>
              </w:rPr>
              <w:t>事项</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二级</w:t>
            </w:r>
            <w:r>
              <w:rPr>
                <w:rFonts w:hint="eastAsia" w:ascii="黑体" w:eastAsia="黑体"/>
                <w:sz w:val="22"/>
                <w:lang w:val="en-US" w:eastAsia="zh-CN"/>
              </w:rPr>
              <w:br w:type="textWrapping"/>
            </w:r>
            <w:r>
              <w:rPr>
                <w:rFonts w:hint="eastAsia" w:ascii="黑体" w:eastAsia="黑体"/>
                <w:sz w:val="22"/>
                <w:lang w:val="en-US" w:eastAsia="zh-CN"/>
              </w:rPr>
              <w:t>事项</w:t>
            </w:r>
          </w:p>
        </w:tc>
        <w:tc>
          <w:tcPr>
            <w:tcW w:w="1402"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p>
        </w:tc>
        <w:tc>
          <w:tcPr>
            <w:tcW w:w="2091"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p>
        </w:tc>
        <w:tc>
          <w:tcPr>
            <w:tcW w:w="979"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p>
        </w:tc>
        <w:tc>
          <w:tcPr>
            <w:tcW w:w="883"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p>
        </w:tc>
        <w:tc>
          <w:tcPr>
            <w:tcW w:w="3546"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全社会</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lang w:val="en-US" w:eastAsia="zh-CN"/>
              </w:rPr>
            </w:pPr>
            <w:r>
              <w:rPr>
                <w:rFonts w:hint="eastAsia" w:ascii="黑体" w:eastAsia="黑体"/>
                <w:sz w:val="22"/>
                <w:lang w:val="en-US" w:eastAsia="zh-CN"/>
              </w:rPr>
              <w:t>特定</w:t>
            </w:r>
          </w:p>
          <w:p>
            <w:pPr>
              <w:pStyle w:val="8"/>
              <w:spacing w:before="172" w:line="266" w:lineRule="auto"/>
              <w:ind w:left="139" w:right="126"/>
              <w:rPr>
                <w:rFonts w:hint="eastAsia" w:ascii="黑体" w:eastAsia="黑体"/>
                <w:sz w:val="22"/>
              </w:rPr>
            </w:pPr>
            <w:r>
              <w:rPr>
                <w:rFonts w:hint="eastAsia" w:ascii="黑体" w:eastAsia="黑体"/>
                <w:sz w:val="22"/>
                <w:lang w:val="en-US" w:eastAsia="zh-CN"/>
              </w:rPr>
              <w:t>群体</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主动</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依申请</w:t>
            </w: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县级</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70"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出生</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登记</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出生</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登记</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20"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2</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收养、入籍等登记</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收养</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登记</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《中华人民共和国户口登记条例》《中华人民共和国收养法》《中国公民收养子女登记办法》《中华人民共和国国籍法》《中华人民共和国政府信息公开条例》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54"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3</w:t>
            </w:r>
          </w:p>
        </w:tc>
        <w:tc>
          <w:tcPr>
            <w:tcW w:w="62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注销登记</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死亡注销</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53"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4</w:t>
            </w:r>
          </w:p>
        </w:tc>
        <w:tc>
          <w:tcPr>
            <w:tcW w:w="62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服现役注销</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97"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5</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迁移登记</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迁出、迁入登记</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70"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6</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户口登记项目变更更正</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姓名变更、更正</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37"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7</w:t>
            </w:r>
          </w:p>
        </w:tc>
        <w:tc>
          <w:tcPr>
            <w:tcW w:w="62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户口登记项目变更更正</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性别变更、更正</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《公安部关于公民手术变性后变更户口登记性别项目有关问题的批复》《中华人民共和国政府信息公开条例》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4"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8</w:t>
            </w:r>
          </w:p>
        </w:tc>
        <w:tc>
          <w:tcPr>
            <w:tcW w:w="62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民族成份变更、更正</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《中国公民民族成份登记管理办法》《中华人民共和国政府信息公开条例》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54"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9</w:t>
            </w:r>
          </w:p>
        </w:tc>
        <w:tc>
          <w:tcPr>
            <w:tcW w:w="62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暂住登记及居住证管理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暂住登记</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20"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10</w:t>
            </w:r>
          </w:p>
        </w:tc>
        <w:tc>
          <w:tcPr>
            <w:tcW w:w="62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居住证申领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《居住证暂行条例》《中华人民共和国政府信息公开条例》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4"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11</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暂住登记及居住证管理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居住证换、补领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《居住证暂行条例》《中华人民共和国政府信息公开条例》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3"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12</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暂住登记及居住证管理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居住证签注</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《居住证暂行条例》《中华人民共和国政府信息公开条例》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53"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13</w:t>
            </w:r>
          </w:p>
        </w:tc>
        <w:tc>
          <w:tcPr>
            <w:tcW w:w="62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港澳台居民居住证管理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港澳台居民居住证申领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《港澳台居民居住证申领发放办法》《中华人民共和国政府信息公开条例》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03"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14</w:t>
            </w:r>
          </w:p>
        </w:tc>
        <w:tc>
          <w:tcPr>
            <w:tcW w:w="62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港澳台居民居住证换、补领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《港澳台居民居住证申领发放办法》《中华人民共和国政府信息公开条例》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4"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15</w:t>
            </w:r>
          </w:p>
        </w:tc>
        <w:tc>
          <w:tcPr>
            <w:tcW w:w="62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居民身份证管理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居民身份证申领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《中华人民共和国居民身份证法》《中华人民共和国政府信息公开条例》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4"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16</w:t>
            </w:r>
          </w:p>
        </w:tc>
        <w:tc>
          <w:tcPr>
            <w:tcW w:w="62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居民身份证换、补领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《中华人民共和国居民身份证法》《中华人民共和国政府信息公开条例》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37"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17</w:t>
            </w:r>
          </w:p>
        </w:tc>
        <w:tc>
          <w:tcPr>
            <w:tcW w:w="62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 xml:space="preserve">临时居民身份证  </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申领、换领、补领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《中华人民共和国临时居民身份证管理办法》《中华人民共和国政府信息公开条例》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50"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18</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居民身份证管理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异地申请换、补领居民身份证</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《中华人民共和国居民身份证法》《公安部关于印发&lt;关于建立居民身份证异地受理挂失申报和丢失招领制度的意见&gt;的通知》《中华人民共和国政府信息公开条例》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bl>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3"/>
        <w:spacing w:before="185"/>
        <w:ind w:right="3599"/>
        <w:jc w:val="both"/>
        <w:rPr>
          <w:rFonts w:hint="eastAsia"/>
          <w:lang w:eastAsia="zh-CN"/>
        </w:rPr>
      </w:pPr>
    </w:p>
    <w:p>
      <w:pPr>
        <w:pStyle w:val="3"/>
        <w:spacing w:before="185"/>
        <w:ind w:right="3599"/>
        <w:jc w:val="both"/>
        <w:rPr>
          <w:rFonts w:hint="eastAsia"/>
          <w:lang w:eastAsia="zh-CN"/>
        </w:rPr>
      </w:pPr>
    </w:p>
    <w:p>
      <w:pPr>
        <w:pStyle w:val="3"/>
        <w:spacing w:before="185"/>
        <w:ind w:right="3599"/>
        <w:jc w:val="both"/>
        <w:rPr>
          <w:rFonts w:hint="eastAsia"/>
          <w:lang w:eastAsia="zh-CN"/>
        </w:rPr>
      </w:pPr>
    </w:p>
    <w:p>
      <w:pPr>
        <w:pStyle w:val="3"/>
        <w:spacing w:before="185"/>
        <w:ind w:right="3599"/>
        <w:jc w:val="both"/>
        <w:rPr>
          <w:rFonts w:hint="eastAsia"/>
          <w:lang w:eastAsia="zh-CN"/>
        </w:rPr>
      </w:pPr>
    </w:p>
    <w:p>
      <w:pPr>
        <w:pStyle w:val="3"/>
        <w:spacing w:before="185"/>
        <w:ind w:right="3599"/>
        <w:jc w:val="both"/>
        <w:rPr>
          <w:rFonts w:hint="eastAsia"/>
          <w:lang w:eastAsia="zh-CN"/>
        </w:rPr>
      </w:pPr>
    </w:p>
    <w:p>
      <w:pPr>
        <w:pStyle w:val="3"/>
        <w:spacing w:before="185"/>
        <w:ind w:right="3599"/>
        <w:jc w:val="both"/>
        <w:rPr>
          <w:rFonts w:hint="eastAsia"/>
          <w:lang w:eastAsia="zh-CN"/>
        </w:rPr>
      </w:pPr>
    </w:p>
    <w:p>
      <w:pPr>
        <w:pStyle w:val="2"/>
        <w:bidi w:val="0"/>
        <w:jc w:val="center"/>
        <w:outlineLvl w:val="0"/>
        <w:rPr>
          <w:sz w:val="19"/>
        </w:rPr>
      </w:pPr>
      <w:bookmarkStart w:id="2" w:name="_Toc7933"/>
      <w:r>
        <w:rPr>
          <w:rFonts w:hint="eastAsia"/>
          <w:lang w:eastAsia="zh-CN"/>
        </w:rPr>
        <w:t>（三）</w:t>
      </w:r>
      <w:r>
        <w:t>社会救助领域基层政务公开标准目录</w:t>
      </w:r>
      <w:bookmarkEnd w:id="2"/>
    </w:p>
    <w:tbl>
      <w:tblPr>
        <w:tblStyle w:val="6"/>
        <w:tblW w:w="0" w:type="auto"/>
        <w:tblInd w:w="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2993"/>
        <w:gridCol w:w="1687"/>
        <w:gridCol w:w="1440"/>
        <w:gridCol w:w="1620"/>
        <w:gridCol w:w="1800"/>
        <w:gridCol w:w="54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8"/>
              <w:spacing w:before="12"/>
              <w:rPr>
                <w:rFonts w:ascii="宋体"/>
                <w:b/>
                <w:sz w:val="25"/>
              </w:rPr>
            </w:pPr>
          </w:p>
          <w:p>
            <w:pPr>
              <w:pStyle w:val="8"/>
              <w:spacing w:line="266" w:lineRule="auto"/>
              <w:ind w:left="158" w:right="148"/>
              <w:rPr>
                <w:rFonts w:hint="eastAsia" w:ascii="宋体" w:eastAsia="宋体"/>
                <w:sz w:val="22"/>
              </w:rPr>
            </w:pPr>
            <w:r>
              <w:rPr>
                <w:rFonts w:hint="eastAsia" w:ascii="宋体" w:eastAsia="宋体"/>
                <w:sz w:val="22"/>
              </w:rPr>
              <w:t>序号</w:t>
            </w:r>
          </w:p>
        </w:tc>
        <w:tc>
          <w:tcPr>
            <w:tcW w:w="1440" w:type="dxa"/>
            <w:gridSpan w:val="2"/>
          </w:tcPr>
          <w:p>
            <w:pPr>
              <w:pStyle w:val="8"/>
              <w:spacing w:before="16" w:line="276" w:lineRule="exact"/>
              <w:ind w:left="278"/>
              <w:rPr>
                <w:rFonts w:hint="eastAsia" w:ascii="黑体" w:eastAsia="黑体"/>
                <w:sz w:val="22"/>
              </w:rPr>
            </w:pPr>
            <w:r>
              <w:rPr>
                <w:rFonts w:hint="eastAsia" w:ascii="黑体" w:eastAsia="黑体"/>
                <w:sz w:val="22"/>
              </w:rPr>
              <w:t>公开事项</w:t>
            </w:r>
          </w:p>
        </w:tc>
        <w:tc>
          <w:tcPr>
            <w:tcW w:w="2993" w:type="dxa"/>
            <w:vMerge w:val="restart"/>
          </w:tcPr>
          <w:p>
            <w:pPr>
              <w:pStyle w:val="8"/>
              <w:rPr>
                <w:rFonts w:ascii="宋体"/>
                <w:b/>
                <w:sz w:val="22"/>
              </w:rPr>
            </w:pPr>
          </w:p>
          <w:p>
            <w:pPr>
              <w:pStyle w:val="8"/>
              <w:spacing w:before="2"/>
              <w:rPr>
                <w:rFonts w:ascii="宋体"/>
                <w:b/>
                <w:sz w:val="16"/>
              </w:rPr>
            </w:pPr>
          </w:p>
          <w:p>
            <w:pPr>
              <w:pStyle w:val="8"/>
              <w:ind w:left="614"/>
              <w:rPr>
                <w:rFonts w:hint="eastAsia" w:ascii="黑体" w:eastAsia="黑体"/>
                <w:sz w:val="22"/>
              </w:rPr>
            </w:pPr>
            <w:r>
              <w:rPr>
                <w:rFonts w:hint="eastAsia" w:ascii="黑体" w:eastAsia="黑体"/>
                <w:sz w:val="22"/>
              </w:rPr>
              <w:t>公开内容（要素）</w:t>
            </w:r>
          </w:p>
        </w:tc>
        <w:tc>
          <w:tcPr>
            <w:tcW w:w="1687" w:type="dxa"/>
            <w:vMerge w:val="restart"/>
          </w:tcPr>
          <w:p>
            <w:pPr>
              <w:pStyle w:val="8"/>
              <w:rPr>
                <w:rFonts w:ascii="宋体"/>
                <w:b/>
                <w:sz w:val="22"/>
              </w:rPr>
            </w:pPr>
          </w:p>
          <w:p>
            <w:pPr>
              <w:pStyle w:val="8"/>
              <w:spacing w:before="2"/>
              <w:rPr>
                <w:rFonts w:ascii="宋体"/>
                <w:b/>
                <w:sz w:val="16"/>
              </w:rPr>
            </w:pPr>
          </w:p>
          <w:p>
            <w:pPr>
              <w:pStyle w:val="8"/>
              <w:ind w:left="403"/>
              <w:rPr>
                <w:rFonts w:hint="eastAsia" w:ascii="黑体" w:eastAsia="黑体"/>
                <w:sz w:val="22"/>
              </w:rPr>
            </w:pPr>
            <w:r>
              <w:rPr>
                <w:rFonts w:hint="eastAsia" w:ascii="黑体" w:eastAsia="黑体"/>
                <w:sz w:val="22"/>
              </w:rPr>
              <w:t>公开依据</w:t>
            </w:r>
          </w:p>
        </w:tc>
        <w:tc>
          <w:tcPr>
            <w:tcW w:w="1440" w:type="dxa"/>
            <w:vMerge w:val="restart"/>
          </w:tcPr>
          <w:p>
            <w:pPr>
              <w:pStyle w:val="8"/>
              <w:rPr>
                <w:rFonts w:ascii="宋体"/>
                <w:b/>
                <w:sz w:val="22"/>
              </w:rPr>
            </w:pPr>
          </w:p>
          <w:p>
            <w:pPr>
              <w:pStyle w:val="8"/>
              <w:spacing w:before="2"/>
              <w:rPr>
                <w:rFonts w:ascii="宋体"/>
                <w:b/>
                <w:sz w:val="16"/>
              </w:rPr>
            </w:pPr>
          </w:p>
          <w:p>
            <w:pPr>
              <w:pStyle w:val="8"/>
              <w:ind w:left="278"/>
              <w:rPr>
                <w:rFonts w:hint="eastAsia" w:ascii="黑体" w:eastAsia="黑体"/>
                <w:sz w:val="22"/>
              </w:rPr>
            </w:pPr>
            <w:r>
              <w:rPr>
                <w:rFonts w:hint="eastAsia" w:ascii="黑体" w:eastAsia="黑体"/>
                <w:sz w:val="22"/>
              </w:rPr>
              <w:t>公开时限</w:t>
            </w:r>
          </w:p>
        </w:tc>
        <w:tc>
          <w:tcPr>
            <w:tcW w:w="1620" w:type="dxa"/>
            <w:vMerge w:val="restart"/>
          </w:tcPr>
          <w:p>
            <w:pPr>
              <w:pStyle w:val="8"/>
              <w:rPr>
                <w:rFonts w:ascii="宋体"/>
                <w:b/>
                <w:sz w:val="22"/>
              </w:rPr>
            </w:pPr>
          </w:p>
          <w:p>
            <w:pPr>
              <w:pStyle w:val="8"/>
              <w:spacing w:before="2"/>
              <w:rPr>
                <w:rFonts w:ascii="宋体"/>
                <w:b/>
                <w:sz w:val="16"/>
              </w:rPr>
            </w:pPr>
          </w:p>
          <w:p>
            <w:pPr>
              <w:pStyle w:val="8"/>
              <w:ind w:left="369"/>
              <w:rPr>
                <w:rFonts w:hint="eastAsia" w:ascii="黑体" w:eastAsia="黑体"/>
                <w:sz w:val="22"/>
              </w:rPr>
            </w:pPr>
            <w:r>
              <w:rPr>
                <w:rFonts w:hint="eastAsia" w:ascii="黑体" w:eastAsia="黑体"/>
                <w:sz w:val="22"/>
              </w:rPr>
              <w:t>公开主体</w:t>
            </w:r>
          </w:p>
        </w:tc>
        <w:tc>
          <w:tcPr>
            <w:tcW w:w="1800" w:type="dxa"/>
            <w:vMerge w:val="restart"/>
          </w:tcPr>
          <w:p>
            <w:pPr>
              <w:pStyle w:val="8"/>
              <w:rPr>
                <w:rFonts w:ascii="宋体"/>
                <w:b/>
                <w:sz w:val="22"/>
              </w:rPr>
            </w:pPr>
          </w:p>
          <w:p>
            <w:pPr>
              <w:pStyle w:val="8"/>
              <w:spacing w:before="2"/>
              <w:rPr>
                <w:rFonts w:ascii="宋体"/>
                <w:b/>
                <w:sz w:val="16"/>
              </w:rPr>
            </w:pPr>
          </w:p>
          <w:p>
            <w:pPr>
              <w:pStyle w:val="8"/>
              <w:ind w:left="129"/>
              <w:rPr>
                <w:rFonts w:hint="eastAsia" w:ascii="黑体" w:eastAsia="黑体"/>
                <w:sz w:val="22"/>
              </w:rPr>
            </w:pPr>
            <w:r>
              <w:rPr>
                <w:rFonts w:hint="eastAsia" w:ascii="黑体" w:eastAsia="黑体"/>
                <w:sz w:val="22"/>
              </w:rPr>
              <w:t>公开渠道和载体</w:t>
            </w:r>
          </w:p>
        </w:tc>
        <w:tc>
          <w:tcPr>
            <w:tcW w:w="1249" w:type="dxa"/>
            <w:gridSpan w:val="2"/>
          </w:tcPr>
          <w:p>
            <w:pPr>
              <w:pStyle w:val="8"/>
              <w:spacing w:before="16" w:line="276" w:lineRule="exact"/>
              <w:ind w:left="182"/>
              <w:rPr>
                <w:rFonts w:hint="eastAsia" w:ascii="黑体" w:eastAsia="黑体"/>
                <w:sz w:val="22"/>
              </w:rPr>
            </w:pPr>
            <w:r>
              <w:rPr>
                <w:rFonts w:hint="eastAsia" w:ascii="黑体" w:eastAsia="黑体"/>
                <w:sz w:val="22"/>
              </w:rPr>
              <w:t>公开对象</w:t>
            </w:r>
          </w:p>
        </w:tc>
        <w:tc>
          <w:tcPr>
            <w:tcW w:w="1271" w:type="dxa"/>
            <w:gridSpan w:val="2"/>
          </w:tcPr>
          <w:p>
            <w:pPr>
              <w:pStyle w:val="8"/>
              <w:spacing w:before="16" w:line="276" w:lineRule="exact"/>
              <w:ind w:left="193"/>
              <w:rPr>
                <w:rFonts w:hint="eastAsia" w:ascii="黑体" w:eastAsia="黑体"/>
                <w:sz w:val="22"/>
              </w:rPr>
            </w:pPr>
            <w:r>
              <w:rPr>
                <w:rFonts w:hint="eastAsia" w:ascii="黑体" w:eastAsia="黑体"/>
                <w:sz w:val="22"/>
              </w:rPr>
              <w:t>公开方式</w:t>
            </w:r>
          </w:p>
        </w:tc>
        <w:tc>
          <w:tcPr>
            <w:tcW w:w="1440" w:type="dxa"/>
            <w:gridSpan w:val="2"/>
          </w:tcPr>
          <w:p>
            <w:pPr>
              <w:pStyle w:val="8"/>
              <w:spacing w:before="16" w:line="276" w:lineRule="exact"/>
              <w:ind w:left="278"/>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720" w:type="dxa"/>
          </w:tcPr>
          <w:p>
            <w:pPr>
              <w:pStyle w:val="8"/>
              <w:spacing w:before="172" w:line="266" w:lineRule="auto"/>
              <w:ind w:left="139" w:right="126"/>
              <w:rPr>
                <w:rFonts w:hint="eastAsia" w:ascii="黑体" w:eastAsia="黑体"/>
                <w:sz w:val="22"/>
              </w:rPr>
            </w:pPr>
            <w:r>
              <w:rPr>
                <w:rFonts w:hint="eastAsia" w:ascii="黑体" w:eastAsia="黑体"/>
                <w:sz w:val="22"/>
              </w:rPr>
              <w:t>一级事项</w:t>
            </w:r>
          </w:p>
        </w:tc>
        <w:tc>
          <w:tcPr>
            <w:tcW w:w="720" w:type="dxa"/>
          </w:tcPr>
          <w:p>
            <w:pPr>
              <w:pStyle w:val="8"/>
              <w:spacing w:before="172" w:line="266" w:lineRule="auto"/>
              <w:ind w:left="139" w:right="126"/>
              <w:rPr>
                <w:rFonts w:hint="eastAsia" w:ascii="黑体" w:eastAsia="黑体"/>
                <w:sz w:val="22"/>
              </w:rPr>
            </w:pPr>
            <w:r>
              <w:rPr>
                <w:rFonts w:hint="eastAsia" w:ascii="黑体" w:eastAsia="黑体"/>
                <w:sz w:val="22"/>
              </w:rPr>
              <w:t>二级事项</w:t>
            </w:r>
          </w:p>
        </w:tc>
        <w:tc>
          <w:tcPr>
            <w:tcW w:w="2993" w:type="dxa"/>
            <w:vMerge w:val="continue"/>
            <w:tcBorders>
              <w:top w:val="nil"/>
            </w:tcBorders>
          </w:tcPr>
          <w:p>
            <w:pPr>
              <w:rPr>
                <w:sz w:val="2"/>
                <w:szCs w:val="2"/>
              </w:rPr>
            </w:pPr>
          </w:p>
        </w:tc>
        <w:tc>
          <w:tcPr>
            <w:tcW w:w="1687" w:type="dxa"/>
            <w:vMerge w:val="continue"/>
            <w:tcBorders>
              <w:top w:val="nil"/>
            </w:tcBorders>
          </w:tcPr>
          <w:p>
            <w:pPr>
              <w:rPr>
                <w:sz w:val="2"/>
                <w:szCs w:val="2"/>
              </w:rPr>
            </w:pPr>
          </w:p>
        </w:tc>
        <w:tc>
          <w:tcPr>
            <w:tcW w:w="1440"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800" w:type="dxa"/>
            <w:vMerge w:val="continue"/>
            <w:tcBorders>
              <w:top w:val="nil"/>
            </w:tcBorders>
          </w:tcPr>
          <w:p>
            <w:pPr>
              <w:rPr>
                <w:sz w:val="2"/>
                <w:szCs w:val="2"/>
              </w:rPr>
            </w:pPr>
          </w:p>
        </w:tc>
        <w:tc>
          <w:tcPr>
            <w:tcW w:w="540" w:type="dxa"/>
          </w:tcPr>
          <w:p>
            <w:pPr>
              <w:pStyle w:val="8"/>
              <w:spacing w:before="15" w:line="266" w:lineRule="auto"/>
              <w:ind w:left="158" w:right="148"/>
              <w:rPr>
                <w:rFonts w:hint="eastAsia" w:ascii="黑体" w:eastAsia="黑体"/>
                <w:sz w:val="22"/>
              </w:rPr>
            </w:pPr>
            <w:r>
              <w:rPr>
                <w:rFonts w:hint="eastAsia" w:ascii="黑体" w:eastAsia="黑体"/>
                <w:sz w:val="22"/>
              </w:rPr>
              <w:t>全社</w:t>
            </w:r>
          </w:p>
          <w:p>
            <w:pPr>
              <w:pStyle w:val="8"/>
              <w:spacing w:line="274" w:lineRule="exact"/>
              <w:ind w:left="158"/>
              <w:rPr>
                <w:rFonts w:hint="eastAsia" w:ascii="黑体" w:eastAsia="黑体"/>
                <w:sz w:val="22"/>
              </w:rPr>
            </w:pPr>
            <w:r>
              <w:rPr>
                <w:rFonts w:hint="eastAsia" w:ascii="黑体" w:eastAsia="黑体"/>
                <w:w w:val="100"/>
                <w:sz w:val="22"/>
              </w:rPr>
              <w:t>会</w:t>
            </w:r>
          </w:p>
        </w:tc>
        <w:tc>
          <w:tcPr>
            <w:tcW w:w="709" w:type="dxa"/>
          </w:tcPr>
          <w:p>
            <w:pPr>
              <w:pStyle w:val="8"/>
              <w:spacing w:before="172" w:line="266" w:lineRule="auto"/>
              <w:ind w:left="134" w:right="120"/>
              <w:rPr>
                <w:rFonts w:hint="eastAsia" w:ascii="黑体" w:eastAsia="黑体"/>
                <w:sz w:val="22"/>
              </w:rPr>
            </w:pPr>
            <w:r>
              <w:rPr>
                <w:rFonts w:hint="eastAsia" w:ascii="黑体" w:eastAsia="黑体"/>
                <w:sz w:val="22"/>
              </w:rPr>
              <w:t>特定群众</w:t>
            </w:r>
          </w:p>
        </w:tc>
        <w:tc>
          <w:tcPr>
            <w:tcW w:w="551" w:type="dxa"/>
          </w:tcPr>
          <w:p>
            <w:pPr>
              <w:pStyle w:val="8"/>
              <w:spacing w:before="172" w:line="266" w:lineRule="auto"/>
              <w:ind w:left="164" w:right="153"/>
              <w:rPr>
                <w:rFonts w:hint="eastAsia" w:ascii="黑体" w:eastAsia="黑体"/>
                <w:sz w:val="22"/>
              </w:rPr>
            </w:pPr>
            <w:r>
              <w:rPr>
                <w:rFonts w:hint="eastAsia" w:ascii="黑体" w:eastAsia="黑体"/>
                <w:sz w:val="22"/>
              </w:rPr>
              <w:t>主动</w:t>
            </w:r>
          </w:p>
        </w:tc>
        <w:tc>
          <w:tcPr>
            <w:tcW w:w="720" w:type="dxa"/>
          </w:tcPr>
          <w:p>
            <w:pPr>
              <w:pStyle w:val="8"/>
              <w:spacing w:before="15" w:line="266" w:lineRule="auto"/>
              <w:ind w:left="139" w:right="126"/>
              <w:jc w:val="center"/>
              <w:rPr>
                <w:rFonts w:hint="eastAsia" w:ascii="黑体" w:eastAsia="黑体"/>
                <w:sz w:val="22"/>
              </w:rPr>
            </w:pPr>
            <w:r>
              <w:rPr>
                <w:rFonts w:hint="eastAsia" w:ascii="黑体" w:eastAsia="黑体"/>
                <w:sz w:val="22"/>
              </w:rPr>
              <w:t>依申请公</w:t>
            </w:r>
          </w:p>
          <w:p>
            <w:pPr>
              <w:pStyle w:val="8"/>
              <w:spacing w:line="274" w:lineRule="exact"/>
              <w:ind w:left="10"/>
              <w:jc w:val="center"/>
              <w:rPr>
                <w:rFonts w:hint="eastAsia" w:ascii="黑体" w:eastAsia="黑体"/>
                <w:sz w:val="22"/>
              </w:rPr>
            </w:pPr>
            <w:r>
              <w:rPr>
                <w:rFonts w:hint="eastAsia" w:ascii="黑体" w:eastAsia="黑体"/>
                <w:w w:val="100"/>
                <w:sz w:val="22"/>
              </w:rPr>
              <w:t>开</w:t>
            </w:r>
          </w:p>
        </w:tc>
        <w:tc>
          <w:tcPr>
            <w:tcW w:w="720" w:type="dxa"/>
          </w:tcPr>
          <w:p>
            <w:pPr>
              <w:pStyle w:val="8"/>
              <w:spacing w:before="7"/>
              <w:rPr>
                <w:rFonts w:ascii="宋体"/>
                <w:b/>
                <w:sz w:val="25"/>
              </w:rPr>
            </w:pPr>
          </w:p>
          <w:p>
            <w:pPr>
              <w:pStyle w:val="8"/>
              <w:ind w:left="139"/>
              <w:rPr>
                <w:rFonts w:hint="eastAsia" w:ascii="黑体" w:eastAsia="黑体"/>
                <w:sz w:val="22"/>
              </w:rPr>
            </w:pPr>
            <w:r>
              <w:rPr>
                <w:rFonts w:hint="eastAsia" w:ascii="黑体" w:eastAsia="黑体"/>
                <w:sz w:val="22"/>
              </w:rPr>
              <w:t>县级</w:t>
            </w:r>
          </w:p>
        </w:tc>
        <w:tc>
          <w:tcPr>
            <w:tcW w:w="720" w:type="dxa"/>
          </w:tcPr>
          <w:p>
            <w:pPr>
              <w:pStyle w:val="8"/>
              <w:spacing w:before="172" w:line="266" w:lineRule="auto"/>
              <w:ind w:left="139" w:right="126"/>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0" w:hRule="atLeast"/>
        </w:trPr>
        <w:tc>
          <w:tcPr>
            <w:tcW w:w="5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w:t>
            </w:r>
          </w:p>
        </w:tc>
        <w:tc>
          <w:tcPr>
            <w:tcW w:w="720" w:type="dxa"/>
            <w:vMerge w:val="restart"/>
            <w:textDirection w:val="tbLrV"/>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综合业务</w:t>
            </w:r>
          </w:p>
        </w:tc>
        <w:tc>
          <w:tcPr>
            <w:tcW w:w="72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政策法规文件</w:t>
            </w:r>
          </w:p>
        </w:tc>
        <w:tc>
          <w:tcPr>
            <w:tcW w:w="2993"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《社会救助暂行办法》（国务院令第649号）</w:t>
            </w:r>
            <w:r>
              <w:rPr>
                <w:rFonts w:hint="default"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山西省人民政府关于贯彻落实《社会救助暂行办法》的实施意见（晋政发〔2014〕35号）</w:t>
            </w:r>
            <w:r>
              <w:rPr>
                <w:rFonts w:hint="default" w:ascii="仿宋_GB2312" w:hAnsi="仿宋" w:eastAsia="仿宋_GB2312" w:cs="仿宋"/>
                <w:color w:val="000000"/>
                <w:sz w:val="18"/>
                <w:szCs w:val="18"/>
                <w:lang w:val="en-US" w:eastAsia="zh-CN" w:bidi="zh-CN"/>
              </w:rPr>
              <w:br w:type="textWrapping"/>
            </w:r>
          </w:p>
        </w:tc>
        <w:tc>
          <w:tcPr>
            <w:tcW w:w="1687"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信息公开规定</w:t>
            </w:r>
          </w:p>
        </w:tc>
        <w:tc>
          <w:tcPr>
            <w:tcW w:w="14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南辛店乡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3" w:hRule="atLeast"/>
        </w:trPr>
        <w:tc>
          <w:tcPr>
            <w:tcW w:w="5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2</w:t>
            </w:r>
          </w:p>
        </w:tc>
        <w:tc>
          <w:tcPr>
            <w:tcW w:w="720" w:type="dxa"/>
            <w:vMerge w:val="continue"/>
          </w:tcPr>
          <w:p>
            <w:pPr>
              <w:pStyle w:val="8"/>
              <w:rPr>
                <w:rFonts w:hint="eastAsia" w:ascii="仿宋_GB2312" w:hAnsi="仿宋" w:eastAsia="仿宋_GB2312" w:cs="仿宋"/>
                <w:color w:val="000000"/>
                <w:sz w:val="18"/>
                <w:szCs w:val="18"/>
                <w:lang w:val="en-US"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监督检查</w:t>
            </w:r>
          </w:p>
        </w:tc>
        <w:tc>
          <w:tcPr>
            <w:tcW w:w="2993" w:type="dxa"/>
            <w:vAlign w:val="center"/>
          </w:tcPr>
          <w:p>
            <w:pPr>
              <w:pStyle w:val="8"/>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社会救助信访通讯地址</w:t>
            </w:r>
            <w:r>
              <w:rPr>
                <w:rFonts w:hint="default"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社会救助投诉举报电话</w:t>
            </w:r>
          </w:p>
        </w:tc>
        <w:tc>
          <w:tcPr>
            <w:tcW w:w="1687"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相关政策规定</w:t>
            </w:r>
          </w:p>
        </w:tc>
        <w:tc>
          <w:tcPr>
            <w:tcW w:w="14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南辛店乡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5" w:hRule="atLeast"/>
        </w:trPr>
        <w:tc>
          <w:tcPr>
            <w:tcW w:w="5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3</w:t>
            </w:r>
          </w:p>
        </w:tc>
        <w:tc>
          <w:tcPr>
            <w:tcW w:w="720" w:type="dxa"/>
            <w:vMerge w:val="restart"/>
            <w:textDirection w:val="tbRlV"/>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最低生活保障</w:t>
            </w:r>
          </w:p>
        </w:tc>
        <w:tc>
          <w:tcPr>
            <w:tcW w:w="72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政策法规文件</w:t>
            </w:r>
          </w:p>
        </w:tc>
        <w:tc>
          <w:tcPr>
            <w:tcW w:w="2993" w:type="dxa"/>
            <w:vAlign w:val="center"/>
          </w:tcPr>
          <w:p>
            <w:pPr>
              <w:pStyle w:val="8"/>
              <w:rPr>
                <w:rFonts w:hint="default"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《国务院关于进一步加强和改进最低生活保障工作的意见》（国发〔2012〕45号）</w:t>
            </w:r>
            <w:r>
              <w:rPr>
                <w:rFonts w:hint="default"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民政部关于印发最低生活保障审核确认办法的通知》（民发〔2021〕57号）、《山西省民政厅关于印发最低生活保障对象审核确认办法的通知》（晋民发〔2021〕57号）、《临汾市民政局关于印发最低生活保障对象审核确认办法的通知》（临市民发〔2022〕26号）、《襄汾县人民政府办公室关于印发襄汾县最低生活保障对象审核确认办法、襄汾县特困人员认定办法的通知》（襄政办发〔2022〕21号）、《临汾市人民政府办公室关于将全市城乡低保、特困人员供养确认权限下放至乡镇（街道）的通知》（临政办函〔2023〕15号）、《襄汾县人民政府办公室关于印发襄汾县城乡低保、特困人员供养确认权限下放至乡镇工作实施方案的通知》（襄政办函〔2023〕15号）</w:t>
            </w:r>
          </w:p>
        </w:tc>
        <w:tc>
          <w:tcPr>
            <w:tcW w:w="1687"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信息</w:t>
            </w:r>
            <w:bookmarkStart w:id="9" w:name="_GoBack"/>
            <w:bookmarkEnd w:id="9"/>
            <w:r>
              <w:rPr>
                <w:rFonts w:hint="eastAsia" w:ascii="仿宋_GB2312" w:hAnsi="仿宋" w:eastAsia="仿宋_GB2312" w:cs="仿宋"/>
                <w:color w:val="000000"/>
                <w:sz w:val="18"/>
                <w:szCs w:val="18"/>
                <w:lang w:val="en-US" w:eastAsia="zh-CN" w:bidi="zh-CN"/>
              </w:rPr>
              <w:t>公开规定</w:t>
            </w:r>
          </w:p>
        </w:tc>
        <w:tc>
          <w:tcPr>
            <w:tcW w:w="14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南辛店乡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0" w:hRule="atLeast"/>
        </w:trPr>
        <w:tc>
          <w:tcPr>
            <w:tcW w:w="5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4</w:t>
            </w:r>
          </w:p>
        </w:tc>
        <w:tc>
          <w:tcPr>
            <w:tcW w:w="720" w:type="dxa"/>
            <w:vMerge w:val="continue"/>
          </w:tcPr>
          <w:p>
            <w:pPr>
              <w:pStyle w:val="8"/>
              <w:rPr>
                <w:rFonts w:hint="eastAsia" w:ascii="仿宋_GB2312" w:hAnsi="仿宋" w:eastAsia="仿宋_GB2312" w:cs="仿宋"/>
                <w:color w:val="000000"/>
                <w:sz w:val="18"/>
                <w:szCs w:val="18"/>
                <w:lang w:val="en-US"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办事指南</w:t>
            </w:r>
          </w:p>
        </w:tc>
        <w:tc>
          <w:tcPr>
            <w:tcW w:w="2993" w:type="dxa"/>
            <w:vAlign w:val="center"/>
          </w:tcPr>
          <w:p>
            <w:pPr>
              <w:pStyle w:val="8"/>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办理事项</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办理条件</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最低生活保障标准</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申请材料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办理流程</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办理时间、地点、联系方式</w:t>
            </w:r>
          </w:p>
        </w:tc>
        <w:tc>
          <w:tcPr>
            <w:tcW w:w="1687"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《国务院关于进一步加强和改进最低生活保障工作的意见》（国发〔2012〕45号）、各地相关政策法规文件</w:t>
            </w:r>
          </w:p>
        </w:tc>
        <w:tc>
          <w:tcPr>
            <w:tcW w:w="14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南辛店乡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5" w:hRule="atLeast"/>
        </w:trPr>
        <w:tc>
          <w:tcPr>
            <w:tcW w:w="5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5</w:t>
            </w:r>
          </w:p>
        </w:tc>
        <w:tc>
          <w:tcPr>
            <w:tcW w:w="720" w:type="dxa"/>
            <w:vMerge w:val="continue"/>
          </w:tcPr>
          <w:p>
            <w:pPr>
              <w:pStyle w:val="8"/>
              <w:rPr>
                <w:rFonts w:hint="eastAsia" w:ascii="仿宋_GB2312" w:hAnsi="仿宋" w:eastAsia="仿宋_GB2312" w:cs="仿宋"/>
                <w:color w:val="000000"/>
                <w:sz w:val="18"/>
                <w:szCs w:val="18"/>
                <w:lang w:val="en-US"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审核信息</w:t>
            </w:r>
          </w:p>
        </w:tc>
        <w:tc>
          <w:tcPr>
            <w:tcW w:w="2993" w:type="dxa"/>
            <w:vAlign w:val="center"/>
          </w:tcPr>
          <w:p>
            <w:pPr>
              <w:pStyle w:val="8"/>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初审对象名单及相关信息</w:t>
            </w:r>
          </w:p>
        </w:tc>
        <w:tc>
          <w:tcPr>
            <w:tcW w:w="1687"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《国务院关于进一步加强和改进最低生活保障工作的意见》（国发〔2012〕45号）、各地相关政策法规文件</w:t>
            </w:r>
          </w:p>
        </w:tc>
        <w:tc>
          <w:tcPr>
            <w:tcW w:w="14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审核结束之日起10个工作日内，公示7个工作日</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南辛店乡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0" w:hRule="atLeast"/>
        </w:trPr>
        <w:tc>
          <w:tcPr>
            <w:tcW w:w="5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6</w:t>
            </w:r>
          </w:p>
        </w:tc>
        <w:tc>
          <w:tcPr>
            <w:tcW w:w="720" w:type="dxa"/>
            <w:vMerge w:val="continue"/>
          </w:tcPr>
          <w:p>
            <w:pPr>
              <w:pStyle w:val="8"/>
              <w:rPr>
                <w:rFonts w:hint="eastAsia" w:ascii="仿宋_GB2312" w:hAnsi="仿宋" w:eastAsia="仿宋_GB2312" w:cs="仿宋"/>
                <w:color w:val="000000"/>
                <w:sz w:val="18"/>
                <w:szCs w:val="18"/>
                <w:lang w:val="en-US"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审批信息</w:t>
            </w:r>
          </w:p>
        </w:tc>
        <w:tc>
          <w:tcPr>
            <w:tcW w:w="2993" w:type="dxa"/>
            <w:vAlign w:val="center"/>
          </w:tcPr>
          <w:p>
            <w:pPr>
              <w:pStyle w:val="8"/>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低保对象名单及相关信息</w:t>
            </w:r>
          </w:p>
        </w:tc>
        <w:tc>
          <w:tcPr>
            <w:tcW w:w="1687"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《国务院关于进一步加强和改进最低生活保障工作的意见》（国发〔2012〕46号）、各地相关政策法规文件</w:t>
            </w:r>
          </w:p>
        </w:tc>
        <w:tc>
          <w:tcPr>
            <w:tcW w:w="14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审批结束之日起10个工作日内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南辛店乡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8" w:hRule="atLeast"/>
        </w:trPr>
        <w:tc>
          <w:tcPr>
            <w:tcW w:w="5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7</w:t>
            </w:r>
          </w:p>
        </w:tc>
        <w:tc>
          <w:tcPr>
            <w:tcW w:w="720" w:type="dxa"/>
            <w:vMerge w:val="restart"/>
            <w:textDirection w:val="tbRlV"/>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特困人员救助供养</w:t>
            </w:r>
          </w:p>
        </w:tc>
        <w:tc>
          <w:tcPr>
            <w:tcW w:w="720" w:type="dxa"/>
            <w:textDirection w:val="tbRlV"/>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政策法规文件</w:t>
            </w:r>
          </w:p>
        </w:tc>
        <w:tc>
          <w:tcPr>
            <w:tcW w:w="2993"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《国务院关于进一步健全特困人员救助供养制度的意见》（国发〔2016〕14号）</w:t>
            </w:r>
            <w:r>
              <w:rPr>
                <w:rFonts w:hint="eastAsia" w:ascii="仿宋_GB2312" w:eastAsia="仿宋_GB2312" w:cs="仿宋"/>
                <w:color w:val="000000"/>
                <w:sz w:val="18"/>
                <w:szCs w:val="18"/>
                <w:lang w:val="en-US" w:eastAsia="zh-CN" w:bidi="zh-CN"/>
              </w:rPr>
              <w:t>、</w:t>
            </w:r>
            <w:r>
              <w:rPr>
                <w:rFonts w:hint="eastAsia" w:ascii="仿宋_GB2312" w:hAnsi="仿宋" w:eastAsia="仿宋_GB2312" w:cs="仿宋"/>
                <w:color w:val="000000"/>
                <w:sz w:val="18"/>
                <w:szCs w:val="18"/>
                <w:lang w:val="en-US" w:eastAsia="zh-CN" w:bidi="zh-CN"/>
              </w:rPr>
              <w:t>《民政部关于印发特困人员认定办法的通知》（民发〔2021〕43号）、《山西省民政厅关于印发山西省特困人员认定办法的通知》（晋民发〔2021〕58号）、《临汾市民政局关于印发特困人员认定办法的通知》（临市民发〔2022〕25号）、《襄汾县人民政府办公室关于印发襄汾县最低生活保障对象审核确认办法、襄汾县特困人员认定办法的通知》（襄政办发〔2022〕21号）、《临汾市人民政府办公室关于将全市城乡低保、特困人员供养确认权限下放至乡镇（街道）的通知》（临政办函〔2023〕15号）、《襄汾县人民政府办公室关于印发襄汾县城乡低保、特困人员供养确认权限下放至乡镇工作实施方案的通知》（襄政办函〔2023〕15号）</w:t>
            </w:r>
          </w:p>
          <w:p>
            <w:pPr>
              <w:pStyle w:val="8"/>
              <w:rPr>
                <w:rFonts w:hint="default" w:ascii="仿宋_GB2312" w:hAnsi="仿宋" w:eastAsia="仿宋_GB2312" w:cs="仿宋"/>
                <w:color w:val="000000"/>
                <w:sz w:val="18"/>
                <w:szCs w:val="18"/>
                <w:lang w:val="en-US" w:eastAsia="zh-CN" w:bidi="zh-CN"/>
              </w:rPr>
            </w:pPr>
          </w:p>
        </w:tc>
        <w:tc>
          <w:tcPr>
            <w:tcW w:w="1687"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信息公开规定</w:t>
            </w:r>
          </w:p>
        </w:tc>
        <w:tc>
          <w:tcPr>
            <w:tcW w:w="14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南辛店乡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5" w:hRule="atLeast"/>
        </w:trPr>
        <w:tc>
          <w:tcPr>
            <w:tcW w:w="5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8</w:t>
            </w:r>
          </w:p>
        </w:tc>
        <w:tc>
          <w:tcPr>
            <w:tcW w:w="720" w:type="dxa"/>
            <w:vMerge w:val="continue"/>
          </w:tcPr>
          <w:p>
            <w:pPr>
              <w:pStyle w:val="8"/>
              <w:rPr>
                <w:rFonts w:hint="eastAsia" w:ascii="仿宋_GB2312" w:hAnsi="仿宋" w:eastAsia="仿宋_GB2312" w:cs="仿宋"/>
                <w:color w:val="000000"/>
                <w:sz w:val="18"/>
                <w:szCs w:val="18"/>
                <w:lang w:val="en-US"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办事指南</w:t>
            </w:r>
          </w:p>
        </w:tc>
        <w:tc>
          <w:tcPr>
            <w:tcW w:w="2993" w:type="dxa"/>
            <w:vAlign w:val="center"/>
          </w:tcPr>
          <w:p>
            <w:pPr>
              <w:pStyle w:val="8"/>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办理事项</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办理条件</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救助供养标准</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申请材料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办理流程</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办理时间、地点、联系方式</w:t>
            </w:r>
          </w:p>
        </w:tc>
        <w:tc>
          <w:tcPr>
            <w:tcW w:w="1687"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《国务院关于进一步健全特困人员救助供养制度的意见》（国发〔2016〕14号）、各地相关政策法规文件</w:t>
            </w:r>
          </w:p>
        </w:tc>
        <w:tc>
          <w:tcPr>
            <w:tcW w:w="14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南辛店乡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0" w:hRule="atLeast"/>
        </w:trPr>
        <w:tc>
          <w:tcPr>
            <w:tcW w:w="5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9</w:t>
            </w:r>
          </w:p>
        </w:tc>
        <w:tc>
          <w:tcPr>
            <w:tcW w:w="720" w:type="dxa"/>
            <w:vMerge w:val="continue"/>
          </w:tcPr>
          <w:p>
            <w:pPr>
              <w:pStyle w:val="8"/>
              <w:rPr>
                <w:rFonts w:hint="eastAsia" w:ascii="仿宋_GB2312" w:hAnsi="仿宋" w:eastAsia="仿宋_GB2312" w:cs="仿宋"/>
                <w:color w:val="000000"/>
                <w:sz w:val="18"/>
                <w:szCs w:val="18"/>
                <w:lang w:val="en-US"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审核信息</w:t>
            </w:r>
          </w:p>
        </w:tc>
        <w:tc>
          <w:tcPr>
            <w:tcW w:w="2993" w:type="dxa"/>
            <w:vAlign w:val="center"/>
          </w:tcPr>
          <w:p>
            <w:pPr>
              <w:pStyle w:val="8"/>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初审对象名单及相关信息</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终止供养名单</w:t>
            </w:r>
          </w:p>
        </w:tc>
        <w:tc>
          <w:tcPr>
            <w:tcW w:w="1687"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《国务院关于进一步健全特困人员救助供养制度的意见》（国发〔2016〕14号）、各地相关政策法规文件</w:t>
            </w:r>
          </w:p>
        </w:tc>
        <w:tc>
          <w:tcPr>
            <w:tcW w:w="14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审核结束之日起10个工作日内，公示7个工作日</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南辛店乡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4" w:hRule="atLeast"/>
        </w:trPr>
        <w:tc>
          <w:tcPr>
            <w:tcW w:w="5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10</w:t>
            </w:r>
          </w:p>
        </w:tc>
        <w:tc>
          <w:tcPr>
            <w:tcW w:w="720" w:type="dxa"/>
            <w:vMerge w:val="continue"/>
            <w:textDirection w:val="tbRlV"/>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审批信息</w:t>
            </w:r>
          </w:p>
        </w:tc>
        <w:tc>
          <w:tcPr>
            <w:tcW w:w="2993" w:type="dxa"/>
            <w:vAlign w:val="center"/>
          </w:tcPr>
          <w:p>
            <w:pPr>
              <w:pStyle w:val="8"/>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特困人员名单及相关信息</w:t>
            </w:r>
          </w:p>
        </w:tc>
        <w:tc>
          <w:tcPr>
            <w:tcW w:w="1687"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《国务院关于进一步健全特困人员救助供养制度的意见》（国发〔2016〕14号）、各地相关政策法规文件</w:t>
            </w:r>
          </w:p>
        </w:tc>
        <w:tc>
          <w:tcPr>
            <w:tcW w:w="14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审批结束之日起10个工作日内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南辛店乡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9" w:hRule="atLeast"/>
        </w:trPr>
        <w:tc>
          <w:tcPr>
            <w:tcW w:w="5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11</w:t>
            </w:r>
          </w:p>
        </w:tc>
        <w:tc>
          <w:tcPr>
            <w:tcW w:w="720" w:type="dxa"/>
            <w:vMerge w:val="restart"/>
            <w:textDirection w:val="tbRlV"/>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临时救助</w:t>
            </w:r>
          </w:p>
        </w:tc>
        <w:tc>
          <w:tcPr>
            <w:tcW w:w="720" w:type="dxa"/>
            <w:textDirection w:val="tbRlV"/>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政策法规文件</w:t>
            </w:r>
          </w:p>
        </w:tc>
        <w:tc>
          <w:tcPr>
            <w:tcW w:w="2993"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《国务院关于全面建立临时救助制度的通知》（国发〔2014〕47号）</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《民政部 财政部关于进一步加强和改进临时救助工作的意见》（民发〔2018〕23号）</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山西省人民政府关于贯彻落实《社会救助暂行办法》的实施意见（晋政发〔2014〕35号）</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山西省民政厅 山西省财政厅关于进一步加强和改进临时救助工作的通知（晋民发〔2018〕72号）</w:t>
            </w:r>
            <w:r>
              <w:rPr>
                <w:rFonts w:hint="eastAsia" w:ascii="仿宋_GB2312" w:hAnsi="仿宋" w:eastAsia="仿宋_GB2312" w:cs="仿宋"/>
                <w:color w:val="000000"/>
                <w:sz w:val="18"/>
                <w:szCs w:val="18"/>
                <w:lang w:val="en-US" w:eastAsia="zh-CN" w:bidi="zh-CN"/>
              </w:rPr>
              <w:br w:type="textWrapping"/>
            </w:r>
          </w:p>
        </w:tc>
        <w:tc>
          <w:tcPr>
            <w:tcW w:w="1687"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信息公开规定</w:t>
            </w:r>
          </w:p>
        </w:tc>
        <w:tc>
          <w:tcPr>
            <w:tcW w:w="14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南辛店乡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12</w:t>
            </w:r>
          </w:p>
        </w:tc>
        <w:tc>
          <w:tcPr>
            <w:tcW w:w="720" w:type="dxa"/>
            <w:vMerge w:val="continue"/>
            <w:textDirection w:val="tbRlV"/>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办事指南</w:t>
            </w:r>
          </w:p>
        </w:tc>
        <w:tc>
          <w:tcPr>
            <w:tcW w:w="2993"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办理事项</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办理条件</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救助标准</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申请材料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办理流程</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办理时间、地点、联系方式</w:t>
            </w:r>
          </w:p>
        </w:tc>
        <w:tc>
          <w:tcPr>
            <w:tcW w:w="1687"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《国务院关于全面建立临时救助制度的通知》（国发〔2014〕47号）、各地相关政策法规文件</w:t>
            </w:r>
          </w:p>
        </w:tc>
        <w:tc>
          <w:tcPr>
            <w:tcW w:w="14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南辛店乡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13</w:t>
            </w:r>
          </w:p>
        </w:tc>
        <w:tc>
          <w:tcPr>
            <w:tcW w:w="720" w:type="dxa"/>
            <w:vMerge w:val="continue"/>
            <w:textDirection w:val="tbRlV"/>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审核审批信息</w:t>
            </w:r>
          </w:p>
        </w:tc>
        <w:tc>
          <w:tcPr>
            <w:tcW w:w="2993"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支出型临时救助对象名单</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救助金额</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救助事由</w:t>
            </w:r>
          </w:p>
        </w:tc>
        <w:tc>
          <w:tcPr>
            <w:tcW w:w="1687"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《国务院关于全面建立临时救助制度的通知》（国发〔2014〕47号）、各地相关政策法规文件</w:t>
            </w:r>
          </w:p>
        </w:tc>
        <w:tc>
          <w:tcPr>
            <w:tcW w:w="14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审核或审批结束之日起10个工作日内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南辛店乡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bl>
    <w:p>
      <w:pPr>
        <w:pStyle w:val="8"/>
        <w:rPr>
          <w:rFonts w:hint="eastAsia" w:ascii="仿宋_GB2312" w:hAnsi="仿宋" w:eastAsia="仿宋_GB2312" w:cs="仿宋"/>
          <w:color w:val="000000"/>
          <w:sz w:val="18"/>
          <w:szCs w:val="18"/>
          <w:lang w:val="zh-CN" w:eastAsia="zh-CN" w:bidi="zh-CN"/>
        </w:rPr>
        <w:sectPr>
          <w:footerReference r:id="rId4" w:type="default"/>
          <w:pgSz w:w="16840" w:h="11910" w:orient="landscape"/>
          <w:pgMar w:top="1100" w:right="460" w:bottom="1300" w:left="340" w:header="0" w:footer="1116" w:gutter="0"/>
          <w:pgNumType w:fmt="decimal"/>
          <w:cols w:space="720" w:num="1"/>
        </w:sectPr>
      </w:pPr>
    </w:p>
    <w:p>
      <w:pPr>
        <w:pStyle w:val="2"/>
        <w:bidi w:val="0"/>
        <w:jc w:val="center"/>
        <w:outlineLvl w:val="0"/>
      </w:pPr>
      <w:bookmarkStart w:id="3" w:name="_Toc14614"/>
      <w:r>
        <w:rPr>
          <w:rFonts w:hint="eastAsia"/>
          <w:lang w:eastAsia="zh-CN"/>
        </w:rPr>
        <w:t>（四）</w:t>
      </w:r>
      <w:r>
        <w:rPr>
          <w:rFonts w:hint="eastAsia"/>
        </w:rPr>
        <w:t>公共法律服务领域基层政务公开标准目录</w:t>
      </w:r>
      <w:bookmarkEnd w:id="3"/>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4"/>
        <w:gridCol w:w="957"/>
        <w:gridCol w:w="1541"/>
        <w:gridCol w:w="1728"/>
        <w:gridCol w:w="2113"/>
        <w:gridCol w:w="1920"/>
        <w:gridCol w:w="960"/>
        <w:gridCol w:w="2498"/>
        <w:gridCol w:w="575"/>
        <w:gridCol w:w="745"/>
        <w:gridCol w:w="718"/>
        <w:gridCol w:w="843"/>
        <w:gridCol w:w="575"/>
        <w:gridCol w:w="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trPr>
        <w:tc>
          <w:tcPr>
            <w:tcW w:w="176"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 w:val="22"/>
              </w:rPr>
            </w:pPr>
            <w:r>
              <w:rPr>
                <w:rFonts w:hint="eastAsia" w:ascii="Times New Roman" w:hAnsi="宋体"/>
                <w:color w:val="000000"/>
                <w:kern w:val="0"/>
                <w:sz w:val="22"/>
              </w:rPr>
              <w:t>序号</w:t>
            </w:r>
          </w:p>
        </w:tc>
        <w:tc>
          <w:tcPr>
            <w:tcW w:w="765"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529"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647"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588"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294"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主体</w:t>
            </w:r>
          </w:p>
        </w:tc>
        <w:tc>
          <w:tcPr>
            <w:tcW w:w="765"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404"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478"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349"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 w:hRule="atLeast"/>
        </w:trPr>
        <w:tc>
          <w:tcPr>
            <w:tcW w:w="17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 w:val="22"/>
              </w:rPr>
            </w:pPr>
          </w:p>
        </w:tc>
        <w:tc>
          <w:tcPr>
            <w:tcW w:w="293"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47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529"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647"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588"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294"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765"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kern w:val="0"/>
                <w:sz w:val="22"/>
              </w:rPr>
            </w:pPr>
          </w:p>
        </w:tc>
        <w:tc>
          <w:tcPr>
            <w:tcW w:w="17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22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群众</w:t>
            </w:r>
          </w:p>
        </w:tc>
        <w:tc>
          <w:tcPr>
            <w:tcW w:w="22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主动公开</w:t>
            </w:r>
          </w:p>
        </w:tc>
        <w:tc>
          <w:tcPr>
            <w:tcW w:w="25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17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173"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trPr>
        <w:tc>
          <w:tcPr>
            <w:tcW w:w="176"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w:t>
            </w:r>
          </w:p>
        </w:tc>
        <w:tc>
          <w:tcPr>
            <w:tcW w:w="293"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法治宣传教育</w:t>
            </w: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tc>
        <w:tc>
          <w:tcPr>
            <w:tcW w:w="472"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法律知识普及服务</w:t>
            </w: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法律法规资讯；</w:t>
            </w:r>
          </w:p>
        </w:tc>
        <w:tc>
          <w:tcPr>
            <w:tcW w:w="647"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《中共中央、国务院转发&lt;中央宣传部、司法部关于在公民中开展法治宣传教育的第七个五年规划（2016－2020年）&gt;》、《山西省“七五”普法规划》</w:t>
            </w:r>
          </w:p>
        </w:tc>
        <w:tc>
          <w:tcPr>
            <w:tcW w:w="588"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294"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南辛店乡</w:t>
            </w: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人民政府</w:t>
            </w:r>
          </w:p>
        </w:tc>
        <w:tc>
          <w:tcPr>
            <w:tcW w:w="765"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■两微一端  ■入户/现场　</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■社区/企事业单位/村公示栏（电子屏）■公开查阅点　　　　　　　　　　注：有关公开信息可推送或归集至所在县级政府官网、临汾市司法局官网、山西省法律服务网。</w:t>
            </w:r>
          </w:p>
        </w:tc>
        <w:tc>
          <w:tcPr>
            <w:tcW w:w="176"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28"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58"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7" w:hRule="atLeast"/>
        </w:trPr>
        <w:tc>
          <w:tcPr>
            <w:tcW w:w="176"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3"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472"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29" w:type="pc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普法动态资讯；</w:t>
            </w:r>
          </w:p>
        </w:tc>
        <w:tc>
          <w:tcPr>
            <w:tcW w:w="647"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88"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4"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765"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8"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58"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76"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2</w:t>
            </w:r>
          </w:p>
        </w:tc>
        <w:tc>
          <w:tcPr>
            <w:tcW w:w="293"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472"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推广法治文化服务</w:t>
            </w: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辖区内法治文化阵地信息；</w:t>
            </w:r>
          </w:p>
        </w:tc>
        <w:tc>
          <w:tcPr>
            <w:tcW w:w="647"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《中共中央、国务院转发&lt;中央宣传部、司法部关于在公民中开展法治宣传教育的第七个五年规划（2016－2020年）&gt;》、《山西省“七五”普法规划》</w:t>
            </w:r>
          </w:p>
        </w:tc>
        <w:tc>
          <w:tcPr>
            <w:tcW w:w="588"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294"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南辛店乡</w:t>
            </w: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人民政府</w:t>
            </w:r>
          </w:p>
        </w:tc>
        <w:tc>
          <w:tcPr>
            <w:tcW w:w="765"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■两微一端  ■入户/现场　</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■社区/企事业单位/村公示栏（电子屏）■公开查阅点　　　　　　　　　　注：有关公开信息可推送或归集至所在县级政府官网、临汾市司法局官网、山西省法律服务网。</w:t>
            </w:r>
          </w:p>
        </w:tc>
        <w:tc>
          <w:tcPr>
            <w:tcW w:w="176"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28"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58"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0" w:hRule="atLeast"/>
        </w:trPr>
        <w:tc>
          <w:tcPr>
            <w:tcW w:w="176"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3"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472"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29" w:type="pc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法治文化作品、产品；</w:t>
            </w:r>
          </w:p>
        </w:tc>
        <w:tc>
          <w:tcPr>
            <w:tcW w:w="647"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88"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4"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765"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8"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58"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5" w:hRule="atLeast"/>
        </w:trPr>
        <w:tc>
          <w:tcPr>
            <w:tcW w:w="176"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３</w:t>
            </w:r>
          </w:p>
        </w:tc>
        <w:tc>
          <w:tcPr>
            <w:tcW w:w="293"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查询</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服务</w:t>
            </w:r>
          </w:p>
        </w:tc>
        <w:tc>
          <w:tcPr>
            <w:tcW w:w="472"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法律法规和案例查询服务</w:t>
            </w: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法律法规库网址或链接；</w:t>
            </w:r>
          </w:p>
        </w:tc>
        <w:tc>
          <w:tcPr>
            <w:tcW w:w="647"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《中共中央、国务院转发&lt;中央宣传部、司法部关于在公民中开展法治宣传教育的第</w:t>
            </w:r>
            <w:r>
              <w:rPr>
                <w:rFonts w:hint="eastAsia" w:ascii="仿宋_GB2312" w:eastAsia="仿宋_GB2312" w:cs="仿宋"/>
                <w:color w:val="000000"/>
                <w:sz w:val="18"/>
                <w:szCs w:val="18"/>
                <w:lang w:val="en-US" w:eastAsia="zh-CN" w:bidi="zh-CN"/>
              </w:rPr>
              <w:t>八</w:t>
            </w:r>
            <w:r>
              <w:rPr>
                <w:rFonts w:hint="eastAsia" w:ascii="仿宋_GB2312" w:hAnsi="仿宋" w:eastAsia="仿宋_GB2312" w:cs="仿宋"/>
                <w:color w:val="000000"/>
                <w:sz w:val="18"/>
                <w:szCs w:val="18"/>
                <w:lang w:val="en-US" w:eastAsia="zh-CN" w:bidi="zh-CN"/>
              </w:rPr>
              <w:t>个五年规划（</w:t>
            </w:r>
            <w:r>
              <w:rPr>
                <w:rFonts w:hint="eastAsia" w:ascii="仿宋_GB2312" w:eastAsia="仿宋_GB2312" w:cs="仿宋"/>
                <w:color w:val="000000"/>
                <w:sz w:val="18"/>
                <w:szCs w:val="18"/>
                <w:lang w:val="en-US" w:eastAsia="zh-CN" w:bidi="zh-CN"/>
              </w:rPr>
              <w:t>2021</w:t>
            </w:r>
            <w:r>
              <w:rPr>
                <w:rFonts w:hint="eastAsia" w:ascii="仿宋_GB2312" w:hAnsi="仿宋" w:eastAsia="仿宋_GB2312" w:cs="仿宋"/>
                <w:color w:val="000000"/>
                <w:sz w:val="18"/>
                <w:szCs w:val="18"/>
                <w:lang w:val="en-US" w:eastAsia="zh-CN" w:bidi="zh-CN"/>
              </w:rPr>
              <w:t>－202</w:t>
            </w:r>
            <w:r>
              <w:rPr>
                <w:rFonts w:hint="eastAsia" w:ascii="仿宋_GB2312" w:eastAsia="仿宋_GB2312" w:cs="仿宋"/>
                <w:color w:val="000000"/>
                <w:sz w:val="18"/>
                <w:szCs w:val="18"/>
                <w:lang w:val="en-US" w:eastAsia="zh-CN" w:bidi="zh-CN"/>
              </w:rPr>
              <w:t>5</w:t>
            </w:r>
            <w:r>
              <w:rPr>
                <w:rFonts w:hint="eastAsia" w:ascii="仿宋_GB2312" w:hAnsi="仿宋" w:eastAsia="仿宋_GB2312" w:cs="仿宋"/>
                <w:color w:val="000000"/>
                <w:sz w:val="18"/>
                <w:szCs w:val="18"/>
                <w:lang w:val="en-US" w:eastAsia="zh-CN" w:bidi="zh-CN"/>
              </w:rPr>
              <w:t>年）&gt;》、《山西省“</w:t>
            </w:r>
            <w:r>
              <w:rPr>
                <w:rFonts w:hint="eastAsia" w:ascii="仿宋_GB2312" w:eastAsia="仿宋_GB2312" w:cs="仿宋"/>
                <w:color w:val="000000"/>
                <w:sz w:val="18"/>
                <w:szCs w:val="18"/>
                <w:lang w:val="en-US" w:eastAsia="zh-CN" w:bidi="zh-CN"/>
              </w:rPr>
              <w:t>八五</w:t>
            </w:r>
            <w:r>
              <w:rPr>
                <w:rFonts w:hint="eastAsia" w:ascii="仿宋_GB2312" w:hAnsi="仿宋" w:eastAsia="仿宋_GB2312" w:cs="仿宋"/>
                <w:color w:val="000000"/>
                <w:sz w:val="18"/>
                <w:szCs w:val="18"/>
                <w:lang w:val="en-US" w:eastAsia="zh-CN" w:bidi="zh-CN"/>
              </w:rPr>
              <w:t>”普法规划》</w:t>
            </w:r>
          </w:p>
        </w:tc>
        <w:tc>
          <w:tcPr>
            <w:tcW w:w="588"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294"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南辛店乡</w:t>
            </w: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人民政府</w:t>
            </w:r>
          </w:p>
        </w:tc>
        <w:tc>
          <w:tcPr>
            <w:tcW w:w="765"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 xml:space="preserve">■两微一端  </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■社区/企事业单位/村公示栏（电子屏）　　　　　■公开查询点　　　　　注：有关公开信息可推送或归集至所在县级政府官网。　　　　　　　　　</w:t>
            </w:r>
          </w:p>
        </w:tc>
        <w:tc>
          <w:tcPr>
            <w:tcW w:w="176"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28"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58"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3" w:hRule="atLeast"/>
        </w:trPr>
        <w:tc>
          <w:tcPr>
            <w:tcW w:w="176"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3"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472"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典型案例库网址或链接；</w:t>
            </w:r>
          </w:p>
        </w:tc>
        <w:tc>
          <w:tcPr>
            <w:tcW w:w="647"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88"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4"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765"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8"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58"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5" w:hRule="atLeast"/>
        </w:trPr>
        <w:tc>
          <w:tcPr>
            <w:tcW w:w="176"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４</w:t>
            </w:r>
          </w:p>
        </w:tc>
        <w:tc>
          <w:tcPr>
            <w:tcW w:w="293"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472"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法律服务机构、法律服务执业人员信息查询服务</w:t>
            </w: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辖区内基层法律服务、人民调解等法律服务机构和人员有关基本信息、从业信息和信用信息等。</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tc>
        <w:tc>
          <w:tcPr>
            <w:tcW w:w="588"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294"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南辛店乡</w:t>
            </w: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人民政府</w:t>
            </w:r>
          </w:p>
        </w:tc>
        <w:tc>
          <w:tcPr>
            <w:tcW w:w="765"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■两微一端 ■公开查询点■公共法律服务站、点　</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 xml:space="preserve">■社区/企事业单位/村公示栏（电子屏）　　　　　　　　　　　　　　　注：有关公开信息可推送或归集至所在县级政府官网。                    </w:t>
            </w:r>
          </w:p>
        </w:tc>
        <w:tc>
          <w:tcPr>
            <w:tcW w:w="176"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28"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58"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176"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５</w:t>
            </w:r>
          </w:p>
        </w:tc>
        <w:tc>
          <w:tcPr>
            <w:tcW w:w="293" w:type="pct"/>
            <w:vMerge w:val="restart"/>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472"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公共法律服务工作站、点咨询服务</w:t>
            </w: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辖区内公共法律服务平台建设相关规划；</w:t>
            </w:r>
          </w:p>
        </w:tc>
        <w:tc>
          <w:tcPr>
            <w:tcW w:w="647"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tc>
        <w:tc>
          <w:tcPr>
            <w:tcW w:w="588"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294"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南辛店乡</w:t>
            </w: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人民政府</w:t>
            </w:r>
          </w:p>
        </w:tc>
        <w:tc>
          <w:tcPr>
            <w:tcW w:w="765"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■两微一端 ■公开查询点</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■公共法律服务站、点</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■社区/企事业单位/村公示栏（电子屏）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注：有关公开信息可推送或归集至所在县级政府官网。</w:t>
            </w:r>
          </w:p>
        </w:tc>
        <w:tc>
          <w:tcPr>
            <w:tcW w:w="176"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28"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58"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176"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3"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472"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辖区内公共法律服务工作站、点的具体地址；</w:t>
            </w:r>
          </w:p>
        </w:tc>
        <w:tc>
          <w:tcPr>
            <w:tcW w:w="647"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88"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4"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765"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8"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58"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176"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3"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472"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中国法律服务网和山西法网地址；</w:t>
            </w:r>
          </w:p>
        </w:tc>
        <w:tc>
          <w:tcPr>
            <w:tcW w:w="647"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88"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4"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765"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8"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58"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176"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3"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472"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辖区内公共法律服务工作站、点提供的公共法律服务事项清单及服务指南。</w:t>
            </w:r>
          </w:p>
        </w:tc>
        <w:tc>
          <w:tcPr>
            <w:tcW w:w="647"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88"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4"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765"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8"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58"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r>
    </w:tbl>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3"/>
        <w:spacing w:before="185"/>
        <w:ind w:left="3719" w:right="3599"/>
        <w:jc w:val="center"/>
        <w:outlineLvl w:val="0"/>
      </w:pPr>
      <w:bookmarkStart w:id="4" w:name="_Toc14962"/>
      <w:r>
        <w:rPr>
          <w:rFonts w:hint="eastAsia"/>
          <w:lang w:eastAsia="zh-CN"/>
        </w:rPr>
        <w:t>（五）</w:t>
      </w:r>
      <w:r>
        <w:t>社会保险领域基层政务公开标准目录</w:t>
      </w:r>
      <w:bookmarkEnd w:id="4"/>
    </w:p>
    <w:p>
      <w:pPr>
        <w:pStyle w:val="3"/>
        <w:spacing w:before="10"/>
        <w:rPr>
          <w:sz w:val="19"/>
        </w:rPr>
      </w:pPr>
    </w:p>
    <w:tbl>
      <w:tblPr>
        <w:tblStyle w:val="6"/>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080"/>
        <w:gridCol w:w="3060"/>
        <w:gridCol w:w="2245"/>
        <w:gridCol w:w="1411"/>
        <w:gridCol w:w="1024"/>
        <w:gridCol w:w="1564"/>
        <w:gridCol w:w="652"/>
        <w:gridCol w:w="720"/>
        <w:gridCol w:w="540"/>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8"/>
              <w:spacing w:before="12"/>
              <w:rPr>
                <w:rFonts w:ascii="宋体"/>
                <w:b/>
                <w:sz w:val="25"/>
              </w:rPr>
            </w:pPr>
          </w:p>
          <w:p>
            <w:pPr>
              <w:pStyle w:val="8"/>
              <w:spacing w:line="266" w:lineRule="auto"/>
              <w:ind w:left="158" w:right="148"/>
              <w:rPr>
                <w:rFonts w:hint="eastAsia" w:ascii="黑体" w:eastAsia="黑体"/>
                <w:sz w:val="22"/>
              </w:rPr>
            </w:pPr>
            <w:r>
              <w:rPr>
                <w:rFonts w:hint="eastAsia" w:ascii="黑体" w:eastAsia="黑体"/>
                <w:sz w:val="22"/>
              </w:rPr>
              <w:t>序号</w:t>
            </w:r>
          </w:p>
        </w:tc>
        <w:tc>
          <w:tcPr>
            <w:tcW w:w="1800" w:type="dxa"/>
            <w:gridSpan w:val="2"/>
          </w:tcPr>
          <w:p>
            <w:pPr>
              <w:pStyle w:val="8"/>
              <w:spacing w:before="16" w:line="276" w:lineRule="exact"/>
              <w:ind w:left="458"/>
              <w:rPr>
                <w:rFonts w:hint="eastAsia" w:ascii="黑体" w:eastAsia="黑体"/>
                <w:sz w:val="22"/>
              </w:rPr>
            </w:pPr>
            <w:r>
              <w:rPr>
                <w:rFonts w:hint="eastAsia" w:ascii="黑体" w:eastAsia="黑体"/>
                <w:sz w:val="22"/>
              </w:rPr>
              <w:t>公开事项</w:t>
            </w:r>
          </w:p>
        </w:tc>
        <w:tc>
          <w:tcPr>
            <w:tcW w:w="3060" w:type="dxa"/>
            <w:vMerge w:val="restart"/>
          </w:tcPr>
          <w:p>
            <w:pPr>
              <w:pStyle w:val="8"/>
              <w:rPr>
                <w:rFonts w:ascii="宋体"/>
                <w:b/>
                <w:sz w:val="22"/>
              </w:rPr>
            </w:pPr>
          </w:p>
          <w:p>
            <w:pPr>
              <w:pStyle w:val="8"/>
              <w:spacing w:before="2"/>
              <w:rPr>
                <w:rFonts w:ascii="宋体"/>
                <w:b/>
                <w:sz w:val="16"/>
              </w:rPr>
            </w:pPr>
          </w:p>
          <w:p>
            <w:pPr>
              <w:pStyle w:val="8"/>
              <w:ind w:left="650"/>
              <w:rPr>
                <w:rFonts w:hint="eastAsia" w:ascii="黑体" w:eastAsia="黑体"/>
                <w:sz w:val="22"/>
              </w:rPr>
            </w:pPr>
            <w:r>
              <w:rPr>
                <w:rFonts w:hint="eastAsia" w:ascii="黑体" w:eastAsia="黑体"/>
                <w:sz w:val="22"/>
              </w:rPr>
              <w:t>公开内容（要素）</w:t>
            </w:r>
          </w:p>
        </w:tc>
        <w:tc>
          <w:tcPr>
            <w:tcW w:w="2245" w:type="dxa"/>
            <w:vMerge w:val="restart"/>
          </w:tcPr>
          <w:p>
            <w:pPr>
              <w:pStyle w:val="8"/>
              <w:rPr>
                <w:rFonts w:ascii="宋体"/>
                <w:b/>
                <w:sz w:val="22"/>
              </w:rPr>
            </w:pPr>
          </w:p>
          <w:p>
            <w:pPr>
              <w:pStyle w:val="8"/>
              <w:spacing w:before="2"/>
              <w:rPr>
                <w:rFonts w:ascii="宋体"/>
                <w:b/>
                <w:sz w:val="16"/>
              </w:rPr>
            </w:pPr>
          </w:p>
          <w:p>
            <w:pPr>
              <w:pStyle w:val="8"/>
              <w:ind w:left="681"/>
              <w:rPr>
                <w:rFonts w:hint="eastAsia" w:ascii="黑体" w:eastAsia="黑体"/>
                <w:sz w:val="22"/>
              </w:rPr>
            </w:pPr>
            <w:r>
              <w:rPr>
                <w:rFonts w:hint="eastAsia" w:ascii="黑体" w:eastAsia="黑体"/>
                <w:sz w:val="22"/>
              </w:rPr>
              <w:t>公开依据</w:t>
            </w:r>
          </w:p>
        </w:tc>
        <w:tc>
          <w:tcPr>
            <w:tcW w:w="1411" w:type="dxa"/>
            <w:vMerge w:val="restart"/>
          </w:tcPr>
          <w:p>
            <w:pPr>
              <w:pStyle w:val="8"/>
              <w:rPr>
                <w:rFonts w:ascii="宋体"/>
                <w:b/>
                <w:sz w:val="22"/>
              </w:rPr>
            </w:pPr>
          </w:p>
          <w:p>
            <w:pPr>
              <w:pStyle w:val="8"/>
              <w:spacing w:before="2"/>
              <w:rPr>
                <w:rFonts w:ascii="宋体"/>
                <w:b/>
                <w:sz w:val="16"/>
              </w:rPr>
            </w:pPr>
          </w:p>
          <w:p>
            <w:pPr>
              <w:pStyle w:val="8"/>
              <w:ind w:left="265"/>
              <w:rPr>
                <w:rFonts w:hint="eastAsia" w:ascii="黑体" w:eastAsia="黑体"/>
                <w:sz w:val="22"/>
              </w:rPr>
            </w:pPr>
            <w:r>
              <w:rPr>
                <w:rFonts w:hint="eastAsia" w:ascii="黑体" w:eastAsia="黑体"/>
                <w:sz w:val="22"/>
              </w:rPr>
              <w:t>公开时限</w:t>
            </w:r>
          </w:p>
        </w:tc>
        <w:tc>
          <w:tcPr>
            <w:tcW w:w="1024" w:type="dxa"/>
            <w:vMerge w:val="restart"/>
          </w:tcPr>
          <w:p>
            <w:pPr>
              <w:pStyle w:val="8"/>
              <w:spacing w:before="12"/>
              <w:rPr>
                <w:rFonts w:ascii="宋体"/>
                <w:b/>
                <w:sz w:val="25"/>
              </w:rPr>
            </w:pPr>
          </w:p>
          <w:p>
            <w:pPr>
              <w:pStyle w:val="8"/>
              <w:spacing w:line="266" w:lineRule="auto"/>
              <w:ind w:left="402" w:right="170" w:hanging="221"/>
              <w:rPr>
                <w:rFonts w:hint="eastAsia" w:ascii="黑体" w:eastAsia="黑体"/>
                <w:sz w:val="22"/>
              </w:rPr>
            </w:pPr>
            <w:r>
              <w:rPr>
                <w:rFonts w:hint="eastAsia" w:ascii="黑体" w:eastAsia="黑体"/>
                <w:sz w:val="22"/>
              </w:rPr>
              <w:t>公开主体</w:t>
            </w:r>
          </w:p>
        </w:tc>
        <w:tc>
          <w:tcPr>
            <w:tcW w:w="1564" w:type="dxa"/>
            <w:vMerge w:val="restart"/>
          </w:tcPr>
          <w:p>
            <w:pPr>
              <w:pStyle w:val="8"/>
              <w:spacing w:before="12"/>
              <w:rPr>
                <w:rFonts w:ascii="宋体"/>
                <w:b/>
                <w:sz w:val="25"/>
              </w:rPr>
            </w:pPr>
          </w:p>
          <w:p>
            <w:pPr>
              <w:pStyle w:val="8"/>
              <w:spacing w:line="266" w:lineRule="auto"/>
              <w:ind w:left="672" w:right="109" w:hanging="550"/>
              <w:rPr>
                <w:rFonts w:hint="eastAsia" w:ascii="黑体" w:eastAsia="黑体"/>
                <w:sz w:val="22"/>
              </w:rPr>
            </w:pPr>
            <w:r>
              <w:rPr>
                <w:rFonts w:hint="eastAsia" w:ascii="黑体" w:eastAsia="黑体"/>
                <w:sz w:val="22"/>
              </w:rPr>
              <w:t>公开渠道和载体</w:t>
            </w:r>
          </w:p>
        </w:tc>
        <w:tc>
          <w:tcPr>
            <w:tcW w:w="1372" w:type="dxa"/>
            <w:gridSpan w:val="2"/>
          </w:tcPr>
          <w:p>
            <w:pPr>
              <w:pStyle w:val="8"/>
              <w:spacing w:before="16" w:line="276" w:lineRule="exact"/>
              <w:ind w:left="245"/>
              <w:rPr>
                <w:rFonts w:hint="eastAsia" w:ascii="黑体" w:eastAsia="黑体"/>
                <w:sz w:val="22"/>
              </w:rPr>
            </w:pPr>
            <w:r>
              <w:rPr>
                <w:rFonts w:hint="eastAsia" w:ascii="黑体" w:eastAsia="黑体"/>
                <w:sz w:val="22"/>
              </w:rPr>
              <w:t>公开对象</w:t>
            </w:r>
          </w:p>
        </w:tc>
        <w:tc>
          <w:tcPr>
            <w:tcW w:w="1260" w:type="dxa"/>
            <w:gridSpan w:val="2"/>
          </w:tcPr>
          <w:p>
            <w:pPr>
              <w:pStyle w:val="8"/>
              <w:spacing w:before="16" w:line="276" w:lineRule="exact"/>
              <w:ind w:left="189"/>
              <w:rPr>
                <w:rFonts w:hint="eastAsia" w:ascii="黑体" w:eastAsia="黑体"/>
                <w:sz w:val="22"/>
              </w:rPr>
            </w:pPr>
            <w:r>
              <w:rPr>
                <w:rFonts w:hint="eastAsia" w:ascii="黑体" w:eastAsia="黑体"/>
                <w:sz w:val="22"/>
              </w:rPr>
              <w:t>公开方式</w:t>
            </w:r>
          </w:p>
        </w:tc>
        <w:tc>
          <w:tcPr>
            <w:tcW w:w="1440" w:type="dxa"/>
            <w:gridSpan w:val="2"/>
          </w:tcPr>
          <w:p>
            <w:pPr>
              <w:pStyle w:val="8"/>
              <w:spacing w:before="16" w:line="276" w:lineRule="exact"/>
              <w:ind w:left="280"/>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720" w:type="dxa"/>
          </w:tcPr>
          <w:p>
            <w:pPr>
              <w:pStyle w:val="8"/>
              <w:spacing w:before="172" w:line="266" w:lineRule="auto"/>
              <w:ind w:left="139" w:right="126"/>
              <w:rPr>
                <w:rFonts w:hint="eastAsia" w:ascii="黑体" w:eastAsia="黑体"/>
                <w:sz w:val="22"/>
              </w:rPr>
            </w:pPr>
            <w:r>
              <w:rPr>
                <w:rFonts w:hint="eastAsia" w:ascii="黑体" w:eastAsia="黑体"/>
                <w:sz w:val="22"/>
              </w:rPr>
              <w:t>一级事项</w:t>
            </w:r>
          </w:p>
        </w:tc>
        <w:tc>
          <w:tcPr>
            <w:tcW w:w="1080" w:type="dxa"/>
          </w:tcPr>
          <w:p>
            <w:pPr>
              <w:pStyle w:val="8"/>
              <w:spacing w:before="172" w:line="266" w:lineRule="auto"/>
              <w:ind w:left="429" w:right="198" w:hanging="221"/>
              <w:rPr>
                <w:rFonts w:hint="eastAsia" w:ascii="黑体" w:eastAsia="黑体"/>
                <w:sz w:val="22"/>
              </w:rPr>
            </w:pPr>
            <w:r>
              <w:rPr>
                <w:rFonts w:hint="eastAsia" w:ascii="黑体" w:eastAsia="黑体"/>
                <w:sz w:val="22"/>
              </w:rPr>
              <w:t>二级事项</w:t>
            </w:r>
          </w:p>
        </w:tc>
        <w:tc>
          <w:tcPr>
            <w:tcW w:w="3060" w:type="dxa"/>
            <w:vMerge w:val="continue"/>
            <w:tcBorders>
              <w:top w:val="nil"/>
            </w:tcBorders>
          </w:tcPr>
          <w:p>
            <w:pPr>
              <w:rPr>
                <w:sz w:val="2"/>
                <w:szCs w:val="2"/>
              </w:rPr>
            </w:pPr>
          </w:p>
        </w:tc>
        <w:tc>
          <w:tcPr>
            <w:tcW w:w="2245" w:type="dxa"/>
            <w:vMerge w:val="continue"/>
            <w:tcBorders>
              <w:top w:val="nil"/>
            </w:tcBorders>
          </w:tcPr>
          <w:p>
            <w:pPr>
              <w:rPr>
                <w:sz w:val="2"/>
                <w:szCs w:val="2"/>
              </w:rPr>
            </w:pPr>
          </w:p>
        </w:tc>
        <w:tc>
          <w:tcPr>
            <w:tcW w:w="1411"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1564" w:type="dxa"/>
            <w:vMerge w:val="continue"/>
            <w:tcBorders>
              <w:top w:val="nil"/>
            </w:tcBorders>
          </w:tcPr>
          <w:p>
            <w:pPr>
              <w:rPr>
                <w:sz w:val="2"/>
                <w:szCs w:val="2"/>
              </w:rPr>
            </w:pPr>
          </w:p>
        </w:tc>
        <w:tc>
          <w:tcPr>
            <w:tcW w:w="652" w:type="dxa"/>
          </w:tcPr>
          <w:p>
            <w:pPr>
              <w:pStyle w:val="8"/>
              <w:spacing w:before="15" w:line="266" w:lineRule="auto"/>
              <w:ind w:left="214" w:right="204"/>
              <w:rPr>
                <w:rFonts w:hint="eastAsia" w:ascii="黑体" w:eastAsia="黑体"/>
                <w:sz w:val="22"/>
              </w:rPr>
            </w:pPr>
            <w:r>
              <w:rPr>
                <w:rFonts w:hint="eastAsia" w:ascii="黑体" w:eastAsia="黑体"/>
                <w:sz w:val="22"/>
              </w:rPr>
              <w:t>全社</w:t>
            </w:r>
          </w:p>
          <w:p>
            <w:pPr>
              <w:pStyle w:val="8"/>
              <w:spacing w:line="274" w:lineRule="exact"/>
              <w:ind w:left="214"/>
              <w:rPr>
                <w:rFonts w:hint="eastAsia" w:ascii="黑体" w:eastAsia="黑体"/>
                <w:sz w:val="22"/>
              </w:rPr>
            </w:pPr>
            <w:r>
              <w:rPr>
                <w:rFonts w:hint="eastAsia" w:ascii="黑体" w:eastAsia="黑体"/>
                <w:w w:val="100"/>
                <w:sz w:val="22"/>
              </w:rPr>
              <w:t>会</w:t>
            </w:r>
          </w:p>
        </w:tc>
        <w:tc>
          <w:tcPr>
            <w:tcW w:w="720" w:type="dxa"/>
          </w:tcPr>
          <w:p>
            <w:pPr>
              <w:pStyle w:val="8"/>
              <w:spacing w:before="172" w:line="266" w:lineRule="auto"/>
              <w:ind w:left="138" w:right="127"/>
              <w:rPr>
                <w:rFonts w:hint="eastAsia" w:ascii="黑体" w:eastAsia="黑体"/>
                <w:sz w:val="22"/>
              </w:rPr>
            </w:pPr>
            <w:r>
              <w:rPr>
                <w:rFonts w:hint="eastAsia" w:ascii="黑体" w:eastAsia="黑体"/>
                <w:sz w:val="22"/>
              </w:rPr>
              <w:t>特定群众</w:t>
            </w:r>
          </w:p>
        </w:tc>
        <w:tc>
          <w:tcPr>
            <w:tcW w:w="540" w:type="dxa"/>
          </w:tcPr>
          <w:p>
            <w:pPr>
              <w:pStyle w:val="8"/>
              <w:spacing w:before="172" w:line="266" w:lineRule="auto"/>
              <w:ind w:left="160" w:right="146"/>
              <w:rPr>
                <w:rFonts w:hint="eastAsia" w:ascii="黑体" w:eastAsia="黑体"/>
                <w:sz w:val="22"/>
              </w:rPr>
            </w:pPr>
            <w:r>
              <w:rPr>
                <w:rFonts w:hint="eastAsia" w:ascii="黑体" w:eastAsia="黑体"/>
                <w:sz w:val="22"/>
              </w:rPr>
              <w:t>主动</w:t>
            </w:r>
          </w:p>
        </w:tc>
        <w:tc>
          <w:tcPr>
            <w:tcW w:w="720" w:type="dxa"/>
          </w:tcPr>
          <w:p>
            <w:pPr>
              <w:pStyle w:val="8"/>
              <w:spacing w:before="15" w:line="266" w:lineRule="auto"/>
              <w:ind w:left="138" w:right="127"/>
              <w:jc w:val="center"/>
              <w:rPr>
                <w:rFonts w:hint="eastAsia" w:ascii="黑体" w:eastAsia="黑体"/>
                <w:sz w:val="22"/>
              </w:rPr>
            </w:pPr>
            <w:r>
              <w:rPr>
                <w:rFonts w:hint="eastAsia" w:ascii="黑体" w:eastAsia="黑体"/>
                <w:sz w:val="22"/>
              </w:rPr>
              <w:t>依申请公</w:t>
            </w:r>
          </w:p>
          <w:p>
            <w:pPr>
              <w:pStyle w:val="8"/>
              <w:spacing w:line="274" w:lineRule="exact"/>
              <w:ind w:left="9"/>
              <w:jc w:val="center"/>
              <w:rPr>
                <w:rFonts w:hint="eastAsia" w:ascii="黑体" w:eastAsia="黑体"/>
                <w:sz w:val="22"/>
              </w:rPr>
            </w:pPr>
            <w:r>
              <w:rPr>
                <w:rFonts w:hint="eastAsia" w:ascii="黑体" w:eastAsia="黑体"/>
                <w:w w:val="100"/>
                <w:sz w:val="22"/>
              </w:rPr>
              <w:t>开</w:t>
            </w:r>
          </w:p>
        </w:tc>
        <w:tc>
          <w:tcPr>
            <w:tcW w:w="720" w:type="dxa"/>
          </w:tcPr>
          <w:p>
            <w:pPr>
              <w:pStyle w:val="8"/>
              <w:spacing w:before="7"/>
              <w:rPr>
                <w:rFonts w:ascii="宋体"/>
                <w:b/>
                <w:sz w:val="25"/>
              </w:rPr>
            </w:pPr>
          </w:p>
          <w:p>
            <w:pPr>
              <w:pStyle w:val="8"/>
              <w:ind w:left="138"/>
              <w:rPr>
                <w:rFonts w:hint="eastAsia" w:ascii="黑体" w:eastAsia="黑体"/>
                <w:sz w:val="22"/>
              </w:rPr>
            </w:pPr>
            <w:r>
              <w:rPr>
                <w:rFonts w:hint="eastAsia" w:ascii="黑体" w:eastAsia="黑体"/>
                <w:sz w:val="22"/>
              </w:rPr>
              <w:t>县级</w:t>
            </w:r>
          </w:p>
        </w:tc>
        <w:tc>
          <w:tcPr>
            <w:tcW w:w="720" w:type="dxa"/>
          </w:tcPr>
          <w:p>
            <w:pPr>
              <w:pStyle w:val="8"/>
              <w:spacing w:before="172" w:line="266" w:lineRule="auto"/>
              <w:ind w:left="138" w:right="127"/>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w:t>
            </w: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社会保险登记</w:t>
            </w:r>
          </w:p>
        </w:tc>
        <w:tc>
          <w:tcPr>
            <w:tcW w:w="108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城 乡 居 民养 老 保 险参保登记</w:t>
            </w:r>
          </w:p>
        </w:tc>
        <w:tc>
          <w:tcPr>
            <w:tcW w:w="306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《政府信息公开条例》、《社会保险法》、《社会保险费征缴暂行条例》</w:t>
            </w:r>
          </w:p>
          <w:p>
            <w:pPr>
              <w:pStyle w:val="8"/>
              <w:rPr>
                <w:rFonts w:hint="eastAsia" w:ascii="仿宋_GB2312" w:hAnsi="仿宋" w:eastAsia="仿宋_GB2312" w:cs="仿宋"/>
                <w:color w:val="000000"/>
                <w:sz w:val="18"/>
                <w:szCs w:val="18"/>
                <w:lang w:val="en-US" w:eastAsia="zh-CN" w:bidi="zh-CN"/>
              </w:rPr>
            </w:pPr>
          </w:p>
        </w:tc>
        <w:tc>
          <w:tcPr>
            <w:tcW w:w="1411"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公开事项信息形成或变更之日起20个工作日内公开</w:t>
            </w:r>
          </w:p>
          <w:p>
            <w:pPr>
              <w:pStyle w:val="8"/>
              <w:rPr>
                <w:rFonts w:hint="eastAsia" w:ascii="仿宋_GB2312" w:hAnsi="仿宋" w:eastAsia="仿宋_GB2312" w:cs="仿宋"/>
                <w:color w:val="000000"/>
                <w:sz w:val="18"/>
                <w:szCs w:val="18"/>
                <w:lang w:val="en-US" w:eastAsia="zh-CN" w:bidi="zh-CN"/>
              </w:rPr>
            </w:pPr>
          </w:p>
        </w:tc>
        <w:tc>
          <w:tcPr>
            <w:tcW w:w="1024"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南辛店乡</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社保所</w:t>
            </w:r>
          </w:p>
        </w:tc>
        <w:tc>
          <w:tcPr>
            <w:tcW w:w="1564"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2</w:t>
            </w:r>
          </w:p>
        </w:tc>
        <w:tc>
          <w:tcPr>
            <w:tcW w:w="720" w:type="dxa"/>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社会保险参保信息</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维护</w:t>
            </w:r>
          </w:p>
        </w:tc>
        <w:tc>
          <w:tcPr>
            <w:tcW w:w="108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个 人 基 本信息变更</w:t>
            </w:r>
          </w:p>
        </w:tc>
        <w:tc>
          <w:tcPr>
            <w:tcW w:w="306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《社会保险法》、《社会保险费征缴暂行条例》</w:t>
            </w:r>
          </w:p>
        </w:tc>
        <w:tc>
          <w:tcPr>
            <w:tcW w:w="1411"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 20 个工作日内公开</w:t>
            </w:r>
          </w:p>
        </w:tc>
        <w:tc>
          <w:tcPr>
            <w:tcW w:w="1024"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南辛店乡</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社保所</w:t>
            </w:r>
          </w:p>
        </w:tc>
        <w:tc>
          <w:tcPr>
            <w:tcW w:w="1564"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3</w:t>
            </w:r>
          </w:p>
        </w:tc>
        <w:tc>
          <w:tcPr>
            <w:tcW w:w="720" w:type="dxa"/>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社会保障卡服务</w:t>
            </w:r>
          </w:p>
        </w:tc>
        <w:tc>
          <w:tcPr>
            <w:tcW w:w="108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障卡申领</w:t>
            </w:r>
          </w:p>
        </w:tc>
        <w:tc>
          <w:tcPr>
            <w:tcW w:w="306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《社会保险法》、《人力资源和社会保障部关于印发“中华人民共和国社会保障卡”管理办法的通知》</w:t>
            </w:r>
          </w:p>
        </w:tc>
        <w:tc>
          <w:tcPr>
            <w:tcW w:w="1411"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 20 个工作日内公开</w:t>
            </w:r>
          </w:p>
        </w:tc>
        <w:tc>
          <w:tcPr>
            <w:tcW w:w="1024"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南辛店乡</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社保所</w:t>
            </w:r>
          </w:p>
        </w:tc>
        <w:tc>
          <w:tcPr>
            <w:tcW w:w="1564"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bl>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tbl>
      <w:tblPr>
        <w:tblStyle w:val="6"/>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080"/>
        <w:gridCol w:w="3060"/>
        <w:gridCol w:w="2245"/>
        <w:gridCol w:w="1411"/>
        <w:gridCol w:w="1024"/>
        <w:gridCol w:w="1564"/>
        <w:gridCol w:w="652"/>
        <w:gridCol w:w="720"/>
        <w:gridCol w:w="540"/>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4</w:t>
            </w:r>
          </w:p>
        </w:tc>
        <w:tc>
          <w:tcPr>
            <w:tcW w:w="720" w:type="dxa"/>
            <w:vMerge w:val="restart"/>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社会保障卡服务</w:t>
            </w:r>
          </w:p>
        </w:tc>
        <w:tc>
          <w:tcPr>
            <w:tcW w:w="1080" w:type="dxa"/>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障卡启用（含社 会 保 障卡 银 行 账</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户激活）</w:t>
            </w:r>
          </w:p>
        </w:tc>
        <w:tc>
          <w:tcPr>
            <w:tcW w:w="3060" w:type="dxa"/>
            <w:vMerge w:val="restart"/>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vMerge w:val="restart"/>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《社会保险法》、《人力资源和社会保障部关于印发“中华人民共和国社会保障卡”管理办法的通知》</w:t>
            </w:r>
          </w:p>
        </w:tc>
        <w:tc>
          <w:tcPr>
            <w:tcW w:w="1411" w:type="dxa"/>
            <w:vMerge w:val="restart"/>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 20 个工作日内公开</w:t>
            </w:r>
          </w:p>
        </w:tc>
        <w:tc>
          <w:tcPr>
            <w:tcW w:w="1024" w:type="dxa"/>
            <w:vMerge w:val="restart"/>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南辛店乡</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社保所</w:t>
            </w:r>
          </w:p>
        </w:tc>
        <w:tc>
          <w:tcPr>
            <w:tcW w:w="1564" w:type="dxa"/>
            <w:vMerge w:val="restart"/>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0"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5</w:t>
            </w:r>
          </w:p>
        </w:tc>
        <w:tc>
          <w:tcPr>
            <w:tcW w:w="72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8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 应 用 状态查询</w:t>
            </w:r>
          </w:p>
        </w:tc>
        <w:tc>
          <w:tcPr>
            <w:tcW w:w="306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vAlign w:val="top"/>
          </w:tcPr>
          <w:p>
            <w:pPr>
              <w:pStyle w:val="8"/>
              <w:rPr>
                <w:rFonts w:hint="eastAsia" w:ascii="仿宋_GB2312" w:hAnsi="仿宋" w:eastAsia="仿宋_GB2312" w:cs="仿宋"/>
                <w:color w:val="000000"/>
                <w:sz w:val="18"/>
                <w:szCs w:val="18"/>
                <w:lang w:val="zh-CN" w:eastAsia="zh-CN" w:bidi="zh-CN"/>
              </w:rPr>
            </w:pPr>
          </w:p>
        </w:tc>
        <w:tc>
          <w:tcPr>
            <w:tcW w:w="1564"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7"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6</w:t>
            </w:r>
          </w:p>
        </w:tc>
        <w:tc>
          <w:tcPr>
            <w:tcW w:w="72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80" w:type="dxa"/>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 信 息 变更（非关键</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信息）</w:t>
            </w:r>
          </w:p>
        </w:tc>
        <w:tc>
          <w:tcPr>
            <w:tcW w:w="3060" w:type="dxa"/>
            <w:vMerge w:val="restart"/>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vMerge w:val="restart"/>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《社会保险法》、《人力资源和社会保障部关于印发“中华人民共和国社会保障卡”管理办法的通知》</w:t>
            </w:r>
          </w:p>
        </w:tc>
        <w:tc>
          <w:tcPr>
            <w:tcW w:w="1411" w:type="dxa"/>
            <w:vMerge w:val="restart"/>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 20 个工作日内公开</w:t>
            </w:r>
          </w:p>
        </w:tc>
        <w:tc>
          <w:tcPr>
            <w:tcW w:w="1024" w:type="dxa"/>
            <w:vMerge w:val="restart"/>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南辛店乡</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社保所</w:t>
            </w:r>
          </w:p>
        </w:tc>
        <w:tc>
          <w:tcPr>
            <w:tcW w:w="1564" w:type="dxa"/>
            <w:vMerge w:val="restart"/>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23"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7</w:t>
            </w:r>
          </w:p>
        </w:tc>
        <w:tc>
          <w:tcPr>
            <w:tcW w:w="72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80" w:type="dxa"/>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 密 码 修改与重置</w:t>
            </w:r>
          </w:p>
        </w:tc>
        <w:tc>
          <w:tcPr>
            <w:tcW w:w="306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vAlign w:val="top"/>
          </w:tcPr>
          <w:p>
            <w:pPr>
              <w:pStyle w:val="8"/>
              <w:rPr>
                <w:rFonts w:hint="eastAsia" w:ascii="仿宋_GB2312" w:hAnsi="仿宋" w:eastAsia="仿宋_GB2312" w:cs="仿宋"/>
                <w:color w:val="000000"/>
                <w:sz w:val="18"/>
                <w:szCs w:val="18"/>
                <w:lang w:val="zh-CN" w:eastAsia="zh-CN" w:bidi="zh-CN"/>
              </w:rPr>
            </w:pPr>
          </w:p>
        </w:tc>
        <w:tc>
          <w:tcPr>
            <w:tcW w:w="1564"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8</w:t>
            </w:r>
          </w:p>
        </w:tc>
        <w:tc>
          <w:tcPr>
            <w:tcW w:w="72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80" w:type="dxa"/>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 挂 失 与</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解挂</w:t>
            </w:r>
          </w:p>
        </w:tc>
        <w:tc>
          <w:tcPr>
            <w:tcW w:w="306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564"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6"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9</w:t>
            </w:r>
          </w:p>
        </w:tc>
        <w:tc>
          <w:tcPr>
            <w:tcW w:w="72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80" w:type="dxa"/>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障卡补换、换</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领、换发</w:t>
            </w:r>
          </w:p>
        </w:tc>
        <w:tc>
          <w:tcPr>
            <w:tcW w:w="306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564"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7"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10</w:t>
            </w:r>
          </w:p>
        </w:tc>
        <w:tc>
          <w:tcPr>
            <w:tcW w:w="72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80" w:type="dxa"/>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障卡注销</w:t>
            </w:r>
          </w:p>
        </w:tc>
        <w:tc>
          <w:tcPr>
            <w:tcW w:w="306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564"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bl>
    <w:p>
      <w:pPr>
        <w:pStyle w:val="8"/>
        <w:rPr>
          <w:rFonts w:hint="eastAsia" w:ascii="仿宋_GB2312" w:hAnsi="仿宋" w:eastAsia="仿宋_GB2312" w:cs="仿宋"/>
          <w:color w:val="000000"/>
          <w:sz w:val="18"/>
          <w:szCs w:val="18"/>
          <w:lang w:val="en-US" w:eastAsia="zh-CN" w:bidi="zh-CN"/>
        </w:rPr>
        <w:sectPr>
          <w:footerReference r:id="rId5" w:type="default"/>
          <w:pgSz w:w="16840" w:h="11910" w:orient="landscape"/>
          <w:pgMar w:top="1100" w:right="397" w:bottom="1300" w:left="340" w:header="0" w:footer="1116" w:gutter="0"/>
          <w:pgNumType w:fmt="decimal"/>
          <w:cols w:space="720" w:num="1"/>
        </w:sectPr>
      </w:pPr>
    </w:p>
    <w:p>
      <w:pPr>
        <w:pStyle w:val="3"/>
        <w:spacing w:before="185"/>
        <w:ind w:left="3719" w:right="3599"/>
        <w:jc w:val="center"/>
        <w:outlineLvl w:val="0"/>
      </w:pPr>
      <w:bookmarkStart w:id="5" w:name="_Toc11668"/>
      <w:r>
        <w:t>（</w:t>
      </w:r>
      <w:r>
        <w:rPr>
          <w:rFonts w:hint="eastAsia"/>
          <w:lang w:eastAsia="zh-CN"/>
        </w:rPr>
        <w:t>六</w:t>
      </w:r>
      <w:r>
        <w:t>）城乡规划领域基层政务公开标准目录</w:t>
      </w:r>
      <w:bookmarkEnd w:id="5"/>
    </w:p>
    <w:p>
      <w:pPr>
        <w:pStyle w:val="3"/>
        <w:rPr>
          <w:sz w:val="20"/>
        </w:rPr>
      </w:pPr>
    </w:p>
    <w:p>
      <w:pPr>
        <w:pStyle w:val="3"/>
        <w:spacing w:before="10"/>
        <w:rPr>
          <w:sz w:val="19"/>
        </w:rPr>
      </w:pPr>
    </w:p>
    <w:tbl>
      <w:tblPr>
        <w:tblStyle w:val="6"/>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080"/>
        <w:gridCol w:w="1800"/>
        <w:gridCol w:w="2160"/>
        <w:gridCol w:w="1440"/>
        <w:gridCol w:w="1080"/>
        <w:gridCol w:w="2756"/>
        <w:gridCol w:w="72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8"/>
              <w:spacing w:before="12"/>
              <w:rPr>
                <w:rFonts w:ascii="宋体"/>
                <w:b/>
                <w:sz w:val="25"/>
              </w:rPr>
            </w:pPr>
          </w:p>
          <w:p>
            <w:pPr>
              <w:pStyle w:val="8"/>
              <w:spacing w:line="266" w:lineRule="auto"/>
              <w:ind w:left="158" w:right="148"/>
              <w:rPr>
                <w:rFonts w:hint="eastAsia" w:ascii="宋体" w:eastAsia="宋体"/>
                <w:sz w:val="22"/>
              </w:rPr>
            </w:pPr>
            <w:r>
              <w:rPr>
                <w:rFonts w:hint="eastAsia" w:ascii="宋体" w:eastAsia="宋体"/>
                <w:sz w:val="22"/>
              </w:rPr>
              <w:t>序号</w:t>
            </w:r>
          </w:p>
        </w:tc>
        <w:tc>
          <w:tcPr>
            <w:tcW w:w="1800" w:type="dxa"/>
            <w:gridSpan w:val="2"/>
          </w:tcPr>
          <w:p>
            <w:pPr>
              <w:pStyle w:val="8"/>
              <w:spacing w:before="16" w:line="276" w:lineRule="exact"/>
              <w:ind w:left="458"/>
              <w:rPr>
                <w:rFonts w:hint="eastAsia" w:ascii="黑体" w:eastAsia="黑体"/>
                <w:sz w:val="22"/>
              </w:rPr>
            </w:pPr>
            <w:r>
              <w:rPr>
                <w:rFonts w:hint="eastAsia" w:ascii="黑体" w:eastAsia="黑体"/>
                <w:sz w:val="22"/>
              </w:rPr>
              <w:t>公开事项</w:t>
            </w:r>
          </w:p>
        </w:tc>
        <w:tc>
          <w:tcPr>
            <w:tcW w:w="1800" w:type="dxa"/>
            <w:vMerge w:val="restart"/>
          </w:tcPr>
          <w:p>
            <w:pPr>
              <w:pStyle w:val="8"/>
              <w:rPr>
                <w:rFonts w:ascii="宋体"/>
                <w:b/>
                <w:sz w:val="22"/>
              </w:rPr>
            </w:pPr>
          </w:p>
          <w:p>
            <w:pPr>
              <w:pStyle w:val="8"/>
              <w:spacing w:before="2"/>
              <w:rPr>
                <w:rFonts w:ascii="宋体"/>
                <w:b/>
                <w:sz w:val="16"/>
              </w:rPr>
            </w:pPr>
          </w:p>
          <w:p>
            <w:pPr>
              <w:pStyle w:val="8"/>
              <w:ind w:left="108" w:right="-15"/>
              <w:rPr>
                <w:rFonts w:hint="eastAsia" w:ascii="黑体" w:eastAsia="黑体"/>
                <w:sz w:val="22"/>
              </w:rPr>
            </w:pPr>
            <w:r>
              <w:rPr>
                <w:rFonts w:hint="eastAsia" w:ascii="黑体" w:eastAsia="黑体"/>
                <w:spacing w:val="-19"/>
                <w:sz w:val="22"/>
              </w:rPr>
              <w:t>公开内容</w:t>
            </w:r>
            <w:r>
              <w:rPr>
                <w:rFonts w:hint="eastAsia" w:ascii="黑体" w:eastAsia="黑体"/>
                <w:sz w:val="22"/>
              </w:rPr>
              <w:t>（</w:t>
            </w:r>
            <w:r>
              <w:rPr>
                <w:rFonts w:hint="eastAsia" w:ascii="黑体" w:eastAsia="黑体"/>
                <w:spacing w:val="-2"/>
                <w:sz w:val="22"/>
              </w:rPr>
              <w:t>要素</w:t>
            </w:r>
            <w:r>
              <w:rPr>
                <w:rFonts w:hint="eastAsia" w:ascii="黑体" w:eastAsia="黑体"/>
                <w:spacing w:val="-13"/>
                <w:sz w:val="22"/>
              </w:rPr>
              <w:t>）</w:t>
            </w:r>
          </w:p>
        </w:tc>
        <w:tc>
          <w:tcPr>
            <w:tcW w:w="2160" w:type="dxa"/>
            <w:vMerge w:val="restart"/>
          </w:tcPr>
          <w:p>
            <w:pPr>
              <w:pStyle w:val="8"/>
              <w:rPr>
                <w:rFonts w:ascii="宋体"/>
                <w:b/>
                <w:sz w:val="22"/>
              </w:rPr>
            </w:pPr>
          </w:p>
          <w:p>
            <w:pPr>
              <w:pStyle w:val="8"/>
              <w:spacing w:before="2"/>
              <w:rPr>
                <w:rFonts w:ascii="宋体"/>
                <w:b/>
                <w:sz w:val="16"/>
              </w:rPr>
            </w:pPr>
          </w:p>
          <w:p>
            <w:pPr>
              <w:pStyle w:val="8"/>
              <w:ind w:left="638"/>
              <w:rPr>
                <w:rFonts w:hint="eastAsia" w:ascii="黑体" w:eastAsia="黑体"/>
                <w:sz w:val="22"/>
              </w:rPr>
            </w:pPr>
            <w:r>
              <w:rPr>
                <w:rFonts w:hint="eastAsia" w:ascii="黑体" w:eastAsia="黑体"/>
                <w:sz w:val="22"/>
              </w:rPr>
              <w:t>公开依据</w:t>
            </w:r>
          </w:p>
        </w:tc>
        <w:tc>
          <w:tcPr>
            <w:tcW w:w="1440" w:type="dxa"/>
            <w:vMerge w:val="restart"/>
          </w:tcPr>
          <w:p>
            <w:pPr>
              <w:pStyle w:val="8"/>
              <w:rPr>
                <w:rFonts w:ascii="宋体"/>
                <w:b/>
                <w:sz w:val="22"/>
              </w:rPr>
            </w:pPr>
          </w:p>
          <w:p>
            <w:pPr>
              <w:pStyle w:val="8"/>
              <w:spacing w:before="2"/>
              <w:rPr>
                <w:rFonts w:ascii="宋体"/>
                <w:b/>
                <w:sz w:val="16"/>
              </w:rPr>
            </w:pPr>
          </w:p>
          <w:p>
            <w:pPr>
              <w:pStyle w:val="8"/>
              <w:ind w:left="278"/>
              <w:rPr>
                <w:rFonts w:hint="eastAsia" w:ascii="黑体" w:eastAsia="黑体"/>
                <w:sz w:val="22"/>
              </w:rPr>
            </w:pPr>
            <w:r>
              <w:rPr>
                <w:rFonts w:hint="eastAsia" w:ascii="黑体" w:eastAsia="黑体"/>
                <w:sz w:val="22"/>
              </w:rPr>
              <w:t>公开时限</w:t>
            </w:r>
          </w:p>
        </w:tc>
        <w:tc>
          <w:tcPr>
            <w:tcW w:w="1080" w:type="dxa"/>
            <w:vMerge w:val="restart"/>
          </w:tcPr>
          <w:p>
            <w:pPr>
              <w:pStyle w:val="8"/>
              <w:spacing w:before="12"/>
              <w:rPr>
                <w:rFonts w:ascii="宋体"/>
                <w:b/>
                <w:sz w:val="25"/>
              </w:rPr>
            </w:pPr>
          </w:p>
          <w:p>
            <w:pPr>
              <w:pStyle w:val="8"/>
              <w:spacing w:line="266" w:lineRule="auto"/>
              <w:ind w:left="429" w:right="198" w:hanging="221"/>
              <w:rPr>
                <w:rFonts w:hint="eastAsia" w:ascii="黑体" w:eastAsia="黑体"/>
                <w:sz w:val="22"/>
              </w:rPr>
            </w:pPr>
            <w:r>
              <w:rPr>
                <w:rFonts w:hint="eastAsia" w:ascii="黑体" w:eastAsia="黑体"/>
                <w:sz w:val="22"/>
              </w:rPr>
              <w:t>公开主体</w:t>
            </w:r>
          </w:p>
        </w:tc>
        <w:tc>
          <w:tcPr>
            <w:tcW w:w="2756" w:type="dxa"/>
            <w:vMerge w:val="restart"/>
          </w:tcPr>
          <w:p>
            <w:pPr>
              <w:pStyle w:val="8"/>
              <w:rPr>
                <w:rFonts w:ascii="宋体"/>
                <w:b/>
                <w:sz w:val="22"/>
              </w:rPr>
            </w:pPr>
          </w:p>
          <w:p>
            <w:pPr>
              <w:pStyle w:val="8"/>
              <w:spacing w:before="2"/>
              <w:rPr>
                <w:rFonts w:ascii="宋体"/>
                <w:b/>
                <w:sz w:val="16"/>
              </w:rPr>
            </w:pPr>
          </w:p>
          <w:p>
            <w:pPr>
              <w:pStyle w:val="8"/>
              <w:ind w:left="607"/>
              <w:rPr>
                <w:rFonts w:hint="eastAsia" w:ascii="黑体" w:eastAsia="黑体"/>
                <w:sz w:val="22"/>
              </w:rPr>
            </w:pPr>
            <w:r>
              <w:rPr>
                <w:rFonts w:hint="eastAsia" w:ascii="黑体" w:eastAsia="黑体"/>
                <w:sz w:val="22"/>
              </w:rPr>
              <w:t>公开渠道和载体</w:t>
            </w:r>
          </w:p>
        </w:tc>
        <w:tc>
          <w:tcPr>
            <w:tcW w:w="1429" w:type="dxa"/>
            <w:gridSpan w:val="2"/>
          </w:tcPr>
          <w:p>
            <w:pPr>
              <w:pStyle w:val="8"/>
              <w:spacing w:before="16" w:line="276" w:lineRule="exact"/>
              <w:ind w:left="273"/>
              <w:rPr>
                <w:rFonts w:hint="eastAsia" w:ascii="黑体" w:eastAsia="黑体"/>
                <w:sz w:val="22"/>
              </w:rPr>
            </w:pPr>
            <w:r>
              <w:rPr>
                <w:rFonts w:hint="eastAsia" w:ascii="黑体" w:eastAsia="黑体"/>
                <w:sz w:val="22"/>
              </w:rPr>
              <w:t>公开对象</w:t>
            </w:r>
          </w:p>
        </w:tc>
        <w:tc>
          <w:tcPr>
            <w:tcW w:w="1271" w:type="dxa"/>
            <w:gridSpan w:val="2"/>
          </w:tcPr>
          <w:p>
            <w:pPr>
              <w:pStyle w:val="8"/>
              <w:spacing w:before="16" w:line="276" w:lineRule="exact"/>
              <w:ind w:left="195"/>
              <w:rPr>
                <w:rFonts w:hint="eastAsia" w:ascii="黑体" w:eastAsia="黑体"/>
                <w:sz w:val="22"/>
              </w:rPr>
            </w:pPr>
            <w:r>
              <w:rPr>
                <w:rFonts w:hint="eastAsia" w:ascii="黑体" w:eastAsia="黑体"/>
                <w:sz w:val="22"/>
              </w:rPr>
              <w:t>公开方式</w:t>
            </w:r>
          </w:p>
        </w:tc>
        <w:tc>
          <w:tcPr>
            <w:tcW w:w="1440" w:type="dxa"/>
            <w:gridSpan w:val="2"/>
          </w:tcPr>
          <w:p>
            <w:pPr>
              <w:pStyle w:val="8"/>
              <w:spacing w:before="16" w:line="276" w:lineRule="exact"/>
              <w:ind w:left="280"/>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720" w:type="dxa"/>
          </w:tcPr>
          <w:p>
            <w:pPr>
              <w:pStyle w:val="8"/>
              <w:spacing w:before="172" w:line="266" w:lineRule="auto"/>
              <w:ind w:left="139" w:right="126"/>
              <w:rPr>
                <w:rFonts w:hint="eastAsia" w:ascii="黑体" w:eastAsia="黑体"/>
                <w:sz w:val="22"/>
              </w:rPr>
            </w:pPr>
            <w:r>
              <w:rPr>
                <w:rFonts w:hint="eastAsia" w:ascii="黑体" w:eastAsia="黑体"/>
                <w:sz w:val="22"/>
              </w:rPr>
              <w:t>一级事项</w:t>
            </w:r>
          </w:p>
        </w:tc>
        <w:tc>
          <w:tcPr>
            <w:tcW w:w="1080" w:type="dxa"/>
          </w:tcPr>
          <w:p>
            <w:pPr>
              <w:pStyle w:val="8"/>
              <w:spacing w:before="172" w:line="266" w:lineRule="auto"/>
              <w:ind w:left="429" w:right="198" w:hanging="221"/>
              <w:rPr>
                <w:rFonts w:hint="eastAsia" w:ascii="黑体" w:eastAsia="黑体"/>
                <w:sz w:val="22"/>
              </w:rPr>
            </w:pPr>
            <w:r>
              <w:rPr>
                <w:rFonts w:hint="eastAsia" w:ascii="黑体" w:eastAsia="黑体"/>
                <w:sz w:val="22"/>
              </w:rPr>
              <w:t>二级事项</w:t>
            </w:r>
          </w:p>
        </w:tc>
        <w:tc>
          <w:tcPr>
            <w:tcW w:w="1800" w:type="dxa"/>
            <w:vMerge w:val="continue"/>
            <w:tcBorders>
              <w:top w:val="nil"/>
            </w:tcBorders>
          </w:tcPr>
          <w:p>
            <w:pPr>
              <w:rPr>
                <w:sz w:val="2"/>
                <w:szCs w:val="2"/>
              </w:rPr>
            </w:pPr>
          </w:p>
        </w:tc>
        <w:tc>
          <w:tcPr>
            <w:tcW w:w="2160" w:type="dxa"/>
            <w:vMerge w:val="continue"/>
            <w:tcBorders>
              <w:top w:val="nil"/>
            </w:tcBorders>
          </w:tcPr>
          <w:p>
            <w:pPr>
              <w:rPr>
                <w:sz w:val="2"/>
                <w:szCs w:val="2"/>
              </w:rPr>
            </w:pPr>
          </w:p>
        </w:tc>
        <w:tc>
          <w:tcPr>
            <w:tcW w:w="1440"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2756" w:type="dxa"/>
            <w:vMerge w:val="continue"/>
            <w:tcBorders>
              <w:top w:val="nil"/>
            </w:tcBorders>
          </w:tcPr>
          <w:p>
            <w:pPr>
              <w:rPr>
                <w:sz w:val="2"/>
                <w:szCs w:val="2"/>
              </w:rPr>
            </w:pPr>
          </w:p>
        </w:tc>
        <w:tc>
          <w:tcPr>
            <w:tcW w:w="720" w:type="dxa"/>
          </w:tcPr>
          <w:p>
            <w:pPr>
              <w:pStyle w:val="8"/>
              <w:spacing w:before="172" w:line="266" w:lineRule="auto"/>
              <w:ind w:left="249" w:right="127" w:hanging="111"/>
              <w:rPr>
                <w:rFonts w:hint="eastAsia" w:ascii="黑体" w:eastAsia="黑体"/>
                <w:sz w:val="22"/>
              </w:rPr>
            </w:pPr>
            <w:r>
              <w:rPr>
                <w:rFonts w:hint="eastAsia" w:ascii="黑体" w:eastAsia="黑体"/>
                <w:sz w:val="22"/>
              </w:rPr>
              <w:t>全社会</w:t>
            </w:r>
          </w:p>
        </w:tc>
        <w:tc>
          <w:tcPr>
            <w:tcW w:w="709" w:type="dxa"/>
          </w:tcPr>
          <w:p>
            <w:pPr>
              <w:pStyle w:val="8"/>
              <w:spacing w:before="172" w:line="266" w:lineRule="auto"/>
              <w:ind w:left="133" w:right="121"/>
              <w:rPr>
                <w:rFonts w:hint="eastAsia" w:ascii="黑体" w:eastAsia="黑体"/>
                <w:sz w:val="22"/>
              </w:rPr>
            </w:pPr>
            <w:r>
              <w:rPr>
                <w:rFonts w:hint="eastAsia" w:ascii="黑体" w:eastAsia="黑体"/>
                <w:sz w:val="22"/>
              </w:rPr>
              <w:t>特定群众</w:t>
            </w:r>
          </w:p>
        </w:tc>
        <w:tc>
          <w:tcPr>
            <w:tcW w:w="551" w:type="dxa"/>
          </w:tcPr>
          <w:p>
            <w:pPr>
              <w:pStyle w:val="8"/>
              <w:spacing w:before="172" w:line="266" w:lineRule="auto"/>
              <w:ind w:left="164" w:right="155"/>
              <w:rPr>
                <w:rFonts w:hint="eastAsia" w:ascii="黑体" w:eastAsia="黑体"/>
                <w:sz w:val="22"/>
              </w:rPr>
            </w:pPr>
            <w:r>
              <w:rPr>
                <w:rFonts w:hint="eastAsia" w:ascii="黑体" w:eastAsia="黑体"/>
                <w:sz w:val="22"/>
              </w:rPr>
              <w:t>主动</w:t>
            </w:r>
          </w:p>
        </w:tc>
        <w:tc>
          <w:tcPr>
            <w:tcW w:w="720" w:type="dxa"/>
          </w:tcPr>
          <w:p>
            <w:pPr>
              <w:pStyle w:val="8"/>
              <w:spacing w:before="15" w:line="266" w:lineRule="auto"/>
              <w:ind w:left="138" w:right="127"/>
              <w:jc w:val="center"/>
              <w:rPr>
                <w:rFonts w:hint="eastAsia" w:ascii="黑体" w:eastAsia="黑体"/>
                <w:sz w:val="22"/>
              </w:rPr>
            </w:pPr>
            <w:r>
              <w:rPr>
                <w:rFonts w:hint="eastAsia" w:ascii="黑体" w:eastAsia="黑体"/>
                <w:sz w:val="22"/>
              </w:rPr>
              <w:t>依申请公</w:t>
            </w:r>
          </w:p>
          <w:p>
            <w:pPr>
              <w:pStyle w:val="8"/>
              <w:spacing w:line="274" w:lineRule="exact"/>
              <w:ind w:left="9"/>
              <w:jc w:val="center"/>
              <w:rPr>
                <w:rFonts w:hint="eastAsia" w:ascii="黑体" w:eastAsia="黑体"/>
                <w:sz w:val="22"/>
              </w:rPr>
            </w:pPr>
            <w:r>
              <w:rPr>
                <w:rFonts w:hint="eastAsia" w:ascii="黑体" w:eastAsia="黑体"/>
                <w:w w:val="100"/>
                <w:sz w:val="22"/>
              </w:rPr>
              <w:t>开</w:t>
            </w:r>
          </w:p>
        </w:tc>
        <w:tc>
          <w:tcPr>
            <w:tcW w:w="720" w:type="dxa"/>
          </w:tcPr>
          <w:p>
            <w:pPr>
              <w:pStyle w:val="8"/>
              <w:spacing w:before="7"/>
              <w:rPr>
                <w:rFonts w:ascii="宋体"/>
                <w:b/>
                <w:sz w:val="25"/>
              </w:rPr>
            </w:pPr>
          </w:p>
          <w:p>
            <w:pPr>
              <w:pStyle w:val="8"/>
              <w:ind w:left="138"/>
              <w:rPr>
                <w:rFonts w:hint="eastAsia" w:ascii="黑体" w:eastAsia="黑体"/>
                <w:sz w:val="22"/>
              </w:rPr>
            </w:pPr>
            <w:r>
              <w:rPr>
                <w:rFonts w:hint="eastAsia" w:ascii="黑体" w:eastAsia="黑体"/>
                <w:sz w:val="22"/>
              </w:rPr>
              <w:t>县级</w:t>
            </w:r>
          </w:p>
        </w:tc>
        <w:tc>
          <w:tcPr>
            <w:tcW w:w="720" w:type="dxa"/>
          </w:tcPr>
          <w:p>
            <w:pPr>
              <w:pStyle w:val="8"/>
              <w:spacing w:before="172" w:line="266" w:lineRule="auto"/>
              <w:ind w:left="138" w:right="127"/>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tcPr>
          <w:p>
            <w:pPr>
              <w:pStyle w:val="8"/>
              <w:rPr>
                <w:rFonts w:ascii="宋体"/>
                <w:b/>
                <w:sz w:val="18"/>
              </w:rPr>
            </w:pPr>
          </w:p>
          <w:p>
            <w:pPr>
              <w:pStyle w:val="8"/>
              <w:spacing w:before="122"/>
              <w:ind w:right="212"/>
              <w:jc w:val="right"/>
              <w:rPr>
                <w:sz w:val="18"/>
              </w:rPr>
            </w:pPr>
            <w:r>
              <w:rPr>
                <w:sz w:val="18"/>
              </w:rPr>
              <w:t>1</w:t>
            </w:r>
          </w:p>
        </w:tc>
        <w:tc>
          <w:tcPr>
            <w:tcW w:w="720" w:type="dxa"/>
            <w:vMerge w:val="restart"/>
          </w:tcPr>
          <w:p>
            <w:pPr>
              <w:pStyle w:val="8"/>
              <w:rPr>
                <w:rFonts w:ascii="宋体"/>
                <w:b/>
                <w:sz w:val="18"/>
              </w:rPr>
            </w:pPr>
          </w:p>
          <w:p>
            <w:pPr>
              <w:pStyle w:val="8"/>
              <w:rPr>
                <w:rFonts w:ascii="宋体"/>
                <w:b/>
                <w:sz w:val="18"/>
              </w:rPr>
            </w:pPr>
          </w:p>
          <w:p>
            <w:pPr>
              <w:pStyle w:val="8"/>
              <w:rPr>
                <w:rFonts w:ascii="宋体"/>
                <w:b/>
                <w:sz w:val="18"/>
              </w:rPr>
            </w:pPr>
          </w:p>
          <w:p>
            <w:pPr>
              <w:pStyle w:val="8"/>
              <w:rPr>
                <w:rFonts w:ascii="宋体"/>
                <w:b/>
                <w:sz w:val="18"/>
              </w:rPr>
            </w:pPr>
          </w:p>
          <w:p>
            <w:pPr>
              <w:pStyle w:val="8"/>
              <w:spacing w:before="2"/>
              <w:rPr>
                <w:rFonts w:ascii="宋体"/>
                <w:b/>
                <w:sz w:val="17"/>
              </w:rPr>
            </w:pPr>
          </w:p>
          <w:p>
            <w:pPr>
              <w:pStyle w:val="8"/>
              <w:spacing w:line="324" w:lineRule="auto"/>
              <w:ind w:left="180" w:right="167"/>
              <w:rPr>
                <w:sz w:val="18"/>
              </w:rPr>
            </w:pPr>
            <w:r>
              <w:rPr>
                <w:sz w:val="18"/>
              </w:rPr>
              <w:t>规划编制</w:t>
            </w:r>
          </w:p>
        </w:tc>
        <w:tc>
          <w:tcPr>
            <w:tcW w:w="1080" w:type="dxa"/>
          </w:tcPr>
          <w:p>
            <w:pPr>
              <w:pStyle w:val="8"/>
              <w:spacing w:before="41" w:line="324" w:lineRule="auto"/>
              <w:ind w:left="108" w:right="239"/>
              <w:rPr>
                <w:sz w:val="18"/>
              </w:rPr>
            </w:pPr>
            <w:r>
              <w:rPr>
                <w:rFonts w:hint="eastAsia"/>
                <w:spacing w:val="-5"/>
                <w:sz w:val="18"/>
                <w:lang w:eastAsia="zh-CN"/>
              </w:rPr>
              <w:t>乡</w:t>
            </w:r>
            <w:r>
              <w:rPr>
                <w:spacing w:val="-5"/>
                <w:sz w:val="18"/>
              </w:rPr>
              <w:t>总体规划及土地</w:t>
            </w:r>
          </w:p>
          <w:p>
            <w:pPr>
              <w:pStyle w:val="8"/>
              <w:spacing w:before="1"/>
              <w:ind w:left="108"/>
              <w:rPr>
                <w:sz w:val="18"/>
              </w:rPr>
            </w:pPr>
            <w:r>
              <w:rPr>
                <w:sz w:val="18"/>
              </w:rPr>
              <w:t>利用规划</w:t>
            </w:r>
          </w:p>
        </w:tc>
        <w:tc>
          <w:tcPr>
            <w:tcW w:w="1800" w:type="dxa"/>
          </w:tcPr>
          <w:p>
            <w:pPr>
              <w:pStyle w:val="8"/>
              <w:spacing w:before="4"/>
              <w:rPr>
                <w:rFonts w:ascii="宋体"/>
                <w:b/>
                <w:sz w:val="15"/>
              </w:rPr>
            </w:pPr>
          </w:p>
          <w:p>
            <w:pPr>
              <w:pStyle w:val="8"/>
              <w:spacing w:before="1" w:line="324" w:lineRule="auto"/>
              <w:ind w:left="108" w:right="38"/>
              <w:rPr>
                <w:sz w:val="18"/>
              </w:rPr>
            </w:pPr>
            <w:r>
              <w:rPr>
                <w:sz w:val="18"/>
              </w:rPr>
              <w:t>规划批准文件、脱密后的文本及图纸等</w:t>
            </w:r>
          </w:p>
        </w:tc>
        <w:tc>
          <w:tcPr>
            <w:tcW w:w="2160" w:type="dxa"/>
          </w:tcPr>
          <w:p>
            <w:pPr>
              <w:pStyle w:val="8"/>
              <w:spacing w:before="41" w:line="324" w:lineRule="auto"/>
              <w:ind w:left="108" w:right="38"/>
              <w:rPr>
                <w:sz w:val="18"/>
              </w:rPr>
            </w:pPr>
            <w:r>
              <w:rPr>
                <w:sz w:val="18"/>
              </w:rPr>
              <w:t>《土地管理法》、《城乡规划法》、《政府信息公</w:t>
            </w:r>
          </w:p>
          <w:p>
            <w:pPr>
              <w:pStyle w:val="8"/>
              <w:spacing w:before="1"/>
              <w:ind w:left="108"/>
              <w:rPr>
                <w:sz w:val="18"/>
              </w:rPr>
            </w:pPr>
            <w:r>
              <w:rPr>
                <w:sz w:val="18"/>
              </w:rPr>
              <w:t>开条例》</w:t>
            </w:r>
          </w:p>
        </w:tc>
        <w:tc>
          <w:tcPr>
            <w:tcW w:w="1440" w:type="dxa"/>
          </w:tcPr>
          <w:p>
            <w:pPr>
              <w:pStyle w:val="8"/>
              <w:spacing w:before="41" w:line="324" w:lineRule="auto"/>
              <w:ind w:left="108" w:right="133"/>
              <w:rPr>
                <w:sz w:val="18"/>
              </w:rPr>
            </w:pPr>
            <w:r>
              <w:rPr>
                <w:sz w:val="18"/>
              </w:rPr>
              <w:t>信息形成或者变更之日起 20</w:t>
            </w:r>
          </w:p>
          <w:p>
            <w:pPr>
              <w:pStyle w:val="8"/>
              <w:spacing w:before="1"/>
              <w:ind w:left="108"/>
              <w:rPr>
                <w:sz w:val="18"/>
              </w:rPr>
            </w:pPr>
            <w:r>
              <w:rPr>
                <w:sz w:val="18"/>
              </w:rPr>
              <w:t>个工作日内</w:t>
            </w:r>
          </w:p>
        </w:tc>
        <w:tc>
          <w:tcPr>
            <w:tcW w:w="1080" w:type="dxa"/>
            <w:vAlign w:val="top"/>
          </w:tcPr>
          <w:p>
            <w:pPr>
              <w:pStyle w:val="8"/>
              <w:rPr>
                <w:rFonts w:ascii="宋体"/>
                <w:b/>
                <w:sz w:val="18"/>
              </w:rPr>
            </w:pPr>
          </w:p>
          <w:p>
            <w:pPr>
              <w:pStyle w:val="8"/>
              <w:spacing w:before="117" w:line="324" w:lineRule="auto"/>
              <w:ind w:right="125" w:rightChars="0"/>
              <w:rPr>
                <w:rFonts w:hint="eastAsia"/>
                <w:sz w:val="18"/>
                <w:lang w:val="en-US" w:eastAsia="zh-CN"/>
              </w:rPr>
            </w:pPr>
            <w:r>
              <w:rPr>
                <w:rFonts w:hint="eastAsia"/>
                <w:sz w:val="18"/>
                <w:lang w:val="en-US" w:eastAsia="zh-CN"/>
              </w:rPr>
              <w:t>南辛店乡</w:t>
            </w:r>
          </w:p>
          <w:p>
            <w:pPr>
              <w:pStyle w:val="8"/>
              <w:spacing w:before="117" w:line="324" w:lineRule="auto"/>
              <w:ind w:right="125" w:rightChars="0"/>
              <w:rPr>
                <w:rFonts w:ascii="仿宋" w:hAnsi="仿宋" w:eastAsia="仿宋" w:cs="仿宋"/>
                <w:sz w:val="18"/>
                <w:szCs w:val="22"/>
                <w:lang w:val="zh-CN" w:eastAsia="zh-CN" w:bidi="zh-CN"/>
              </w:rPr>
            </w:pPr>
            <w:r>
              <w:rPr>
                <w:sz w:val="18"/>
              </w:rPr>
              <w:t>人民政府</w:t>
            </w:r>
          </w:p>
        </w:tc>
        <w:tc>
          <w:tcPr>
            <w:tcW w:w="2756" w:type="dxa"/>
            <w:vAlign w:val="top"/>
          </w:tcPr>
          <w:p>
            <w:pPr>
              <w:pStyle w:val="8"/>
              <w:rPr>
                <w:rFonts w:ascii="宋体"/>
                <w:b/>
                <w:sz w:val="18"/>
              </w:rPr>
            </w:pPr>
          </w:p>
          <w:p>
            <w:pPr>
              <w:pStyle w:val="8"/>
              <w:numPr>
                <w:ilvl w:val="0"/>
                <w:numId w:val="1"/>
              </w:numPr>
              <w:tabs>
                <w:tab w:val="left" w:pos="289"/>
              </w:tabs>
              <w:spacing w:before="117" w:after="0" w:line="240" w:lineRule="auto"/>
              <w:ind w:left="288" w:right="0" w:hanging="182"/>
              <w:jc w:val="left"/>
              <w:rPr>
                <w:rFonts w:ascii="仿宋" w:hAnsi="仿宋" w:eastAsia="仿宋" w:cs="仿宋"/>
                <w:sz w:val="18"/>
                <w:szCs w:val="22"/>
                <w:lang w:val="zh-CN" w:eastAsia="zh-CN" w:bidi="zh-CN"/>
              </w:rPr>
            </w:pPr>
            <w:r>
              <w:rPr>
                <w:rFonts w:hint="eastAsia"/>
                <w:sz w:val="18"/>
                <w:lang w:eastAsia="zh-CN"/>
              </w:rPr>
              <w:t>乡</w:t>
            </w:r>
            <w:r>
              <w:rPr>
                <w:sz w:val="18"/>
              </w:rPr>
              <w:t>公示栏</w:t>
            </w:r>
          </w:p>
        </w:tc>
        <w:tc>
          <w:tcPr>
            <w:tcW w:w="720" w:type="dxa"/>
          </w:tcPr>
          <w:p>
            <w:pPr>
              <w:pStyle w:val="8"/>
              <w:rPr>
                <w:rFonts w:ascii="宋体"/>
                <w:b/>
                <w:sz w:val="18"/>
              </w:rPr>
            </w:pPr>
          </w:p>
          <w:p>
            <w:pPr>
              <w:pStyle w:val="8"/>
              <w:spacing w:before="122"/>
              <w:ind w:right="257"/>
              <w:jc w:val="right"/>
              <w:rPr>
                <w:rFonts w:ascii="宋体" w:hAnsi="宋体"/>
                <w:sz w:val="18"/>
              </w:rPr>
            </w:pPr>
            <w:r>
              <w:rPr>
                <w:rFonts w:ascii="宋体" w:hAnsi="宋体"/>
                <w:sz w:val="18"/>
              </w:rPr>
              <w:t>√</w:t>
            </w:r>
          </w:p>
        </w:tc>
        <w:tc>
          <w:tcPr>
            <w:tcW w:w="709" w:type="dxa"/>
          </w:tcPr>
          <w:p>
            <w:pPr>
              <w:pStyle w:val="8"/>
              <w:rPr>
                <w:rFonts w:ascii="Times New Roman"/>
                <w:sz w:val="18"/>
              </w:rPr>
            </w:pPr>
          </w:p>
        </w:tc>
        <w:tc>
          <w:tcPr>
            <w:tcW w:w="551" w:type="dxa"/>
          </w:tcPr>
          <w:p>
            <w:pPr>
              <w:pStyle w:val="8"/>
              <w:rPr>
                <w:rFonts w:ascii="宋体"/>
                <w:b/>
                <w:sz w:val="18"/>
              </w:rPr>
            </w:pPr>
          </w:p>
          <w:p>
            <w:pPr>
              <w:pStyle w:val="8"/>
              <w:spacing w:before="122"/>
              <w:ind w:right="173"/>
              <w:jc w:val="right"/>
              <w:rPr>
                <w:rFonts w:ascii="宋体" w:hAnsi="宋体"/>
                <w:sz w:val="18"/>
              </w:rPr>
            </w:pPr>
            <w:r>
              <w:rPr>
                <w:rFonts w:ascii="宋体" w:hAnsi="宋体"/>
                <w:sz w:val="18"/>
              </w:rPr>
              <w:t>√</w:t>
            </w:r>
          </w:p>
        </w:tc>
        <w:tc>
          <w:tcPr>
            <w:tcW w:w="720" w:type="dxa"/>
            <w:vAlign w:val="center"/>
          </w:tcPr>
          <w:p>
            <w:pPr>
              <w:ind w:left="0" w:leftChars="0" w:right="0" w:rightChars="0"/>
              <w:jc w:val="center"/>
              <w:rPr>
                <w:rFonts w:ascii="Times New Roman"/>
                <w:sz w:val="18"/>
              </w:rPr>
            </w:pPr>
          </w:p>
        </w:tc>
        <w:tc>
          <w:tcPr>
            <w:tcW w:w="720" w:type="dxa"/>
          </w:tcPr>
          <w:p>
            <w:pPr>
              <w:pStyle w:val="8"/>
              <w:rPr>
                <w:rFonts w:ascii="Times New Roman"/>
                <w:sz w:val="18"/>
              </w:rPr>
            </w:pPr>
          </w:p>
        </w:tc>
        <w:tc>
          <w:tcPr>
            <w:tcW w:w="720" w:type="dxa"/>
          </w:tcPr>
          <w:p>
            <w:pPr>
              <w:pStyle w:val="8"/>
              <w:rPr>
                <w:rFonts w:ascii="宋体"/>
                <w:b/>
                <w:sz w:val="18"/>
              </w:rPr>
            </w:pPr>
          </w:p>
          <w:p>
            <w:pPr>
              <w:pStyle w:val="8"/>
              <w:spacing w:before="122"/>
              <w:ind w:right="257"/>
              <w:jc w:val="right"/>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tcPr>
          <w:p>
            <w:pPr>
              <w:pStyle w:val="8"/>
              <w:rPr>
                <w:rFonts w:ascii="宋体"/>
                <w:b/>
                <w:sz w:val="18"/>
              </w:rPr>
            </w:pPr>
          </w:p>
          <w:p>
            <w:pPr>
              <w:pStyle w:val="8"/>
              <w:spacing w:before="122"/>
              <w:ind w:right="212"/>
              <w:jc w:val="right"/>
              <w:rPr>
                <w:sz w:val="18"/>
              </w:rPr>
            </w:pPr>
            <w:r>
              <w:rPr>
                <w:sz w:val="18"/>
              </w:rPr>
              <w:t>2</w:t>
            </w:r>
          </w:p>
        </w:tc>
        <w:tc>
          <w:tcPr>
            <w:tcW w:w="720" w:type="dxa"/>
            <w:vMerge w:val="continue"/>
            <w:tcBorders>
              <w:top w:val="nil"/>
            </w:tcBorders>
          </w:tcPr>
          <w:p>
            <w:pPr>
              <w:rPr>
                <w:sz w:val="2"/>
                <w:szCs w:val="2"/>
              </w:rPr>
            </w:pPr>
          </w:p>
        </w:tc>
        <w:tc>
          <w:tcPr>
            <w:tcW w:w="1080" w:type="dxa"/>
          </w:tcPr>
          <w:p>
            <w:pPr>
              <w:pStyle w:val="8"/>
              <w:spacing w:before="40" w:line="324" w:lineRule="auto"/>
              <w:ind w:left="108" w:right="239"/>
              <w:rPr>
                <w:sz w:val="18"/>
              </w:rPr>
            </w:pPr>
            <w:r>
              <w:rPr>
                <w:rFonts w:hint="eastAsia"/>
                <w:sz w:val="18"/>
                <w:lang w:eastAsia="zh-CN"/>
              </w:rPr>
              <w:t>乡</w:t>
            </w:r>
            <w:r>
              <w:rPr>
                <w:sz w:val="18"/>
              </w:rPr>
              <w:t>规划及土地利用</w:t>
            </w:r>
          </w:p>
          <w:p>
            <w:pPr>
              <w:pStyle w:val="8"/>
              <w:spacing w:before="2"/>
              <w:ind w:left="108"/>
              <w:rPr>
                <w:sz w:val="18"/>
              </w:rPr>
            </w:pPr>
            <w:r>
              <w:rPr>
                <w:sz w:val="18"/>
              </w:rPr>
              <w:t>规划</w:t>
            </w:r>
          </w:p>
        </w:tc>
        <w:tc>
          <w:tcPr>
            <w:tcW w:w="1800" w:type="dxa"/>
          </w:tcPr>
          <w:p>
            <w:pPr>
              <w:pStyle w:val="8"/>
              <w:spacing w:before="4"/>
              <w:rPr>
                <w:rFonts w:ascii="宋体"/>
                <w:b/>
                <w:sz w:val="15"/>
              </w:rPr>
            </w:pPr>
          </w:p>
          <w:p>
            <w:pPr>
              <w:pStyle w:val="8"/>
              <w:spacing w:line="324" w:lineRule="auto"/>
              <w:ind w:left="108" w:right="239"/>
              <w:rPr>
                <w:sz w:val="18"/>
              </w:rPr>
            </w:pPr>
            <w:r>
              <w:rPr>
                <w:sz w:val="18"/>
              </w:rPr>
              <w:t>脱密后的文本及图纸等</w:t>
            </w:r>
          </w:p>
        </w:tc>
        <w:tc>
          <w:tcPr>
            <w:tcW w:w="2160" w:type="dxa"/>
          </w:tcPr>
          <w:p>
            <w:pPr>
              <w:pStyle w:val="8"/>
              <w:spacing w:before="40" w:line="324" w:lineRule="auto"/>
              <w:ind w:left="108" w:right="38"/>
              <w:rPr>
                <w:sz w:val="18"/>
              </w:rPr>
            </w:pPr>
            <w:r>
              <w:rPr>
                <w:sz w:val="18"/>
              </w:rPr>
              <w:t>《土地管理法》、《城乡规划法》、《政府信息公</w:t>
            </w:r>
          </w:p>
          <w:p>
            <w:pPr>
              <w:pStyle w:val="8"/>
              <w:spacing w:before="2"/>
              <w:ind w:left="108"/>
              <w:rPr>
                <w:sz w:val="18"/>
              </w:rPr>
            </w:pPr>
            <w:r>
              <w:rPr>
                <w:sz w:val="18"/>
              </w:rPr>
              <w:t>开条例》</w:t>
            </w:r>
          </w:p>
        </w:tc>
        <w:tc>
          <w:tcPr>
            <w:tcW w:w="1440" w:type="dxa"/>
          </w:tcPr>
          <w:p>
            <w:pPr>
              <w:pStyle w:val="8"/>
              <w:spacing w:before="40" w:line="324" w:lineRule="auto"/>
              <w:ind w:left="108" w:right="133"/>
              <w:rPr>
                <w:sz w:val="18"/>
              </w:rPr>
            </w:pPr>
            <w:r>
              <w:rPr>
                <w:sz w:val="18"/>
              </w:rPr>
              <w:t>信息形成或者变更之日起 20</w:t>
            </w:r>
          </w:p>
          <w:p>
            <w:pPr>
              <w:pStyle w:val="8"/>
              <w:spacing w:before="2"/>
              <w:ind w:left="108"/>
              <w:rPr>
                <w:sz w:val="18"/>
              </w:rPr>
            </w:pPr>
            <w:r>
              <w:rPr>
                <w:sz w:val="18"/>
              </w:rPr>
              <w:t>个工作日内</w:t>
            </w:r>
          </w:p>
        </w:tc>
        <w:tc>
          <w:tcPr>
            <w:tcW w:w="1080" w:type="dxa"/>
            <w:vAlign w:val="top"/>
          </w:tcPr>
          <w:p>
            <w:pPr>
              <w:pStyle w:val="8"/>
              <w:rPr>
                <w:rFonts w:ascii="宋体"/>
                <w:b/>
                <w:sz w:val="18"/>
              </w:rPr>
            </w:pPr>
          </w:p>
          <w:p>
            <w:pPr>
              <w:pStyle w:val="8"/>
              <w:spacing w:before="117" w:line="324" w:lineRule="auto"/>
              <w:ind w:left="0" w:leftChars="0" w:right="125" w:rightChars="0"/>
              <w:rPr>
                <w:rFonts w:hint="eastAsia"/>
                <w:sz w:val="18"/>
                <w:lang w:val="en-US" w:eastAsia="zh-CN"/>
              </w:rPr>
            </w:pPr>
            <w:r>
              <w:rPr>
                <w:rFonts w:hint="eastAsia"/>
                <w:sz w:val="18"/>
                <w:lang w:val="en-US" w:eastAsia="zh-CN"/>
              </w:rPr>
              <w:t>南辛店乡</w:t>
            </w:r>
          </w:p>
          <w:p>
            <w:pPr>
              <w:pStyle w:val="8"/>
              <w:spacing w:before="117" w:line="324" w:lineRule="auto"/>
              <w:ind w:left="0" w:leftChars="0" w:right="125" w:rightChars="0"/>
              <w:rPr>
                <w:rFonts w:ascii="仿宋" w:hAnsi="仿宋" w:eastAsia="仿宋" w:cs="仿宋"/>
                <w:sz w:val="18"/>
                <w:szCs w:val="22"/>
                <w:lang w:val="zh-CN" w:eastAsia="zh-CN" w:bidi="zh-CN"/>
              </w:rPr>
            </w:pPr>
            <w:r>
              <w:rPr>
                <w:sz w:val="18"/>
              </w:rPr>
              <w:t>人民政府</w:t>
            </w:r>
          </w:p>
        </w:tc>
        <w:tc>
          <w:tcPr>
            <w:tcW w:w="2756" w:type="dxa"/>
            <w:vAlign w:val="top"/>
          </w:tcPr>
          <w:p>
            <w:pPr>
              <w:pStyle w:val="8"/>
              <w:rPr>
                <w:rFonts w:ascii="宋体"/>
                <w:b/>
                <w:sz w:val="18"/>
              </w:rPr>
            </w:pPr>
          </w:p>
          <w:p>
            <w:pPr>
              <w:pStyle w:val="8"/>
              <w:numPr>
                <w:ilvl w:val="0"/>
                <w:numId w:val="1"/>
              </w:numPr>
              <w:tabs>
                <w:tab w:val="left" w:pos="289"/>
              </w:tabs>
              <w:spacing w:before="117" w:after="0" w:line="240" w:lineRule="auto"/>
              <w:ind w:left="288" w:right="0" w:hanging="182"/>
              <w:jc w:val="left"/>
              <w:rPr>
                <w:rFonts w:ascii="仿宋" w:hAnsi="仿宋" w:eastAsia="仿宋" w:cs="仿宋"/>
                <w:sz w:val="18"/>
                <w:szCs w:val="22"/>
                <w:lang w:val="zh-CN" w:eastAsia="zh-CN" w:bidi="zh-CN"/>
              </w:rPr>
            </w:pPr>
            <w:r>
              <w:rPr>
                <w:rFonts w:hint="eastAsia"/>
                <w:sz w:val="18"/>
                <w:lang w:eastAsia="zh-CN"/>
              </w:rPr>
              <w:t>乡</w:t>
            </w:r>
            <w:r>
              <w:rPr>
                <w:sz w:val="18"/>
              </w:rPr>
              <w:t>公示栏</w:t>
            </w:r>
          </w:p>
        </w:tc>
        <w:tc>
          <w:tcPr>
            <w:tcW w:w="720" w:type="dxa"/>
          </w:tcPr>
          <w:p>
            <w:pPr>
              <w:pStyle w:val="8"/>
              <w:rPr>
                <w:rFonts w:ascii="宋体"/>
                <w:b/>
                <w:sz w:val="18"/>
              </w:rPr>
            </w:pPr>
          </w:p>
          <w:p>
            <w:pPr>
              <w:pStyle w:val="8"/>
              <w:spacing w:before="122"/>
              <w:ind w:right="257"/>
              <w:jc w:val="right"/>
              <w:rPr>
                <w:rFonts w:ascii="宋体" w:hAnsi="宋体"/>
                <w:sz w:val="18"/>
              </w:rPr>
            </w:pPr>
            <w:r>
              <w:rPr>
                <w:rFonts w:ascii="宋体" w:hAnsi="宋体"/>
                <w:sz w:val="18"/>
              </w:rPr>
              <w:t>√</w:t>
            </w:r>
          </w:p>
        </w:tc>
        <w:tc>
          <w:tcPr>
            <w:tcW w:w="709" w:type="dxa"/>
          </w:tcPr>
          <w:p>
            <w:pPr>
              <w:pStyle w:val="8"/>
              <w:rPr>
                <w:rFonts w:ascii="Times New Roman"/>
                <w:sz w:val="18"/>
              </w:rPr>
            </w:pPr>
          </w:p>
        </w:tc>
        <w:tc>
          <w:tcPr>
            <w:tcW w:w="551" w:type="dxa"/>
          </w:tcPr>
          <w:p>
            <w:pPr>
              <w:pStyle w:val="8"/>
              <w:rPr>
                <w:rFonts w:ascii="宋体"/>
                <w:b/>
                <w:sz w:val="18"/>
              </w:rPr>
            </w:pPr>
          </w:p>
          <w:p>
            <w:pPr>
              <w:pStyle w:val="8"/>
              <w:spacing w:before="122"/>
              <w:ind w:right="173"/>
              <w:jc w:val="right"/>
              <w:rPr>
                <w:rFonts w:ascii="宋体" w:hAnsi="宋体"/>
                <w:sz w:val="18"/>
              </w:rPr>
            </w:pPr>
            <w:r>
              <w:rPr>
                <w:rFonts w:ascii="宋体" w:hAnsi="宋体"/>
                <w:sz w:val="18"/>
              </w:rPr>
              <w:t>√</w:t>
            </w:r>
          </w:p>
        </w:tc>
        <w:tc>
          <w:tcPr>
            <w:tcW w:w="720" w:type="dxa"/>
            <w:vAlign w:val="center"/>
          </w:tcPr>
          <w:p>
            <w:pPr>
              <w:ind w:left="0" w:leftChars="0" w:right="0" w:rightChars="0"/>
              <w:jc w:val="center"/>
              <w:rPr>
                <w:rFonts w:ascii="Times New Roman"/>
                <w:sz w:val="18"/>
              </w:rPr>
            </w:pPr>
          </w:p>
        </w:tc>
        <w:tc>
          <w:tcPr>
            <w:tcW w:w="720" w:type="dxa"/>
          </w:tcPr>
          <w:p>
            <w:pPr>
              <w:pStyle w:val="8"/>
              <w:rPr>
                <w:rFonts w:ascii="Times New Roman"/>
                <w:sz w:val="18"/>
              </w:rPr>
            </w:pPr>
          </w:p>
        </w:tc>
        <w:tc>
          <w:tcPr>
            <w:tcW w:w="720" w:type="dxa"/>
          </w:tcPr>
          <w:p>
            <w:pPr>
              <w:pStyle w:val="8"/>
              <w:rPr>
                <w:rFonts w:ascii="宋体"/>
                <w:b/>
                <w:sz w:val="18"/>
              </w:rPr>
            </w:pPr>
          </w:p>
          <w:p>
            <w:pPr>
              <w:pStyle w:val="8"/>
              <w:spacing w:before="122"/>
              <w:ind w:right="257"/>
              <w:jc w:val="right"/>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5" w:hRule="atLeast"/>
        </w:trPr>
        <w:tc>
          <w:tcPr>
            <w:tcW w:w="540" w:type="dxa"/>
          </w:tcPr>
          <w:p>
            <w:pPr>
              <w:pStyle w:val="8"/>
              <w:rPr>
                <w:rFonts w:ascii="宋体"/>
                <w:b/>
                <w:sz w:val="18"/>
              </w:rPr>
            </w:pPr>
          </w:p>
          <w:p>
            <w:pPr>
              <w:pStyle w:val="8"/>
              <w:spacing w:before="121"/>
              <w:ind w:right="212"/>
              <w:jc w:val="right"/>
              <w:rPr>
                <w:sz w:val="18"/>
              </w:rPr>
            </w:pPr>
            <w:r>
              <w:rPr>
                <w:sz w:val="18"/>
              </w:rPr>
              <w:t>3</w:t>
            </w:r>
          </w:p>
        </w:tc>
        <w:tc>
          <w:tcPr>
            <w:tcW w:w="720" w:type="dxa"/>
            <w:vMerge w:val="continue"/>
            <w:tcBorders>
              <w:top w:val="nil"/>
            </w:tcBorders>
          </w:tcPr>
          <w:p>
            <w:pPr>
              <w:rPr>
                <w:sz w:val="2"/>
                <w:szCs w:val="2"/>
              </w:rPr>
            </w:pPr>
          </w:p>
        </w:tc>
        <w:tc>
          <w:tcPr>
            <w:tcW w:w="1080" w:type="dxa"/>
          </w:tcPr>
          <w:p>
            <w:pPr>
              <w:pStyle w:val="8"/>
              <w:spacing w:before="4"/>
              <w:rPr>
                <w:rFonts w:ascii="宋体"/>
                <w:b/>
                <w:sz w:val="15"/>
              </w:rPr>
            </w:pPr>
          </w:p>
          <w:p>
            <w:pPr>
              <w:pStyle w:val="8"/>
              <w:spacing w:line="324" w:lineRule="auto"/>
              <w:ind w:left="108" w:right="239"/>
              <w:rPr>
                <w:sz w:val="18"/>
              </w:rPr>
            </w:pPr>
            <w:r>
              <w:rPr>
                <w:rFonts w:hint="eastAsia"/>
                <w:sz w:val="18"/>
                <w:lang w:eastAsia="zh-CN"/>
              </w:rPr>
              <w:t>乡</w:t>
            </w:r>
            <w:r>
              <w:rPr>
                <w:sz w:val="18"/>
              </w:rPr>
              <w:t>详细规划</w:t>
            </w:r>
          </w:p>
        </w:tc>
        <w:tc>
          <w:tcPr>
            <w:tcW w:w="1800" w:type="dxa"/>
          </w:tcPr>
          <w:p>
            <w:pPr>
              <w:pStyle w:val="8"/>
              <w:spacing w:before="4"/>
              <w:rPr>
                <w:rFonts w:ascii="宋体"/>
                <w:b/>
                <w:sz w:val="15"/>
              </w:rPr>
            </w:pPr>
          </w:p>
          <w:p>
            <w:pPr>
              <w:pStyle w:val="8"/>
              <w:spacing w:line="324" w:lineRule="auto"/>
              <w:ind w:left="108" w:right="239"/>
              <w:rPr>
                <w:sz w:val="18"/>
              </w:rPr>
            </w:pPr>
            <w:r>
              <w:rPr>
                <w:sz w:val="18"/>
              </w:rPr>
              <w:t>脱密后的文本及图表等</w:t>
            </w:r>
          </w:p>
        </w:tc>
        <w:tc>
          <w:tcPr>
            <w:tcW w:w="2160" w:type="dxa"/>
          </w:tcPr>
          <w:p>
            <w:pPr>
              <w:pStyle w:val="8"/>
              <w:spacing w:before="4"/>
              <w:rPr>
                <w:rFonts w:ascii="宋体"/>
                <w:b/>
                <w:sz w:val="15"/>
              </w:rPr>
            </w:pPr>
          </w:p>
          <w:p>
            <w:pPr>
              <w:pStyle w:val="8"/>
              <w:spacing w:line="324" w:lineRule="auto"/>
              <w:ind w:left="108" w:right="38"/>
              <w:rPr>
                <w:sz w:val="18"/>
              </w:rPr>
            </w:pPr>
            <w:r>
              <w:rPr>
                <w:sz w:val="18"/>
              </w:rPr>
              <w:t>《城乡规划法》、《政府信息公开条例》</w:t>
            </w:r>
          </w:p>
        </w:tc>
        <w:tc>
          <w:tcPr>
            <w:tcW w:w="1440" w:type="dxa"/>
          </w:tcPr>
          <w:p>
            <w:pPr>
              <w:pStyle w:val="8"/>
              <w:spacing w:before="40" w:line="324" w:lineRule="auto"/>
              <w:ind w:left="108" w:right="133"/>
              <w:rPr>
                <w:sz w:val="18"/>
              </w:rPr>
            </w:pPr>
            <w:r>
              <w:rPr>
                <w:sz w:val="18"/>
              </w:rPr>
              <w:t>信息形成或者变更之日起 20</w:t>
            </w:r>
          </w:p>
          <w:p>
            <w:pPr>
              <w:pStyle w:val="8"/>
              <w:spacing w:before="1"/>
              <w:ind w:left="108"/>
              <w:rPr>
                <w:sz w:val="18"/>
              </w:rPr>
            </w:pPr>
            <w:r>
              <w:rPr>
                <w:sz w:val="18"/>
              </w:rPr>
              <w:t>个工作日内</w:t>
            </w:r>
          </w:p>
        </w:tc>
        <w:tc>
          <w:tcPr>
            <w:tcW w:w="1080" w:type="dxa"/>
            <w:vAlign w:val="top"/>
          </w:tcPr>
          <w:p>
            <w:pPr>
              <w:pStyle w:val="8"/>
              <w:spacing w:before="117" w:line="324" w:lineRule="auto"/>
              <w:ind w:left="0" w:leftChars="0" w:right="125" w:rightChars="0"/>
              <w:rPr>
                <w:rFonts w:ascii="仿宋" w:hAnsi="仿宋" w:eastAsia="仿宋" w:cs="仿宋"/>
                <w:sz w:val="18"/>
                <w:szCs w:val="22"/>
                <w:lang w:val="zh-CN" w:eastAsia="zh-CN" w:bidi="zh-CN"/>
              </w:rPr>
            </w:pPr>
            <w:r>
              <w:rPr>
                <w:rFonts w:hint="eastAsia"/>
                <w:sz w:val="18"/>
                <w:lang w:val="en-US" w:eastAsia="zh-CN"/>
              </w:rPr>
              <w:t>南辛店乡</w:t>
            </w:r>
            <w:r>
              <w:rPr>
                <w:sz w:val="18"/>
              </w:rPr>
              <w:t>人民政府</w:t>
            </w:r>
          </w:p>
        </w:tc>
        <w:tc>
          <w:tcPr>
            <w:tcW w:w="2756" w:type="dxa"/>
            <w:vAlign w:val="top"/>
          </w:tcPr>
          <w:p>
            <w:pPr>
              <w:pStyle w:val="8"/>
              <w:rPr>
                <w:rFonts w:ascii="宋体"/>
                <w:b/>
                <w:sz w:val="18"/>
              </w:rPr>
            </w:pPr>
          </w:p>
          <w:p>
            <w:pPr>
              <w:pStyle w:val="8"/>
              <w:numPr>
                <w:ilvl w:val="0"/>
                <w:numId w:val="1"/>
              </w:numPr>
              <w:tabs>
                <w:tab w:val="left" w:pos="289"/>
              </w:tabs>
              <w:spacing w:before="117" w:after="0" w:line="240" w:lineRule="auto"/>
              <w:ind w:left="288" w:right="0" w:hanging="182"/>
              <w:jc w:val="left"/>
              <w:rPr>
                <w:sz w:val="18"/>
              </w:rPr>
            </w:pPr>
            <w:r>
              <w:rPr>
                <w:rFonts w:hint="eastAsia"/>
                <w:sz w:val="18"/>
                <w:lang w:eastAsia="zh-CN"/>
              </w:rPr>
              <w:t>乡</w:t>
            </w:r>
            <w:r>
              <w:rPr>
                <w:sz w:val="18"/>
              </w:rPr>
              <w:t>公示栏</w:t>
            </w:r>
          </w:p>
          <w:p>
            <w:pPr>
              <w:pStyle w:val="8"/>
              <w:numPr>
                <w:ilvl w:val="0"/>
                <w:numId w:val="0"/>
              </w:numPr>
              <w:tabs>
                <w:tab w:val="left" w:pos="289"/>
              </w:tabs>
              <w:spacing w:before="81" w:after="0" w:line="240" w:lineRule="auto"/>
              <w:ind w:right="0" w:rightChars="0"/>
              <w:jc w:val="left"/>
              <w:rPr>
                <w:rFonts w:ascii="仿宋" w:hAnsi="仿宋" w:eastAsia="仿宋" w:cs="仿宋"/>
                <w:sz w:val="18"/>
                <w:szCs w:val="22"/>
                <w:lang w:val="zh-CN" w:eastAsia="zh-CN" w:bidi="zh-CN"/>
              </w:rPr>
            </w:pPr>
          </w:p>
        </w:tc>
        <w:tc>
          <w:tcPr>
            <w:tcW w:w="720" w:type="dxa"/>
          </w:tcPr>
          <w:p>
            <w:pPr>
              <w:pStyle w:val="8"/>
              <w:rPr>
                <w:rFonts w:ascii="宋体"/>
                <w:b/>
                <w:sz w:val="18"/>
              </w:rPr>
            </w:pPr>
          </w:p>
          <w:p>
            <w:pPr>
              <w:pStyle w:val="8"/>
              <w:spacing w:before="121"/>
              <w:ind w:right="257"/>
              <w:jc w:val="right"/>
              <w:rPr>
                <w:rFonts w:ascii="宋体" w:hAnsi="宋体"/>
                <w:sz w:val="18"/>
              </w:rPr>
            </w:pPr>
            <w:r>
              <w:rPr>
                <w:rFonts w:ascii="宋体" w:hAnsi="宋体"/>
                <w:sz w:val="18"/>
              </w:rPr>
              <w:t>√</w:t>
            </w:r>
          </w:p>
        </w:tc>
        <w:tc>
          <w:tcPr>
            <w:tcW w:w="709" w:type="dxa"/>
          </w:tcPr>
          <w:p>
            <w:pPr>
              <w:pStyle w:val="8"/>
              <w:rPr>
                <w:rFonts w:ascii="Times New Roman"/>
                <w:sz w:val="18"/>
              </w:rPr>
            </w:pPr>
          </w:p>
        </w:tc>
        <w:tc>
          <w:tcPr>
            <w:tcW w:w="551" w:type="dxa"/>
          </w:tcPr>
          <w:p>
            <w:pPr>
              <w:pStyle w:val="8"/>
              <w:rPr>
                <w:rFonts w:ascii="宋体"/>
                <w:b/>
                <w:sz w:val="18"/>
              </w:rPr>
            </w:pPr>
          </w:p>
          <w:p>
            <w:pPr>
              <w:pStyle w:val="8"/>
              <w:spacing w:before="121"/>
              <w:ind w:right="173"/>
              <w:jc w:val="right"/>
              <w:rPr>
                <w:rFonts w:ascii="宋体" w:hAnsi="宋体"/>
                <w:sz w:val="18"/>
              </w:rPr>
            </w:pPr>
            <w:r>
              <w:rPr>
                <w:rFonts w:ascii="宋体" w:hAnsi="宋体"/>
                <w:sz w:val="18"/>
              </w:rPr>
              <w:t>√</w:t>
            </w:r>
          </w:p>
        </w:tc>
        <w:tc>
          <w:tcPr>
            <w:tcW w:w="720" w:type="dxa"/>
            <w:vAlign w:val="center"/>
          </w:tcPr>
          <w:p>
            <w:pPr>
              <w:ind w:left="0" w:leftChars="0" w:right="0" w:rightChars="0"/>
              <w:jc w:val="center"/>
              <w:rPr>
                <w:rFonts w:ascii="Times New Roman"/>
                <w:sz w:val="18"/>
              </w:rPr>
            </w:pPr>
          </w:p>
        </w:tc>
        <w:tc>
          <w:tcPr>
            <w:tcW w:w="720" w:type="dxa"/>
          </w:tcPr>
          <w:p>
            <w:pPr>
              <w:pStyle w:val="8"/>
              <w:rPr>
                <w:rFonts w:ascii="Times New Roman"/>
                <w:sz w:val="18"/>
              </w:rPr>
            </w:pPr>
          </w:p>
        </w:tc>
        <w:tc>
          <w:tcPr>
            <w:tcW w:w="720" w:type="dxa"/>
          </w:tcPr>
          <w:p>
            <w:pPr>
              <w:pStyle w:val="8"/>
              <w:rPr>
                <w:rFonts w:ascii="宋体"/>
                <w:b/>
                <w:sz w:val="18"/>
              </w:rPr>
            </w:pPr>
          </w:p>
          <w:p>
            <w:pPr>
              <w:pStyle w:val="8"/>
              <w:spacing w:before="121"/>
              <w:ind w:right="257"/>
              <w:jc w:val="right"/>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8"/>
              <w:rPr>
                <w:rFonts w:ascii="宋体"/>
                <w:b/>
                <w:sz w:val="18"/>
              </w:rPr>
            </w:pPr>
          </w:p>
          <w:p>
            <w:pPr>
              <w:pStyle w:val="8"/>
              <w:rPr>
                <w:rFonts w:ascii="宋体"/>
                <w:b/>
                <w:sz w:val="18"/>
              </w:rPr>
            </w:pPr>
          </w:p>
          <w:p>
            <w:pPr>
              <w:pStyle w:val="8"/>
              <w:rPr>
                <w:rFonts w:ascii="宋体"/>
                <w:b/>
                <w:sz w:val="18"/>
              </w:rPr>
            </w:pPr>
          </w:p>
          <w:p>
            <w:pPr>
              <w:pStyle w:val="8"/>
              <w:spacing w:before="130"/>
              <w:ind w:right="212"/>
              <w:jc w:val="right"/>
              <w:rPr>
                <w:sz w:val="18"/>
              </w:rPr>
            </w:pPr>
            <w:r>
              <w:rPr>
                <w:sz w:val="18"/>
              </w:rPr>
              <w:t>4</w:t>
            </w:r>
          </w:p>
        </w:tc>
        <w:tc>
          <w:tcPr>
            <w:tcW w:w="720" w:type="dxa"/>
          </w:tcPr>
          <w:p>
            <w:pPr>
              <w:pStyle w:val="8"/>
              <w:rPr>
                <w:rFonts w:ascii="宋体"/>
                <w:b/>
                <w:sz w:val="18"/>
              </w:rPr>
            </w:pPr>
          </w:p>
          <w:p>
            <w:pPr>
              <w:pStyle w:val="8"/>
              <w:rPr>
                <w:rFonts w:ascii="宋体"/>
                <w:b/>
                <w:sz w:val="18"/>
              </w:rPr>
            </w:pPr>
          </w:p>
          <w:p>
            <w:pPr>
              <w:pStyle w:val="8"/>
              <w:spacing w:before="12"/>
              <w:rPr>
                <w:rFonts w:ascii="宋体"/>
                <w:b/>
                <w:sz w:val="15"/>
              </w:rPr>
            </w:pPr>
          </w:p>
          <w:p>
            <w:pPr>
              <w:pStyle w:val="8"/>
              <w:spacing w:line="324" w:lineRule="auto"/>
              <w:ind w:left="180" w:right="167"/>
              <w:rPr>
                <w:sz w:val="18"/>
              </w:rPr>
            </w:pPr>
            <w:r>
              <w:rPr>
                <w:sz w:val="18"/>
              </w:rPr>
              <w:t>规划编制</w:t>
            </w:r>
          </w:p>
        </w:tc>
        <w:tc>
          <w:tcPr>
            <w:tcW w:w="1080" w:type="dxa"/>
          </w:tcPr>
          <w:p>
            <w:pPr>
              <w:pStyle w:val="8"/>
              <w:spacing w:before="6"/>
              <w:rPr>
                <w:rFonts w:ascii="宋体"/>
                <w:b/>
                <w:sz w:val="15"/>
              </w:rPr>
            </w:pPr>
          </w:p>
          <w:p>
            <w:pPr>
              <w:pStyle w:val="8"/>
              <w:spacing w:line="324" w:lineRule="auto"/>
              <w:ind w:left="108" w:right="95"/>
              <w:rPr>
                <w:sz w:val="18"/>
              </w:rPr>
            </w:pPr>
            <w:r>
              <w:rPr>
                <w:sz w:val="18"/>
              </w:rPr>
              <w:t>部分村庄编制完成的村庄规</w:t>
            </w:r>
            <w:r>
              <w:rPr>
                <w:spacing w:val="-12"/>
                <w:sz w:val="18"/>
              </w:rPr>
              <w:t>划、村土地</w:t>
            </w:r>
            <w:r>
              <w:rPr>
                <w:sz w:val="18"/>
              </w:rPr>
              <w:t>利用规划</w:t>
            </w:r>
          </w:p>
        </w:tc>
        <w:tc>
          <w:tcPr>
            <w:tcW w:w="1800" w:type="dxa"/>
          </w:tcPr>
          <w:p>
            <w:pPr>
              <w:pStyle w:val="8"/>
              <w:rPr>
                <w:rFonts w:ascii="宋体"/>
                <w:b/>
                <w:sz w:val="18"/>
              </w:rPr>
            </w:pPr>
          </w:p>
          <w:p>
            <w:pPr>
              <w:pStyle w:val="8"/>
              <w:rPr>
                <w:rFonts w:ascii="宋体"/>
                <w:b/>
                <w:sz w:val="18"/>
              </w:rPr>
            </w:pPr>
          </w:p>
          <w:p>
            <w:pPr>
              <w:pStyle w:val="8"/>
              <w:spacing w:before="12"/>
              <w:rPr>
                <w:rFonts w:ascii="宋体"/>
                <w:b/>
                <w:sz w:val="15"/>
              </w:rPr>
            </w:pPr>
          </w:p>
          <w:p>
            <w:pPr>
              <w:pStyle w:val="8"/>
              <w:spacing w:line="324" w:lineRule="auto"/>
              <w:ind w:left="108" w:right="239"/>
              <w:rPr>
                <w:sz w:val="18"/>
              </w:rPr>
            </w:pPr>
            <w:r>
              <w:rPr>
                <w:sz w:val="18"/>
              </w:rPr>
              <w:t>脱密后的文本及附图等</w:t>
            </w:r>
          </w:p>
        </w:tc>
        <w:tc>
          <w:tcPr>
            <w:tcW w:w="2160" w:type="dxa"/>
          </w:tcPr>
          <w:p>
            <w:pPr>
              <w:pStyle w:val="8"/>
              <w:spacing w:before="42" w:line="324" w:lineRule="auto"/>
              <w:ind w:left="108" w:right="62"/>
              <w:rPr>
                <w:sz w:val="18"/>
              </w:rPr>
            </w:pPr>
            <w:r>
              <w:rPr>
                <w:sz w:val="18"/>
              </w:rPr>
              <w:t>《土地管理法》、《城乡规划法》、《政府信息公开条例》、《国土资源部关于有序开展村土地利用规划编制工作的指导意见》</w:t>
            </w:r>
          </w:p>
        </w:tc>
        <w:tc>
          <w:tcPr>
            <w:tcW w:w="1440" w:type="dxa"/>
          </w:tcPr>
          <w:p>
            <w:pPr>
              <w:pStyle w:val="8"/>
              <w:rPr>
                <w:rFonts w:ascii="宋体"/>
                <w:b/>
                <w:sz w:val="18"/>
              </w:rPr>
            </w:pPr>
          </w:p>
          <w:p>
            <w:pPr>
              <w:pStyle w:val="8"/>
              <w:spacing w:before="10"/>
              <w:rPr>
                <w:rFonts w:ascii="宋体"/>
                <w:b/>
                <w:sz w:val="21"/>
              </w:rPr>
            </w:pPr>
          </w:p>
          <w:p>
            <w:pPr>
              <w:pStyle w:val="8"/>
              <w:spacing w:line="324" w:lineRule="auto"/>
              <w:ind w:left="108" w:right="195"/>
              <w:jc w:val="both"/>
              <w:rPr>
                <w:sz w:val="18"/>
              </w:rPr>
            </w:pPr>
            <w:r>
              <w:rPr>
                <w:sz w:val="18"/>
              </w:rPr>
              <w:t>信息形成或者</w:t>
            </w:r>
            <w:r>
              <w:rPr>
                <w:spacing w:val="-8"/>
                <w:sz w:val="18"/>
              </w:rPr>
              <w:t xml:space="preserve">变更之日起 </w:t>
            </w:r>
            <w:r>
              <w:rPr>
                <w:spacing w:val="-9"/>
                <w:sz w:val="18"/>
              </w:rPr>
              <w:t xml:space="preserve">20 </w:t>
            </w:r>
            <w:r>
              <w:rPr>
                <w:sz w:val="18"/>
              </w:rPr>
              <w:t>个工作日内</w:t>
            </w:r>
          </w:p>
        </w:tc>
        <w:tc>
          <w:tcPr>
            <w:tcW w:w="1080" w:type="dxa"/>
            <w:vAlign w:val="top"/>
          </w:tcPr>
          <w:p>
            <w:pPr>
              <w:pStyle w:val="8"/>
              <w:rPr>
                <w:rFonts w:ascii="宋体"/>
                <w:b/>
                <w:sz w:val="18"/>
              </w:rPr>
            </w:pPr>
          </w:p>
          <w:p>
            <w:pPr>
              <w:pStyle w:val="8"/>
              <w:rPr>
                <w:rFonts w:ascii="宋体"/>
                <w:b/>
                <w:sz w:val="18"/>
              </w:rPr>
            </w:pPr>
          </w:p>
          <w:p>
            <w:pPr>
              <w:pStyle w:val="8"/>
              <w:spacing w:before="117" w:line="324" w:lineRule="auto"/>
              <w:ind w:left="0" w:leftChars="0" w:right="125" w:rightChars="0"/>
              <w:rPr>
                <w:rFonts w:hint="eastAsia"/>
                <w:sz w:val="18"/>
                <w:lang w:val="en-US" w:eastAsia="zh-CN"/>
              </w:rPr>
            </w:pPr>
            <w:r>
              <w:rPr>
                <w:rFonts w:hint="eastAsia"/>
                <w:sz w:val="18"/>
                <w:lang w:val="en-US" w:eastAsia="zh-CN"/>
              </w:rPr>
              <w:t>南辛店乡</w:t>
            </w:r>
          </w:p>
          <w:p>
            <w:pPr>
              <w:pStyle w:val="8"/>
              <w:spacing w:before="117" w:line="324" w:lineRule="auto"/>
              <w:ind w:left="0" w:leftChars="0" w:right="125" w:rightChars="0"/>
              <w:rPr>
                <w:rFonts w:ascii="仿宋" w:hAnsi="仿宋" w:eastAsia="仿宋" w:cs="仿宋"/>
                <w:sz w:val="18"/>
                <w:szCs w:val="22"/>
                <w:lang w:val="zh-CN" w:eastAsia="zh-CN" w:bidi="zh-CN"/>
              </w:rPr>
            </w:pPr>
            <w:r>
              <w:rPr>
                <w:sz w:val="18"/>
              </w:rPr>
              <w:t>人民政府</w:t>
            </w:r>
          </w:p>
        </w:tc>
        <w:tc>
          <w:tcPr>
            <w:tcW w:w="2756" w:type="dxa"/>
            <w:vAlign w:val="top"/>
          </w:tcPr>
          <w:p>
            <w:pPr>
              <w:pStyle w:val="8"/>
              <w:rPr>
                <w:rFonts w:ascii="宋体"/>
                <w:b/>
                <w:sz w:val="18"/>
              </w:rPr>
            </w:pPr>
          </w:p>
          <w:p>
            <w:pPr>
              <w:pStyle w:val="8"/>
              <w:rPr>
                <w:rFonts w:ascii="宋体"/>
                <w:b/>
                <w:sz w:val="18"/>
              </w:rPr>
            </w:pPr>
          </w:p>
          <w:p>
            <w:pPr>
              <w:pStyle w:val="8"/>
              <w:numPr>
                <w:ilvl w:val="0"/>
                <w:numId w:val="1"/>
              </w:numPr>
              <w:tabs>
                <w:tab w:val="left" w:pos="289"/>
              </w:tabs>
              <w:spacing w:before="117" w:after="0" w:line="240" w:lineRule="auto"/>
              <w:ind w:left="288" w:right="0" w:hanging="182"/>
              <w:jc w:val="left"/>
              <w:rPr>
                <w:sz w:val="18"/>
              </w:rPr>
            </w:pPr>
            <w:r>
              <w:rPr>
                <w:rFonts w:hint="eastAsia"/>
                <w:sz w:val="18"/>
                <w:lang w:eastAsia="zh-CN"/>
              </w:rPr>
              <w:t>乡</w:t>
            </w:r>
            <w:r>
              <w:rPr>
                <w:sz w:val="18"/>
              </w:rPr>
              <w:t>公示栏</w:t>
            </w:r>
          </w:p>
          <w:p>
            <w:pPr>
              <w:pStyle w:val="8"/>
              <w:numPr>
                <w:ilvl w:val="0"/>
                <w:numId w:val="1"/>
              </w:numPr>
              <w:tabs>
                <w:tab w:val="left" w:pos="289"/>
              </w:tabs>
              <w:spacing w:before="81" w:after="0" w:line="240" w:lineRule="auto"/>
              <w:ind w:left="288" w:leftChars="0" w:right="0" w:rightChars="0" w:hanging="182" w:firstLineChars="0"/>
              <w:jc w:val="left"/>
              <w:rPr>
                <w:rFonts w:ascii="仿宋" w:hAnsi="仿宋" w:eastAsia="仿宋" w:cs="仿宋"/>
                <w:sz w:val="18"/>
                <w:szCs w:val="22"/>
                <w:lang w:val="zh-CN" w:eastAsia="zh-CN" w:bidi="zh-CN"/>
              </w:rPr>
            </w:pPr>
            <w:r>
              <w:rPr>
                <w:sz w:val="18"/>
              </w:rPr>
              <w:t>村公示栏</w:t>
            </w:r>
          </w:p>
        </w:tc>
        <w:tc>
          <w:tcPr>
            <w:tcW w:w="720" w:type="dxa"/>
          </w:tcPr>
          <w:p>
            <w:pPr>
              <w:pStyle w:val="8"/>
              <w:rPr>
                <w:rFonts w:ascii="宋体"/>
                <w:b/>
                <w:sz w:val="18"/>
              </w:rPr>
            </w:pPr>
          </w:p>
          <w:p>
            <w:pPr>
              <w:pStyle w:val="8"/>
              <w:rPr>
                <w:rFonts w:ascii="宋体"/>
                <w:b/>
                <w:sz w:val="18"/>
              </w:rPr>
            </w:pPr>
          </w:p>
          <w:p>
            <w:pPr>
              <w:pStyle w:val="8"/>
              <w:rPr>
                <w:rFonts w:ascii="宋体"/>
                <w:b/>
                <w:sz w:val="18"/>
              </w:rPr>
            </w:pPr>
          </w:p>
          <w:p>
            <w:pPr>
              <w:pStyle w:val="8"/>
              <w:spacing w:before="130"/>
              <w:ind w:right="257"/>
              <w:jc w:val="right"/>
              <w:rPr>
                <w:rFonts w:ascii="宋体" w:hAnsi="宋体"/>
                <w:sz w:val="18"/>
              </w:rPr>
            </w:pPr>
            <w:r>
              <w:rPr>
                <w:rFonts w:ascii="宋体" w:hAnsi="宋体"/>
                <w:sz w:val="18"/>
              </w:rPr>
              <w:t>√</w:t>
            </w:r>
          </w:p>
        </w:tc>
        <w:tc>
          <w:tcPr>
            <w:tcW w:w="709" w:type="dxa"/>
          </w:tcPr>
          <w:p>
            <w:pPr>
              <w:pStyle w:val="8"/>
              <w:rPr>
                <w:rFonts w:ascii="Times New Roman"/>
                <w:sz w:val="18"/>
              </w:rPr>
            </w:pPr>
          </w:p>
        </w:tc>
        <w:tc>
          <w:tcPr>
            <w:tcW w:w="551" w:type="dxa"/>
          </w:tcPr>
          <w:p>
            <w:pPr>
              <w:pStyle w:val="8"/>
              <w:rPr>
                <w:rFonts w:ascii="宋体"/>
                <w:b/>
                <w:sz w:val="18"/>
              </w:rPr>
            </w:pPr>
          </w:p>
          <w:p>
            <w:pPr>
              <w:pStyle w:val="8"/>
              <w:rPr>
                <w:rFonts w:ascii="宋体"/>
                <w:b/>
                <w:sz w:val="18"/>
              </w:rPr>
            </w:pPr>
          </w:p>
          <w:p>
            <w:pPr>
              <w:pStyle w:val="8"/>
              <w:rPr>
                <w:rFonts w:ascii="宋体"/>
                <w:b/>
                <w:sz w:val="18"/>
              </w:rPr>
            </w:pPr>
          </w:p>
          <w:p>
            <w:pPr>
              <w:pStyle w:val="8"/>
              <w:spacing w:before="130"/>
              <w:ind w:right="173"/>
              <w:jc w:val="right"/>
              <w:rPr>
                <w:rFonts w:ascii="宋体" w:hAnsi="宋体"/>
                <w:sz w:val="18"/>
              </w:rPr>
            </w:pPr>
            <w:r>
              <w:rPr>
                <w:rFonts w:ascii="宋体" w:hAnsi="宋体"/>
                <w:sz w:val="18"/>
              </w:rPr>
              <w:t>√</w:t>
            </w:r>
          </w:p>
        </w:tc>
        <w:tc>
          <w:tcPr>
            <w:tcW w:w="720" w:type="dxa"/>
            <w:vAlign w:val="center"/>
          </w:tcPr>
          <w:p>
            <w:pPr>
              <w:ind w:left="0" w:leftChars="0" w:right="0" w:rightChars="0"/>
              <w:jc w:val="center"/>
              <w:rPr>
                <w:rFonts w:ascii="Times New Roman"/>
                <w:sz w:val="18"/>
              </w:rPr>
            </w:pPr>
          </w:p>
        </w:tc>
        <w:tc>
          <w:tcPr>
            <w:tcW w:w="720" w:type="dxa"/>
          </w:tcPr>
          <w:p>
            <w:pPr>
              <w:pStyle w:val="8"/>
              <w:rPr>
                <w:rFonts w:ascii="Times New Roman"/>
                <w:sz w:val="18"/>
              </w:rPr>
            </w:pPr>
          </w:p>
        </w:tc>
        <w:tc>
          <w:tcPr>
            <w:tcW w:w="720" w:type="dxa"/>
          </w:tcPr>
          <w:p>
            <w:pPr>
              <w:pStyle w:val="8"/>
              <w:rPr>
                <w:rFonts w:ascii="宋体"/>
                <w:b/>
                <w:sz w:val="18"/>
              </w:rPr>
            </w:pPr>
          </w:p>
          <w:p>
            <w:pPr>
              <w:pStyle w:val="8"/>
              <w:rPr>
                <w:rFonts w:ascii="宋体"/>
                <w:b/>
                <w:sz w:val="18"/>
              </w:rPr>
            </w:pPr>
          </w:p>
          <w:p>
            <w:pPr>
              <w:pStyle w:val="8"/>
              <w:rPr>
                <w:rFonts w:ascii="宋体"/>
                <w:b/>
                <w:sz w:val="18"/>
              </w:rPr>
            </w:pPr>
          </w:p>
          <w:p>
            <w:pPr>
              <w:pStyle w:val="8"/>
              <w:spacing w:before="130"/>
              <w:ind w:right="257"/>
              <w:jc w:val="right"/>
              <w:rPr>
                <w:rFonts w:ascii="宋体" w:hAnsi="宋体"/>
                <w:sz w:val="18"/>
              </w:rPr>
            </w:pPr>
            <w:r>
              <w:rPr>
                <w:rFonts w:ascii="宋体" w:hAnsi="宋体"/>
                <w:sz w:val="18"/>
              </w:rPr>
              <w:t>√</w:t>
            </w:r>
          </w:p>
        </w:tc>
      </w:tr>
    </w:tbl>
    <w:p>
      <w:pPr>
        <w:pStyle w:val="8"/>
        <w:rPr>
          <w:rFonts w:hint="eastAsia" w:ascii="仿宋_GB2312" w:hAnsi="仿宋" w:eastAsia="仿宋_GB2312" w:cs="仿宋"/>
          <w:color w:val="000000"/>
          <w:sz w:val="18"/>
          <w:szCs w:val="18"/>
          <w:lang w:val="en-US" w:eastAsia="zh-CN" w:bidi="zh-CN"/>
        </w:rPr>
      </w:pPr>
    </w:p>
    <w:p>
      <w:pPr>
        <w:pStyle w:val="3"/>
        <w:spacing w:before="58"/>
        <w:ind w:left="4400"/>
        <w:outlineLvl w:val="0"/>
      </w:pPr>
      <w:bookmarkStart w:id="6" w:name="_Toc7356"/>
    </w:p>
    <w:p>
      <w:pPr>
        <w:pStyle w:val="3"/>
        <w:spacing w:before="58"/>
        <w:ind w:left="4400"/>
        <w:outlineLvl w:val="0"/>
      </w:pPr>
    </w:p>
    <w:p>
      <w:pPr>
        <w:pStyle w:val="3"/>
        <w:spacing w:before="58"/>
        <w:ind w:left="4400"/>
        <w:outlineLvl w:val="0"/>
      </w:pPr>
      <w:r>
        <w:t>（</w:t>
      </w:r>
      <w:r>
        <w:rPr>
          <w:rFonts w:hint="eastAsia"/>
          <w:lang w:eastAsia="zh-CN"/>
        </w:rPr>
        <w:t>七</w:t>
      </w:r>
      <w:r>
        <w:t>）农村集体土地征收基层政务公开标准目录</w:t>
      </w:r>
      <w:bookmarkEnd w:id="6"/>
    </w:p>
    <w:p>
      <w:pPr>
        <w:pStyle w:val="3"/>
        <w:rPr>
          <w:sz w:val="20"/>
        </w:rPr>
      </w:pPr>
    </w:p>
    <w:p>
      <w:pPr>
        <w:pStyle w:val="3"/>
        <w:spacing w:before="9"/>
        <w:rPr>
          <w:sz w:val="19"/>
        </w:rPr>
      </w:pPr>
    </w:p>
    <w:tbl>
      <w:tblPr>
        <w:tblStyle w:val="6"/>
        <w:tblW w:w="0" w:type="auto"/>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8"/>
        <w:gridCol w:w="622"/>
        <w:gridCol w:w="720"/>
        <w:gridCol w:w="3020"/>
        <w:gridCol w:w="1315"/>
        <w:gridCol w:w="2243"/>
        <w:gridCol w:w="992"/>
        <w:gridCol w:w="1843"/>
        <w:gridCol w:w="501"/>
        <w:gridCol w:w="875"/>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638" w:type="dxa"/>
            <w:vMerge w:val="restart"/>
          </w:tcPr>
          <w:p>
            <w:pPr>
              <w:pStyle w:val="8"/>
              <w:rPr>
                <w:rFonts w:ascii="宋体"/>
                <w:b/>
                <w:sz w:val="22"/>
              </w:rPr>
            </w:pPr>
          </w:p>
          <w:p>
            <w:pPr>
              <w:pStyle w:val="8"/>
              <w:spacing w:before="2"/>
              <w:rPr>
                <w:rFonts w:ascii="宋体"/>
                <w:b/>
                <w:sz w:val="16"/>
              </w:rPr>
            </w:pPr>
          </w:p>
          <w:p>
            <w:pPr>
              <w:pStyle w:val="8"/>
              <w:spacing w:line="266" w:lineRule="auto"/>
              <w:ind w:left="208" w:right="196"/>
              <w:rPr>
                <w:rFonts w:hint="eastAsia" w:ascii="黑体" w:eastAsia="黑体"/>
                <w:sz w:val="22"/>
              </w:rPr>
            </w:pPr>
            <w:r>
              <w:rPr>
                <w:rFonts w:hint="eastAsia" w:ascii="黑体" w:eastAsia="黑体"/>
                <w:sz w:val="22"/>
              </w:rPr>
              <w:t>序号</w:t>
            </w:r>
          </w:p>
        </w:tc>
        <w:tc>
          <w:tcPr>
            <w:tcW w:w="1342" w:type="dxa"/>
            <w:gridSpan w:val="2"/>
          </w:tcPr>
          <w:p>
            <w:pPr>
              <w:pStyle w:val="8"/>
              <w:spacing w:before="16" w:line="276" w:lineRule="exact"/>
              <w:ind w:left="230"/>
              <w:rPr>
                <w:rFonts w:hint="eastAsia" w:ascii="黑体" w:eastAsia="黑体"/>
                <w:sz w:val="22"/>
              </w:rPr>
            </w:pPr>
            <w:r>
              <w:rPr>
                <w:rFonts w:hint="eastAsia" w:ascii="黑体" w:eastAsia="黑体"/>
                <w:sz w:val="22"/>
              </w:rPr>
              <w:t>公开事项</w:t>
            </w:r>
          </w:p>
        </w:tc>
        <w:tc>
          <w:tcPr>
            <w:tcW w:w="3020" w:type="dxa"/>
            <w:vMerge w:val="restart"/>
          </w:tcPr>
          <w:p>
            <w:pPr>
              <w:pStyle w:val="8"/>
              <w:rPr>
                <w:rFonts w:ascii="宋体"/>
                <w:b/>
                <w:sz w:val="22"/>
              </w:rPr>
            </w:pPr>
          </w:p>
          <w:p>
            <w:pPr>
              <w:pStyle w:val="8"/>
              <w:spacing w:before="4"/>
              <w:rPr>
                <w:rFonts w:ascii="宋体"/>
                <w:b/>
                <w:sz w:val="28"/>
              </w:rPr>
            </w:pPr>
          </w:p>
          <w:p>
            <w:pPr>
              <w:pStyle w:val="8"/>
              <w:ind w:left="628"/>
              <w:rPr>
                <w:rFonts w:hint="eastAsia" w:ascii="黑体" w:eastAsia="黑体"/>
                <w:sz w:val="22"/>
              </w:rPr>
            </w:pPr>
            <w:r>
              <w:rPr>
                <w:rFonts w:hint="eastAsia" w:ascii="黑体" w:eastAsia="黑体"/>
                <w:sz w:val="22"/>
              </w:rPr>
              <w:t>公开内容（要素）</w:t>
            </w:r>
          </w:p>
        </w:tc>
        <w:tc>
          <w:tcPr>
            <w:tcW w:w="1315" w:type="dxa"/>
            <w:vMerge w:val="restart"/>
          </w:tcPr>
          <w:p>
            <w:pPr>
              <w:pStyle w:val="8"/>
              <w:rPr>
                <w:rFonts w:ascii="宋体"/>
                <w:b/>
                <w:sz w:val="22"/>
              </w:rPr>
            </w:pPr>
          </w:p>
          <w:p>
            <w:pPr>
              <w:pStyle w:val="8"/>
              <w:spacing w:before="4"/>
              <w:rPr>
                <w:rFonts w:ascii="宋体"/>
                <w:b/>
                <w:sz w:val="28"/>
              </w:rPr>
            </w:pPr>
          </w:p>
          <w:p>
            <w:pPr>
              <w:pStyle w:val="8"/>
              <w:ind w:left="217"/>
              <w:rPr>
                <w:rFonts w:hint="eastAsia" w:ascii="黑体" w:eastAsia="黑体"/>
                <w:sz w:val="22"/>
              </w:rPr>
            </w:pPr>
            <w:r>
              <w:rPr>
                <w:rFonts w:hint="eastAsia" w:ascii="黑体" w:eastAsia="黑体"/>
                <w:sz w:val="22"/>
              </w:rPr>
              <w:t>公开依据</w:t>
            </w:r>
          </w:p>
        </w:tc>
        <w:tc>
          <w:tcPr>
            <w:tcW w:w="2243" w:type="dxa"/>
            <w:vMerge w:val="restart"/>
          </w:tcPr>
          <w:p>
            <w:pPr>
              <w:pStyle w:val="8"/>
              <w:rPr>
                <w:rFonts w:ascii="宋体"/>
                <w:b/>
                <w:sz w:val="22"/>
              </w:rPr>
            </w:pPr>
          </w:p>
          <w:p>
            <w:pPr>
              <w:pStyle w:val="8"/>
              <w:spacing w:before="4"/>
              <w:rPr>
                <w:rFonts w:ascii="宋体"/>
                <w:b/>
                <w:sz w:val="28"/>
              </w:rPr>
            </w:pPr>
          </w:p>
          <w:p>
            <w:pPr>
              <w:pStyle w:val="8"/>
              <w:ind w:left="680"/>
              <w:rPr>
                <w:rFonts w:hint="eastAsia" w:ascii="黑体" w:eastAsia="黑体"/>
                <w:sz w:val="22"/>
              </w:rPr>
            </w:pPr>
            <w:r>
              <w:rPr>
                <w:rFonts w:hint="eastAsia" w:ascii="黑体" w:eastAsia="黑体"/>
                <w:sz w:val="22"/>
              </w:rPr>
              <w:t>公开时限</w:t>
            </w:r>
          </w:p>
        </w:tc>
        <w:tc>
          <w:tcPr>
            <w:tcW w:w="992" w:type="dxa"/>
            <w:vMerge w:val="restart"/>
          </w:tcPr>
          <w:p>
            <w:pPr>
              <w:pStyle w:val="8"/>
              <w:rPr>
                <w:rFonts w:ascii="宋体"/>
                <w:b/>
                <w:sz w:val="22"/>
              </w:rPr>
            </w:pPr>
          </w:p>
          <w:p>
            <w:pPr>
              <w:pStyle w:val="8"/>
              <w:spacing w:before="2"/>
              <w:rPr>
                <w:rFonts w:ascii="宋体"/>
                <w:b/>
                <w:sz w:val="16"/>
              </w:rPr>
            </w:pPr>
          </w:p>
          <w:p>
            <w:pPr>
              <w:pStyle w:val="8"/>
              <w:spacing w:line="266" w:lineRule="auto"/>
              <w:ind w:left="276" w:right="261"/>
              <w:rPr>
                <w:rFonts w:hint="eastAsia" w:ascii="黑体" w:eastAsia="黑体"/>
                <w:sz w:val="22"/>
              </w:rPr>
            </w:pPr>
            <w:r>
              <w:rPr>
                <w:rFonts w:hint="eastAsia" w:ascii="黑体" w:eastAsia="黑体"/>
                <w:sz w:val="22"/>
              </w:rPr>
              <w:t>公开主体</w:t>
            </w:r>
          </w:p>
        </w:tc>
        <w:tc>
          <w:tcPr>
            <w:tcW w:w="1843" w:type="dxa"/>
            <w:vMerge w:val="restart"/>
          </w:tcPr>
          <w:p>
            <w:pPr>
              <w:pStyle w:val="8"/>
              <w:rPr>
                <w:rFonts w:ascii="宋体"/>
                <w:b/>
                <w:sz w:val="22"/>
              </w:rPr>
            </w:pPr>
          </w:p>
          <w:p>
            <w:pPr>
              <w:pStyle w:val="8"/>
              <w:spacing w:before="4"/>
              <w:rPr>
                <w:rFonts w:ascii="宋体"/>
                <w:b/>
                <w:sz w:val="28"/>
              </w:rPr>
            </w:pPr>
          </w:p>
          <w:p>
            <w:pPr>
              <w:pStyle w:val="8"/>
              <w:ind w:left="150"/>
              <w:rPr>
                <w:rFonts w:hint="eastAsia" w:ascii="黑体" w:eastAsia="黑体"/>
                <w:sz w:val="22"/>
              </w:rPr>
            </w:pPr>
            <w:r>
              <w:rPr>
                <w:rFonts w:hint="eastAsia" w:ascii="黑体" w:eastAsia="黑体"/>
                <w:sz w:val="22"/>
              </w:rPr>
              <w:t>公开渠道和载体</w:t>
            </w:r>
          </w:p>
        </w:tc>
        <w:tc>
          <w:tcPr>
            <w:tcW w:w="1376" w:type="dxa"/>
            <w:gridSpan w:val="2"/>
          </w:tcPr>
          <w:p>
            <w:pPr>
              <w:pStyle w:val="8"/>
              <w:spacing w:before="16" w:line="276" w:lineRule="exact"/>
              <w:ind w:left="247"/>
              <w:rPr>
                <w:rFonts w:hint="eastAsia" w:ascii="黑体" w:eastAsia="黑体"/>
                <w:sz w:val="22"/>
              </w:rPr>
            </w:pPr>
            <w:r>
              <w:rPr>
                <w:rFonts w:hint="eastAsia" w:ascii="黑体" w:eastAsia="黑体"/>
                <w:sz w:val="22"/>
              </w:rPr>
              <w:t>公开对象</w:t>
            </w:r>
          </w:p>
        </w:tc>
        <w:tc>
          <w:tcPr>
            <w:tcW w:w="1271" w:type="dxa"/>
            <w:gridSpan w:val="2"/>
          </w:tcPr>
          <w:p>
            <w:pPr>
              <w:pStyle w:val="8"/>
              <w:spacing w:before="16" w:line="276" w:lineRule="exact"/>
              <w:ind w:left="195"/>
              <w:rPr>
                <w:rFonts w:hint="eastAsia" w:ascii="黑体" w:eastAsia="黑体"/>
                <w:sz w:val="22"/>
              </w:rPr>
            </w:pPr>
            <w:r>
              <w:rPr>
                <w:rFonts w:hint="eastAsia" w:ascii="黑体" w:eastAsia="黑体"/>
                <w:sz w:val="22"/>
              </w:rPr>
              <w:t>公开方式</w:t>
            </w:r>
          </w:p>
        </w:tc>
        <w:tc>
          <w:tcPr>
            <w:tcW w:w="1440" w:type="dxa"/>
            <w:gridSpan w:val="2"/>
          </w:tcPr>
          <w:p>
            <w:pPr>
              <w:pStyle w:val="8"/>
              <w:spacing w:before="16" w:line="276" w:lineRule="exact"/>
              <w:ind w:left="280"/>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638" w:type="dxa"/>
            <w:vMerge w:val="continue"/>
            <w:tcBorders>
              <w:top w:val="nil"/>
            </w:tcBorders>
          </w:tcPr>
          <w:p>
            <w:pPr>
              <w:rPr>
                <w:sz w:val="2"/>
                <w:szCs w:val="2"/>
              </w:rPr>
            </w:pPr>
          </w:p>
        </w:tc>
        <w:tc>
          <w:tcPr>
            <w:tcW w:w="622" w:type="dxa"/>
          </w:tcPr>
          <w:p>
            <w:pPr>
              <w:pStyle w:val="8"/>
              <w:spacing w:before="15" w:line="266" w:lineRule="auto"/>
              <w:ind w:left="199" w:right="189"/>
              <w:jc w:val="both"/>
              <w:rPr>
                <w:rFonts w:hint="eastAsia" w:ascii="黑体" w:eastAsia="黑体"/>
                <w:sz w:val="22"/>
              </w:rPr>
            </w:pPr>
            <w:r>
              <w:rPr>
                <w:rFonts w:hint="eastAsia" w:ascii="黑体" w:eastAsia="黑体"/>
                <w:sz w:val="22"/>
              </w:rPr>
              <w:t>一级事</w:t>
            </w:r>
          </w:p>
          <w:p>
            <w:pPr>
              <w:pStyle w:val="8"/>
              <w:spacing w:line="274" w:lineRule="exact"/>
              <w:ind w:left="199"/>
              <w:rPr>
                <w:rFonts w:hint="eastAsia" w:ascii="黑体" w:eastAsia="黑体"/>
                <w:sz w:val="22"/>
              </w:rPr>
            </w:pPr>
            <w:r>
              <w:rPr>
                <w:rFonts w:hint="eastAsia" w:ascii="黑体" w:eastAsia="黑体"/>
                <w:w w:val="100"/>
                <w:sz w:val="22"/>
              </w:rPr>
              <w:t>项</w:t>
            </w:r>
          </w:p>
        </w:tc>
        <w:tc>
          <w:tcPr>
            <w:tcW w:w="720" w:type="dxa"/>
          </w:tcPr>
          <w:p>
            <w:pPr>
              <w:pStyle w:val="8"/>
              <w:spacing w:before="7"/>
              <w:rPr>
                <w:rFonts w:ascii="宋体"/>
                <w:b/>
                <w:sz w:val="25"/>
              </w:rPr>
            </w:pPr>
          </w:p>
          <w:p>
            <w:pPr>
              <w:pStyle w:val="8"/>
              <w:spacing w:line="266" w:lineRule="auto"/>
              <w:ind w:left="139" w:right="127"/>
              <w:rPr>
                <w:rFonts w:hint="eastAsia" w:ascii="黑体" w:eastAsia="黑体"/>
                <w:sz w:val="22"/>
              </w:rPr>
            </w:pPr>
            <w:r>
              <w:rPr>
                <w:rFonts w:hint="eastAsia" w:ascii="黑体" w:eastAsia="黑体"/>
                <w:sz w:val="22"/>
              </w:rPr>
              <w:t>二级事项</w:t>
            </w:r>
          </w:p>
        </w:tc>
        <w:tc>
          <w:tcPr>
            <w:tcW w:w="3020" w:type="dxa"/>
            <w:vMerge w:val="continue"/>
            <w:tcBorders>
              <w:top w:val="nil"/>
            </w:tcBorders>
          </w:tcPr>
          <w:p>
            <w:pPr>
              <w:rPr>
                <w:sz w:val="2"/>
                <w:szCs w:val="2"/>
              </w:rPr>
            </w:pPr>
          </w:p>
        </w:tc>
        <w:tc>
          <w:tcPr>
            <w:tcW w:w="1315" w:type="dxa"/>
            <w:vMerge w:val="continue"/>
            <w:tcBorders>
              <w:top w:val="nil"/>
            </w:tcBorders>
          </w:tcPr>
          <w:p>
            <w:pPr>
              <w:rPr>
                <w:sz w:val="2"/>
                <w:szCs w:val="2"/>
              </w:rPr>
            </w:pPr>
          </w:p>
        </w:tc>
        <w:tc>
          <w:tcPr>
            <w:tcW w:w="2243"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501" w:type="dxa"/>
          </w:tcPr>
          <w:p>
            <w:pPr>
              <w:pStyle w:val="8"/>
              <w:spacing w:before="172" w:line="266" w:lineRule="auto"/>
              <w:ind w:left="139" w:right="130"/>
              <w:jc w:val="both"/>
              <w:rPr>
                <w:rFonts w:hint="eastAsia" w:ascii="黑体" w:eastAsia="黑体"/>
                <w:sz w:val="22"/>
              </w:rPr>
            </w:pPr>
            <w:r>
              <w:rPr>
                <w:rFonts w:hint="eastAsia" w:ascii="黑体" w:eastAsia="黑体"/>
                <w:sz w:val="22"/>
              </w:rPr>
              <w:t>全社会</w:t>
            </w:r>
          </w:p>
        </w:tc>
        <w:tc>
          <w:tcPr>
            <w:tcW w:w="875" w:type="dxa"/>
          </w:tcPr>
          <w:p>
            <w:pPr>
              <w:pStyle w:val="8"/>
              <w:spacing w:before="7"/>
              <w:rPr>
                <w:rFonts w:ascii="宋体"/>
                <w:b/>
                <w:sz w:val="25"/>
              </w:rPr>
            </w:pPr>
          </w:p>
          <w:p>
            <w:pPr>
              <w:pStyle w:val="8"/>
              <w:spacing w:line="266" w:lineRule="auto"/>
              <w:ind w:left="216" w:right="204"/>
              <w:rPr>
                <w:rFonts w:hint="eastAsia" w:ascii="黑体" w:eastAsia="黑体"/>
                <w:sz w:val="22"/>
              </w:rPr>
            </w:pPr>
            <w:r>
              <w:rPr>
                <w:rFonts w:hint="eastAsia" w:ascii="黑体" w:eastAsia="黑体"/>
                <w:sz w:val="22"/>
              </w:rPr>
              <w:t>特定群众</w:t>
            </w:r>
          </w:p>
        </w:tc>
        <w:tc>
          <w:tcPr>
            <w:tcW w:w="551" w:type="dxa"/>
          </w:tcPr>
          <w:p>
            <w:pPr>
              <w:pStyle w:val="8"/>
              <w:spacing w:before="7"/>
              <w:rPr>
                <w:rFonts w:ascii="宋体"/>
                <w:b/>
                <w:sz w:val="25"/>
              </w:rPr>
            </w:pPr>
          </w:p>
          <w:p>
            <w:pPr>
              <w:pStyle w:val="8"/>
              <w:spacing w:line="266" w:lineRule="auto"/>
              <w:ind w:left="164" w:right="153"/>
              <w:rPr>
                <w:rFonts w:hint="eastAsia" w:ascii="黑体" w:eastAsia="黑体"/>
                <w:sz w:val="22"/>
              </w:rPr>
            </w:pPr>
            <w:r>
              <w:rPr>
                <w:rFonts w:hint="eastAsia" w:ascii="黑体" w:eastAsia="黑体"/>
                <w:sz w:val="22"/>
              </w:rPr>
              <w:t>主动</w:t>
            </w:r>
          </w:p>
        </w:tc>
        <w:tc>
          <w:tcPr>
            <w:tcW w:w="720" w:type="dxa"/>
          </w:tcPr>
          <w:p>
            <w:pPr>
              <w:pStyle w:val="8"/>
              <w:spacing w:before="172" w:line="266" w:lineRule="auto"/>
              <w:ind w:left="139" w:right="127"/>
              <w:jc w:val="both"/>
              <w:rPr>
                <w:rFonts w:hint="eastAsia" w:ascii="黑体" w:eastAsia="黑体"/>
                <w:sz w:val="22"/>
              </w:rPr>
            </w:pPr>
            <w:r>
              <w:rPr>
                <w:rFonts w:hint="eastAsia" w:ascii="黑体" w:eastAsia="黑体"/>
                <w:sz w:val="22"/>
              </w:rPr>
              <w:t>依申请公开</w:t>
            </w:r>
          </w:p>
        </w:tc>
        <w:tc>
          <w:tcPr>
            <w:tcW w:w="720" w:type="dxa"/>
          </w:tcPr>
          <w:p>
            <w:pPr>
              <w:pStyle w:val="8"/>
              <w:rPr>
                <w:rFonts w:ascii="宋体"/>
                <w:b/>
                <w:sz w:val="22"/>
              </w:rPr>
            </w:pPr>
          </w:p>
          <w:p>
            <w:pPr>
              <w:pStyle w:val="8"/>
              <w:spacing w:before="9"/>
              <w:rPr>
                <w:rFonts w:ascii="宋体"/>
                <w:b/>
                <w:sz w:val="15"/>
              </w:rPr>
            </w:pPr>
          </w:p>
          <w:p>
            <w:pPr>
              <w:pStyle w:val="8"/>
              <w:ind w:left="139"/>
              <w:rPr>
                <w:rFonts w:hint="eastAsia" w:ascii="黑体" w:eastAsia="黑体"/>
                <w:sz w:val="22"/>
              </w:rPr>
            </w:pPr>
            <w:r>
              <w:rPr>
                <w:rFonts w:hint="eastAsia" w:ascii="黑体" w:eastAsia="黑体"/>
                <w:sz w:val="22"/>
              </w:rPr>
              <w:t>县级</w:t>
            </w:r>
          </w:p>
        </w:tc>
        <w:tc>
          <w:tcPr>
            <w:tcW w:w="720" w:type="dxa"/>
          </w:tcPr>
          <w:p>
            <w:pPr>
              <w:pStyle w:val="8"/>
              <w:spacing w:before="7"/>
              <w:rPr>
                <w:rFonts w:ascii="宋体"/>
                <w:b/>
                <w:sz w:val="25"/>
              </w:rPr>
            </w:pPr>
          </w:p>
          <w:p>
            <w:pPr>
              <w:pStyle w:val="8"/>
              <w:spacing w:line="266" w:lineRule="auto"/>
              <w:ind w:left="139" w:right="127"/>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7" w:hRule="atLeast"/>
        </w:trPr>
        <w:tc>
          <w:tcPr>
            <w:tcW w:w="638" w:type="dxa"/>
            <w:vMerge w:val="restart"/>
          </w:tcPr>
          <w:p>
            <w:pPr>
              <w:pStyle w:val="8"/>
              <w:rPr>
                <w:rFonts w:ascii="宋体"/>
                <w:b/>
                <w:sz w:val="18"/>
              </w:rPr>
            </w:pPr>
          </w:p>
          <w:p>
            <w:pPr>
              <w:pStyle w:val="8"/>
              <w:rPr>
                <w:rFonts w:ascii="宋体"/>
                <w:b/>
                <w:sz w:val="18"/>
              </w:rPr>
            </w:pPr>
          </w:p>
          <w:p>
            <w:pPr>
              <w:pStyle w:val="8"/>
              <w:rPr>
                <w:rFonts w:ascii="宋体"/>
                <w:b/>
                <w:sz w:val="18"/>
              </w:rPr>
            </w:pPr>
          </w:p>
          <w:p>
            <w:pPr>
              <w:pStyle w:val="8"/>
              <w:spacing w:before="4"/>
              <w:rPr>
                <w:rFonts w:ascii="宋体"/>
                <w:b/>
                <w:sz w:val="21"/>
              </w:rPr>
            </w:pPr>
          </w:p>
          <w:p>
            <w:pPr>
              <w:pStyle w:val="8"/>
              <w:ind w:left="9"/>
              <w:jc w:val="center"/>
              <w:rPr>
                <w:sz w:val="18"/>
              </w:rPr>
            </w:pPr>
            <w:r>
              <w:rPr>
                <w:sz w:val="18"/>
              </w:rPr>
              <w:t>1</w:t>
            </w:r>
          </w:p>
        </w:tc>
        <w:tc>
          <w:tcPr>
            <w:tcW w:w="622" w:type="dxa"/>
            <w:vMerge w:val="restart"/>
          </w:tcPr>
          <w:p>
            <w:pPr>
              <w:pStyle w:val="8"/>
              <w:rPr>
                <w:rFonts w:ascii="宋体"/>
                <w:b/>
                <w:sz w:val="18"/>
              </w:rPr>
            </w:pPr>
          </w:p>
          <w:p>
            <w:pPr>
              <w:pStyle w:val="8"/>
              <w:rPr>
                <w:rFonts w:ascii="宋体"/>
                <w:b/>
                <w:sz w:val="18"/>
              </w:rPr>
            </w:pPr>
          </w:p>
          <w:p>
            <w:pPr>
              <w:pStyle w:val="8"/>
              <w:spacing w:before="1"/>
              <w:rPr>
                <w:rFonts w:ascii="宋体"/>
                <w:b/>
                <w:sz w:val="21"/>
              </w:rPr>
            </w:pPr>
          </w:p>
          <w:p>
            <w:pPr>
              <w:pStyle w:val="8"/>
              <w:spacing w:before="1" w:line="249" w:lineRule="auto"/>
              <w:ind w:left="130" w:right="121"/>
              <w:jc w:val="both"/>
              <w:rPr>
                <w:sz w:val="18"/>
              </w:rPr>
            </w:pPr>
            <w:r>
              <w:rPr>
                <w:sz w:val="18"/>
              </w:rPr>
              <w:t>征地前期准备</w:t>
            </w:r>
          </w:p>
        </w:tc>
        <w:tc>
          <w:tcPr>
            <w:tcW w:w="720" w:type="dxa"/>
            <w:vMerge w:val="restart"/>
          </w:tcPr>
          <w:p>
            <w:pPr>
              <w:pStyle w:val="8"/>
              <w:rPr>
                <w:rFonts w:ascii="宋体"/>
                <w:b/>
                <w:sz w:val="18"/>
              </w:rPr>
            </w:pPr>
          </w:p>
          <w:p>
            <w:pPr>
              <w:pStyle w:val="8"/>
              <w:rPr>
                <w:rFonts w:ascii="宋体"/>
                <w:b/>
                <w:sz w:val="18"/>
              </w:rPr>
            </w:pPr>
          </w:p>
          <w:p>
            <w:pPr>
              <w:pStyle w:val="8"/>
              <w:spacing w:before="151" w:line="249" w:lineRule="auto"/>
              <w:ind w:left="179" w:right="169"/>
              <w:jc w:val="both"/>
              <w:rPr>
                <w:sz w:val="18"/>
              </w:rPr>
            </w:pPr>
            <w:r>
              <w:rPr>
                <w:sz w:val="18"/>
              </w:rPr>
              <w:t>拟征收土地告知</w:t>
            </w:r>
          </w:p>
        </w:tc>
        <w:tc>
          <w:tcPr>
            <w:tcW w:w="3020" w:type="dxa"/>
            <w:vMerge w:val="restart"/>
          </w:tcPr>
          <w:p>
            <w:pPr>
              <w:pStyle w:val="8"/>
              <w:spacing w:before="3" w:line="240" w:lineRule="atLeast"/>
              <w:ind w:left="107" w:right="21"/>
              <w:rPr>
                <w:sz w:val="18"/>
              </w:rPr>
            </w:pPr>
            <w:r>
              <w:rPr>
                <w:spacing w:val="-9"/>
                <w:sz w:val="18"/>
              </w:rPr>
              <w:t>在拟征收土地前，应明确征收土地有</w:t>
            </w:r>
            <w:r>
              <w:rPr>
                <w:spacing w:val="-17"/>
                <w:sz w:val="18"/>
              </w:rPr>
              <w:t>关事项并予以公开。</w:t>
            </w:r>
            <w:r>
              <w:rPr>
                <w:sz w:val="18"/>
              </w:rPr>
              <w:t>1.拟征收土地用</w:t>
            </w:r>
            <w:r>
              <w:rPr>
                <w:spacing w:val="-7"/>
                <w:sz w:val="18"/>
              </w:rPr>
              <w:t>途；</w:t>
            </w:r>
            <w:r>
              <w:rPr>
                <w:spacing w:val="-14"/>
                <w:sz w:val="18"/>
              </w:rPr>
              <w:t>2</w:t>
            </w:r>
            <w:r>
              <w:rPr>
                <w:spacing w:val="-5"/>
                <w:sz w:val="18"/>
              </w:rPr>
              <w:t>.拟征收土地的位置和范围；</w:t>
            </w:r>
            <w:r>
              <w:rPr>
                <w:spacing w:val="-13"/>
                <w:sz w:val="18"/>
              </w:rPr>
              <w:t xml:space="preserve">3. </w:t>
            </w:r>
            <w:r>
              <w:rPr>
                <w:spacing w:val="-7"/>
                <w:sz w:val="18"/>
              </w:rPr>
              <w:t>征地补偿标准及安置途径；</w:t>
            </w:r>
            <w:r>
              <w:rPr>
                <w:spacing w:val="1"/>
                <w:sz w:val="18"/>
              </w:rPr>
              <w:t>4</w:t>
            </w:r>
            <w:r>
              <w:rPr>
                <w:spacing w:val="-1"/>
                <w:sz w:val="18"/>
              </w:rPr>
              <w:t>.开展土</w:t>
            </w:r>
            <w:r>
              <w:rPr>
                <w:spacing w:val="-10"/>
                <w:sz w:val="18"/>
              </w:rPr>
              <w:t>地现状调查的安排；</w:t>
            </w:r>
            <w:r>
              <w:rPr>
                <w:spacing w:val="1"/>
                <w:sz w:val="18"/>
              </w:rPr>
              <w:t>5</w:t>
            </w:r>
            <w:r>
              <w:rPr>
                <w:spacing w:val="-1"/>
                <w:sz w:val="18"/>
              </w:rPr>
              <w:t>.拟征收土地的原用途管控（</w:t>
            </w:r>
            <w:r>
              <w:rPr>
                <w:spacing w:val="-3"/>
                <w:sz w:val="18"/>
              </w:rPr>
              <w:t>包括不得抢栽、抢种、</w:t>
            </w:r>
            <w:r>
              <w:rPr>
                <w:sz w:val="18"/>
              </w:rPr>
              <w:t>抢建等有关规定</w:t>
            </w:r>
            <w:r>
              <w:rPr>
                <w:spacing w:val="-12"/>
                <w:sz w:val="18"/>
              </w:rPr>
              <w:t>）；6</w:t>
            </w:r>
            <w:r>
              <w:rPr>
                <w:spacing w:val="-10"/>
                <w:sz w:val="18"/>
              </w:rPr>
              <w:t>.听证权利；〔</w:t>
            </w:r>
            <w:r>
              <w:rPr>
                <w:spacing w:val="-15"/>
                <w:sz w:val="18"/>
              </w:rPr>
              <w:t xml:space="preserve"> </w:t>
            </w:r>
            <w:r>
              <w:rPr>
                <w:sz w:val="18"/>
              </w:rPr>
              <w:t>对土地现状调查结果有异议的救济 措施〕。</w:t>
            </w:r>
          </w:p>
        </w:tc>
        <w:tc>
          <w:tcPr>
            <w:tcW w:w="1315" w:type="dxa"/>
            <w:vMerge w:val="restart"/>
          </w:tcPr>
          <w:p>
            <w:pPr>
              <w:pStyle w:val="8"/>
              <w:rPr>
                <w:rFonts w:ascii="宋体"/>
                <w:b/>
                <w:sz w:val="18"/>
              </w:rPr>
            </w:pPr>
          </w:p>
          <w:p>
            <w:pPr>
              <w:pStyle w:val="8"/>
              <w:rPr>
                <w:rFonts w:ascii="宋体"/>
                <w:b/>
                <w:sz w:val="18"/>
              </w:rPr>
            </w:pPr>
          </w:p>
          <w:p>
            <w:pPr>
              <w:pStyle w:val="8"/>
              <w:spacing w:before="151" w:line="249" w:lineRule="auto"/>
              <w:ind w:left="107" w:right="115"/>
              <w:jc w:val="both"/>
              <w:rPr>
                <w:sz w:val="18"/>
              </w:rPr>
            </w:pPr>
            <w:r>
              <w:rPr>
                <w:sz w:val="18"/>
              </w:rPr>
              <w:t>《国务院关于深化改革严格土地管理的决定》</w:t>
            </w:r>
          </w:p>
        </w:tc>
        <w:tc>
          <w:tcPr>
            <w:tcW w:w="2243" w:type="dxa"/>
          </w:tcPr>
          <w:p>
            <w:pPr>
              <w:pStyle w:val="8"/>
              <w:spacing w:before="9"/>
              <w:rPr>
                <w:rFonts w:ascii="宋体"/>
                <w:b/>
                <w:sz w:val="24"/>
              </w:rPr>
            </w:pPr>
          </w:p>
          <w:p>
            <w:pPr>
              <w:pStyle w:val="8"/>
              <w:spacing w:line="249" w:lineRule="auto"/>
              <w:ind w:left="107" w:right="143"/>
              <w:rPr>
                <w:sz w:val="18"/>
              </w:rPr>
            </w:pPr>
            <w:r>
              <w:rPr>
                <w:sz w:val="18"/>
              </w:rPr>
              <w:t>在实地启动拟征收土地工作时，在村公示栏公开。</w:t>
            </w:r>
          </w:p>
        </w:tc>
        <w:tc>
          <w:tcPr>
            <w:tcW w:w="992" w:type="dxa"/>
            <w:vMerge w:val="restart"/>
          </w:tcPr>
          <w:p>
            <w:pPr>
              <w:pStyle w:val="8"/>
              <w:rPr>
                <w:rFonts w:ascii="宋体"/>
                <w:b/>
                <w:sz w:val="18"/>
              </w:rPr>
            </w:pPr>
          </w:p>
          <w:p>
            <w:pPr>
              <w:pStyle w:val="8"/>
              <w:rPr>
                <w:rFonts w:ascii="宋体"/>
                <w:b/>
                <w:sz w:val="18"/>
              </w:rPr>
            </w:pPr>
          </w:p>
          <w:p>
            <w:pPr>
              <w:pStyle w:val="8"/>
              <w:rPr>
                <w:rFonts w:ascii="宋体"/>
                <w:b/>
                <w:sz w:val="18"/>
              </w:rPr>
            </w:pPr>
          </w:p>
          <w:p>
            <w:pPr>
              <w:pStyle w:val="8"/>
              <w:spacing w:before="117" w:line="324" w:lineRule="auto"/>
              <w:ind w:left="134" w:right="125" w:firstLine="91"/>
              <w:rPr>
                <w:sz w:val="18"/>
              </w:rPr>
            </w:pPr>
            <w:r>
              <w:rPr>
                <w:rFonts w:hint="eastAsia"/>
                <w:sz w:val="18"/>
                <w:lang w:val="en-US" w:eastAsia="zh-CN"/>
              </w:rPr>
              <w:t>南辛店乡</w:t>
            </w:r>
            <w:r>
              <w:rPr>
                <w:sz w:val="18"/>
              </w:rPr>
              <w:t>人民政府</w:t>
            </w:r>
          </w:p>
        </w:tc>
        <w:tc>
          <w:tcPr>
            <w:tcW w:w="1843" w:type="dxa"/>
            <w:vMerge w:val="restart"/>
          </w:tcPr>
          <w:p>
            <w:pPr>
              <w:pStyle w:val="8"/>
              <w:rPr>
                <w:rFonts w:ascii="宋体"/>
                <w:b/>
                <w:sz w:val="18"/>
              </w:rPr>
            </w:pPr>
          </w:p>
          <w:p>
            <w:pPr>
              <w:pStyle w:val="8"/>
              <w:rPr>
                <w:rFonts w:ascii="宋体"/>
                <w:b/>
                <w:sz w:val="18"/>
              </w:rPr>
            </w:pPr>
          </w:p>
          <w:p>
            <w:pPr>
              <w:pStyle w:val="8"/>
              <w:rPr>
                <w:rFonts w:ascii="宋体"/>
                <w:b/>
                <w:sz w:val="18"/>
              </w:rPr>
            </w:pPr>
          </w:p>
          <w:p>
            <w:pPr>
              <w:pStyle w:val="8"/>
              <w:numPr>
                <w:ilvl w:val="0"/>
                <w:numId w:val="1"/>
              </w:numPr>
              <w:tabs>
                <w:tab w:val="left" w:pos="289"/>
              </w:tabs>
              <w:spacing w:before="117" w:after="0" w:line="240" w:lineRule="auto"/>
              <w:ind w:left="288" w:right="0" w:hanging="182"/>
              <w:jc w:val="left"/>
              <w:rPr>
                <w:sz w:val="18"/>
              </w:rPr>
            </w:pPr>
            <w:r>
              <w:rPr>
                <w:rFonts w:hint="eastAsia"/>
                <w:sz w:val="18"/>
                <w:lang w:val="en-US" w:eastAsia="zh-CN"/>
              </w:rPr>
              <w:t>乡公示</w:t>
            </w:r>
            <w:r>
              <w:rPr>
                <w:sz w:val="18"/>
              </w:rPr>
              <w:t>栏</w:t>
            </w:r>
          </w:p>
          <w:p>
            <w:pPr>
              <w:pStyle w:val="8"/>
              <w:numPr>
                <w:ilvl w:val="0"/>
                <w:numId w:val="1"/>
              </w:numPr>
              <w:tabs>
                <w:tab w:val="left" w:pos="289"/>
              </w:tabs>
              <w:spacing w:before="81" w:after="0" w:line="240" w:lineRule="auto"/>
              <w:ind w:left="288" w:right="0" w:hanging="182"/>
              <w:jc w:val="left"/>
              <w:rPr>
                <w:sz w:val="18"/>
              </w:rPr>
            </w:pPr>
            <w:r>
              <w:rPr>
                <w:sz w:val="18"/>
              </w:rPr>
              <w:t>村公示栏</w:t>
            </w:r>
          </w:p>
        </w:tc>
        <w:tc>
          <w:tcPr>
            <w:tcW w:w="501" w:type="dxa"/>
            <w:vMerge w:val="restart"/>
          </w:tcPr>
          <w:p>
            <w:pPr>
              <w:pStyle w:val="8"/>
              <w:rPr>
                <w:rFonts w:ascii="Times New Roman"/>
                <w:sz w:val="18"/>
              </w:rPr>
            </w:pPr>
          </w:p>
        </w:tc>
        <w:tc>
          <w:tcPr>
            <w:tcW w:w="875" w:type="dxa"/>
            <w:vMerge w:val="restart"/>
          </w:tcPr>
          <w:p>
            <w:pPr>
              <w:pStyle w:val="8"/>
              <w:spacing w:before="12" w:line="240" w:lineRule="atLeast"/>
              <w:ind w:left="166" w:right="158"/>
              <w:jc w:val="both"/>
              <w:rPr>
                <w:sz w:val="18"/>
              </w:rPr>
            </w:pPr>
            <w:r>
              <w:rPr>
                <w:sz w:val="18"/>
              </w:rPr>
              <w:t>√面向拟征收土地所在地的村集体成员</w:t>
            </w:r>
          </w:p>
        </w:tc>
        <w:tc>
          <w:tcPr>
            <w:tcW w:w="551" w:type="dxa"/>
            <w:vMerge w:val="restart"/>
          </w:tcPr>
          <w:p>
            <w:pPr>
              <w:pStyle w:val="8"/>
              <w:rPr>
                <w:rFonts w:ascii="宋体"/>
                <w:b/>
                <w:sz w:val="18"/>
              </w:rPr>
            </w:pPr>
          </w:p>
          <w:p>
            <w:pPr>
              <w:pStyle w:val="8"/>
              <w:rPr>
                <w:rFonts w:ascii="宋体"/>
                <w:b/>
                <w:sz w:val="18"/>
              </w:rPr>
            </w:pPr>
          </w:p>
          <w:p>
            <w:pPr>
              <w:pStyle w:val="8"/>
              <w:rPr>
                <w:rFonts w:ascii="宋体"/>
                <w:b/>
                <w:sz w:val="18"/>
              </w:rPr>
            </w:pPr>
          </w:p>
          <w:p>
            <w:pPr>
              <w:pStyle w:val="8"/>
              <w:spacing w:before="11"/>
              <w:rPr>
                <w:rFonts w:ascii="宋体"/>
                <w:b/>
                <w:sz w:val="21"/>
              </w:rPr>
            </w:pPr>
          </w:p>
          <w:p>
            <w:pPr>
              <w:pStyle w:val="8"/>
              <w:ind w:left="183"/>
              <w:rPr>
                <w:sz w:val="18"/>
              </w:rPr>
            </w:pPr>
            <w:r>
              <w:rPr>
                <w:sz w:val="18"/>
              </w:rPr>
              <w:t>√</w:t>
            </w:r>
          </w:p>
        </w:tc>
        <w:tc>
          <w:tcPr>
            <w:tcW w:w="720" w:type="dxa"/>
            <w:vMerge w:val="restart"/>
            <w:vAlign w:val="center"/>
          </w:tcPr>
          <w:p>
            <w:pPr>
              <w:pStyle w:val="8"/>
              <w:jc w:val="center"/>
              <w:rPr>
                <w:rFonts w:ascii="Times New Roman"/>
                <w:sz w:val="18"/>
              </w:rPr>
            </w:pPr>
          </w:p>
        </w:tc>
        <w:tc>
          <w:tcPr>
            <w:tcW w:w="720" w:type="dxa"/>
            <w:vMerge w:val="restart"/>
          </w:tcPr>
          <w:p>
            <w:pPr>
              <w:pStyle w:val="8"/>
              <w:rPr>
                <w:rFonts w:ascii="Times New Roman"/>
                <w:sz w:val="18"/>
              </w:rPr>
            </w:pPr>
          </w:p>
        </w:tc>
        <w:tc>
          <w:tcPr>
            <w:tcW w:w="720" w:type="dxa"/>
            <w:vMerge w:val="restart"/>
          </w:tcPr>
          <w:p>
            <w:pPr>
              <w:pStyle w:val="8"/>
              <w:rPr>
                <w:rFonts w:ascii="宋体"/>
                <w:b/>
                <w:sz w:val="18"/>
              </w:rPr>
            </w:pPr>
          </w:p>
          <w:p>
            <w:pPr>
              <w:pStyle w:val="8"/>
              <w:rPr>
                <w:rFonts w:ascii="宋体"/>
                <w:b/>
                <w:sz w:val="18"/>
              </w:rPr>
            </w:pPr>
          </w:p>
          <w:p>
            <w:pPr>
              <w:pStyle w:val="8"/>
              <w:rPr>
                <w:rFonts w:ascii="宋体"/>
                <w:b/>
                <w:sz w:val="18"/>
              </w:rPr>
            </w:pPr>
          </w:p>
          <w:p>
            <w:pPr>
              <w:pStyle w:val="8"/>
              <w:spacing w:before="11"/>
              <w:rPr>
                <w:rFonts w:ascii="宋体"/>
                <w:b/>
                <w:sz w:val="21"/>
              </w:rPr>
            </w:pPr>
          </w:p>
          <w:p>
            <w:pPr>
              <w:pStyle w:val="8"/>
              <w:ind w:left="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2" w:hRule="atLeast"/>
        </w:trPr>
        <w:tc>
          <w:tcPr>
            <w:tcW w:w="638" w:type="dxa"/>
            <w:vMerge w:val="continue"/>
            <w:tcBorders>
              <w:top w:val="nil"/>
            </w:tcBorders>
          </w:tcPr>
          <w:p>
            <w:pPr>
              <w:rPr>
                <w:sz w:val="2"/>
                <w:szCs w:val="2"/>
              </w:rPr>
            </w:pPr>
          </w:p>
        </w:tc>
        <w:tc>
          <w:tcPr>
            <w:tcW w:w="622"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3020" w:type="dxa"/>
            <w:vMerge w:val="continue"/>
            <w:tcBorders>
              <w:top w:val="nil"/>
            </w:tcBorders>
          </w:tcPr>
          <w:p>
            <w:pPr>
              <w:rPr>
                <w:sz w:val="2"/>
                <w:szCs w:val="2"/>
              </w:rPr>
            </w:pPr>
          </w:p>
        </w:tc>
        <w:tc>
          <w:tcPr>
            <w:tcW w:w="1315" w:type="dxa"/>
            <w:vMerge w:val="continue"/>
            <w:tcBorders>
              <w:top w:val="nil"/>
            </w:tcBorders>
          </w:tcPr>
          <w:p>
            <w:pPr>
              <w:rPr>
                <w:sz w:val="2"/>
                <w:szCs w:val="2"/>
              </w:rPr>
            </w:pPr>
          </w:p>
        </w:tc>
        <w:tc>
          <w:tcPr>
            <w:tcW w:w="2243" w:type="dxa"/>
            <w:vMerge w:val="restart"/>
          </w:tcPr>
          <w:p>
            <w:pPr>
              <w:pStyle w:val="8"/>
              <w:spacing w:before="64" w:line="249" w:lineRule="auto"/>
              <w:ind w:left="107" w:right="99"/>
              <w:jc w:val="both"/>
              <w:rPr>
                <w:sz w:val="18"/>
              </w:rPr>
            </w:pPr>
            <w:r>
              <w:rPr>
                <w:sz w:val="18"/>
              </w:rPr>
              <w:t>收到征地批准文件之日起10</w:t>
            </w:r>
            <w:r>
              <w:rPr>
                <w:spacing w:val="-8"/>
                <w:sz w:val="18"/>
              </w:rPr>
              <w:t xml:space="preserve"> 个工作日内，在政府网</w:t>
            </w:r>
            <w:r>
              <w:rPr>
                <w:sz w:val="18"/>
              </w:rPr>
              <w:t>站、征地信息公开平台公开。</w:t>
            </w:r>
          </w:p>
        </w:tc>
        <w:tc>
          <w:tcPr>
            <w:tcW w:w="992"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501" w:type="dxa"/>
            <w:vMerge w:val="continue"/>
            <w:tcBorders>
              <w:top w:val="nil"/>
            </w:tcBorders>
          </w:tcPr>
          <w:p>
            <w:pPr>
              <w:rPr>
                <w:sz w:val="2"/>
                <w:szCs w:val="2"/>
              </w:rPr>
            </w:pPr>
          </w:p>
        </w:tc>
        <w:tc>
          <w:tcPr>
            <w:tcW w:w="875" w:type="dxa"/>
            <w:vMerge w:val="continue"/>
            <w:tcBorders>
              <w:top w:val="nil"/>
            </w:tcBorders>
          </w:tcPr>
          <w:p>
            <w:pPr>
              <w:rPr>
                <w:sz w:val="2"/>
                <w:szCs w:val="2"/>
              </w:rPr>
            </w:pPr>
          </w:p>
        </w:tc>
        <w:tc>
          <w:tcPr>
            <w:tcW w:w="551"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0" w:hRule="atLeast"/>
        </w:trPr>
        <w:tc>
          <w:tcPr>
            <w:tcW w:w="638" w:type="dxa"/>
            <w:vMerge w:val="continue"/>
            <w:tcBorders>
              <w:top w:val="nil"/>
            </w:tcBorders>
          </w:tcPr>
          <w:p>
            <w:pPr>
              <w:rPr>
                <w:sz w:val="2"/>
                <w:szCs w:val="2"/>
              </w:rPr>
            </w:pPr>
          </w:p>
        </w:tc>
        <w:tc>
          <w:tcPr>
            <w:tcW w:w="622"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3020" w:type="dxa"/>
            <w:vMerge w:val="continue"/>
            <w:tcBorders>
              <w:top w:val="nil"/>
            </w:tcBorders>
          </w:tcPr>
          <w:p>
            <w:pPr>
              <w:rPr>
                <w:sz w:val="2"/>
                <w:szCs w:val="2"/>
              </w:rPr>
            </w:pPr>
          </w:p>
        </w:tc>
        <w:tc>
          <w:tcPr>
            <w:tcW w:w="1315" w:type="dxa"/>
            <w:vMerge w:val="continue"/>
            <w:tcBorders>
              <w:top w:val="nil"/>
            </w:tcBorders>
          </w:tcPr>
          <w:p>
            <w:pPr>
              <w:rPr>
                <w:sz w:val="2"/>
                <w:szCs w:val="2"/>
              </w:rPr>
            </w:pPr>
          </w:p>
        </w:tc>
        <w:tc>
          <w:tcPr>
            <w:tcW w:w="2243"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501" w:type="dxa"/>
          </w:tcPr>
          <w:p>
            <w:pPr>
              <w:pStyle w:val="8"/>
              <w:spacing w:before="11"/>
              <w:rPr>
                <w:rFonts w:ascii="宋体"/>
                <w:b/>
                <w:sz w:val="17"/>
              </w:rPr>
            </w:pPr>
          </w:p>
          <w:p>
            <w:pPr>
              <w:pStyle w:val="8"/>
              <w:ind w:left="160"/>
              <w:rPr>
                <w:sz w:val="18"/>
              </w:rPr>
            </w:pPr>
            <w:r>
              <w:rPr>
                <w:sz w:val="18"/>
              </w:rPr>
              <w:t>√</w:t>
            </w:r>
          </w:p>
        </w:tc>
        <w:tc>
          <w:tcPr>
            <w:tcW w:w="875" w:type="dxa"/>
          </w:tcPr>
          <w:p>
            <w:pPr>
              <w:pStyle w:val="8"/>
              <w:rPr>
                <w:rFonts w:ascii="Times New Roman"/>
                <w:sz w:val="18"/>
              </w:rPr>
            </w:pPr>
          </w:p>
        </w:tc>
        <w:tc>
          <w:tcPr>
            <w:tcW w:w="551"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7" w:hRule="atLeast"/>
        </w:trPr>
        <w:tc>
          <w:tcPr>
            <w:tcW w:w="638" w:type="dxa"/>
          </w:tcPr>
          <w:p>
            <w:pPr>
              <w:pStyle w:val="8"/>
              <w:rPr>
                <w:rFonts w:ascii="宋体"/>
                <w:b/>
                <w:sz w:val="18"/>
              </w:rPr>
            </w:pPr>
          </w:p>
          <w:p>
            <w:pPr>
              <w:pStyle w:val="8"/>
              <w:rPr>
                <w:rFonts w:ascii="宋体"/>
                <w:b/>
                <w:sz w:val="18"/>
              </w:rPr>
            </w:pPr>
          </w:p>
          <w:p>
            <w:pPr>
              <w:pStyle w:val="8"/>
              <w:spacing w:before="8"/>
              <w:rPr>
                <w:rFonts w:ascii="宋体"/>
                <w:b/>
                <w:sz w:val="15"/>
              </w:rPr>
            </w:pPr>
          </w:p>
          <w:p>
            <w:pPr>
              <w:pStyle w:val="8"/>
              <w:ind w:right="262"/>
              <w:jc w:val="right"/>
              <w:rPr>
                <w:sz w:val="18"/>
              </w:rPr>
            </w:pPr>
            <w:r>
              <w:rPr>
                <w:sz w:val="18"/>
              </w:rPr>
              <w:t>2</w:t>
            </w:r>
          </w:p>
        </w:tc>
        <w:tc>
          <w:tcPr>
            <w:tcW w:w="622" w:type="dxa"/>
            <w:vMerge w:val="restart"/>
          </w:tcPr>
          <w:p>
            <w:pPr>
              <w:pStyle w:val="8"/>
              <w:rPr>
                <w:rFonts w:ascii="宋体"/>
                <w:b/>
                <w:sz w:val="18"/>
              </w:rPr>
            </w:pPr>
          </w:p>
          <w:p>
            <w:pPr>
              <w:pStyle w:val="8"/>
              <w:rPr>
                <w:rFonts w:ascii="宋体"/>
                <w:b/>
                <w:sz w:val="18"/>
              </w:rPr>
            </w:pPr>
          </w:p>
          <w:p>
            <w:pPr>
              <w:pStyle w:val="8"/>
              <w:rPr>
                <w:rFonts w:ascii="宋体"/>
                <w:b/>
                <w:sz w:val="18"/>
              </w:rPr>
            </w:pPr>
          </w:p>
          <w:p>
            <w:pPr>
              <w:pStyle w:val="8"/>
              <w:rPr>
                <w:rFonts w:ascii="宋体"/>
                <w:b/>
                <w:sz w:val="18"/>
              </w:rPr>
            </w:pPr>
          </w:p>
          <w:p>
            <w:pPr>
              <w:pStyle w:val="8"/>
              <w:spacing w:before="2"/>
              <w:rPr>
                <w:rFonts w:ascii="宋体"/>
                <w:b/>
                <w:sz w:val="18"/>
              </w:rPr>
            </w:pPr>
          </w:p>
          <w:p>
            <w:pPr>
              <w:pStyle w:val="8"/>
              <w:spacing w:before="1" w:line="324" w:lineRule="auto"/>
              <w:ind w:left="130" w:right="121"/>
              <w:jc w:val="both"/>
              <w:rPr>
                <w:sz w:val="18"/>
              </w:rPr>
            </w:pPr>
            <w:r>
              <w:rPr>
                <w:sz w:val="18"/>
              </w:rPr>
              <w:t>征地组织实施</w:t>
            </w:r>
          </w:p>
        </w:tc>
        <w:tc>
          <w:tcPr>
            <w:tcW w:w="720" w:type="dxa"/>
          </w:tcPr>
          <w:p>
            <w:pPr>
              <w:pStyle w:val="8"/>
              <w:rPr>
                <w:rFonts w:ascii="宋体"/>
                <w:b/>
                <w:sz w:val="18"/>
              </w:rPr>
            </w:pPr>
          </w:p>
          <w:p>
            <w:pPr>
              <w:pStyle w:val="8"/>
              <w:spacing w:before="143" w:line="333" w:lineRule="auto"/>
              <w:ind w:left="179" w:right="169"/>
              <w:jc w:val="both"/>
              <w:rPr>
                <w:sz w:val="18"/>
              </w:rPr>
            </w:pPr>
            <w:r>
              <w:rPr>
                <w:sz w:val="18"/>
              </w:rPr>
              <w:t>征地补偿登记</w:t>
            </w:r>
          </w:p>
        </w:tc>
        <w:tc>
          <w:tcPr>
            <w:tcW w:w="3020" w:type="dxa"/>
          </w:tcPr>
          <w:p>
            <w:pPr>
              <w:pStyle w:val="8"/>
              <w:spacing w:before="1"/>
              <w:rPr>
                <w:rFonts w:ascii="宋体"/>
                <w:b/>
                <w:sz w:val="15"/>
              </w:rPr>
            </w:pPr>
          </w:p>
          <w:p>
            <w:pPr>
              <w:pStyle w:val="8"/>
              <w:ind w:left="107"/>
              <w:rPr>
                <w:sz w:val="18"/>
              </w:rPr>
            </w:pPr>
            <w:r>
              <w:rPr>
                <w:sz w:val="18"/>
              </w:rPr>
              <w:t>征地补偿登记汇总表。</w:t>
            </w:r>
          </w:p>
          <w:p>
            <w:pPr>
              <w:pStyle w:val="8"/>
              <w:spacing w:before="81" w:line="324" w:lineRule="auto"/>
              <w:ind w:left="107" w:right="96"/>
              <w:jc w:val="both"/>
              <w:rPr>
                <w:sz w:val="18"/>
              </w:rPr>
            </w:pPr>
            <w:r>
              <w:rPr>
                <w:sz w:val="18"/>
              </w:rPr>
              <w:t>〔*征地补偿登记前置与征收土地现</w:t>
            </w:r>
            <w:r>
              <w:rPr>
                <w:spacing w:val="-10"/>
                <w:sz w:val="18"/>
              </w:rPr>
              <w:t>状调查合并进行的，在前置环节一并</w:t>
            </w:r>
            <w:r>
              <w:rPr>
                <w:sz w:val="18"/>
              </w:rPr>
              <w:t>公开〕。</w:t>
            </w:r>
          </w:p>
        </w:tc>
        <w:tc>
          <w:tcPr>
            <w:tcW w:w="1315" w:type="dxa"/>
          </w:tcPr>
          <w:p>
            <w:pPr>
              <w:pStyle w:val="8"/>
              <w:spacing w:before="10"/>
              <w:rPr>
                <w:rFonts w:ascii="宋体"/>
                <w:b/>
                <w:sz w:val="16"/>
              </w:rPr>
            </w:pPr>
          </w:p>
          <w:p>
            <w:pPr>
              <w:pStyle w:val="8"/>
              <w:spacing w:line="333" w:lineRule="auto"/>
              <w:ind w:left="107" w:right="115"/>
              <w:rPr>
                <w:sz w:val="18"/>
              </w:rPr>
            </w:pPr>
            <w:r>
              <w:rPr>
                <w:sz w:val="18"/>
              </w:rPr>
              <w:t xml:space="preserve">《土地管理 </w:t>
            </w:r>
            <w:r>
              <w:rPr>
                <w:spacing w:val="-3"/>
                <w:sz w:val="18"/>
              </w:rPr>
              <w:t>法》、《政府</w:t>
            </w:r>
            <w:r>
              <w:rPr>
                <w:sz w:val="18"/>
              </w:rPr>
              <w:t>信息公开条 例》</w:t>
            </w:r>
          </w:p>
        </w:tc>
        <w:tc>
          <w:tcPr>
            <w:tcW w:w="2243" w:type="dxa"/>
          </w:tcPr>
          <w:p>
            <w:pPr>
              <w:pStyle w:val="8"/>
              <w:rPr>
                <w:rFonts w:ascii="宋体"/>
                <w:b/>
                <w:sz w:val="18"/>
              </w:rPr>
            </w:pPr>
          </w:p>
          <w:p>
            <w:pPr>
              <w:pStyle w:val="8"/>
              <w:spacing w:before="143" w:line="333" w:lineRule="auto"/>
              <w:ind w:left="107" w:right="143"/>
              <w:jc w:val="both"/>
              <w:rPr>
                <w:sz w:val="18"/>
              </w:rPr>
            </w:pPr>
            <w:r>
              <w:rPr>
                <w:spacing w:val="-5"/>
                <w:sz w:val="18"/>
              </w:rPr>
              <w:t xml:space="preserve">征地补偿登记结束后 </w:t>
            </w:r>
            <w:r>
              <w:rPr>
                <w:sz w:val="18"/>
              </w:rPr>
              <w:t>5</w:t>
            </w:r>
            <w:r>
              <w:rPr>
                <w:spacing w:val="-31"/>
                <w:sz w:val="18"/>
              </w:rPr>
              <w:t xml:space="preserve"> 个</w:t>
            </w:r>
            <w:r>
              <w:rPr>
                <w:spacing w:val="-2"/>
                <w:sz w:val="18"/>
              </w:rPr>
              <w:t>工作日内公开。公示结束</w:t>
            </w:r>
            <w:r>
              <w:rPr>
                <w:sz w:val="18"/>
              </w:rPr>
              <w:t>后，转为依申请公开。</w:t>
            </w:r>
          </w:p>
        </w:tc>
        <w:tc>
          <w:tcPr>
            <w:tcW w:w="992" w:type="dxa"/>
          </w:tcPr>
          <w:p>
            <w:pPr>
              <w:pStyle w:val="8"/>
              <w:rPr>
                <w:rFonts w:ascii="宋体"/>
                <w:b/>
                <w:sz w:val="18"/>
              </w:rPr>
            </w:pPr>
          </w:p>
          <w:p>
            <w:pPr>
              <w:pStyle w:val="8"/>
              <w:spacing w:before="8"/>
              <w:rPr>
                <w:rFonts w:ascii="宋体"/>
                <w:b/>
                <w:sz w:val="24"/>
              </w:rPr>
            </w:pPr>
          </w:p>
          <w:p>
            <w:pPr>
              <w:pStyle w:val="8"/>
              <w:spacing w:line="268" w:lineRule="auto"/>
              <w:ind w:left="134" w:right="125" w:firstLine="91"/>
              <w:rPr>
                <w:sz w:val="18"/>
              </w:rPr>
            </w:pPr>
            <w:r>
              <w:rPr>
                <w:rFonts w:hint="eastAsia"/>
                <w:sz w:val="18"/>
                <w:lang w:val="en-US" w:eastAsia="zh-CN"/>
              </w:rPr>
              <w:t>南辛店乡</w:t>
            </w:r>
            <w:r>
              <w:rPr>
                <w:sz w:val="18"/>
              </w:rPr>
              <w:t>人民政府</w:t>
            </w:r>
          </w:p>
        </w:tc>
        <w:tc>
          <w:tcPr>
            <w:tcW w:w="1843" w:type="dxa"/>
          </w:tcPr>
          <w:p>
            <w:pPr>
              <w:pStyle w:val="8"/>
              <w:rPr>
                <w:rFonts w:ascii="宋体"/>
                <w:b/>
                <w:sz w:val="18"/>
              </w:rPr>
            </w:pPr>
          </w:p>
          <w:p>
            <w:pPr>
              <w:pStyle w:val="8"/>
              <w:spacing w:before="5"/>
              <w:rPr>
                <w:rFonts w:ascii="宋体"/>
                <w:b/>
                <w:sz w:val="21"/>
              </w:rPr>
            </w:pPr>
          </w:p>
          <w:p>
            <w:pPr>
              <w:pStyle w:val="8"/>
              <w:numPr>
                <w:ilvl w:val="0"/>
                <w:numId w:val="2"/>
              </w:numPr>
              <w:tabs>
                <w:tab w:val="left" w:pos="289"/>
              </w:tabs>
              <w:spacing w:before="1" w:after="0" w:line="240" w:lineRule="auto"/>
              <w:ind w:left="288" w:right="0" w:hanging="182"/>
              <w:jc w:val="left"/>
              <w:rPr>
                <w:sz w:val="18"/>
              </w:rPr>
            </w:pPr>
            <w:r>
              <w:rPr>
                <w:rFonts w:hint="eastAsia"/>
                <w:sz w:val="18"/>
                <w:lang w:val="en-US" w:eastAsia="zh-CN"/>
              </w:rPr>
              <w:t>乡公示</w:t>
            </w:r>
            <w:r>
              <w:rPr>
                <w:sz w:val="18"/>
              </w:rPr>
              <w:t>栏</w:t>
            </w:r>
          </w:p>
          <w:p>
            <w:pPr>
              <w:pStyle w:val="8"/>
              <w:numPr>
                <w:ilvl w:val="0"/>
                <w:numId w:val="2"/>
              </w:numPr>
              <w:tabs>
                <w:tab w:val="left" w:pos="289"/>
              </w:tabs>
              <w:spacing w:before="81" w:after="0" w:line="240" w:lineRule="auto"/>
              <w:ind w:left="288" w:right="0" w:hanging="182"/>
              <w:jc w:val="left"/>
              <w:rPr>
                <w:sz w:val="18"/>
              </w:rPr>
            </w:pPr>
            <w:r>
              <w:rPr>
                <w:sz w:val="18"/>
              </w:rPr>
              <w:t>村公示栏</w:t>
            </w:r>
          </w:p>
        </w:tc>
        <w:tc>
          <w:tcPr>
            <w:tcW w:w="501" w:type="dxa"/>
          </w:tcPr>
          <w:p>
            <w:pPr>
              <w:pStyle w:val="8"/>
              <w:rPr>
                <w:rFonts w:ascii="Times New Roman"/>
                <w:sz w:val="18"/>
              </w:rPr>
            </w:pPr>
          </w:p>
        </w:tc>
        <w:tc>
          <w:tcPr>
            <w:tcW w:w="875" w:type="dxa"/>
          </w:tcPr>
          <w:p>
            <w:pPr>
              <w:pStyle w:val="8"/>
              <w:spacing w:before="37" w:line="324" w:lineRule="auto"/>
              <w:ind w:left="166" w:right="158"/>
              <w:jc w:val="both"/>
              <w:rPr>
                <w:sz w:val="18"/>
              </w:rPr>
            </w:pPr>
            <w:r>
              <w:rPr>
                <w:spacing w:val="-7"/>
                <w:sz w:val="18"/>
              </w:rPr>
              <w:t>√拟征收土地所在地的村集</w:t>
            </w:r>
          </w:p>
          <w:p>
            <w:pPr>
              <w:pStyle w:val="8"/>
              <w:spacing w:before="3"/>
              <w:ind w:left="166"/>
              <w:rPr>
                <w:sz w:val="18"/>
              </w:rPr>
            </w:pPr>
            <w:r>
              <w:rPr>
                <w:sz w:val="18"/>
              </w:rPr>
              <w:t>体成员</w:t>
            </w:r>
          </w:p>
        </w:tc>
        <w:tc>
          <w:tcPr>
            <w:tcW w:w="551" w:type="dxa"/>
          </w:tcPr>
          <w:p>
            <w:pPr>
              <w:pStyle w:val="8"/>
              <w:rPr>
                <w:rFonts w:ascii="宋体"/>
                <w:b/>
                <w:sz w:val="18"/>
              </w:rPr>
            </w:pPr>
          </w:p>
          <w:p>
            <w:pPr>
              <w:pStyle w:val="8"/>
              <w:rPr>
                <w:rFonts w:ascii="宋体"/>
                <w:b/>
                <w:sz w:val="18"/>
              </w:rPr>
            </w:pPr>
          </w:p>
          <w:p>
            <w:pPr>
              <w:pStyle w:val="8"/>
              <w:spacing w:before="8"/>
              <w:rPr>
                <w:rFonts w:ascii="宋体"/>
                <w:b/>
                <w:sz w:val="15"/>
              </w:rPr>
            </w:pPr>
          </w:p>
          <w:p>
            <w:pPr>
              <w:pStyle w:val="8"/>
              <w:ind w:left="6"/>
              <w:jc w:val="center"/>
              <w:rPr>
                <w:sz w:val="18"/>
              </w:rPr>
            </w:pPr>
            <w:r>
              <w:rPr>
                <w:sz w:val="18"/>
              </w:rPr>
              <w:t>√</w:t>
            </w:r>
          </w:p>
        </w:tc>
        <w:tc>
          <w:tcPr>
            <w:tcW w:w="720" w:type="dxa"/>
          </w:tcPr>
          <w:p>
            <w:pPr>
              <w:pStyle w:val="8"/>
              <w:rPr>
                <w:rFonts w:ascii="宋体"/>
                <w:b/>
                <w:sz w:val="18"/>
              </w:rPr>
            </w:pPr>
          </w:p>
          <w:p>
            <w:pPr>
              <w:pStyle w:val="8"/>
              <w:rPr>
                <w:rFonts w:ascii="宋体"/>
                <w:b/>
                <w:sz w:val="18"/>
              </w:rPr>
            </w:pPr>
          </w:p>
          <w:p>
            <w:pPr>
              <w:pStyle w:val="8"/>
              <w:spacing w:before="8"/>
              <w:rPr>
                <w:rFonts w:ascii="宋体"/>
                <w:b/>
                <w:sz w:val="15"/>
              </w:rPr>
            </w:pPr>
          </w:p>
          <w:p>
            <w:pPr>
              <w:pStyle w:val="8"/>
              <w:ind w:left="7"/>
              <w:jc w:val="center"/>
              <w:rPr>
                <w:sz w:val="18"/>
              </w:rPr>
            </w:pPr>
            <w:r>
              <w:rPr>
                <w:sz w:val="18"/>
              </w:rPr>
              <w:t>√</w:t>
            </w:r>
          </w:p>
        </w:tc>
        <w:tc>
          <w:tcPr>
            <w:tcW w:w="720" w:type="dxa"/>
          </w:tcPr>
          <w:p>
            <w:pPr>
              <w:pStyle w:val="8"/>
              <w:rPr>
                <w:rFonts w:ascii="Times New Roman"/>
                <w:sz w:val="18"/>
              </w:rPr>
            </w:pPr>
          </w:p>
        </w:tc>
        <w:tc>
          <w:tcPr>
            <w:tcW w:w="720" w:type="dxa"/>
          </w:tcPr>
          <w:p>
            <w:pPr>
              <w:pStyle w:val="8"/>
              <w:rPr>
                <w:rFonts w:ascii="宋体"/>
                <w:b/>
                <w:sz w:val="18"/>
              </w:rPr>
            </w:pPr>
          </w:p>
          <w:p>
            <w:pPr>
              <w:pStyle w:val="8"/>
              <w:rPr>
                <w:rFonts w:ascii="宋体"/>
                <w:b/>
                <w:sz w:val="18"/>
              </w:rPr>
            </w:pPr>
          </w:p>
          <w:p>
            <w:pPr>
              <w:pStyle w:val="8"/>
              <w:spacing w:before="8"/>
              <w:rPr>
                <w:rFonts w:ascii="宋体"/>
                <w:b/>
                <w:sz w:val="15"/>
              </w:rPr>
            </w:pPr>
          </w:p>
          <w:p>
            <w:pPr>
              <w:pStyle w:val="8"/>
              <w:ind w:left="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638" w:type="dxa"/>
          </w:tcPr>
          <w:p>
            <w:pPr>
              <w:pStyle w:val="8"/>
              <w:rPr>
                <w:rFonts w:ascii="宋体"/>
                <w:b/>
                <w:sz w:val="18"/>
              </w:rPr>
            </w:pPr>
          </w:p>
          <w:p>
            <w:pPr>
              <w:pStyle w:val="8"/>
              <w:rPr>
                <w:rFonts w:ascii="宋体"/>
                <w:b/>
                <w:sz w:val="18"/>
              </w:rPr>
            </w:pPr>
          </w:p>
          <w:p>
            <w:pPr>
              <w:pStyle w:val="8"/>
              <w:spacing w:before="6"/>
              <w:rPr>
                <w:rFonts w:ascii="宋体"/>
                <w:b/>
                <w:sz w:val="17"/>
              </w:rPr>
            </w:pPr>
          </w:p>
          <w:p>
            <w:pPr>
              <w:pStyle w:val="8"/>
              <w:ind w:right="262"/>
              <w:jc w:val="right"/>
              <w:rPr>
                <w:sz w:val="18"/>
              </w:rPr>
            </w:pPr>
            <w:r>
              <w:rPr>
                <w:sz w:val="18"/>
              </w:rPr>
              <w:t>3</w:t>
            </w:r>
          </w:p>
        </w:tc>
        <w:tc>
          <w:tcPr>
            <w:tcW w:w="622" w:type="dxa"/>
            <w:vMerge w:val="continue"/>
            <w:tcBorders>
              <w:top w:val="nil"/>
            </w:tcBorders>
          </w:tcPr>
          <w:p>
            <w:pPr>
              <w:rPr>
                <w:sz w:val="2"/>
                <w:szCs w:val="2"/>
              </w:rPr>
            </w:pPr>
          </w:p>
        </w:tc>
        <w:tc>
          <w:tcPr>
            <w:tcW w:w="720" w:type="dxa"/>
          </w:tcPr>
          <w:p>
            <w:pPr>
              <w:pStyle w:val="8"/>
              <w:spacing w:before="6"/>
              <w:rPr>
                <w:rFonts w:ascii="宋体"/>
                <w:b/>
                <w:sz w:val="18"/>
              </w:rPr>
            </w:pPr>
          </w:p>
          <w:p>
            <w:pPr>
              <w:pStyle w:val="8"/>
              <w:spacing w:line="333" w:lineRule="auto"/>
              <w:ind w:left="179" w:right="169"/>
              <w:jc w:val="both"/>
              <w:rPr>
                <w:sz w:val="18"/>
              </w:rPr>
            </w:pPr>
            <w:r>
              <w:rPr>
                <w:sz w:val="18"/>
              </w:rPr>
              <w:t>征地补偿费用支付</w:t>
            </w:r>
          </w:p>
        </w:tc>
        <w:tc>
          <w:tcPr>
            <w:tcW w:w="3020" w:type="dxa"/>
          </w:tcPr>
          <w:p>
            <w:pPr>
              <w:pStyle w:val="8"/>
              <w:spacing w:before="6"/>
              <w:rPr>
                <w:rFonts w:ascii="宋体"/>
                <w:b/>
                <w:sz w:val="18"/>
              </w:rPr>
            </w:pPr>
          </w:p>
          <w:p>
            <w:pPr>
              <w:pStyle w:val="8"/>
              <w:ind w:left="107"/>
              <w:rPr>
                <w:sz w:val="18"/>
              </w:rPr>
            </w:pPr>
            <w:r>
              <w:rPr>
                <w:sz w:val="18"/>
              </w:rPr>
              <w:t>征地补偿费用支付凭证。</w:t>
            </w:r>
          </w:p>
          <w:p>
            <w:pPr>
              <w:pStyle w:val="8"/>
              <w:spacing w:before="89" w:line="333" w:lineRule="auto"/>
              <w:ind w:left="107" w:right="111"/>
              <w:rPr>
                <w:sz w:val="18"/>
              </w:rPr>
            </w:pPr>
            <w:r>
              <w:rPr>
                <w:sz w:val="18"/>
              </w:rPr>
              <w:t>〔在被征地村公告栏张贴，予以公</w:t>
            </w:r>
            <w:r>
              <w:rPr>
                <w:spacing w:val="-6"/>
                <w:sz w:val="18"/>
              </w:rPr>
              <w:t xml:space="preserve">开，张贴之日起 </w:t>
            </w:r>
            <w:r>
              <w:rPr>
                <w:sz w:val="18"/>
              </w:rPr>
              <w:t>20</w:t>
            </w:r>
            <w:r>
              <w:rPr>
                <w:spacing w:val="-9"/>
                <w:sz w:val="18"/>
              </w:rPr>
              <w:t xml:space="preserve"> 个工作日后可依</w:t>
            </w:r>
            <w:r>
              <w:rPr>
                <w:sz w:val="18"/>
              </w:rPr>
              <w:t>申请公开〕。</w:t>
            </w:r>
          </w:p>
        </w:tc>
        <w:tc>
          <w:tcPr>
            <w:tcW w:w="1315" w:type="dxa"/>
          </w:tcPr>
          <w:p>
            <w:pPr>
              <w:pStyle w:val="8"/>
              <w:spacing w:before="76" w:line="333" w:lineRule="auto"/>
              <w:ind w:left="107" w:right="96"/>
              <w:jc w:val="both"/>
              <w:rPr>
                <w:sz w:val="18"/>
              </w:rPr>
            </w:pPr>
            <w:r>
              <w:rPr>
                <w:sz w:val="18"/>
              </w:rPr>
              <w:t>《政府信息公</w:t>
            </w:r>
            <w:r>
              <w:rPr>
                <w:spacing w:val="-27"/>
                <w:sz w:val="18"/>
              </w:rPr>
              <w:t>开条例》、《征</w:t>
            </w:r>
            <w:r>
              <w:rPr>
                <w:sz w:val="18"/>
              </w:rPr>
              <w:t>收土地公告办法》</w:t>
            </w:r>
          </w:p>
        </w:tc>
        <w:tc>
          <w:tcPr>
            <w:tcW w:w="2243" w:type="dxa"/>
          </w:tcPr>
          <w:p>
            <w:pPr>
              <w:pStyle w:val="8"/>
              <w:rPr>
                <w:rFonts w:ascii="宋体"/>
                <w:b/>
                <w:sz w:val="18"/>
              </w:rPr>
            </w:pPr>
          </w:p>
          <w:p>
            <w:pPr>
              <w:pStyle w:val="8"/>
              <w:rPr>
                <w:rFonts w:ascii="宋体"/>
                <w:b/>
                <w:sz w:val="13"/>
              </w:rPr>
            </w:pPr>
          </w:p>
          <w:p>
            <w:pPr>
              <w:pStyle w:val="8"/>
              <w:spacing w:line="331" w:lineRule="auto"/>
              <w:ind w:left="107" w:right="143"/>
              <w:jc w:val="both"/>
              <w:rPr>
                <w:sz w:val="18"/>
              </w:rPr>
            </w:pPr>
            <w:r>
              <w:rPr>
                <w:spacing w:val="-6"/>
                <w:sz w:val="18"/>
              </w:rPr>
              <w:t xml:space="preserve">获得支付凭证后 </w:t>
            </w:r>
            <w:r>
              <w:rPr>
                <w:sz w:val="18"/>
              </w:rPr>
              <w:t>5</w:t>
            </w:r>
            <w:r>
              <w:rPr>
                <w:spacing w:val="-16"/>
                <w:sz w:val="18"/>
              </w:rPr>
              <w:t xml:space="preserve"> 个工作</w:t>
            </w:r>
            <w:r>
              <w:rPr>
                <w:spacing w:val="-2"/>
                <w:sz w:val="18"/>
              </w:rPr>
              <w:t>日内予以公开。公示结束</w:t>
            </w:r>
            <w:r>
              <w:rPr>
                <w:sz w:val="18"/>
              </w:rPr>
              <w:t>后，转为依申请公开。</w:t>
            </w:r>
          </w:p>
        </w:tc>
        <w:tc>
          <w:tcPr>
            <w:tcW w:w="992" w:type="dxa"/>
          </w:tcPr>
          <w:p>
            <w:pPr>
              <w:pStyle w:val="8"/>
              <w:rPr>
                <w:rFonts w:ascii="宋体"/>
                <w:b/>
                <w:sz w:val="18"/>
              </w:rPr>
            </w:pPr>
          </w:p>
          <w:p>
            <w:pPr>
              <w:pStyle w:val="8"/>
              <w:spacing w:before="4"/>
              <w:rPr>
                <w:rFonts w:ascii="宋体"/>
                <w:b/>
                <w:sz w:val="26"/>
              </w:rPr>
            </w:pPr>
          </w:p>
          <w:p>
            <w:pPr>
              <w:pStyle w:val="8"/>
              <w:spacing w:line="271" w:lineRule="auto"/>
              <w:ind w:left="134" w:right="125" w:firstLine="91"/>
              <w:rPr>
                <w:sz w:val="18"/>
              </w:rPr>
            </w:pPr>
            <w:r>
              <w:rPr>
                <w:rFonts w:hint="eastAsia"/>
                <w:sz w:val="18"/>
                <w:lang w:val="en-US" w:eastAsia="zh-CN"/>
              </w:rPr>
              <w:t>南辛店乡</w:t>
            </w:r>
            <w:r>
              <w:rPr>
                <w:sz w:val="18"/>
              </w:rPr>
              <w:t>人民政府</w:t>
            </w:r>
          </w:p>
        </w:tc>
        <w:tc>
          <w:tcPr>
            <w:tcW w:w="1843" w:type="dxa"/>
          </w:tcPr>
          <w:p>
            <w:pPr>
              <w:pStyle w:val="8"/>
              <w:rPr>
                <w:rFonts w:ascii="宋体"/>
                <w:b/>
                <w:sz w:val="18"/>
              </w:rPr>
            </w:pPr>
          </w:p>
          <w:p>
            <w:pPr>
              <w:pStyle w:val="8"/>
              <w:spacing w:before="4"/>
              <w:rPr>
                <w:rFonts w:ascii="宋体"/>
                <w:b/>
                <w:sz w:val="23"/>
              </w:rPr>
            </w:pPr>
          </w:p>
          <w:p>
            <w:pPr>
              <w:pStyle w:val="8"/>
              <w:numPr>
                <w:ilvl w:val="0"/>
                <w:numId w:val="3"/>
              </w:numPr>
              <w:tabs>
                <w:tab w:val="left" w:pos="289"/>
              </w:tabs>
              <w:spacing w:before="0" w:after="0" w:line="240" w:lineRule="auto"/>
              <w:ind w:left="288" w:right="0" w:hanging="182"/>
              <w:jc w:val="left"/>
              <w:rPr>
                <w:sz w:val="18"/>
              </w:rPr>
            </w:pPr>
            <w:r>
              <w:rPr>
                <w:rFonts w:hint="eastAsia"/>
                <w:sz w:val="18"/>
                <w:lang w:val="en-US" w:eastAsia="zh-CN"/>
              </w:rPr>
              <w:t>乡公示</w:t>
            </w:r>
            <w:r>
              <w:rPr>
                <w:sz w:val="18"/>
              </w:rPr>
              <w:t>栏</w:t>
            </w:r>
          </w:p>
          <w:p>
            <w:pPr>
              <w:pStyle w:val="8"/>
              <w:numPr>
                <w:ilvl w:val="0"/>
                <w:numId w:val="3"/>
              </w:numPr>
              <w:tabs>
                <w:tab w:val="left" w:pos="289"/>
              </w:tabs>
              <w:spacing w:before="82" w:after="0" w:line="240" w:lineRule="auto"/>
              <w:ind w:left="288" w:right="0" w:hanging="182"/>
              <w:jc w:val="left"/>
              <w:rPr>
                <w:sz w:val="18"/>
              </w:rPr>
            </w:pPr>
            <w:r>
              <w:rPr>
                <w:sz w:val="18"/>
              </w:rPr>
              <w:t>村公示栏</w:t>
            </w:r>
          </w:p>
        </w:tc>
        <w:tc>
          <w:tcPr>
            <w:tcW w:w="501" w:type="dxa"/>
          </w:tcPr>
          <w:p>
            <w:pPr>
              <w:pStyle w:val="8"/>
              <w:rPr>
                <w:rFonts w:ascii="Times New Roman"/>
                <w:sz w:val="18"/>
              </w:rPr>
            </w:pPr>
          </w:p>
        </w:tc>
        <w:tc>
          <w:tcPr>
            <w:tcW w:w="875" w:type="dxa"/>
          </w:tcPr>
          <w:p>
            <w:pPr>
              <w:pStyle w:val="8"/>
              <w:spacing w:before="61" w:line="324" w:lineRule="auto"/>
              <w:ind w:left="166" w:right="158"/>
              <w:jc w:val="both"/>
              <w:rPr>
                <w:sz w:val="18"/>
              </w:rPr>
            </w:pPr>
            <w:r>
              <w:rPr>
                <w:spacing w:val="-7"/>
                <w:sz w:val="18"/>
              </w:rPr>
              <w:t>√拟征收土地所在地的村集</w:t>
            </w:r>
          </w:p>
          <w:p>
            <w:pPr>
              <w:pStyle w:val="8"/>
              <w:spacing w:before="3"/>
              <w:ind w:left="166"/>
              <w:rPr>
                <w:sz w:val="18"/>
              </w:rPr>
            </w:pPr>
            <w:r>
              <w:rPr>
                <w:sz w:val="18"/>
              </w:rPr>
              <w:t>体成员</w:t>
            </w:r>
          </w:p>
        </w:tc>
        <w:tc>
          <w:tcPr>
            <w:tcW w:w="551" w:type="dxa"/>
          </w:tcPr>
          <w:p>
            <w:pPr>
              <w:pStyle w:val="8"/>
              <w:rPr>
                <w:rFonts w:ascii="宋体"/>
                <w:b/>
                <w:sz w:val="18"/>
              </w:rPr>
            </w:pPr>
          </w:p>
          <w:p>
            <w:pPr>
              <w:pStyle w:val="8"/>
              <w:rPr>
                <w:rFonts w:ascii="宋体"/>
                <w:b/>
                <w:sz w:val="18"/>
              </w:rPr>
            </w:pPr>
          </w:p>
          <w:p>
            <w:pPr>
              <w:pStyle w:val="8"/>
              <w:spacing w:before="6"/>
              <w:rPr>
                <w:rFonts w:ascii="宋体"/>
                <w:b/>
                <w:sz w:val="17"/>
              </w:rPr>
            </w:pPr>
          </w:p>
          <w:p>
            <w:pPr>
              <w:pStyle w:val="8"/>
              <w:ind w:left="6"/>
              <w:jc w:val="center"/>
              <w:rPr>
                <w:sz w:val="18"/>
              </w:rPr>
            </w:pPr>
            <w:r>
              <w:rPr>
                <w:sz w:val="18"/>
              </w:rPr>
              <w:t>√</w:t>
            </w:r>
          </w:p>
        </w:tc>
        <w:tc>
          <w:tcPr>
            <w:tcW w:w="720" w:type="dxa"/>
          </w:tcPr>
          <w:p>
            <w:pPr>
              <w:pStyle w:val="8"/>
              <w:rPr>
                <w:rFonts w:ascii="宋体"/>
                <w:b/>
                <w:sz w:val="18"/>
              </w:rPr>
            </w:pPr>
          </w:p>
          <w:p>
            <w:pPr>
              <w:pStyle w:val="8"/>
              <w:rPr>
                <w:rFonts w:ascii="宋体"/>
                <w:b/>
                <w:sz w:val="18"/>
              </w:rPr>
            </w:pPr>
          </w:p>
          <w:p>
            <w:pPr>
              <w:pStyle w:val="8"/>
              <w:spacing w:before="6"/>
              <w:rPr>
                <w:rFonts w:ascii="宋体"/>
                <w:b/>
                <w:sz w:val="17"/>
              </w:rPr>
            </w:pPr>
          </w:p>
          <w:p>
            <w:pPr>
              <w:pStyle w:val="8"/>
              <w:ind w:left="7"/>
              <w:jc w:val="center"/>
              <w:rPr>
                <w:sz w:val="18"/>
              </w:rPr>
            </w:pPr>
            <w:r>
              <w:rPr>
                <w:sz w:val="18"/>
              </w:rPr>
              <w:t>√</w:t>
            </w:r>
          </w:p>
        </w:tc>
        <w:tc>
          <w:tcPr>
            <w:tcW w:w="720" w:type="dxa"/>
          </w:tcPr>
          <w:p>
            <w:pPr>
              <w:pStyle w:val="8"/>
              <w:rPr>
                <w:rFonts w:ascii="Times New Roman"/>
                <w:sz w:val="18"/>
              </w:rPr>
            </w:pPr>
          </w:p>
        </w:tc>
        <w:tc>
          <w:tcPr>
            <w:tcW w:w="720" w:type="dxa"/>
          </w:tcPr>
          <w:p>
            <w:pPr>
              <w:pStyle w:val="8"/>
              <w:rPr>
                <w:rFonts w:ascii="宋体"/>
                <w:b/>
                <w:sz w:val="18"/>
              </w:rPr>
            </w:pPr>
          </w:p>
          <w:p>
            <w:pPr>
              <w:pStyle w:val="8"/>
              <w:rPr>
                <w:rFonts w:ascii="宋体"/>
                <w:b/>
                <w:sz w:val="18"/>
              </w:rPr>
            </w:pPr>
          </w:p>
          <w:p>
            <w:pPr>
              <w:pStyle w:val="8"/>
              <w:spacing w:before="6"/>
              <w:rPr>
                <w:rFonts w:ascii="宋体"/>
                <w:b/>
                <w:sz w:val="17"/>
              </w:rPr>
            </w:pPr>
          </w:p>
          <w:p>
            <w:pPr>
              <w:pStyle w:val="8"/>
              <w:ind w:left="7"/>
              <w:jc w:val="center"/>
              <w:rPr>
                <w:sz w:val="18"/>
              </w:rPr>
            </w:pPr>
            <w:r>
              <w:rPr>
                <w:sz w:val="18"/>
              </w:rPr>
              <w:t>√</w:t>
            </w:r>
          </w:p>
        </w:tc>
      </w:tr>
    </w:tbl>
    <w:p>
      <w:pPr>
        <w:pStyle w:val="8"/>
        <w:rPr>
          <w:rFonts w:hint="eastAsia" w:ascii="仿宋_GB2312" w:hAnsi="仿宋" w:eastAsia="仿宋_GB2312" w:cs="仿宋"/>
          <w:color w:val="000000"/>
          <w:sz w:val="18"/>
          <w:szCs w:val="18"/>
          <w:lang w:val="en-US" w:eastAsia="zh-CN" w:bidi="zh-CN"/>
        </w:rPr>
      </w:pPr>
    </w:p>
    <w:p>
      <w:pPr>
        <w:pStyle w:val="3"/>
        <w:spacing w:before="185"/>
        <w:ind w:right="3599"/>
        <w:jc w:val="center"/>
        <w:outlineLvl w:val="0"/>
        <w:rPr>
          <w:rFonts w:hint="eastAsia"/>
          <w:lang w:val="en-US" w:eastAsia="zh-CN"/>
        </w:rPr>
      </w:pPr>
      <w:bookmarkStart w:id="7" w:name="_Toc11017"/>
      <w:r>
        <w:rPr>
          <w:rFonts w:hint="eastAsia"/>
          <w:lang w:val="en-US" w:eastAsia="zh-CN"/>
        </w:rPr>
        <w:t xml:space="preserve">                  </w:t>
      </w:r>
    </w:p>
    <w:p>
      <w:pPr>
        <w:pStyle w:val="3"/>
        <w:spacing w:before="185"/>
        <w:ind w:right="3599"/>
        <w:jc w:val="center"/>
        <w:outlineLvl w:val="0"/>
        <w:rPr>
          <w:rFonts w:hint="eastAsia"/>
          <w:lang w:val="en-US" w:eastAsia="zh-CN"/>
        </w:rPr>
      </w:pPr>
    </w:p>
    <w:p>
      <w:pPr>
        <w:pStyle w:val="3"/>
        <w:spacing w:before="185"/>
        <w:ind w:right="3599"/>
        <w:jc w:val="center"/>
        <w:outlineLvl w:val="0"/>
      </w:pPr>
      <w:r>
        <w:rPr>
          <w:rFonts w:hint="eastAsia"/>
          <w:lang w:eastAsia="zh-CN"/>
        </w:rPr>
        <w:t>（八）</w:t>
      </w:r>
      <w:r>
        <w:t>公共文化服务领域基层政务公开标准目录</w:t>
      </w:r>
      <w:bookmarkEnd w:id="7"/>
    </w:p>
    <w:p>
      <w:pPr>
        <w:pStyle w:val="3"/>
        <w:rPr>
          <w:sz w:val="20"/>
        </w:rPr>
      </w:pPr>
    </w:p>
    <w:p>
      <w:pPr>
        <w:pStyle w:val="3"/>
        <w:spacing w:before="10"/>
        <w:rPr>
          <w:sz w:val="19"/>
        </w:rPr>
      </w:pPr>
    </w:p>
    <w:tbl>
      <w:tblPr>
        <w:tblStyle w:val="6"/>
        <w:tblW w:w="0" w:type="auto"/>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34"/>
        <w:gridCol w:w="1620"/>
        <w:gridCol w:w="1786"/>
        <w:gridCol w:w="3169"/>
        <w:gridCol w:w="1417"/>
        <w:gridCol w:w="1134"/>
        <w:gridCol w:w="1418"/>
        <w:gridCol w:w="567"/>
        <w:gridCol w:w="709"/>
        <w:gridCol w:w="425"/>
        <w:gridCol w:w="709"/>
        <w:gridCol w:w="532"/>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8"/>
              <w:spacing w:before="12"/>
              <w:rPr>
                <w:rFonts w:ascii="宋体"/>
                <w:b/>
                <w:sz w:val="25"/>
              </w:rPr>
            </w:pPr>
          </w:p>
          <w:p>
            <w:pPr>
              <w:pStyle w:val="8"/>
              <w:spacing w:line="266" w:lineRule="auto"/>
              <w:ind w:left="160" w:right="146"/>
              <w:rPr>
                <w:rFonts w:hint="eastAsia" w:ascii="宋体" w:eastAsia="宋体"/>
                <w:sz w:val="22"/>
              </w:rPr>
            </w:pPr>
            <w:r>
              <w:rPr>
                <w:rFonts w:hint="eastAsia" w:ascii="宋体" w:eastAsia="宋体"/>
                <w:sz w:val="22"/>
              </w:rPr>
              <w:t>序号</w:t>
            </w:r>
          </w:p>
        </w:tc>
        <w:tc>
          <w:tcPr>
            <w:tcW w:w="2354" w:type="dxa"/>
            <w:gridSpan w:val="2"/>
          </w:tcPr>
          <w:p>
            <w:pPr>
              <w:pStyle w:val="8"/>
              <w:spacing w:before="16" w:line="276" w:lineRule="exact"/>
              <w:ind w:left="736"/>
              <w:rPr>
                <w:rFonts w:hint="eastAsia" w:ascii="黑体" w:eastAsia="黑体"/>
                <w:sz w:val="22"/>
              </w:rPr>
            </w:pPr>
            <w:r>
              <w:rPr>
                <w:rFonts w:hint="eastAsia" w:ascii="黑体" w:eastAsia="黑体"/>
                <w:sz w:val="22"/>
              </w:rPr>
              <w:t>公开事项</w:t>
            </w:r>
          </w:p>
        </w:tc>
        <w:tc>
          <w:tcPr>
            <w:tcW w:w="1786" w:type="dxa"/>
            <w:vMerge w:val="restart"/>
          </w:tcPr>
          <w:p>
            <w:pPr>
              <w:pStyle w:val="8"/>
              <w:rPr>
                <w:rFonts w:ascii="宋体"/>
                <w:b/>
                <w:sz w:val="22"/>
              </w:rPr>
            </w:pPr>
          </w:p>
          <w:p>
            <w:pPr>
              <w:pStyle w:val="8"/>
              <w:spacing w:before="2"/>
              <w:rPr>
                <w:rFonts w:ascii="宋体"/>
                <w:b/>
                <w:sz w:val="16"/>
              </w:rPr>
            </w:pPr>
          </w:p>
          <w:p>
            <w:pPr>
              <w:pStyle w:val="8"/>
              <w:ind w:left="108" w:right="-15"/>
              <w:rPr>
                <w:rFonts w:hint="eastAsia" w:ascii="黑体" w:eastAsia="黑体"/>
                <w:sz w:val="22"/>
              </w:rPr>
            </w:pPr>
            <w:r>
              <w:rPr>
                <w:rFonts w:hint="eastAsia" w:ascii="黑体" w:eastAsia="黑体"/>
                <w:spacing w:val="-22"/>
                <w:sz w:val="22"/>
              </w:rPr>
              <w:t>公开内容</w:t>
            </w:r>
            <w:r>
              <w:rPr>
                <w:rFonts w:hint="eastAsia" w:ascii="黑体" w:eastAsia="黑体"/>
                <w:sz w:val="22"/>
              </w:rPr>
              <w:t>（</w:t>
            </w:r>
            <w:r>
              <w:rPr>
                <w:rFonts w:hint="eastAsia" w:ascii="黑体" w:eastAsia="黑体"/>
                <w:spacing w:val="-2"/>
                <w:sz w:val="22"/>
              </w:rPr>
              <w:t>要素</w:t>
            </w:r>
            <w:r>
              <w:rPr>
                <w:rFonts w:hint="eastAsia" w:ascii="黑体" w:eastAsia="黑体"/>
                <w:spacing w:val="-13"/>
                <w:sz w:val="22"/>
              </w:rPr>
              <w:t>）</w:t>
            </w:r>
          </w:p>
        </w:tc>
        <w:tc>
          <w:tcPr>
            <w:tcW w:w="3169" w:type="dxa"/>
            <w:vMerge w:val="restart"/>
          </w:tcPr>
          <w:p>
            <w:pPr>
              <w:pStyle w:val="8"/>
              <w:rPr>
                <w:rFonts w:ascii="宋体"/>
                <w:b/>
                <w:sz w:val="22"/>
              </w:rPr>
            </w:pPr>
          </w:p>
          <w:p>
            <w:pPr>
              <w:pStyle w:val="8"/>
              <w:spacing w:before="2"/>
              <w:rPr>
                <w:rFonts w:ascii="宋体"/>
                <w:b/>
                <w:sz w:val="16"/>
              </w:rPr>
            </w:pPr>
          </w:p>
          <w:p>
            <w:pPr>
              <w:pStyle w:val="8"/>
              <w:ind w:left="1125" w:right="1114"/>
              <w:jc w:val="center"/>
              <w:rPr>
                <w:rFonts w:hint="eastAsia" w:ascii="黑体" w:eastAsia="黑体"/>
                <w:sz w:val="22"/>
              </w:rPr>
            </w:pPr>
            <w:r>
              <w:rPr>
                <w:rFonts w:hint="eastAsia" w:ascii="黑体" w:eastAsia="黑体"/>
                <w:sz w:val="22"/>
              </w:rPr>
              <w:t>公开依据</w:t>
            </w:r>
          </w:p>
        </w:tc>
        <w:tc>
          <w:tcPr>
            <w:tcW w:w="1417" w:type="dxa"/>
            <w:vMerge w:val="restart"/>
          </w:tcPr>
          <w:p>
            <w:pPr>
              <w:pStyle w:val="8"/>
              <w:rPr>
                <w:rFonts w:ascii="宋体"/>
                <w:b/>
                <w:sz w:val="22"/>
              </w:rPr>
            </w:pPr>
          </w:p>
          <w:p>
            <w:pPr>
              <w:pStyle w:val="8"/>
              <w:spacing w:before="2"/>
              <w:rPr>
                <w:rFonts w:ascii="宋体"/>
                <w:b/>
                <w:sz w:val="16"/>
              </w:rPr>
            </w:pPr>
          </w:p>
          <w:p>
            <w:pPr>
              <w:pStyle w:val="8"/>
              <w:ind w:left="267"/>
              <w:rPr>
                <w:rFonts w:hint="eastAsia" w:ascii="黑体" w:eastAsia="黑体"/>
                <w:sz w:val="22"/>
              </w:rPr>
            </w:pPr>
            <w:r>
              <w:rPr>
                <w:rFonts w:hint="eastAsia" w:ascii="黑体" w:eastAsia="黑体"/>
                <w:sz w:val="22"/>
              </w:rPr>
              <w:t>公开时限</w:t>
            </w:r>
          </w:p>
        </w:tc>
        <w:tc>
          <w:tcPr>
            <w:tcW w:w="1134" w:type="dxa"/>
            <w:vMerge w:val="restart"/>
          </w:tcPr>
          <w:p>
            <w:pPr>
              <w:pStyle w:val="8"/>
              <w:rPr>
                <w:rFonts w:ascii="宋体"/>
                <w:b/>
                <w:sz w:val="22"/>
              </w:rPr>
            </w:pPr>
          </w:p>
          <w:p>
            <w:pPr>
              <w:pStyle w:val="8"/>
              <w:spacing w:before="2"/>
              <w:rPr>
                <w:rFonts w:ascii="宋体"/>
                <w:b/>
                <w:sz w:val="16"/>
              </w:rPr>
            </w:pPr>
          </w:p>
          <w:p>
            <w:pPr>
              <w:pStyle w:val="8"/>
              <w:ind w:left="127"/>
              <w:rPr>
                <w:rFonts w:hint="eastAsia" w:ascii="黑体" w:eastAsia="黑体"/>
                <w:sz w:val="22"/>
              </w:rPr>
            </w:pPr>
            <w:r>
              <w:rPr>
                <w:rFonts w:hint="eastAsia" w:ascii="黑体" w:eastAsia="黑体"/>
                <w:sz w:val="22"/>
              </w:rPr>
              <w:t>公开主体</w:t>
            </w:r>
          </w:p>
        </w:tc>
        <w:tc>
          <w:tcPr>
            <w:tcW w:w="1418" w:type="dxa"/>
            <w:vMerge w:val="restart"/>
          </w:tcPr>
          <w:p>
            <w:pPr>
              <w:pStyle w:val="8"/>
              <w:spacing w:before="12"/>
              <w:rPr>
                <w:rFonts w:ascii="宋体"/>
                <w:b/>
                <w:sz w:val="25"/>
              </w:rPr>
            </w:pPr>
          </w:p>
          <w:p>
            <w:pPr>
              <w:pStyle w:val="8"/>
              <w:spacing w:line="266" w:lineRule="auto"/>
              <w:ind w:left="488" w:right="146" w:hanging="332"/>
              <w:rPr>
                <w:rFonts w:hint="eastAsia" w:ascii="黑体" w:eastAsia="黑体"/>
                <w:sz w:val="22"/>
              </w:rPr>
            </w:pPr>
            <w:r>
              <w:rPr>
                <w:rFonts w:hint="eastAsia" w:ascii="黑体" w:eastAsia="黑体"/>
                <w:sz w:val="22"/>
              </w:rPr>
              <w:t>公开渠道和载体</w:t>
            </w:r>
          </w:p>
        </w:tc>
        <w:tc>
          <w:tcPr>
            <w:tcW w:w="1276" w:type="dxa"/>
            <w:gridSpan w:val="2"/>
          </w:tcPr>
          <w:p>
            <w:pPr>
              <w:pStyle w:val="8"/>
              <w:spacing w:before="16" w:line="276" w:lineRule="exact"/>
              <w:ind w:left="198"/>
              <w:rPr>
                <w:rFonts w:hint="eastAsia" w:ascii="黑体" w:eastAsia="黑体"/>
                <w:sz w:val="22"/>
              </w:rPr>
            </w:pPr>
            <w:r>
              <w:rPr>
                <w:rFonts w:hint="eastAsia" w:ascii="黑体" w:eastAsia="黑体"/>
                <w:sz w:val="22"/>
              </w:rPr>
              <w:t>公开对象</w:t>
            </w:r>
          </w:p>
        </w:tc>
        <w:tc>
          <w:tcPr>
            <w:tcW w:w="1134" w:type="dxa"/>
            <w:gridSpan w:val="2"/>
          </w:tcPr>
          <w:p>
            <w:pPr>
              <w:pStyle w:val="8"/>
              <w:spacing w:before="16" w:line="276" w:lineRule="exact"/>
              <w:ind w:left="127"/>
              <w:rPr>
                <w:rFonts w:hint="eastAsia" w:ascii="黑体" w:eastAsia="黑体"/>
                <w:sz w:val="22"/>
              </w:rPr>
            </w:pPr>
            <w:r>
              <w:rPr>
                <w:rFonts w:hint="eastAsia" w:ascii="黑体" w:eastAsia="黑体"/>
                <w:sz w:val="22"/>
              </w:rPr>
              <w:t>公开方式</w:t>
            </w:r>
          </w:p>
        </w:tc>
        <w:tc>
          <w:tcPr>
            <w:tcW w:w="1252" w:type="dxa"/>
            <w:gridSpan w:val="2"/>
          </w:tcPr>
          <w:p>
            <w:pPr>
              <w:pStyle w:val="8"/>
              <w:spacing w:before="16" w:line="276" w:lineRule="exact"/>
              <w:ind w:left="186"/>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734" w:type="dxa"/>
          </w:tcPr>
          <w:p>
            <w:pPr>
              <w:pStyle w:val="8"/>
              <w:spacing w:before="172" w:line="266" w:lineRule="auto"/>
              <w:ind w:left="146" w:right="133"/>
              <w:rPr>
                <w:rFonts w:hint="eastAsia" w:ascii="黑体" w:eastAsia="黑体"/>
                <w:sz w:val="22"/>
              </w:rPr>
            </w:pPr>
            <w:r>
              <w:rPr>
                <w:rFonts w:hint="eastAsia" w:ascii="黑体" w:eastAsia="黑体"/>
                <w:sz w:val="22"/>
              </w:rPr>
              <w:t>一级事项</w:t>
            </w:r>
          </w:p>
        </w:tc>
        <w:tc>
          <w:tcPr>
            <w:tcW w:w="1620" w:type="dxa"/>
          </w:tcPr>
          <w:p>
            <w:pPr>
              <w:pStyle w:val="8"/>
              <w:spacing w:before="7"/>
              <w:rPr>
                <w:rFonts w:ascii="宋体"/>
                <w:b/>
                <w:sz w:val="25"/>
              </w:rPr>
            </w:pPr>
          </w:p>
          <w:p>
            <w:pPr>
              <w:pStyle w:val="8"/>
              <w:ind w:left="370"/>
              <w:rPr>
                <w:rFonts w:hint="eastAsia" w:ascii="黑体" w:eastAsia="黑体"/>
                <w:sz w:val="22"/>
              </w:rPr>
            </w:pPr>
            <w:r>
              <w:rPr>
                <w:rFonts w:hint="eastAsia" w:ascii="黑体" w:eastAsia="黑体"/>
                <w:sz w:val="22"/>
              </w:rPr>
              <w:t>二级事项</w:t>
            </w:r>
          </w:p>
        </w:tc>
        <w:tc>
          <w:tcPr>
            <w:tcW w:w="1786" w:type="dxa"/>
            <w:vMerge w:val="continue"/>
            <w:tcBorders>
              <w:top w:val="nil"/>
            </w:tcBorders>
          </w:tcPr>
          <w:p>
            <w:pPr>
              <w:rPr>
                <w:sz w:val="2"/>
                <w:szCs w:val="2"/>
              </w:rPr>
            </w:pPr>
          </w:p>
        </w:tc>
        <w:tc>
          <w:tcPr>
            <w:tcW w:w="3169"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567" w:type="dxa"/>
          </w:tcPr>
          <w:p>
            <w:pPr>
              <w:pStyle w:val="8"/>
              <w:spacing w:before="15" w:line="266" w:lineRule="auto"/>
              <w:ind w:left="172" w:right="161"/>
              <w:rPr>
                <w:rFonts w:hint="eastAsia" w:ascii="黑体" w:eastAsia="黑体"/>
                <w:sz w:val="22"/>
              </w:rPr>
            </w:pPr>
            <w:r>
              <w:rPr>
                <w:rFonts w:hint="eastAsia" w:ascii="黑体" w:eastAsia="黑体"/>
                <w:sz w:val="22"/>
              </w:rPr>
              <w:t>全社</w:t>
            </w:r>
          </w:p>
          <w:p>
            <w:pPr>
              <w:pStyle w:val="8"/>
              <w:spacing w:line="274" w:lineRule="exact"/>
              <w:ind w:left="172"/>
              <w:rPr>
                <w:rFonts w:hint="eastAsia" w:ascii="黑体" w:eastAsia="黑体"/>
                <w:sz w:val="22"/>
              </w:rPr>
            </w:pPr>
            <w:r>
              <w:rPr>
                <w:rFonts w:hint="eastAsia" w:ascii="黑体" w:eastAsia="黑体"/>
                <w:w w:val="100"/>
                <w:sz w:val="22"/>
              </w:rPr>
              <w:t>会</w:t>
            </w:r>
          </w:p>
        </w:tc>
        <w:tc>
          <w:tcPr>
            <w:tcW w:w="709" w:type="dxa"/>
          </w:tcPr>
          <w:p>
            <w:pPr>
              <w:pStyle w:val="8"/>
              <w:spacing w:before="172" w:line="266" w:lineRule="auto"/>
              <w:ind w:left="133" w:right="121"/>
              <w:rPr>
                <w:rFonts w:hint="eastAsia" w:ascii="黑体" w:eastAsia="黑体"/>
                <w:sz w:val="22"/>
              </w:rPr>
            </w:pPr>
            <w:r>
              <w:rPr>
                <w:rFonts w:hint="eastAsia" w:ascii="黑体" w:eastAsia="黑体"/>
                <w:sz w:val="22"/>
              </w:rPr>
              <w:t>特定群众</w:t>
            </w:r>
          </w:p>
        </w:tc>
        <w:tc>
          <w:tcPr>
            <w:tcW w:w="425" w:type="dxa"/>
          </w:tcPr>
          <w:p>
            <w:pPr>
              <w:pStyle w:val="8"/>
              <w:spacing w:before="172" w:line="266" w:lineRule="auto"/>
              <w:ind w:left="108" w:right="83"/>
              <w:rPr>
                <w:rFonts w:hint="eastAsia" w:ascii="黑体" w:eastAsia="黑体"/>
                <w:sz w:val="22"/>
              </w:rPr>
            </w:pPr>
            <w:r>
              <w:rPr>
                <w:rFonts w:hint="eastAsia" w:ascii="黑体" w:eastAsia="黑体"/>
                <w:sz w:val="22"/>
              </w:rPr>
              <w:t>主动</w:t>
            </w:r>
          </w:p>
        </w:tc>
        <w:tc>
          <w:tcPr>
            <w:tcW w:w="709" w:type="dxa"/>
          </w:tcPr>
          <w:p>
            <w:pPr>
              <w:pStyle w:val="8"/>
              <w:spacing w:before="15" w:line="266" w:lineRule="auto"/>
              <w:ind w:left="134" w:right="120"/>
              <w:jc w:val="center"/>
              <w:rPr>
                <w:rFonts w:hint="eastAsia" w:ascii="黑体" w:eastAsia="黑体"/>
                <w:sz w:val="22"/>
              </w:rPr>
            </w:pPr>
            <w:r>
              <w:rPr>
                <w:rFonts w:hint="eastAsia" w:ascii="黑体" w:eastAsia="黑体"/>
                <w:sz w:val="22"/>
              </w:rPr>
              <w:t>依申请公</w:t>
            </w:r>
          </w:p>
          <w:p>
            <w:pPr>
              <w:pStyle w:val="8"/>
              <w:spacing w:line="274" w:lineRule="exact"/>
              <w:ind w:left="7"/>
              <w:jc w:val="center"/>
              <w:rPr>
                <w:rFonts w:hint="eastAsia" w:ascii="黑体" w:eastAsia="黑体"/>
                <w:sz w:val="22"/>
              </w:rPr>
            </w:pPr>
            <w:r>
              <w:rPr>
                <w:rFonts w:hint="eastAsia" w:ascii="黑体" w:eastAsia="黑体"/>
                <w:w w:val="100"/>
                <w:sz w:val="22"/>
              </w:rPr>
              <w:t>开</w:t>
            </w:r>
          </w:p>
        </w:tc>
        <w:tc>
          <w:tcPr>
            <w:tcW w:w="532" w:type="dxa"/>
          </w:tcPr>
          <w:p>
            <w:pPr>
              <w:pStyle w:val="8"/>
              <w:spacing w:before="172" w:line="266" w:lineRule="auto"/>
              <w:ind w:left="155" w:right="143"/>
              <w:rPr>
                <w:rFonts w:hint="eastAsia" w:ascii="黑体" w:eastAsia="黑体"/>
                <w:sz w:val="22"/>
              </w:rPr>
            </w:pPr>
            <w:r>
              <w:rPr>
                <w:rFonts w:hint="eastAsia" w:ascii="黑体" w:eastAsia="黑体"/>
                <w:sz w:val="22"/>
              </w:rPr>
              <w:t>县级</w:t>
            </w:r>
          </w:p>
        </w:tc>
        <w:tc>
          <w:tcPr>
            <w:tcW w:w="720" w:type="dxa"/>
          </w:tcPr>
          <w:p>
            <w:pPr>
              <w:pStyle w:val="8"/>
              <w:spacing w:before="172" w:line="266" w:lineRule="auto"/>
              <w:ind w:left="139" w:right="127"/>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540"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1</w:t>
            </w:r>
          </w:p>
        </w:tc>
        <w:tc>
          <w:tcPr>
            <w:tcW w:w="734" w:type="dxa"/>
            <w:vMerge w:val="restart"/>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公共服务</w:t>
            </w:r>
          </w:p>
        </w:tc>
        <w:tc>
          <w:tcPr>
            <w:tcW w:w="1620"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公共文化机构免费开放信息</w:t>
            </w:r>
          </w:p>
        </w:tc>
        <w:tc>
          <w:tcPr>
            <w:tcW w:w="1786" w:type="dxa"/>
          </w:tcPr>
          <w:p>
            <w:pPr>
              <w:pStyle w:val="8"/>
              <w:rPr>
                <w:rFonts w:ascii="宋体"/>
                <w:b w:val="0"/>
                <w:bCs/>
                <w:sz w:val="18"/>
              </w:rPr>
            </w:pPr>
            <w:r>
              <w:rPr>
                <w:rFonts w:ascii="宋体"/>
                <w:b w:val="0"/>
                <w:bCs/>
                <w:sz w:val="18"/>
              </w:rPr>
              <w:t>机构名称；</w:t>
            </w:r>
          </w:p>
          <w:p>
            <w:pPr>
              <w:pStyle w:val="8"/>
              <w:rPr>
                <w:rFonts w:ascii="宋体"/>
                <w:b w:val="0"/>
                <w:bCs/>
                <w:sz w:val="18"/>
              </w:rPr>
            </w:pPr>
            <w:r>
              <w:rPr>
                <w:rFonts w:ascii="宋体"/>
                <w:b w:val="0"/>
                <w:bCs/>
                <w:sz w:val="18"/>
              </w:rPr>
              <w:t>开放时间；</w:t>
            </w:r>
          </w:p>
          <w:p>
            <w:pPr>
              <w:pStyle w:val="8"/>
              <w:rPr>
                <w:rFonts w:ascii="宋体"/>
                <w:b w:val="0"/>
                <w:bCs/>
                <w:sz w:val="18"/>
              </w:rPr>
            </w:pPr>
            <w:r>
              <w:rPr>
                <w:rFonts w:ascii="宋体"/>
                <w:b w:val="0"/>
                <w:bCs/>
                <w:sz w:val="18"/>
              </w:rPr>
              <w:t>机构地址；</w:t>
            </w:r>
          </w:p>
          <w:p>
            <w:pPr>
              <w:pStyle w:val="8"/>
              <w:rPr>
                <w:rFonts w:ascii="宋体"/>
                <w:b w:val="0"/>
                <w:bCs/>
                <w:sz w:val="18"/>
              </w:rPr>
            </w:pPr>
            <w:r>
              <w:rPr>
                <w:rFonts w:ascii="宋体"/>
                <w:b w:val="0"/>
                <w:bCs/>
                <w:sz w:val="18"/>
              </w:rPr>
              <w:t>联系电话；</w:t>
            </w:r>
          </w:p>
          <w:p>
            <w:pPr>
              <w:pStyle w:val="8"/>
              <w:rPr>
                <w:rFonts w:ascii="宋体"/>
                <w:b w:val="0"/>
                <w:bCs/>
                <w:sz w:val="18"/>
              </w:rPr>
            </w:pPr>
            <w:r>
              <w:rPr>
                <w:rFonts w:ascii="宋体"/>
                <w:b w:val="0"/>
                <w:bCs/>
                <w:sz w:val="18"/>
              </w:rPr>
              <w:t>临时停止开放信息。</w:t>
            </w:r>
          </w:p>
        </w:tc>
        <w:tc>
          <w:tcPr>
            <w:tcW w:w="3169" w:type="dxa"/>
          </w:tcPr>
          <w:p>
            <w:pPr>
              <w:pStyle w:val="8"/>
              <w:rPr>
                <w:rFonts w:ascii="宋体"/>
                <w:b w:val="0"/>
                <w:bCs/>
                <w:sz w:val="18"/>
              </w:rPr>
            </w:pPr>
            <w:r>
              <w:rPr>
                <w:rFonts w:ascii="宋体"/>
                <w:b w:val="0"/>
                <w:bCs/>
                <w:sz w:val="18"/>
              </w:rPr>
              <w:t>《公共文化服务保障法》、《政府信息公开条例》、《文化部 财政部关于推进全国美术馆、公共图书馆、文化馆（站）免费开放工作的意见》、《文化部 财政部关于做好城市社区( 街道)文化中心免费开放工作的通知》</w:t>
            </w:r>
          </w:p>
        </w:tc>
        <w:tc>
          <w:tcPr>
            <w:tcW w:w="1417" w:type="dxa"/>
          </w:tcPr>
          <w:p>
            <w:pPr>
              <w:pStyle w:val="8"/>
              <w:rPr>
                <w:rFonts w:ascii="宋体"/>
                <w:b w:val="0"/>
                <w:bCs/>
                <w:sz w:val="18"/>
              </w:rPr>
            </w:pPr>
          </w:p>
          <w:p>
            <w:pPr>
              <w:pStyle w:val="8"/>
              <w:rPr>
                <w:rFonts w:ascii="宋体"/>
                <w:b w:val="0"/>
                <w:bCs/>
                <w:sz w:val="18"/>
              </w:rPr>
            </w:pPr>
            <w:r>
              <w:rPr>
                <w:rFonts w:ascii="宋体"/>
                <w:b w:val="0"/>
                <w:bCs/>
                <w:sz w:val="18"/>
              </w:rPr>
              <w:t>信息形成或变更之日起 20 个工作日内公开</w:t>
            </w:r>
          </w:p>
        </w:tc>
        <w:tc>
          <w:tcPr>
            <w:tcW w:w="1134" w:type="dxa"/>
          </w:tcPr>
          <w:p>
            <w:pPr>
              <w:pStyle w:val="8"/>
              <w:rPr>
                <w:rFonts w:ascii="宋体"/>
                <w:b w:val="0"/>
                <w:bCs/>
                <w:sz w:val="18"/>
              </w:rPr>
            </w:pPr>
          </w:p>
          <w:p>
            <w:pPr>
              <w:pStyle w:val="8"/>
              <w:rPr>
                <w:rFonts w:ascii="宋体"/>
                <w:b w:val="0"/>
                <w:bCs/>
                <w:sz w:val="18"/>
              </w:rPr>
            </w:pPr>
          </w:p>
          <w:p>
            <w:pPr>
              <w:pStyle w:val="8"/>
              <w:rPr>
                <w:rFonts w:hint="eastAsia" w:ascii="宋体"/>
                <w:b w:val="0"/>
                <w:bCs/>
                <w:sz w:val="18"/>
                <w:lang w:val="en-US" w:eastAsia="zh-CN"/>
              </w:rPr>
            </w:pPr>
            <w:r>
              <w:rPr>
                <w:rFonts w:hint="eastAsia" w:ascii="宋体"/>
                <w:b w:val="0"/>
                <w:bCs/>
                <w:sz w:val="18"/>
                <w:lang w:val="en-US" w:eastAsia="zh-CN"/>
              </w:rPr>
              <w:t>南辛店乡</w:t>
            </w:r>
          </w:p>
          <w:p>
            <w:pPr>
              <w:pStyle w:val="8"/>
              <w:rPr>
                <w:rFonts w:ascii="宋体"/>
                <w:b w:val="0"/>
                <w:bCs/>
                <w:sz w:val="18"/>
              </w:rPr>
            </w:pPr>
            <w:r>
              <w:rPr>
                <w:rFonts w:ascii="宋体"/>
                <w:b w:val="0"/>
                <w:bCs/>
                <w:sz w:val="18"/>
              </w:rPr>
              <w:t>人民政府</w:t>
            </w:r>
          </w:p>
        </w:tc>
        <w:tc>
          <w:tcPr>
            <w:tcW w:w="1418"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hint="eastAsia" w:ascii="宋体"/>
                <w:b w:val="0"/>
                <w:bCs/>
                <w:sz w:val="18"/>
                <w:lang w:val="en-US" w:eastAsia="zh-CN"/>
              </w:rPr>
              <w:t>乡</w:t>
            </w:r>
            <w:r>
              <w:rPr>
                <w:rFonts w:ascii="宋体"/>
                <w:b w:val="0"/>
                <w:bCs/>
                <w:sz w:val="18"/>
              </w:rPr>
              <w:t>公示栏</w:t>
            </w:r>
          </w:p>
          <w:p>
            <w:pPr>
              <w:pStyle w:val="8"/>
              <w:rPr>
                <w:rFonts w:ascii="宋体"/>
                <w:b w:val="0"/>
                <w:bCs/>
                <w:sz w:val="18"/>
              </w:rPr>
            </w:pPr>
            <w:r>
              <w:rPr>
                <w:rFonts w:ascii="宋体"/>
                <w:b w:val="0"/>
                <w:bCs/>
                <w:sz w:val="18"/>
              </w:rPr>
              <w:t>村公示栏</w:t>
            </w:r>
          </w:p>
        </w:tc>
        <w:tc>
          <w:tcPr>
            <w:tcW w:w="567"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425"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532" w:type="dxa"/>
          </w:tcPr>
          <w:p>
            <w:pPr>
              <w:pStyle w:val="8"/>
              <w:rPr>
                <w:rFonts w:ascii="宋体"/>
                <w:b w:val="0"/>
                <w:bCs/>
                <w:sz w:val="18"/>
              </w:rPr>
            </w:pPr>
          </w:p>
        </w:tc>
        <w:tc>
          <w:tcPr>
            <w:tcW w:w="720"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7" w:hRule="atLeast"/>
        </w:trPr>
        <w:tc>
          <w:tcPr>
            <w:tcW w:w="540"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2</w:t>
            </w:r>
          </w:p>
        </w:tc>
        <w:tc>
          <w:tcPr>
            <w:tcW w:w="734" w:type="dxa"/>
            <w:vMerge w:val="continue"/>
            <w:tcBorders>
              <w:top w:val="nil"/>
            </w:tcBorders>
          </w:tcPr>
          <w:p>
            <w:pPr>
              <w:pStyle w:val="8"/>
              <w:rPr>
                <w:rFonts w:ascii="宋体"/>
                <w:b w:val="0"/>
                <w:bCs/>
                <w:sz w:val="18"/>
              </w:rPr>
            </w:pPr>
          </w:p>
        </w:tc>
        <w:tc>
          <w:tcPr>
            <w:tcW w:w="1620"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特殊群体公共文化服务信息</w:t>
            </w:r>
          </w:p>
        </w:tc>
        <w:tc>
          <w:tcPr>
            <w:tcW w:w="1786" w:type="dxa"/>
          </w:tcPr>
          <w:p>
            <w:pPr>
              <w:pStyle w:val="8"/>
              <w:rPr>
                <w:rFonts w:ascii="宋体"/>
                <w:b w:val="0"/>
                <w:bCs/>
                <w:sz w:val="18"/>
              </w:rPr>
            </w:pPr>
            <w:r>
              <w:rPr>
                <w:rFonts w:ascii="宋体"/>
                <w:b w:val="0"/>
                <w:bCs/>
                <w:sz w:val="18"/>
              </w:rPr>
              <w:t>机构名称；</w:t>
            </w:r>
          </w:p>
          <w:p>
            <w:pPr>
              <w:pStyle w:val="8"/>
              <w:rPr>
                <w:rFonts w:ascii="宋体"/>
                <w:b w:val="0"/>
                <w:bCs/>
                <w:sz w:val="18"/>
              </w:rPr>
            </w:pPr>
            <w:r>
              <w:rPr>
                <w:rFonts w:ascii="宋体"/>
                <w:b w:val="0"/>
                <w:bCs/>
                <w:sz w:val="18"/>
              </w:rPr>
              <w:t>开放时间；</w:t>
            </w:r>
          </w:p>
          <w:p>
            <w:pPr>
              <w:pStyle w:val="8"/>
              <w:rPr>
                <w:rFonts w:ascii="宋体"/>
                <w:b w:val="0"/>
                <w:bCs/>
                <w:sz w:val="18"/>
              </w:rPr>
            </w:pPr>
            <w:r>
              <w:rPr>
                <w:rFonts w:ascii="宋体"/>
                <w:b w:val="0"/>
                <w:bCs/>
                <w:sz w:val="18"/>
              </w:rPr>
              <w:t>机构地址；</w:t>
            </w:r>
          </w:p>
          <w:p>
            <w:pPr>
              <w:pStyle w:val="8"/>
              <w:rPr>
                <w:rFonts w:ascii="宋体"/>
                <w:b w:val="0"/>
                <w:bCs/>
                <w:sz w:val="18"/>
              </w:rPr>
            </w:pPr>
            <w:r>
              <w:rPr>
                <w:rFonts w:ascii="宋体"/>
                <w:b w:val="0"/>
                <w:bCs/>
                <w:sz w:val="18"/>
              </w:rPr>
              <w:t>联系电话；</w:t>
            </w:r>
          </w:p>
          <w:p>
            <w:pPr>
              <w:pStyle w:val="8"/>
              <w:rPr>
                <w:rFonts w:ascii="宋体"/>
                <w:b w:val="0"/>
                <w:bCs/>
                <w:sz w:val="18"/>
              </w:rPr>
            </w:pPr>
            <w:r>
              <w:rPr>
                <w:rFonts w:ascii="宋体"/>
                <w:b w:val="0"/>
                <w:bCs/>
                <w:sz w:val="18"/>
              </w:rPr>
              <w:t>临时停止开放信息。</w:t>
            </w:r>
          </w:p>
        </w:tc>
        <w:tc>
          <w:tcPr>
            <w:tcW w:w="3169" w:type="dxa"/>
          </w:tcPr>
          <w:p>
            <w:pPr>
              <w:pStyle w:val="8"/>
              <w:rPr>
                <w:rFonts w:ascii="宋体"/>
                <w:b w:val="0"/>
                <w:bCs/>
                <w:sz w:val="18"/>
              </w:rPr>
            </w:pPr>
          </w:p>
          <w:p>
            <w:pPr>
              <w:pStyle w:val="8"/>
              <w:rPr>
                <w:rFonts w:ascii="宋体"/>
                <w:b w:val="0"/>
                <w:bCs/>
                <w:sz w:val="18"/>
              </w:rPr>
            </w:pPr>
            <w:r>
              <w:rPr>
                <w:rFonts w:ascii="宋体"/>
                <w:b w:val="0"/>
                <w:bCs/>
                <w:sz w:val="18"/>
              </w:rPr>
              <w:t>《残疾人保障法》、《政府信息公开条例》、《中共中央办公厅 国务院办公厅印发关于加快构建现代公共文化服务体系的意见》</w:t>
            </w:r>
          </w:p>
        </w:tc>
        <w:tc>
          <w:tcPr>
            <w:tcW w:w="1417" w:type="dxa"/>
          </w:tcPr>
          <w:p>
            <w:pPr>
              <w:pStyle w:val="8"/>
              <w:rPr>
                <w:rFonts w:ascii="宋体"/>
                <w:b w:val="0"/>
                <w:bCs/>
                <w:sz w:val="18"/>
              </w:rPr>
            </w:pPr>
          </w:p>
          <w:p>
            <w:pPr>
              <w:pStyle w:val="8"/>
              <w:rPr>
                <w:rFonts w:ascii="宋体"/>
                <w:b w:val="0"/>
                <w:bCs/>
                <w:sz w:val="18"/>
              </w:rPr>
            </w:pPr>
            <w:r>
              <w:rPr>
                <w:rFonts w:ascii="宋体"/>
                <w:b w:val="0"/>
                <w:bCs/>
                <w:sz w:val="18"/>
              </w:rPr>
              <w:t>信息形成或变更之日起 20 个工作日内公开</w:t>
            </w:r>
          </w:p>
        </w:tc>
        <w:tc>
          <w:tcPr>
            <w:tcW w:w="1134" w:type="dxa"/>
          </w:tcPr>
          <w:p>
            <w:pPr>
              <w:pStyle w:val="8"/>
              <w:rPr>
                <w:rFonts w:ascii="宋体"/>
                <w:b w:val="0"/>
                <w:bCs/>
                <w:sz w:val="18"/>
              </w:rPr>
            </w:pPr>
          </w:p>
          <w:p>
            <w:pPr>
              <w:pStyle w:val="8"/>
              <w:rPr>
                <w:rFonts w:ascii="宋体"/>
                <w:b w:val="0"/>
                <w:bCs/>
                <w:sz w:val="18"/>
              </w:rPr>
            </w:pPr>
          </w:p>
          <w:p>
            <w:pPr>
              <w:pStyle w:val="8"/>
              <w:rPr>
                <w:rFonts w:hint="eastAsia" w:ascii="宋体"/>
                <w:b w:val="0"/>
                <w:bCs/>
                <w:sz w:val="18"/>
                <w:lang w:val="en-US" w:eastAsia="zh-CN"/>
              </w:rPr>
            </w:pPr>
            <w:r>
              <w:rPr>
                <w:rFonts w:hint="eastAsia" w:ascii="宋体"/>
                <w:b w:val="0"/>
                <w:bCs/>
                <w:sz w:val="18"/>
                <w:lang w:val="en-US" w:eastAsia="zh-CN"/>
              </w:rPr>
              <w:t>南辛店乡</w:t>
            </w:r>
          </w:p>
          <w:p>
            <w:pPr>
              <w:pStyle w:val="8"/>
              <w:rPr>
                <w:rFonts w:ascii="宋体"/>
                <w:b w:val="0"/>
                <w:bCs/>
                <w:sz w:val="18"/>
              </w:rPr>
            </w:pPr>
            <w:r>
              <w:rPr>
                <w:rFonts w:ascii="宋体"/>
                <w:b w:val="0"/>
                <w:bCs/>
                <w:sz w:val="18"/>
              </w:rPr>
              <w:t>人民政府</w:t>
            </w:r>
          </w:p>
        </w:tc>
        <w:tc>
          <w:tcPr>
            <w:tcW w:w="1418"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hint="eastAsia" w:ascii="宋体"/>
                <w:b w:val="0"/>
                <w:bCs/>
                <w:sz w:val="18"/>
                <w:lang w:val="en-US" w:eastAsia="zh-CN"/>
              </w:rPr>
              <w:t>乡</w:t>
            </w:r>
            <w:r>
              <w:rPr>
                <w:rFonts w:ascii="宋体"/>
                <w:b w:val="0"/>
                <w:bCs/>
                <w:sz w:val="18"/>
              </w:rPr>
              <w:t>公示栏</w:t>
            </w:r>
          </w:p>
          <w:p>
            <w:pPr>
              <w:pStyle w:val="8"/>
              <w:rPr>
                <w:rFonts w:ascii="宋体"/>
                <w:b w:val="0"/>
                <w:bCs/>
                <w:sz w:val="18"/>
              </w:rPr>
            </w:pPr>
            <w:r>
              <w:rPr>
                <w:rFonts w:ascii="宋体"/>
                <w:b w:val="0"/>
                <w:bCs/>
                <w:sz w:val="18"/>
              </w:rPr>
              <w:t>村公示栏</w:t>
            </w:r>
          </w:p>
        </w:tc>
        <w:tc>
          <w:tcPr>
            <w:tcW w:w="567"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425"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532" w:type="dxa"/>
          </w:tcPr>
          <w:p>
            <w:pPr>
              <w:pStyle w:val="8"/>
              <w:rPr>
                <w:rFonts w:ascii="宋体"/>
                <w:b w:val="0"/>
                <w:bCs/>
                <w:sz w:val="18"/>
              </w:rPr>
            </w:pPr>
          </w:p>
        </w:tc>
        <w:tc>
          <w:tcPr>
            <w:tcW w:w="720"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36" w:hRule="atLeast"/>
        </w:trPr>
        <w:tc>
          <w:tcPr>
            <w:tcW w:w="540"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3</w:t>
            </w:r>
          </w:p>
        </w:tc>
        <w:tc>
          <w:tcPr>
            <w:tcW w:w="734" w:type="dxa"/>
            <w:vMerge w:val="continue"/>
            <w:tcBorders>
              <w:top w:val="nil"/>
            </w:tcBorders>
          </w:tcPr>
          <w:p>
            <w:pPr>
              <w:pStyle w:val="8"/>
              <w:rPr>
                <w:rFonts w:ascii="宋体"/>
                <w:b w:val="0"/>
                <w:bCs/>
                <w:sz w:val="18"/>
              </w:rPr>
            </w:pPr>
          </w:p>
        </w:tc>
        <w:tc>
          <w:tcPr>
            <w:tcW w:w="1620"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组织开展群众文化活动</w:t>
            </w:r>
          </w:p>
        </w:tc>
        <w:tc>
          <w:tcPr>
            <w:tcW w:w="1786" w:type="dxa"/>
          </w:tcPr>
          <w:p>
            <w:pPr>
              <w:pStyle w:val="8"/>
              <w:rPr>
                <w:rFonts w:ascii="宋体"/>
                <w:b w:val="0"/>
                <w:bCs/>
                <w:sz w:val="18"/>
              </w:rPr>
            </w:pPr>
            <w:r>
              <w:rPr>
                <w:rFonts w:ascii="宋体"/>
                <w:b w:val="0"/>
                <w:bCs/>
                <w:sz w:val="18"/>
              </w:rPr>
              <w:t>机构名称；</w:t>
            </w:r>
          </w:p>
          <w:p>
            <w:pPr>
              <w:pStyle w:val="8"/>
              <w:rPr>
                <w:rFonts w:ascii="宋体"/>
                <w:b w:val="0"/>
                <w:bCs/>
                <w:sz w:val="18"/>
              </w:rPr>
            </w:pPr>
            <w:r>
              <w:rPr>
                <w:rFonts w:ascii="宋体"/>
                <w:b w:val="0"/>
                <w:bCs/>
                <w:sz w:val="18"/>
              </w:rPr>
              <w:t>开放时间；</w:t>
            </w:r>
          </w:p>
          <w:p>
            <w:pPr>
              <w:pStyle w:val="8"/>
              <w:rPr>
                <w:rFonts w:ascii="宋体"/>
                <w:b w:val="0"/>
                <w:bCs/>
                <w:sz w:val="18"/>
              </w:rPr>
            </w:pPr>
            <w:r>
              <w:rPr>
                <w:rFonts w:ascii="宋体"/>
                <w:b w:val="0"/>
                <w:bCs/>
                <w:sz w:val="18"/>
              </w:rPr>
              <w:t>机构地址；</w:t>
            </w:r>
          </w:p>
          <w:p>
            <w:pPr>
              <w:pStyle w:val="8"/>
              <w:rPr>
                <w:rFonts w:ascii="宋体"/>
                <w:b w:val="0"/>
                <w:bCs/>
                <w:sz w:val="18"/>
              </w:rPr>
            </w:pPr>
            <w:r>
              <w:rPr>
                <w:rFonts w:ascii="宋体"/>
                <w:b w:val="0"/>
                <w:bCs/>
                <w:sz w:val="18"/>
              </w:rPr>
              <w:t>联系电话；</w:t>
            </w:r>
          </w:p>
          <w:p>
            <w:pPr>
              <w:pStyle w:val="8"/>
              <w:rPr>
                <w:rFonts w:ascii="宋体"/>
                <w:b w:val="0"/>
                <w:bCs/>
                <w:sz w:val="18"/>
              </w:rPr>
            </w:pPr>
            <w:r>
              <w:rPr>
                <w:rFonts w:ascii="宋体"/>
                <w:b w:val="0"/>
                <w:bCs/>
                <w:sz w:val="18"/>
              </w:rPr>
              <w:t>临时停止活动信息。</w:t>
            </w:r>
          </w:p>
        </w:tc>
        <w:tc>
          <w:tcPr>
            <w:tcW w:w="3169"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《政府信息公开条例》、《文化馆服务标准》</w:t>
            </w:r>
          </w:p>
        </w:tc>
        <w:tc>
          <w:tcPr>
            <w:tcW w:w="1417" w:type="dxa"/>
          </w:tcPr>
          <w:p>
            <w:pPr>
              <w:pStyle w:val="8"/>
              <w:rPr>
                <w:rFonts w:ascii="宋体"/>
                <w:b w:val="0"/>
                <w:bCs/>
                <w:sz w:val="18"/>
              </w:rPr>
            </w:pPr>
          </w:p>
          <w:p>
            <w:pPr>
              <w:pStyle w:val="8"/>
              <w:rPr>
                <w:rFonts w:ascii="宋体"/>
                <w:b w:val="0"/>
                <w:bCs/>
                <w:sz w:val="18"/>
              </w:rPr>
            </w:pPr>
            <w:r>
              <w:rPr>
                <w:rFonts w:ascii="宋体"/>
                <w:b w:val="0"/>
                <w:bCs/>
                <w:sz w:val="18"/>
              </w:rPr>
              <w:t>信息形成或变更之日起 20 个工作日内公开</w:t>
            </w:r>
          </w:p>
        </w:tc>
        <w:tc>
          <w:tcPr>
            <w:tcW w:w="1134" w:type="dxa"/>
          </w:tcPr>
          <w:p>
            <w:pPr>
              <w:pStyle w:val="8"/>
              <w:rPr>
                <w:rFonts w:ascii="宋体"/>
                <w:b w:val="0"/>
                <w:bCs/>
                <w:sz w:val="18"/>
              </w:rPr>
            </w:pPr>
          </w:p>
          <w:p>
            <w:pPr>
              <w:pStyle w:val="8"/>
              <w:rPr>
                <w:rFonts w:ascii="宋体"/>
                <w:b w:val="0"/>
                <w:bCs/>
                <w:sz w:val="18"/>
              </w:rPr>
            </w:pPr>
          </w:p>
          <w:p>
            <w:pPr>
              <w:pStyle w:val="8"/>
              <w:rPr>
                <w:rFonts w:hint="eastAsia" w:ascii="宋体"/>
                <w:b w:val="0"/>
                <w:bCs/>
                <w:sz w:val="18"/>
                <w:lang w:val="en-US" w:eastAsia="zh-CN"/>
              </w:rPr>
            </w:pPr>
            <w:r>
              <w:rPr>
                <w:rFonts w:hint="eastAsia" w:ascii="宋体"/>
                <w:b w:val="0"/>
                <w:bCs/>
                <w:sz w:val="18"/>
                <w:lang w:val="en-US" w:eastAsia="zh-CN"/>
              </w:rPr>
              <w:t>南辛店乡</w:t>
            </w:r>
          </w:p>
          <w:p>
            <w:pPr>
              <w:pStyle w:val="8"/>
              <w:rPr>
                <w:rFonts w:ascii="宋体"/>
                <w:b w:val="0"/>
                <w:bCs/>
                <w:sz w:val="18"/>
              </w:rPr>
            </w:pPr>
            <w:r>
              <w:rPr>
                <w:rFonts w:ascii="宋体"/>
                <w:b w:val="0"/>
                <w:bCs/>
                <w:sz w:val="18"/>
              </w:rPr>
              <w:t>人民政府</w:t>
            </w:r>
          </w:p>
        </w:tc>
        <w:tc>
          <w:tcPr>
            <w:tcW w:w="1418"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hint="eastAsia" w:ascii="宋体"/>
                <w:b w:val="0"/>
                <w:bCs/>
                <w:sz w:val="18"/>
                <w:lang w:val="en-US" w:eastAsia="zh-CN"/>
              </w:rPr>
              <w:t>乡</w:t>
            </w:r>
            <w:r>
              <w:rPr>
                <w:rFonts w:ascii="宋体"/>
                <w:b w:val="0"/>
                <w:bCs/>
                <w:sz w:val="18"/>
              </w:rPr>
              <w:t>公示栏</w:t>
            </w:r>
          </w:p>
          <w:p>
            <w:pPr>
              <w:pStyle w:val="8"/>
              <w:rPr>
                <w:rFonts w:ascii="宋体"/>
                <w:b w:val="0"/>
                <w:bCs/>
                <w:sz w:val="18"/>
              </w:rPr>
            </w:pPr>
            <w:r>
              <w:rPr>
                <w:rFonts w:ascii="宋体"/>
                <w:b w:val="0"/>
                <w:bCs/>
                <w:sz w:val="18"/>
              </w:rPr>
              <w:t>村公示栏</w:t>
            </w:r>
          </w:p>
        </w:tc>
        <w:tc>
          <w:tcPr>
            <w:tcW w:w="567"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425"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532" w:type="dxa"/>
          </w:tcPr>
          <w:p>
            <w:pPr>
              <w:pStyle w:val="8"/>
              <w:rPr>
                <w:rFonts w:ascii="宋体"/>
                <w:b w:val="0"/>
                <w:bCs/>
                <w:sz w:val="18"/>
              </w:rPr>
            </w:pPr>
          </w:p>
        </w:tc>
        <w:tc>
          <w:tcPr>
            <w:tcW w:w="720"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r>
    </w:tbl>
    <w:p>
      <w:pPr>
        <w:pStyle w:val="8"/>
        <w:rPr>
          <w:rFonts w:ascii="宋体"/>
          <w:b w:val="0"/>
          <w:bCs/>
          <w:sz w:val="18"/>
        </w:rPr>
        <w:sectPr>
          <w:pgSz w:w="16840" w:h="11910" w:orient="landscape"/>
          <w:pgMar w:top="1100" w:right="460" w:bottom="1300" w:left="340" w:header="0" w:footer="1116" w:gutter="0"/>
          <w:pgNumType w:fmt="decimal"/>
          <w:cols w:space="720" w:num="1"/>
        </w:sectPr>
      </w:pPr>
    </w:p>
    <w:p>
      <w:pPr>
        <w:pStyle w:val="8"/>
        <w:rPr>
          <w:rFonts w:ascii="宋体"/>
          <w:b w:val="0"/>
          <w:bCs/>
          <w:sz w:val="18"/>
        </w:rPr>
      </w:pPr>
    </w:p>
    <w:p>
      <w:pPr>
        <w:pStyle w:val="8"/>
        <w:rPr>
          <w:rFonts w:ascii="宋体"/>
          <w:b w:val="0"/>
          <w:bCs/>
          <w:sz w:val="18"/>
        </w:rPr>
      </w:pPr>
    </w:p>
    <w:p>
      <w:pPr>
        <w:pStyle w:val="8"/>
        <w:rPr>
          <w:rFonts w:ascii="宋体"/>
          <w:b w:val="0"/>
          <w:bCs/>
          <w:sz w:val="18"/>
        </w:rPr>
      </w:pPr>
    </w:p>
    <w:tbl>
      <w:tblPr>
        <w:tblStyle w:val="6"/>
        <w:tblW w:w="0" w:type="auto"/>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34"/>
        <w:gridCol w:w="1620"/>
        <w:gridCol w:w="1786"/>
        <w:gridCol w:w="3169"/>
        <w:gridCol w:w="1417"/>
        <w:gridCol w:w="1134"/>
        <w:gridCol w:w="1418"/>
        <w:gridCol w:w="567"/>
        <w:gridCol w:w="709"/>
        <w:gridCol w:w="425"/>
        <w:gridCol w:w="709"/>
        <w:gridCol w:w="532"/>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3" w:hRule="atLeast"/>
        </w:trPr>
        <w:tc>
          <w:tcPr>
            <w:tcW w:w="54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4</w:t>
            </w:r>
          </w:p>
        </w:tc>
        <w:tc>
          <w:tcPr>
            <w:tcW w:w="734" w:type="dxa"/>
            <w:vMerge w:val="restart"/>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公共服务</w:t>
            </w:r>
          </w:p>
        </w:tc>
        <w:tc>
          <w:tcPr>
            <w:tcW w:w="1620"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下基层辅导、演出、展览和指导基层群众文化活动</w:t>
            </w:r>
          </w:p>
        </w:tc>
        <w:tc>
          <w:tcPr>
            <w:tcW w:w="1786" w:type="dxa"/>
          </w:tcPr>
          <w:p>
            <w:pPr>
              <w:pStyle w:val="8"/>
              <w:rPr>
                <w:rFonts w:ascii="宋体"/>
                <w:b w:val="0"/>
                <w:bCs/>
                <w:sz w:val="18"/>
              </w:rPr>
            </w:pPr>
            <w:r>
              <w:rPr>
                <w:rFonts w:ascii="宋体"/>
                <w:b w:val="0"/>
                <w:bCs/>
                <w:sz w:val="18"/>
              </w:rPr>
              <w:t>活动时间；</w:t>
            </w:r>
          </w:p>
          <w:p>
            <w:pPr>
              <w:pStyle w:val="8"/>
              <w:rPr>
                <w:rFonts w:ascii="宋体"/>
                <w:b w:val="0"/>
                <w:bCs/>
                <w:sz w:val="18"/>
              </w:rPr>
            </w:pPr>
            <w:r>
              <w:rPr>
                <w:rFonts w:ascii="宋体"/>
                <w:b w:val="0"/>
                <w:bCs/>
                <w:sz w:val="18"/>
              </w:rPr>
              <w:t>活动单位；</w:t>
            </w:r>
          </w:p>
          <w:p>
            <w:pPr>
              <w:pStyle w:val="8"/>
              <w:rPr>
                <w:rFonts w:ascii="宋体"/>
                <w:b w:val="0"/>
                <w:bCs/>
                <w:sz w:val="18"/>
              </w:rPr>
            </w:pPr>
            <w:r>
              <w:rPr>
                <w:rFonts w:ascii="宋体"/>
                <w:b w:val="0"/>
                <w:bCs/>
                <w:sz w:val="18"/>
              </w:rPr>
              <w:t>活动地址；</w:t>
            </w:r>
          </w:p>
          <w:p>
            <w:pPr>
              <w:pStyle w:val="8"/>
              <w:rPr>
                <w:rFonts w:ascii="宋体"/>
                <w:b w:val="0"/>
                <w:bCs/>
                <w:sz w:val="18"/>
              </w:rPr>
            </w:pPr>
            <w:r>
              <w:rPr>
                <w:rFonts w:ascii="宋体"/>
                <w:b w:val="0"/>
                <w:bCs/>
                <w:sz w:val="18"/>
              </w:rPr>
              <w:t>联系电话；</w:t>
            </w:r>
          </w:p>
          <w:p>
            <w:pPr>
              <w:pStyle w:val="8"/>
              <w:rPr>
                <w:rFonts w:ascii="宋体"/>
                <w:b w:val="0"/>
                <w:bCs/>
                <w:sz w:val="18"/>
              </w:rPr>
            </w:pPr>
            <w:r>
              <w:rPr>
                <w:rFonts w:ascii="宋体"/>
                <w:b w:val="0"/>
                <w:bCs/>
                <w:sz w:val="18"/>
              </w:rPr>
              <w:t>临时停止活动信息。</w:t>
            </w:r>
          </w:p>
        </w:tc>
        <w:tc>
          <w:tcPr>
            <w:tcW w:w="3169"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《政府信息公开条例》、《文化馆服务标准》</w:t>
            </w:r>
          </w:p>
        </w:tc>
        <w:tc>
          <w:tcPr>
            <w:tcW w:w="1417"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信息形成或变更之日起 20 个工作日内公开</w:t>
            </w:r>
          </w:p>
        </w:tc>
        <w:tc>
          <w:tcPr>
            <w:tcW w:w="1134"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hint="eastAsia" w:ascii="宋体"/>
                <w:b w:val="0"/>
                <w:bCs/>
                <w:sz w:val="18"/>
                <w:lang w:val="en-US" w:eastAsia="zh-CN"/>
              </w:rPr>
            </w:pPr>
            <w:r>
              <w:rPr>
                <w:rFonts w:hint="eastAsia" w:ascii="宋体"/>
                <w:b w:val="0"/>
                <w:bCs/>
                <w:sz w:val="18"/>
                <w:lang w:val="en-US" w:eastAsia="zh-CN"/>
              </w:rPr>
              <w:t>南辛店乡</w:t>
            </w:r>
          </w:p>
          <w:p>
            <w:pPr>
              <w:pStyle w:val="8"/>
              <w:rPr>
                <w:rFonts w:ascii="宋体"/>
                <w:b w:val="0"/>
                <w:bCs/>
                <w:sz w:val="18"/>
              </w:rPr>
            </w:pPr>
            <w:r>
              <w:rPr>
                <w:rFonts w:ascii="宋体"/>
                <w:b w:val="0"/>
                <w:bCs/>
                <w:sz w:val="18"/>
              </w:rPr>
              <w:t>人民政府</w:t>
            </w:r>
          </w:p>
        </w:tc>
        <w:tc>
          <w:tcPr>
            <w:tcW w:w="1418"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hint="eastAsia" w:ascii="宋体"/>
                <w:b w:val="0"/>
                <w:bCs/>
                <w:sz w:val="18"/>
                <w:lang w:val="en-US" w:eastAsia="zh-CN"/>
              </w:rPr>
              <w:t>乡</w:t>
            </w:r>
            <w:r>
              <w:rPr>
                <w:rFonts w:ascii="宋体"/>
                <w:b w:val="0"/>
                <w:bCs/>
                <w:sz w:val="18"/>
              </w:rPr>
              <w:t>公示栏</w:t>
            </w:r>
          </w:p>
          <w:p>
            <w:pPr>
              <w:pStyle w:val="8"/>
              <w:rPr>
                <w:rFonts w:ascii="宋体"/>
                <w:b w:val="0"/>
                <w:bCs/>
                <w:sz w:val="18"/>
              </w:rPr>
            </w:pPr>
            <w:r>
              <w:rPr>
                <w:rFonts w:ascii="宋体"/>
                <w:b w:val="0"/>
                <w:bCs/>
                <w:sz w:val="18"/>
              </w:rPr>
              <w:t>村公示栏</w:t>
            </w:r>
          </w:p>
        </w:tc>
        <w:tc>
          <w:tcPr>
            <w:tcW w:w="567"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425"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532" w:type="dxa"/>
          </w:tcPr>
          <w:p>
            <w:pPr>
              <w:pStyle w:val="8"/>
              <w:rPr>
                <w:rFonts w:ascii="宋体"/>
                <w:b w:val="0"/>
                <w:bCs/>
                <w:sz w:val="18"/>
              </w:rPr>
            </w:pPr>
          </w:p>
        </w:tc>
        <w:tc>
          <w:tcPr>
            <w:tcW w:w="72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8" w:hRule="atLeast"/>
        </w:trPr>
        <w:tc>
          <w:tcPr>
            <w:tcW w:w="54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5</w:t>
            </w:r>
          </w:p>
        </w:tc>
        <w:tc>
          <w:tcPr>
            <w:tcW w:w="734" w:type="dxa"/>
            <w:vMerge w:val="continue"/>
            <w:tcBorders>
              <w:top w:val="nil"/>
            </w:tcBorders>
          </w:tcPr>
          <w:p>
            <w:pPr>
              <w:pStyle w:val="8"/>
              <w:rPr>
                <w:rFonts w:ascii="宋体"/>
                <w:b w:val="0"/>
                <w:bCs/>
                <w:sz w:val="18"/>
              </w:rPr>
            </w:pPr>
          </w:p>
        </w:tc>
        <w:tc>
          <w:tcPr>
            <w:tcW w:w="162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举办各类展览、讲座信息</w:t>
            </w:r>
          </w:p>
        </w:tc>
        <w:tc>
          <w:tcPr>
            <w:tcW w:w="1786" w:type="dxa"/>
          </w:tcPr>
          <w:p>
            <w:pPr>
              <w:pStyle w:val="8"/>
              <w:rPr>
                <w:rFonts w:ascii="宋体"/>
                <w:b w:val="0"/>
                <w:bCs/>
                <w:sz w:val="18"/>
              </w:rPr>
            </w:pPr>
            <w:r>
              <w:rPr>
                <w:rFonts w:ascii="宋体"/>
                <w:b w:val="0"/>
                <w:bCs/>
                <w:sz w:val="18"/>
              </w:rPr>
              <w:t>活动时间；</w:t>
            </w:r>
          </w:p>
          <w:p>
            <w:pPr>
              <w:pStyle w:val="8"/>
              <w:rPr>
                <w:rFonts w:ascii="宋体"/>
                <w:b w:val="0"/>
                <w:bCs/>
                <w:sz w:val="18"/>
              </w:rPr>
            </w:pPr>
            <w:r>
              <w:rPr>
                <w:rFonts w:ascii="宋体"/>
                <w:b w:val="0"/>
                <w:bCs/>
                <w:sz w:val="18"/>
              </w:rPr>
              <w:t>活动单位；</w:t>
            </w:r>
          </w:p>
          <w:p>
            <w:pPr>
              <w:pStyle w:val="8"/>
              <w:rPr>
                <w:rFonts w:ascii="宋体"/>
                <w:b w:val="0"/>
                <w:bCs/>
                <w:sz w:val="18"/>
              </w:rPr>
            </w:pPr>
            <w:r>
              <w:rPr>
                <w:rFonts w:ascii="宋体"/>
                <w:b w:val="0"/>
                <w:bCs/>
                <w:sz w:val="18"/>
              </w:rPr>
              <w:t>活动地址；</w:t>
            </w:r>
          </w:p>
          <w:p>
            <w:pPr>
              <w:pStyle w:val="8"/>
              <w:rPr>
                <w:rFonts w:ascii="宋体"/>
                <w:b w:val="0"/>
                <w:bCs/>
                <w:sz w:val="18"/>
              </w:rPr>
            </w:pPr>
            <w:r>
              <w:rPr>
                <w:rFonts w:ascii="宋体"/>
                <w:b w:val="0"/>
                <w:bCs/>
                <w:sz w:val="18"/>
              </w:rPr>
              <w:t>联系电话；</w:t>
            </w:r>
          </w:p>
          <w:p>
            <w:pPr>
              <w:pStyle w:val="8"/>
              <w:rPr>
                <w:rFonts w:ascii="宋体"/>
                <w:b w:val="0"/>
                <w:bCs/>
                <w:sz w:val="18"/>
              </w:rPr>
            </w:pPr>
            <w:r>
              <w:rPr>
                <w:rFonts w:ascii="宋体"/>
                <w:b w:val="0"/>
                <w:bCs/>
                <w:sz w:val="18"/>
              </w:rPr>
              <w:t>临时停止活动信息。</w:t>
            </w:r>
          </w:p>
        </w:tc>
        <w:tc>
          <w:tcPr>
            <w:tcW w:w="3169"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《政府信息公开条例》、《乡镇综合文化站管理办法》</w:t>
            </w:r>
          </w:p>
        </w:tc>
        <w:tc>
          <w:tcPr>
            <w:tcW w:w="1417"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信息形成或变更之日起 20 个工作日内公开</w:t>
            </w:r>
          </w:p>
        </w:tc>
        <w:tc>
          <w:tcPr>
            <w:tcW w:w="1134"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hint="eastAsia" w:ascii="宋体"/>
                <w:b w:val="0"/>
                <w:bCs/>
                <w:sz w:val="18"/>
                <w:lang w:val="en-US" w:eastAsia="zh-CN"/>
              </w:rPr>
            </w:pPr>
            <w:r>
              <w:rPr>
                <w:rFonts w:hint="eastAsia" w:ascii="宋体"/>
                <w:b w:val="0"/>
                <w:bCs/>
                <w:sz w:val="18"/>
                <w:lang w:val="en-US" w:eastAsia="zh-CN"/>
              </w:rPr>
              <w:t>南辛店乡</w:t>
            </w:r>
          </w:p>
          <w:p>
            <w:pPr>
              <w:pStyle w:val="8"/>
              <w:rPr>
                <w:rFonts w:ascii="宋体"/>
                <w:b w:val="0"/>
                <w:bCs/>
                <w:sz w:val="18"/>
              </w:rPr>
            </w:pPr>
            <w:r>
              <w:rPr>
                <w:rFonts w:ascii="宋体"/>
                <w:b w:val="0"/>
                <w:bCs/>
                <w:sz w:val="18"/>
              </w:rPr>
              <w:t>人民政府</w:t>
            </w:r>
          </w:p>
        </w:tc>
        <w:tc>
          <w:tcPr>
            <w:tcW w:w="1418"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hint="eastAsia" w:ascii="宋体"/>
                <w:b w:val="0"/>
                <w:bCs/>
                <w:sz w:val="18"/>
                <w:lang w:val="en-US" w:eastAsia="zh-CN"/>
              </w:rPr>
              <w:t>乡</w:t>
            </w:r>
            <w:r>
              <w:rPr>
                <w:rFonts w:ascii="宋体"/>
                <w:b w:val="0"/>
                <w:bCs/>
                <w:sz w:val="18"/>
              </w:rPr>
              <w:t>公示栏</w:t>
            </w:r>
          </w:p>
          <w:p>
            <w:pPr>
              <w:pStyle w:val="8"/>
              <w:rPr>
                <w:rFonts w:ascii="宋体"/>
                <w:b w:val="0"/>
                <w:bCs/>
                <w:sz w:val="18"/>
              </w:rPr>
            </w:pPr>
            <w:r>
              <w:rPr>
                <w:rFonts w:ascii="宋体"/>
                <w:b w:val="0"/>
                <w:bCs/>
                <w:sz w:val="18"/>
              </w:rPr>
              <w:t>村公示栏</w:t>
            </w:r>
          </w:p>
        </w:tc>
        <w:tc>
          <w:tcPr>
            <w:tcW w:w="567"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425"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532" w:type="dxa"/>
          </w:tcPr>
          <w:p>
            <w:pPr>
              <w:pStyle w:val="8"/>
              <w:rPr>
                <w:rFonts w:ascii="宋体"/>
                <w:b w:val="0"/>
                <w:bCs/>
                <w:sz w:val="18"/>
              </w:rPr>
            </w:pPr>
          </w:p>
        </w:tc>
        <w:tc>
          <w:tcPr>
            <w:tcW w:w="72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8" w:hRule="atLeast"/>
        </w:trPr>
        <w:tc>
          <w:tcPr>
            <w:tcW w:w="54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6</w:t>
            </w:r>
          </w:p>
        </w:tc>
        <w:tc>
          <w:tcPr>
            <w:tcW w:w="734" w:type="dxa"/>
            <w:vMerge w:val="continue"/>
            <w:tcBorders>
              <w:top w:val="nil"/>
            </w:tcBorders>
          </w:tcPr>
          <w:p>
            <w:pPr>
              <w:pStyle w:val="8"/>
              <w:rPr>
                <w:rFonts w:ascii="宋体"/>
                <w:b w:val="0"/>
                <w:bCs/>
                <w:sz w:val="18"/>
              </w:rPr>
            </w:pPr>
          </w:p>
        </w:tc>
        <w:tc>
          <w:tcPr>
            <w:tcW w:w="162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辅导和培训基层文化骨干</w:t>
            </w:r>
          </w:p>
        </w:tc>
        <w:tc>
          <w:tcPr>
            <w:tcW w:w="1786" w:type="dxa"/>
          </w:tcPr>
          <w:p>
            <w:pPr>
              <w:pStyle w:val="8"/>
              <w:rPr>
                <w:rFonts w:ascii="宋体"/>
                <w:b w:val="0"/>
                <w:bCs/>
                <w:sz w:val="18"/>
              </w:rPr>
            </w:pPr>
          </w:p>
          <w:p>
            <w:pPr>
              <w:pStyle w:val="8"/>
              <w:rPr>
                <w:rFonts w:ascii="宋体"/>
                <w:b w:val="0"/>
                <w:bCs/>
                <w:sz w:val="18"/>
              </w:rPr>
            </w:pPr>
            <w:r>
              <w:rPr>
                <w:rFonts w:ascii="宋体"/>
                <w:b w:val="0"/>
                <w:bCs/>
                <w:sz w:val="18"/>
              </w:rPr>
              <w:t>培训时间；</w:t>
            </w:r>
          </w:p>
          <w:p>
            <w:pPr>
              <w:pStyle w:val="8"/>
              <w:rPr>
                <w:rFonts w:ascii="宋体"/>
                <w:b w:val="0"/>
                <w:bCs/>
                <w:sz w:val="18"/>
              </w:rPr>
            </w:pPr>
            <w:r>
              <w:rPr>
                <w:rFonts w:ascii="宋体"/>
                <w:b w:val="0"/>
                <w:bCs/>
                <w:sz w:val="18"/>
              </w:rPr>
              <w:t>培训单位；</w:t>
            </w:r>
          </w:p>
          <w:p>
            <w:pPr>
              <w:pStyle w:val="8"/>
              <w:rPr>
                <w:rFonts w:ascii="宋体"/>
                <w:b w:val="0"/>
                <w:bCs/>
                <w:sz w:val="18"/>
              </w:rPr>
            </w:pPr>
            <w:r>
              <w:rPr>
                <w:rFonts w:ascii="宋体"/>
                <w:b w:val="0"/>
                <w:bCs/>
                <w:sz w:val="18"/>
              </w:rPr>
              <w:t>培训地址；</w:t>
            </w:r>
          </w:p>
          <w:p>
            <w:pPr>
              <w:pStyle w:val="8"/>
              <w:rPr>
                <w:rFonts w:ascii="宋体"/>
                <w:b w:val="0"/>
                <w:bCs/>
                <w:sz w:val="18"/>
              </w:rPr>
            </w:pPr>
            <w:r>
              <w:rPr>
                <w:rFonts w:ascii="宋体"/>
                <w:b w:val="0"/>
                <w:bCs/>
                <w:sz w:val="18"/>
              </w:rPr>
              <w:t>联系电话；</w:t>
            </w:r>
          </w:p>
          <w:p>
            <w:pPr>
              <w:pStyle w:val="8"/>
              <w:rPr>
                <w:rFonts w:ascii="宋体"/>
                <w:b w:val="0"/>
                <w:bCs/>
                <w:sz w:val="18"/>
              </w:rPr>
            </w:pPr>
            <w:r>
              <w:rPr>
                <w:rFonts w:ascii="宋体"/>
                <w:b w:val="0"/>
                <w:bCs/>
                <w:sz w:val="18"/>
              </w:rPr>
              <w:t>临时停止活动信息。</w:t>
            </w:r>
          </w:p>
        </w:tc>
        <w:tc>
          <w:tcPr>
            <w:tcW w:w="3169"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《政府信息公开条例》、《乡镇综合文化站管理办法》</w:t>
            </w:r>
          </w:p>
        </w:tc>
        <w:tc>
          <w:tcPr>
            <w:tcW w:w="1417"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信息形成或变更之日起 20 个工作日内公开</w:t>
            </w:r>
          </w:p>
        </w:tc>
        <w:tc>
          <w:tcPr>
            <w:tcW w:w="1134"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hint="eastAsia" w:ascii="宋体"/>
                <w:b w:val="0"/>
                <w:bCs/>
                <w:sz w:val="18"/>
                <w:lang w:val="en-US" w:eastAsia="zh-CN"/>
              </w:rPr>
            </w:pPr>
            <w:r>
              <w:rPr>
                <w:rFonts w:hint="eastAsia" w:ascii="宋体"/>
                <w:b w:val="0"/>
                <w:bCs/>
                <w:sz w:val="18"/>
                <w:lang w:val="en-US" w:eastAsia="zh-CN"/>
              </w:rPr>
              <w:t>南辛店乡</w:t>
            </w:r>
          </w:p>
          <w:p>
            <w:pPr>
              <w:pStyle w:val="8"/>
              <w:rPr>
                <w:rFonts w:ascii="宋体"/>
                <w:b w:val="0"/>
                <w:bCs/>
                <w:sz w:val="18"/>
              </w:rPr>
            </w:pPr>
            <w:r>
              <w:rPr>
                <w:rFonts w:ascii="宋体"/>
                <w:b w:val="0"/>
                <w:bCs/>
                <w:sz w:val="18"/>
              </w:rPr>
              <w:t>人民政府</w:t>
            </w:r>
          </w:p>
        </w:tc>
        <w:tc>
          <w:tcPr>
            <w:tcW w:w="1418"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hint="eastAsia" w:ascii="宋体"/>
                <w:b w:val="0"/>
                <w:bCs/>
                <w:sz w:val="18"/>
                <w:lang w:val="en-US" w:eastAsia="zh-CN"/>
              </w:rPr>
              <w:t>乡</w:t>
            </w:r>
            <w:r>
              <w:rPr>
                <w:rFonts w:ascii="宋体"/>
                <w:b w:val="0"/>
                <w:bCs/>
                <w:sz w:val="18"/>
              </w:rPr>
              <w:t>公示栏</w:t>
            </w:r>
          </w:p>
          <w:p>
            <w:pPr>
              <w:pStyle w:val="8"/>
              <w:rPr>
                <w:rFonts w:ascii="宋体"/>
                <w:b w:val="0"/>
                <w:bCs/>
                <w:sz w:val="18"/>
              </w:rPr>
            </w:pPr>
            <w:r>
              <w:rPr>
                <w:rFonts w:ascii="宋体"/>
                <w:b w:val="0"/>
                <w:bCs/>
                <w:sz w:val="18"/>
              </w:rPr>
              <w:t>村公示栏</w:t>
            </w:r>
          </w:p>
        </w:tc>
        <w:tc>
          <w:tcPr>
            <w:tcW w:w="567"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425"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532" w:type="dxa"/>
          </w:tcPr>
          <w:p>
            <w:pPr>
              <w:pStyle w:val="8"/>
              <w:rPr>
                <w:rFonts w:ascii="宋体"/>
                <w:b w:val="0"/>
                <w:bCs/>
                <w:sz w:val="18"/>
              </w:rPr>
            </w:pPr>
          </w:p>
        </w:tc>
        <w:tc>
          <w:tcPr>
            <w:tcW w:w="72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3" w:hRule="atLeast"/>
        </w:trPr>
        <w:tc>
          <w:tcPr>
            <w:tcW w:w="54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7</w:t>
            </w:r>
          </w:p>
        </w:tc>
        <w:tc>
          <w:tcPr>
            <w:tcW w:w="734" w:type="dxa"/>
            <w:vMerge w:val="continue"/>
            <w:tcBorders>
              <w:top w:val="nil"/>
            </w:tcBorders>
          </w:tcPr>
          <w:p>
            <w:pPr>
              <w:pStyle w:val="8"/>
              <w:rPr>
                <w:rFonts w:ascii="宋体"/>
                <w:b w:val="0"/>
                <w:bCs/>
                <w:sz w:val="18"/>
              </w:rPr>
            </w:pPr>
          </w:p>
        </w:tc>
        <w:tc>
          <w:tcPr>
            <w:tcW w:w="162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非物质文化遗产展示传播活动</w:t>
            </w:r>
          </w:p>
        </w:tc>
        <w:tc>
          <w:tcPr>
            <w:tcW w:w="1786"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活动时间；</w:t>
            </w:r>
          </w:p>
          <w:p>
            <w:pPr>
              <w:pStyle w:val="8"/>
              <w:rPr>
                <w:rFonts w:ascii="宋体"/>
                <w:b w:val="0"/>
                <w:bCs/>
                <w:sz w:val="18"/>
              </w:rPr>
            </w:pPr>
            <w:r>
              <w:rPr>
                <w:rFonts w:ascii="宋体"/>
                <w:b w:val="0"/>
                <w:bCs/>
                <w:sz w:val="18"/>
              </w:rPr>
              <w:t>组织单位；</w:t>
            </w:r>
          </w:p>
          <w:p>
            <w:pPr>
              <w:pStyle w:val="8"/>
              <w:rPr>
                <w:rFonts w:ascii="宋体"/>
                <w:b w:val="0"/>
                <w:bCs/>
                <w:sz w:val="18"/>
              </w:rPr>
            </w:pPr>
            <w:r>
              <w:rPr>
                <w:rFonts w:ascii="宋体"/>
                <w:b w:val="0"/>
                <w:bCs/>
                <w:sz w:val="18"/>
              </w:rPr>
              <w:t>活动地址；</w:t>
            </w:r>
          </w:p>
          <w:p>
            <w:pPr>
              <w:pStyle w:val="8"/>
              <w:rPr>
                <w:rFonts w:ascii="宋体"/>
                <w:b w:val="0"/>
                <w:bCs/>
                <w:sz w:val="18"/>
              </w:rPr>
            </w:pPr>
            <w:r>
              <w:rPr>
                <w:rFonts w:ascii="宋体"/>
                <w:b w:val="0"/>
                <w:bCs/>
                <w:sz w:val="18"/>
              </w:rPr>
              <w:t>联系电话；</w:t>
            </w:r>
          </w:p>
          <w:p>
            <w:pPr>
              <w:pStyle w:val="8"/>
              <w:rPr>
                <w:rFonts w:ascii="宋体"/>
                <w:b w:val="0"/>
                <w:bCs/>
                <w:sz w:val="18"/>
              </w:rPr>
            </w:pPr>
            <w:r>
              <w:rPr>
                <w:rFonts w:ascii="宋体"/>
                <w:b w:val="0"/>
                <w:bCs/>
                <w:sz w:val="18"/>
              </w:rPr>
              <w:t>临时停止活动信息。</w:t>
            </w:r>
          </w:p>
        </w:tc>
        <w:tc>
          <w:tcPr>
            <w:tcW w:w="3169"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《非物质文化遗产法》、《政府信息公开条例》</w:t>
            </w:r>
          </w:p>
        </w:tc>
        <w:tc>
          <w:tcPr>
            <w:tcW w:w="1417"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信息形成或变更之日起 20 个工作日内公开</w:t>
            </w:r>
          </w:p>
        </w:tc>
        <w:tc>
          <w:tcPr>
            <w:tcW w:w="1134"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hint="eastAsia" w:ascii="宋体"/>
                <w:b w:val="0"/>
                <w:bCs/>
                <w:sz w:val="18"/>
                <w:lang w:val="en-US" w:eastAsia="zh-CN"/>
              </w:rPr>
            </w:pPr>
            <w:r>
              <w:rPr>
                <w:rFonts w:hint="eastAsia" w:ascii="宋体"/>
                <w:b w:val="0"/>
                <w:bCs/>
                <w:sz w:val="18"/>
                <w:lang w:val="en-US" w:eastAsia="zh-CN"/>
              </w:rPr>
              <w:t>南辛店乡</w:t>
            </w:r>
          </w:p>
          <w:p>
            <w:pPr>
              <w:pStyle w:val="8"/>
              <w:rPr>
                <w:rFonts w:ascii="宋体"/>
                <w:b w:val="0"/>
                <w:bCs/>
                <w:sz w:val="18"/>
              </w:rPr>
            </w:pPr>
            <w:r>
              <w:rPr>
                <w:rFonts w:ascii="宋体"/>
                <w:b w:val="0"/>
                <w:bCs/>
                <w:sz w:val="18"/>
              </w:rPr>
              <w:t>人民政府</w:t>
            </w:r>
          </w:p>
        </w:tc>
        <w:tc>
          <w:tcPr>
            <w:tcW w:w="1418"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hint="eastAsia" w:ascii="宋体"/>
                <w:b w:val="0"/>
                <w:bCs/>
                <w:sz w:val="18"/>
                <w:lang w:val="en-US" w:eastAsia="zh-CN"/>
              </w:rPr>
              <w:t>乡</w:t>
            </w:r>
            <w:r>
              <w:rPr>
                <w:rFonts w:ascii="宋体"/>
                <w:b w:val="0"/>
                <w:bCs/>
                <w:sz w:val="18"/>
              </w:rPr>
              <w:t>公示栏</w:t>
            </w:r>
          </w:p>
          <w:p>
            <w:pPr>
              <w:pStyle w:val="8"/>
              <w:rPr>
                <w:rFonts w:ascii="宋体"/>
                <w:b w:val="0"/>
                <w:bCs/>
                <w:sz w:val="18"/>
              </w:rPr>
            </w:pPr>
            <w:r>
              <w:rPr>
                <w:rFonts w:ascii="宋体"/>
                <w:b w:val="0"/>
                <w:bCs/>
                <w:sz w:val="18"/>
              </w:rPr>
              <w:t>村公示栏</w:t>
            </w:r>
          </w:p>
        </w:tc>
        <w:tc>
          <w:tcPr>
            <w:tcW w:w="567"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425"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532" w:type="dxa"/>
          </w:tcPr>
          <w:p>
            <w:pPr>
              <w:pStyle w:val="8"/>
              <w:rPr>
                <w:rFonts w:ascii="宋体"/>
                <w:b w:val="0"/>
                <w:bCs/>
                <w:sz w:val="18"/>
              </w:rPr>
            </w:pPr>
          </w:p>
        </w:tc>
        <w:tc>
          <w:tcPr>
            <w:tcW w:w="72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r>
    </w:tbl>
    <w:p>
      <w:pPr>
        <w:spacing w:after="0"/>
        <w:rPr>
          <w:sz w:val="18"/>
        </w:rPr>
      </w:pPr>
    </w:p>
    <w:p>
      <w:pPr>
        <w:spacing w:after="0"/>
        <w:rPr>
          <w:sz w:val="18"/>
        </w:rPr>
      </w:pPr>
    </w:p>
    <w:p>
      <w:pPr>
        <w:spacing w:after="0"/>
        <w:rPr>
          <w:sz w:val="18"/>
        </w:rPr>
        <w:sectPr>
          <w:pgSz w:w="16840" w:h="11910" w:orient="landscape"/>
          <w:pgMar w:top="1100" w:right="460" w:bottom="1300" w:left="340" w:header="0" w:footer="1116" w:gutter="0"/>
          <w:pgNumType w:fmt="decimal"/>
          <w:cols w:space="720" w:num="1"/>
        </w:sect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2"/>
        <w:bidi w:val="0"/>
        <w:jc w:val="center"/>
        <w:outlineLvl w:val="0"/>
        <w:rPr>
          <w:rFonts w:hint="eastAsia" w:ascii="仿宋_GB2312" w:hAnsi="仿宋" w:eastAsia="仿宋_GB2312" w:cs="仿宋"/>
          <w:color w:val="000000"/>
          <w:sz w:val="18"/>
          <w:szCs w:val="18"/>
          <w:lang w:val="en-US" w:eastAsia="zh-CN" w:bidi="zh-CN"/>
        </w:rPr>
      </w:pPr>
      <w:bookmarkStart w:id="8" w:name="_Toc3207"/>
      <w:r>
        <w:rPr>
          <w:rFonts w:hint="eastAsia"/>
          <w:lang w:eastAsia="zh-CN"/>
        </w:rPr>
        <w:t>（九）</w:t>
      </w:r>
      <w:r>
        <w:t>扶贫领域基层政务公开标准目录</w:t>
      </w:r>
      <w:bookmarkEnd w:id="8"/>
    </w:p>
    <w:tbl>
      <w:tblPr>
        <w:tblStyle w:val="6"/>
        <w:tblW w:w="0" w:type="auto"/>
        <w:tblInd w:w="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3135"/>
        <w:gridCol w:w="1984"/>
        <w:gridCol w:w="1701"/>
        <w:gridCol w:w="1560"/>
        <w:gridCol w:w="1275"/>
        <w:gridCol w:w="567"/>
        <w:gridCol w:w="709"/>
        <w:gridCol w:w="567"/>
        <w:gridCol w:w="709"/>
        <w:gridCol w:w="573"/>
        <w:gridCol w:w="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0" w:type="dxa"/>
            <w:vMerge w:val="restart"/>
          </w:tcPr>
          <w:p>
            <w:pPr>
              <w:pStyle w:val="8"/>
              <w:spacing w:before="12"/>
              <w:rPr>
                <w:rFonts w:ascii="宋体"/>
                <w:b/>
                <w:sz w:val="25"/>
              </w:rPr>
            </w:pPr>
          </w:p>
          <w:p>
            <w:pPr>
              <w:pStyle w:val="8"/>
              <w:spacing w:line="266" w:lineRule="auto"/>
              <w:ind w:left="158" w:right="148"/>
              <w:rPr>
                <w:rFonts w:hint="eastAsia" w:ascii="宋体" w:eastAsia="宋体"/>
                <w:sz w:val="22"/>
              </w:rPr>
            </w:pPr>
            <w:r>
              <w:rPr>
                <w:rFonts w:hint="eastAsia" w:ascii="宋体" w:eastAsia="宋体"/>
                <w:sz w:val="22"/>
              </w:rPr>
              <w:t>序号</w:t>
            </w:r>
          </w:p>
        </w:tc>
        <w:tc>
          <w:tcPr>
            <w:tcW w:w="1440" w:type="dxa"/>
            <w:gridSpan w:val="2"/>
          </w:tcPr>
          <w:p>
            <w:pPr>
              <w:pStyle w:val="8"/>
              <w:spacing w:before="16" w:line="276" w:lineRule="exact"/>
              <w:ind w:left="278"/>
              <w:rPr>
                <w:rFonts w:hint="eastAsia" w:ascii="黑体" w:eastAsia="黑体"/>
                <w:sz w:val="22"/>
              </w:rPr>
            </w:pPr>
            <w:r>
              <w:rPr>
                <w:rFonts w:hint="eastAsia" w:ascii="黑体" w:eastAsia="黑体"/>
                <w:sz w:val="22"/>
              </w:rPr>
              <w:t>公开事项</w:t>
            </w:r>
          </w:p>
        </w:tc>
        <w:tc>
          <w:tcPr>
            <w:tcW w:w="3135" w:type="dxa"/>
            <w:vMerge w:val="restart"/>
          </w:tcPr>
          <w:p>
            <w:pPr>
              <w:pStyle w:val="8"/>
              <w:rPr>
                <w:rFonts w:ascii="宋体"/>
                <w:b/>
                <w:sz w:val="22"/>
              </w:rPr>
            </w:pPr>
          </w:p>
          <w:p>
            <w:pPr>
              <w:pStyle w:val="8"/>
              <w:spacing w:before="2"/>
              <w:rPr>
                <w:rFonts w:ascii="宋体"/>
                <w:b/>
                <w:sz w:val="16"/>
              </w:rPr>
            </w:pPr>
          </w:p>
          <w:p>
            <w:pPr>
              <w:pStyle w:val="8"/>
              <w:ind w:left="686"/>
              <w:rPr>
                <w:rFonts w:hint="eastAsia" w:ascii="黑体" w:eastAsia="黑体"/>
                <w:sz w:val="22"/>
              </w:rPr>
            </w:pPr>
            <w:r>
              <w:rPr>
                <w:rFonts w:hint="eastAsia" w:ascii="黑体" w:eastAsia="黑体"/>
                <w:sz w:val="22"/>
              </w:rPr>
              <w:t>公开内容（要素）</w:t>
            </w:r>
          </w:p>
        </w:tc>
        <w:tc>
          <w:tcPr>
            <w:tcW w:w="1984" w:type="dxa"/>
            <w:vMerge w:val="restart"/>
          </w:tcPr>
          <w:p>
            <w:pPr>
              <w:pStyle w:val="8"/>
              <w:rPr>
                <w:rFonts w:ascii="宋体"/>
                <w:b/>
                <w:sz w:val="22"/>
              </w:rPr>
            </w:pPr>
          </w:p>
          <w:p>
            <w:pPr>
              <w:pStyle w:val="8"/>
              <w:spacing w:before="2"/>
              <w:rPr>
                <w:rFonts w:ascii="宋体"/>
                <w:b/>
                <w:sz w:val="16"/>
              </w:rPr>
            </w:pPr>
          </w:p>
          <w:p>
            <w:pPr>
              <w:pStyle w:val="8"/>
              <w:ind w:left="551"/>
              <w:rPr>
                <w:rFonts w:hint="eastAsia" w:ascii="黑体" w:eastAsia="黑体"/>
                <w:sz w:val="22"/>
              </w:rPr>
            </w:pPr>
            <w:r>
              <w:rPr>
                <w:rFonts w:hint="eastAsia" w:ascii="黑体" w:eastAsia="黑体"/>
                <w:sz w:val="22"/>
              </w:rPr>
              <w:t>公开依据</w:t>
            </w:r>
          </w:p>
        </w:tc>
        <w:tc>
          <w:tcPr>
            <w:tcW w:w="1701" w:type="dxa"/>
            <w:vMerge w:val="restart"/>
          </w:tcPr>
          <w:p>
            <w:pPr>
              <w:pStyle w:val="8"/>
              <w:rPr>
                <w:rFonts w:ascii="宋体"/>
                <w:b/>
                <w:sz w:val="22"/>
              </w:rPr>
            </w:pPr>
          </w:p>
          <w:p>
            <w:pPr>
              <w:pStyle w:val="8"/>
              <w:spacing w:before="2"/>
              <w:rPr>
                <w:rFonts w:ascii="宋体"/>
                <w:b/>
                <w:sz w:val="16"/>
              </w:rPr>
            </w:pPr>
          </w:p>
          <w:p>
            <w:pPr>
              <w:pStyle w:val="8"/>
              <w:ind w:left="410"/>
              <w:rPr>
                <w:rFonts w:hint="eastAsia" w:ascii="黑体" w:eastAsia="黑体"/>
                <w:sz w:val="22"/>
              </w:rPr>
            </w:pPr>
            <w:r>
              <w:rPr>
                <w:rFonts w:hint="eastAsia" w:ascii="黑体" w:eastAsia="黑体"/>
                <w:sz w:val="22"/>
              </w:rPr>
              <w:t>公开时限</w:t>
            </w:r>
          </w:p>
        </w:tc>
        <w:tc>
          <w:tcPr>
            <w:tcW w:w="1560" w:type="dxa"/>
            <w:vMerge w:val="restart"/>
          </w:tcPr>
          <w:p>
            <w:pPr>
              <w:pStyle w:val="8"/>
              <w:rPr>
                <w:rFonts w:ascii="宋体"/>
                <w:b/>
                <w:sz w:val="22"/>
              </w:rPr>
            </w:pPr>
          </w:p>
          <w:p>
            <w:pPr>
              <w:pStyle w:val="8"/>
              <w:spacing w:before="2"/>
              <w:rPr>
                <w:rFonts w:ascii="宋体"/>
                <w:b/>
                <w:sz w:val="16"/>
              </w:rPr>
            </w:pPr>
          </w:p>
          <w:p>
            <w:pPr>
              <w:pStyle w:val="8"/>
              <w:ind w:left="339"/>
              <w:rPr>
                <w:rFonts w:hint="eastAsia" w:ascii="黑体" w:eastAsia="黑体"/>
                <w:sz w:val="22"/>
              </w:rPr>
            </w:pPr>
            <w:r>
              <w:rPr>
                <w:rFonts w:hint="eastAsia" w:ascii="黑体" w:eastAsia="黑体"/>
                <w:sz w:val="22"/>
              </w:rPr>
              <w:t>公开主体</w:t>
            </w:r>
          </w:p>
        </w:tc>
        <w:tc>
          <w:tcPr>
            <w:tcW w:w="1275" w:type="dxa"/>
            <w:vMerge w:val="restart"/>
          </w:tcPr>
          <w:p>
            <w:pPr>
              <w:pStyle w:val="8"/>
              <w:spacing w:before="12"/>
              <w:rPr>
                <w:rFonts w:ascii="宋体"/>
                <w:b/>
                <w:sz w:val="25"/>
              </w:rPr>
            </w:pPr>
          </w:p>
          <w:p>
            <w:pPr>
              <w:pStyle w:val="8"/>
              <w:spacing w:line="266" w:lineRule="auto"/>
              <w:ind w:left="305" w:right="184" w:hanging="108"/>
              <w:rPr>
                <w:rFonts w:hint="eastAsia" w:ascii="黑体" w:eastAsia="黑体"/>
                <w:sz w:val="22"/>
              </w:rPr>
            </w:pPr>
            <w:r>
              <w:rPr>
                <w:rFonts w:hint="eastAsia" w:ascii="黑体" w:eastAsia="黑体"/>
                <w:sz w:val="22"/>
              </w:rPr>
              <w:t>公开渠道和载体</w:t>
            </w:r>
          </w:p>
        </w:tc>
        <w:tc>
          <w:tcPr>
            <w:tcW w:w="1276" w:type="dxa"/>
            <w:gridSpan w:val="2"/>
          </w:tcPr>
          <w:p>
            <w:pPr>
              <w:pStyle w:val="8"/>
              <w:spacing w:before="16" w:line="276" w:lineRule="exact"/>
              <w:ind w:left="197"/>
              <w:rPr>
                <w:rFonts w:hint="eastAsia" w:ascii="黑体" w:eastAsia="黑体"/>
                <w:sz w:val="22"/>
              </w:rPr>
            </w:pPr>
            <w:r>
              <w:rPr>
                <w:rFonts w:hint="eastAsia" w:ascii="黑体" w:eastAsia="黑体"/>
                <w:sz w:val="22"/>
              </w:rPr>
              <w:t>公开对象</w:t>
            </w:r>
          </w:p>
        </w:tc>
        <w:tc>
          <w:tcPr>
            <w:tcW w:w="1276" w:type="dxa"/>
            <w:gridSpan w:val="2"/>
          </w:tcPr>
          <w:p>
            <w:pPr>
              <w:pStyle w:val="8"/>
              <w:spacing w:before="16" w:line="276" w:lineRule="exact"/>
              <w:ind w:left="198"/>
              <w:rPr>
                <w:rFonts w:hint="eastAsia" w:ascii="黑体" w:eastAsia="黑体"/>
                <w:sz w:val="22"/>
              </w:rPr>
            </w:pPr>
            <w:r>
              <w:rPr>
                <w:rFonts w:hint="eastAsia" w:ascii="黑体" w:eastAsia="黑体"/>
                <w:sz w:val="22"/>
              </w:rPr>
              <w:t>公开方式</w:t>
            </w:r>
          </w:p>
        </w:tc>
        <w:tc>
          <w:tcPr>
            <w:tcW w:w="1173" w:type="dxa"/>
            <w:gridSpan w:val="2"/>
          </w:tcPr>
          <w:p>
            <w:pPr>
              <w:pStyle w:val="8"/>
              <w:spacing w:before="16" w:line="276" w:lineRule="exact"/>
              <w:ind w:left="205"/>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720" w:type="dxa"/>
          </w:tcPr>
          <w:p>
            <w:pPr>
              <w:pStyle w:val="8"/>
              <w:spacing w:before="172" w:line="266" w:lineRule="auto"/>
              <w:ind w:left="139" w:right="126"/>
              <w:rPr>
                <w:rFonts w:hint="eastAsia" w:ascii="黑体" w:eastAsia="黑体"/>
                <w:sz w:val="22"/>
              </w:rPr>
            </w:pPr>
            <w:r>
              <w:rPr>
                <w:rFonts w:hint="eastAsia" w:ascii="黑体" w:eastAsia="黑体"/>
                <w:sz w:val="22"/>
              </w:rPr>
              <w:t>一级事项</w:t>
            </w:r>
          </w:p>
        </w:tc>
        <w:tc>
          <w:tcPr>
            <w:tcW w:w="720" w:type="dxa"/>
          </w:tcPr>
          <w:p>
            <w:pPr>
              <w:pStyle w:val="8"/>
              <w:spacing w:before="172" w:line="266" w:lineRule="auto"/>
              <w:ind w:left="139" w:right="126"/>
              <w:rPr>
                <w:rFonts w:hint="eastAsia" w:ascii="黑体" w:eastAsia="黑体"/>
                <w:sz w:val="22"/>
              </w:rPr>
            </w:pPr>
            <w:r>
              <w:rPr>
                <w:rFonts w:hint="eastAsia" w:ascii="黑体" w:eastAsia="黑体"/>
                <w:sz w:val="22"/>
              </w:rPr>
              <w:t>二级事项</w:t>
            </w:r>
          </w:p>
        </w:tc>
        <w:tc>
          <w:tcPr>
            <w:tcW w:w="3135" w:type="dxa"/>
            <w:vMerge w:val="continue"/>
            <w:tcBorders>
              <w:top w:val="nil"/>
            </w:tcBorders>
          </w:tcPr>
          <w:p>
            <w:pPr>
              <w:rPr>
                <w:sz w:val="2"/>
                <w:szCs w:val="2"/>
              </w:rPr>
            </w:pPr>
          </w:p>
        </w:tc>
        <w:tc>
          <w:tcPr>
            <w:tcW w:w="1984"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567" w:type="dxa"/>
          </w:tcPr>
          <w:p>
            <w:pPr>
              <w:pStyle w:val="8"/>
              <w:spacing w:before="15" w:line="266" w:lineRule="auto"/>
              <w:ind w:left="173" w:right="160"/>
              <w:rPr>
                <w:rFonts w:hint="eastAsia" w:ascii="黑体" w:eastAsia="黑体"/>
                <w:sz w:val="22"/>
              </w:rPr>
            </w:pPr>
            <w:r>
              <w:rPr>
                <w:rFonts w:hint="eastAsia" w:ascii="黑体" w:eastAsia="黑体"/>
                <w:sz w:val="22"/>
              </w:rPr>
              <w:t>全社</w:t>
            </w:r>
          </w:p>
          <w:p>
            <w:pPr>
              <w:pStyle w:val="8"/>
              <w:spacing w:line="274" w:lineRule="exact"/>
              <w:ind w:left="173"/>
              <w:rPr>
                <w:rFonts w:hint="eastAsia" w:ascii="黑体" w:eastAsia="黑体"/>
                <w:sz w:val="22"/>
              </w:rPr>
            </w:pPr>
            <w:r>
              <w:rPr>
                <w:rFonts w:hint="eastAsia" w:ascii="黑体" w:eastAsia="黑体"/>
                <w:w w:val="100"/>
                <w:sz w:val="22"/>
              </w:rPr>
              <w:t>会</w:t>
            </w:r>
          </w:p>
        </w:tc>
        <w:tc>
          <w:tcPr>
            <w:tcW w:w="709" w:type="dxa"/>
          </w:tcPr>
          <w:p>
            <w:pPr>
              <w:pStyle w:val="8"/>
              <w:spacing w:before="172" w:line="266" w:lineRule="auto"/>
              <w:ind w:left="134" w:right="121"/>
              <w:rPr>
                <w:rFonts w:hint="eastAsia" w:ascii="黑体" w:eastAsia="黑体"/>
                <w:sz w:val="22"/>
              </w:rPr>
            </w:pPr>
            <w:r>
              <w:rPr>
                <w:rFonts w:hint="eastAsia" w:ascii="黑体" w:eastAsia="黑体"/>
                <w:sz w:val="22"/>
              </w:rPr>
              <w:t>特定群众</w:t>
            </w:r>
          </w:p>
        </w:tc>
        <w:tc>
          <w:tcPr>
            <w:tcW w:w="567" w:type="dxa"/>
          </w:tcPr>
          <w:p>
            <w:pPr>
              <w:pStyle w:val="8"/>
              <w:spacing w:before="172" w:line="266" w:lineRule="auto"/>
              <w:ind w:left="171" w:right="162"/>
              <w:rPr>
                <w:rFonts w:hint="eastAsia" w:ascii="黑体" w:eastAsia="黑体"/>
                <w:sz w:val="22"/>
              </w:rPr>
            </w:pPr>
            <w:r>
              <w:rPr>
                <w:rFonts w:hint="eastAsia" w:ascii="黑体" w:eastAsia="黑体"/>
                <w:sz w:val="22"/>
              </w:rPr>
              <w:t>主动</w:t>
            </w:r>
          </w:p>
        </w:tc>
        <w:tc>
          <w:tcPr>
            <w:tcW w:w="709" w:type="dxa"/>
          </w:tcPr>
          <w:p>
            <w:pPr>
              <w:pStyle w:val="8"/>
              <w:spacing w:before="15" w:line="266" w:lineRule="auto"/>
              <w:ind w:left="132" w:right="122"/>
              <w:jc w:val="center"/>
              <w:rPr>
                <w:rFonts w:hint="eastAsia" w:ascii="黑体" w:eastAsia="黑体"/>
                <w:sz w:val="22"/>
              </w:rPr>
            </w:pPr>
            <w:r>
              <w:rPr>
                <w:rFonts w:hint="eastAsia" w:ascii="黑体" w:eastAsia="黑体"/>
                <w:sz w:val="22"/>
              </w:rPr>
              <w:t>依申请公</w:t>
            </w:r>
          </w:p>
          <w:p>
            <w:pPr>
              <w:pStyle w:val="8"/>
              <w:spacing w:line="274" w:lineRule="exact"/>
              <w:ind w:left="8"/>
              <w:jc w:val="center"/>
              <w:rPr>
                <w:rFonts w:hint="eastAsia" w:ascii="黑体" w:eastAsia="黑体"/>
                <w:sz w:val="22"/>
              </w:rPr>
            </w:pPr>
            <w:r>
              <w:rPr>
                <w:rFonts w:hint="eastAsia" w:ascii="黑体" w:eastAsia="黑体"/>
                <w:w w:val="100"/>
                <w:sz w:val="22"/>
              </w:rPr>
              <w:t>开</w:t>
            </w:r>
          </w:p>
        </w:tc>
        <w:tc>
          <w:tcPr>
            <w:tcW w:w="573" w:type="dxa"/>
          </w:tcPr>
          <w:p>
            <w:pPr>
              <w:pStyle w:val="8"/>
              <w:spacing w:before="172" w:line="266" w:lineRule="auto"/>
              <w:ind w:left="174" w:right="165"/>
              <w:rPr>
                <w:rFonts w:hint="eastAsia" w:ascii="黑体" w:eastAsia="黑体"/>
                <w:sz w:val="22"/>
              </w:rPr>
            </w:pPr>
            <w:r>
              <w:rPr>
                <w:rFonts w:hint="eastAsia" w:ascii="黑体" w:eastAsia="黑体"/>
                <w:sz w:val="22"/>
              </w:rPr>
              <w:t>县级</w:t>
            </w:r>
          </w:p>
        </w:tc>
        <w:tc>
          <w:tcPr>
            <w:tcW w:w="600" w:type="dxa"/>
          </w:tcPr>
          <w:p>
            <w:pPr>
              <w:pStyle w:val="8"/>
              <w:spacing w:before="172" w:line="266" w:lineRule="auto"/>
              <w:ind w:left="139" w:right="126"/>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tcPr>
          <w:p>
            <w:pPr>
              <w:pStyle w:val="8"/>
              <w:rPr>
                <w:rFonts w:hint="eastAsia" w:ascii="仿宋_GB2312" w:hAnsi="仿宋" w:eastAsia="仿宋_GB2312" w:cs="仿宋"/>
                <w:color w:val="000000"/>
                <w:sz w:val="18"/>
                <w:szCs w:val="18"/>
                <w:lang w:val="zh-CN" w:eastAsia="zh-CN" w:bidi="zh-CN"/>
              </w:rPr>
            </w:pPr>
          </w:p>
          <w:p>
            <w:pPr>
              <w:pStyle w:val="8"/>
              <w:spacing w:before="9"/>
              <w:rPr>
                <w:rFonts w:hint="eastAsia" w:ascii="仿宋_GB2312" w:hAnsi="仿宋" w:eastAsia="仿宋_GB2312" w:cs="仿宋"/>
                <w:color w:val="000000"/>
                <w:sz w:val="18"/>
                <w:szCs w:val="18"/>
                <w:lang w:val="zh-CN" w:eastAsia="zh-CN" w:bidi="zh-CN"/>
              </w:rPr>
            </w:pPr>
          </w:p>
          <w:p>
            <w:pPr>
              <w:pStyle w:val="8"/>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1</w:t>
            </w:r>
          </w:p>
        </w:tc>
        <w:tc>
          <w:tcPr>
            <w:tcW w:w="720" w:type="dxa"/>
            <w:vMerge w:val="restar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45"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政策文件</w:t>
            </w:r>
          </w:p>
        </w:tc>
        <w:tc>
          <w:tcPr>
            <w:tcW w:w="720" w:type="dxa"/>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行政法规、规章</w:t>
            </w:r>
          </w:p>
        </w:tc>
        <w:tc>
          <w:tcPr>
            <w:tcW w:w="3135" w:type="dxa"/>
            <w:vAlign w:val="center"/>
          </w:tcPr>
          <w:p>
            <w:pPr>
              <w:widowControl/>
              <w:ind w:left="0" w:leftChars="0" w:right="0" w:rightChars="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·中央及地方政府涉及扶贫领域的行政法规</w:t>
            </w:r>
            <w:r>
              <w:rPr>
                <w:rFonts w:hint="eastAsia" w:ascii="仿宋_GB2312" w:hAnsi="仿宋" w:eastAsia="仿宋_GB2312" w:cs="仿宋"/>
                <w:color w:val="000000"/>
                <w:sz w:val="18"/>
                <w:szCs w:val="18"/>
                <w:lang w:val="zh-CN" w:eastAsia="zh-CN" w:bidi="zh-CN"/>
              </w:rPr>
              <w:br w:type="textWrapping"/>
            </w:r>
            <w:r>
              <w:rPr>
                <w:rFonts w:hint="eastAsia" w:ascii="仿宋_GB2312" w:hAnsi="仿宋" w:eastAsia="仿宋_GB2312" w:cs="仿宋"/>
                <w:color w:val="000000"/>
                <w:sz w:val="18"/>
                <w:szCs w:val="18"/>
                <w:lang w:val="zh-CN" w:eastAsia="zh-CN" w:bidi="zh-CN"/>
              </w:rPr>
              <w:t>·中央及地方政府涉及扶贫领域的规章</w:t>
            </w:r>
          </w:p>
        </w:tc>
        <w:tc>
          <w:tcPr>
            <w:tcW w:w="1984" w:type="dxa"/>
          </w:tcPr>
          <w:p>
            <w:pPr>
              <w:pStyle w:val="8"/>
              <w:rPr>
                <w:rFonts w:hint="eastAsia" w:ascii="仿宋_GB2312" w:hAnsi="仿宋" w:eastAsia="仿宋_GB2312" w:cs="仿宋"/>
                <w:color w:val="000000"/>
                <w:sz w:val="18"/>
                <w:szCs w:val="18"/>
                <w:lang w:val="zh-CN" w:eastAsia="zh-CN" w:bidi="zh-CN"/>
              </w:rPr>
            </w:pPr>
          </w:p>
          <w:p>
            <w:pPr>
              <w:pStyle w:val="8"/>
              <w:spacing w:before="9"/>
              <w:rPr>
                <w:rFonts w:hint="eastAsia" w:ascii="仿宋_GB2312" w:hAnsi="仿宋" w:eastAsia="仿宋_GB2312" w:cs="仿宋"/>
                <w:color w:val="000000"/>
                <w:sz w:val="18"/>
                <w:szCs w:val="18"/>
                <w:lang w:val="zh-CN" w:eastAsia="zh-CN" w:bidi="zh-CN"/>
              </w:rPr>
            </w:pPr>
          </w:p>
          <w:p>
            <w:pPr>
              <w:pStyle w:val="8"/>
              <w:ind w:right="64"/>
              <w:jc w:val="righ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《政府信息公开条例》</w:t>
            </w:r>
          </w:p>
        </w:tc>
        <w:tc>
          <w:tcPr>
            <w:tcW w:w="1701" w:type="dxa"/>
          </w:tcPr>
          <w:p>
            <w:pPr>
              <w:pStyle w:val="8"/>
              <w:rPr>
                <w:rFonts w:hint="eastAsia" w:ascii="仿宋_GB2312" w:hAnsi="仿宋" w:eastAsia="仿宋_GB2312" w:cs="仿宋"/>
                <w:color w:val="000000"/>
                <w:sz w:val="18"/>
                <w:szCs w:val="18"/>
                <w:lang w:val="zh-CN" w:eastAsia="zh-CN" w:bidi="zh-CN"/>
              </w:rPr>
            </w:pPr>
          </w:p>
          <w:p>
            <w:pPr>
              <w:pStyle w:val="8"/>
              <w:spacing w:before="122"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tcPr>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spacing w:before="1"/>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南辛店乡</w:t>
            </w:r>
            <w:r>
              <w:rPr>
                <w:rFonts w:hint="eastAsia" w:ascii="仿宋_GB2312" w:hAnsi="仿宋" w:eastAsia="仿宋_GB2312" w:cs="仿宋"/>
                <w:color w:val="000000"/>
                <w:sz w:val="18"/>
                <w:szCs w:val="18"/>
                <w:lang w:val="zh-CN" w:eastAsia="zh-CN" w:bidi="zh-CN"/>
              </w:rPr>
              <w:t>人民政府</w:t>
            </w:r>
          </w:p>
        </w:tc>
        <w:tc>
          <w:tcPr>
            <w:tcW w:w="1275" w:type="dxa"/>
          </w:tcPr>
          <w:p>
            <w:pPr>
              <w:pStyle w:val="8"/>
              <w:spacing w:before="4"/>
              <w:rPr>
                <w:rFonts w:hint="eastAsia" w:ascii="仿宋_GB2312" w:hAnsi="仿宋" w:eastAsia="仿宋_GB2312" w:cs="仿宋"/>
                <w:color w:val="000000"/>
                <w:sz w:val="18"/>
                <w:szCs w:val="18"/>
                <w:lang w:val="zh-CN" w:eastAsia="zh-CN" w:bidi="zh-CN"/>
              </w:rPr>
            </w:pPr>
          </w:p>
          <w:p>
            <w:pPr>
              <w:pStyle w:val="8"/>
              <w:numPr>
                <w:ilvl w:val="0"/>
                <w:numId w:val="4"/>
              </w:numPr>
              <w:tabs>
                <w:tab w:val="left" w:pos="288"/>
              </w:tabs>
              <w:spacing w:before="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4"/>
              </w:numPr>
              <w:tabs>
                <w:tab w:val="left" w:pos="288"/>
              </w:tabs>
              <w:spacing w:before="8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w:t>
            </w:r>
            <w:r>
              <w:rPr>
                <w:rFonts w:hint="eastAsia" w:ascii="仿宋_GB2312" w:hAnsi="仿宋" w:eastAsia="仿宋_GB2312" w:cs="仿宋"/>
                <w:color w:val="000000"/>
                <w:sz w:val="18"/>
                <w:szCs w:val="18"/>
                <w:lang w:val="en-US" w:eastAsia="zh-CN" w:bidi="zh-CN"/>
              </w:rPr>
              <w:t>栏</w:t>
            </w:r>
          </w:p>
        </w:tc>
        <w:tc>
          <w:tcPr>
            <w:tcW w:w="567" w:type="dxa"/>
          </w:tcPr>
          <w:p>
            <w:pPr>
              <w:pStyle w:val="8"/>
              <w:rPr>
                <w:rFonts w:hint="eastAsia" w:ascii="仿宋_GB2312" w:hAnsi="仿宋" w:eastAsia="仿宋_GB2312" w:cs="仿宋"/>
                <w:color w:val="000000"/>
                <w:sz w:val="18"/>
                <w:szCs w:val="18"/>
                <w:lang w:val="zh-CN" w:eastAsia="zh-CN" w:bidi="zh-CN"/>
              </w:rPr>
            </w:pPr>
          </w:p>
          <w:p>
            <w:pPr>
              <w:pStyle w:val="8"/>
              <w:spacing w:before="2"/>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67" w:type="dxa"/>
          </w:tcPr>
          <w:p>
            <w:pPr>
              <w:pStyle w:val="8"/>
              <w:rPr>
                <w:rFonts w:hint="eastAsia" w:ascii="仿宋_GB2312" w:hAnsi="仿宋" w:eastAsia="仿宋_GB2312" w:cs="仿宋"/>
                <w:color w:val="000000"/>
                <w:sz w:val="18"/>
                <w:szCs w:val="18"/>
                <w:lang w:val="zh-CN" w:eastAsia="zh-CN" w:bidi="zh-CN"/>
              </w:rPr>
            </w:pPr>
          </w:p>
          <w:p>
            <w:pPr>
              <w:pStyle w:val="8"/>
              <w:spacing w:before="2"/>
              <w:rPr>
                <w:rFonts w:hint="eastAsia" w:ascii="仿宋_GB2312" w:hAnsi="仿宋" w:eastAsia="仿宋_GB2312" w:cs="仿宋"/>
                <w:color w:val="000000"/>
                <w:sz w:val="18"/>
                <w:szCs w:val="18"/>
                <w:lang w:val="zh-CN" w:eastAsia="zh-CN" w:bidi="zh-CN"/>
              </w:rPr>
            </w:pPr>
          </w:p>
          <w:p>
            <w:pPr>
              <w:pStyle w:val="8"/>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73" w:type="dxa"/>
          </w:tcPr>
          <w:p>
            <w:pPr>
              <w:pStyle w:val="8"/>
              <w:rPr>
                <w:rFonts w:hint="eastAsia" w:ascii="仿宋_GB2312" w:hAnsi="仿宋" w:eastAsia="仿宋_GB2312" w:cs="仿宋"/>
                <w:color w:val="000000"/>
                <w:sz w:val="18"/>
                <w:szCs w:val="18"/>
                <w:lang w:val="zh-CN" w:eastAsia="zh-CN" w:bidi="zh-CN"/>
              </w:rPr>
            </w:pPr>
          </w:p>
        </w:tc>
        <w:tc>
          <w:tcPr>
            <w:tcW w:w="600" w:type="dxa"/>
          </w:tcPr>
          <w:p>
            <w:pPr>
              <w:pStyle w:val="8"/>
              <w:rPr>
                <w:rFonts w:hint="eastAsia" w:ascii="仿宋_GB2312" w:hAnsi="仿宋" w:eastAsia="仿宋_GB2312" w:cs="仿宋"/>
                <w:color w:val="000000"/>
                <w:sz w:val="18"/>
                <w:szCs w:val="18"/>
                <w:lang w:val="zh-CN" w:eastAsia="zh-CN" w:bidi="zh-CN"/>
              </w:rPr>
            </w:pPr>
          </w:p>
          <w:p>
            <w:pPr>
              <w:pStyle w:val="8"/>
              <w:spacing w:before="2"/>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trPr>
        <w:tc>
          <w:tcPr>
            <w:tcW w:w="540" w:type="dxa"/>
          </w:tcPr>
          <w:p>
            <w:pPr>
              <w:pStyle w:val="8"/>
              <w:rPr>
                <w:rFonts w:hint="eastAsia" w:ascii="仿宋_GB2312" w:hAnsi="仿宋" w:eastAsia="仿宋_GB2312" w:cs="仿宋"/>
                <w:color w:val="000000"/>
                <w:sz w:val="18"/>
                <w:szCs w:val="18"/>
                <w:lang w:val="zh-CN" w:eastAsia="zh-CN" w:bidi="zh-CN"/>
              </w:rPr>
            </w:pPr>
          </w:p>
          <w:p>
            <w:pPr>
              <w:pStyle w:val="8"/>
              <w:spacing w:before="122"/>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2</w:t>
            </w:r>
          </w:p>
        </w:tc>
        <w:tc>
          <w:tcPr>
            <w:tcW w:w="720" w:type="dxa"/>
            <w:vMerge w:val="continue"/>
            <w:tcBorders>
              <w:top w:val="nil"/>
            </w:tcBorders>
          </w:tcPr>
          <w:p>
            <w:pPr>
              <w:rPr>
                <w:rFonts w:hint="eastAsia" w:ascii="仿宋_GB2312" w:hAnsi="仿宋" w:eastAsia="仿宋_GB2312" w:cs="仿宋"/>
                <w:color w:val="000000"/>
                <w:sz w:val="18"/>
                <w:szCs w:val="18"/>
                <w:lang w:val="zh-CN" w:eastAsia="zh-CN" w:bidi="zh-CN"/>
              </w:rPr>
            </w:pPr>
          </w:p>
        </w:tc>
        <w:tc>
          <w:tcPr>
            <w:tcW w:w="720" w:type="dxa"/>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规范性文件</w:t>
            </w:r>
          </w:p>
        </w:tc>
        <w:tc>
          <w:tcPr>
            <w:tcW w:w="3135" w:type="dxa"/>
            <w:vAlign w:val="center"/>
          </w:tcPr>
          <w:p>
            <w:pPr>
              <w:widowControl/>
              <w:ind w:left="0" w:leftChars="0" w:right="0" w:rightChars="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·各级政府及部门涉及扶贫领域的规范性文件</w:t>
            </w:r>
          </w:p>
        </w:tc>
        <w:tc>
          <w:tcPr>
            <w:tcW w:w="1984" w:type="dxa"/>
          </w:tcPr>
          <w:p>
            <w:pPr>
              <w:pStyle w:val="8"/>
              <w:rPr>
                <w:rFonts w:hint="eastAsia" w:ascii="仿宋_GB2312" w:hAnsi="仿宋" w:eastAsia="仿宋_GB2312" w:cs="仿宋"/>
                <w:color w:val="000000"/>
                <w:sz w:val="18"/>
                <w:szCs w:val="18"/>
                <w:lang w:val="zh-CN" w:eastAsia="zh-CN" w:bidi="zh-CN"/>
              </w:rPr>
            </w:pPr>
          </w:p>
          <w:p>
            <w:pPr>
              <w:pStyle w:val="8"/>
              <w:spacing w:before="122"/>
              <w:ind w:right="64"/>
              <w:jc w:val="righ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《政府信息公开条例》</w:t>
            </w:r>
          </w:p>
        </w:tc>
        <w:tc>
          <w:tcPr>
            <w:tcW w:w="1701" w:type="dxa"/>
          </w:tcPr>
          <w:p>
            <w:pPr>
              <w:pStyle w:val="8"/>
              <w:spacing w:before="4"/>
              <w:rPr>
                <w:rFonts w:hint="eastAsia" w:ascii="仿宋_GB2312" w:hAnsi="仿宋" w:eastAsia="仿宋_GB2312" w:cs="仿宋"/>
                <w:color w:val="000000"/>
                <w:sz w:val="18"/>
                <w:szCs w:val="18"/>
                <w:lang w:val="zh-CN" w:eastAsia="zh-CN" w:bidi="zh-CN"/>
              </w:rPr>
            </w:pPr>
          </w:p>
          <w:p>
            <w:pPr>
              <w:pStyle w:val="8"/>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tcPr>
          <w:p>
            <w:pPr>
              <w:pStyle w:val="8"/>
              <w:rPr>
                <w:rFonts w:hint="eastAsia" w:ascii="仿宋_GB2312" w:hAnsi="仿宋" w:eastAsia="仿宋_GB2312" w:cs="仿宋"/>
                <w:color w:val="000000"/>
                <w:sz w:val="18"/>
                <w:szCs w:val="18"/>
                <w:lang w:val="zh-CN" w:eastAsia="zh-CN" w:bidi="zh-CN"/>
              </w:rPr>
            </w:pPr>
          </w:p>
          <w:p>
            <w:pPr>
              <w:pStyle w:val="8"/>
              <w:spacing w:before="122"/>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南辛店乡</w:t>
            </w:r>
            <w:r>
              <w:rPr>
                <w:rFonts w:hint="eastAsia" w:ascii="仿宋_GB2312" w:hAnsi="仿宋" w:eastAsia="仿宋_GB2312" w:cs="仿宋"/>
                <w:color w:val="000000"/>
                <w:sz w:val="18"/>
                <w:szCs w:val="18"/>
                <w:lang w:val="zh-CN" w:eastAsia="zh-CN" w:bidi="zh-CN"/>
              </w:rPr>
              <w:t>人民政府</w:t>
            </w:r>
          </w:p>
        </w:tc>
        <w:tc>
          <w:tcPr>
            <w:tcW w:w="1275" w:type="dxa"/>
          </w:tcPr>
          <w:p>
            <w:pPr>
              <w:pStyle w:val="8"/>
              <w:numPr>
                <w:ilvl w:val="0"/>
                <w:numId w:val="5"/>
              </w:numPr>
              <w:tabs>
                <w:tab w:val="left" w:pos="288"/>
              </w:tabs>
              <w:spacing w:before="4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5"/>
              </w:numPr>
              <w:tabs>
                <w:tab w:val="left" w:pos="288"/>
              </w:tabs>
              <w:spacing w:before="82"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p>
            <w:pPr>
              <w:pStyle w:val="8"/>
              <w:numPr>
                <w:ilvl w:val="0"/>
                <w:numId w:val="0"/>
              </w:numPr>
              <w:tabs>
                <w:tab w:val="left" w:pos="288"/>
              </w:tabs>
              <w:spacing w:before="81" w:after="0" w:line="240" w:lineRule="auto"/>
              <w:ind w:right="0" w:rightChars="0"/>
              <w:jc w:val="left"/>
              <w:rPr>
                <w:rFonts w:hint="eastAsia" w:ascii="仿宋_GB2312" w:hAnsi="仿宋" w:eastAsia="仿宋_GB2312" w:cs="仿宋"/>
                <w:color w:val="000000"/>
                <w:sz w:val="18"/>
                <w:szCs w:val="18"/>
                <w:lang w:val="zh-CN" w:eastAsia="zh-CN" w:bidi="zh-CN"/>
              </w:rPr>
            </w:pPr>
          </w:p>
        </w:tc>
        <w:tc>
          <w:tcPr>
            <w:tcW w:w="567" w:type="dxa"/>
          </w:tcPr>
          <w:p>
            <w:pPr>
              <w:pStyle w:val="8"/>
              <w:rPr>
                <w:rFonts w:hint="eastAsia" w:ascii="仿宋_GB2312" w:hAnsi="仿宋" w:eastAsia="仿宋_GB2312" w:cs="仿宋"/>
                <w:color w:val="000000"/>
                <w:sz w:val="18"/>
                <w:szCs w:val="18"/>
                <w:lang w:val="zh-CN" w:eastAsia="zh-CN" w:bidi="zh-CN"/>
              </w:rPr>
            </w:pPr>
          </w:p>
          <w:p>
            <w:pPr>
              <w:pStyle w:val="8"/>
              <w:spacing w:before="12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67" w:type="dxa"/>
          </w:tcPr>
          <w:p>
            <w:pPr>
              <w:pStyle w:val="8"/>
              <w:rPr>
                <w:rFonts w:hint="eastAsia" w:ascii="仿宋_GB2312" w:hAnsi="仿宋" w:eastAsia="仿宋_GB2312" w:cs="仿宋"/>
                <w:color w:val="000000"/>
                <w:sz w:val="18"/>
                <w:szCs w:val="18"/>
                <w:lang w:val="zh-CN" w:eastAsia="zh-CN" w:bidi="zh-CN"/>
              </w:rPr>
            </w:pPr>
          </w:p>
          <w:p>
            <w:pPr>
              <w:pStyle w:val="8"/>
              <w:spacing w:before="128"/>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573" w:type="dxa"/>
          </w:tcPr>
          <w:p>
            <w:pPr>
              <w:pStyle w:val="8"/>
              <w:rPr>
                <w:rFonts w:hint="eastAsia" w:ascii="仿宋_GB2312" w:hAnsi="仿宋" w:eastAsia="仿宋_GB2312" w:cs="仿宋"/>
                <w:color w:val="000000"/>
                <w:sz w:val="18"/>
                <w:szCs w:val="18"/>
                <w:lang w:val="zh-CN" w:eastAsia="zh-CN" w:bidi="zh-CN"/>
              </w:rPr>
            </w:pPr>
          </w:p>
        </w:tc>
        <w:tc>
          <w:tcPr>
            <w:tcW w:w="600" w:type="dxa"/>
          </w:tcPr>
          <w:p>
            <w:pPr>
              <w:pStyle w:val="8"/>
              <w:rPr>
                <w:rFonts w:hint="eastAsia" w:ascii="仿宋_GB2312" w:hAnsi="仿宋" w:eastAsia="仿宋_GB2312" w:cs="仿宋"/>
                <w:color w:val="000000"/>
                <w:sz w:val="18"/>
                <w:szCs w:val="18"/>
                <w:lang w:val="zh-CN" w:eastAsia="zh-CN" w:bidi="zh-CN"/>
              </w:rPr>
            </w:pPr>
          </w:p>
          <w:p>
            <w:pPr>
              <w:pStyle w:val="8"/>
              <w:spacing w:before="12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0" w:type="dxa"/>
          </w:tcPr>
          <w:p>
            <w:pPr>
              <w:pStyle w:val="8"/>
              <w:rPr>
                <w:rFonts w:hint="eastAsia" w:ascii="仿宋_GB2312" w:hAnsi="仿宋" w:eastAsia="仿宋_GB2312" w:cs="仿宋"/>
                <w:color w:val="000000"/>
                <w:sz w:val="18"/>
                <w:szCs w:val="18"/>
                <w:lang w:val="zh-CN" w:eastAsia="zh-CN" w:bidi="zh-CN"/>
              </w:rPr>
            </w:pPr>
          </w:p>
          <w:p>
            <w:pPr>
              <w:pStyle w:val="8"/>
              <w:spacing w:before="121"/>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3</w:t>
            </w:r>
          </w:p>
        </w:tc>
        <w:tc>
          <w:tcPr>
            <w:tcW w:w="720" w:type="dxa"/>
            <w:vMerge w:val="continue"/>
            <w:tcBorders>
              <w:top w:val="nil"/>
            </w:tcBorders>
          </w:tcPr>
          <w:p>
            <w:pPr>
              <w:rPr>
                <w:rFonts w:hint="eastAsia" w:ascii="仿宋_GB2312" w:hAnsi="仿宋" w:eastAsia="仿宋_GB2312" w:cs="仿宋"/>
                <w:color w:val="000000"/>
                <w:sz w:val="18"/>
                <w:szCs w:val="18"/>
                <w:lang w:val="zh-CN" w:eastAsia="zh-CN" w:bidi="zh-CN"/>
              </w:rPr>
            </w:pPr>
          </w:p>
        </w:tc>
        <w:tc>
          <w:tcPr>
            <w:tcW w:w="720" w:type="dxa"/>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其他政策文件</w:t>
            </w:r>
          </w:p>
        </w:tc>
        <w:tc>
          <w:tcPr>
            <w:tcW w:w="3135" w:type="dxa"/>
            <w:vAlign w:val="center"/>
          </w:tcPr>
          <w:p>
            <w:pPr>
              <w:widowControl/>
              <w:ind w:left="0" w:leftChars="0" w:right="0" w:rightChars="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·涉及扶贫领域其他政策文件</w:t>
            </w:r>
          </w:p>
        </w:tc>
        <w:tc>
          <w:tcPr>
            <w:tcW w:w="1984" w:type="dxa"/>
          </w:tcPr>
          <w:p>
            <w:pPr>
              <w:pStyle w:val="8"/>
              <w:rPr>
                <w:rFonts w:hint="eastAsia" w:ascii="仿宋_GB2312" w:hAnsi="仿宋" w:eastAsia="仿宋_GB2312" w:cs="仿宋"/>
                <w:color w:val="000000"/>
                <w:sz w:val="18"/>
                <w:szCs w:val="18"/>
                <w:lang w:val="zh-CN" w:eastAsia="zh-CN" w:bidi="zh-CN"/>
              </w:rPr>
            </w:pPr>
          </w:p>
          <w:p>
            <w:pPr>
              <w:pStyle w:val="8"/>
              <w:spacing w:before="121"/>
              <w:ind w:right="64"/>
              <w:jc w:val="righ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《政府信息公开条例》</w:t>
            </w:r>
          </w:p>
        </w:tc>
        <w:tc>
          <w:tcPr>
            <w:tcW w:w="1701" w:type="dxa"/>
          </w:tcPr>
          <w:p>
            <w:pPr>
              <w:pStyle w:val="8"/>
              <w:spacing w:before="4"/>
              <w:rPr>
                <w:rFonts w:hint="eastAsia" w:ascii="仿宋_GB2312" w:hAnsi="仿宋" w:eastAsia="仿宋_GB2312" w:cs="仿宋"/>
                <w:color w:val="000000"/>
                <w:sz w:val="18"/>
                <w:szCs w:val="18"/>
                <w:lang w:val="zh-CN" w:eastAsia="zh-CN" w:bidi="zh-CN"/>
              </w:rPr>
            </w:pPr>
          </w:p>
          <w:p>
            <w:pPr>
              <w:pStyle w:val="8"/>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tcPr>
          <w:p>
            <w:pPr>
              <w:pStyle w:val="8"/>
              <w:rPr>
                <w:rFonts w:hint="eastAsia" w:ascii="仿宋_GB2312" w:hAnsi="仿宋" w:eastAsia="仿宋_GB2312" w:cs="仿宋"/>
                <w:color w:val="000000"/>
                <w:sz w:val="18"/>
                <w:szCs w:val="18"/>
                <w:lang w:val="zh-CN" w:eastAsia="zh-CN" w:bidi="zh-CN"/>
              </w:rPr>
            </w:pPr>
          </w:p>
          <w:p>
            <w:pPr>
              <w:pStyle w:val="8"/>
              <w:spacing w:before="121"/>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南辛店乡</w:t>
            </w:r>
            <w:r>
              <w:rPr>
                <w:rFonts w:hint="eastAsia" w:ascii="仿宋_GB2312" w:hAnsi="仿宋" w:eastAsia="仿宋_GB2312" w:cs="仿宋"/>
                <w:color w:val="000000"/>
                <w:sz w:val="18"/>
                <w:szCs w:val="18"/>
                <w:lang w:val="zh-CN" w:eastAsia="zh-CN" w:bidi="zh-CN"/>
              </w:rPr>
              <w:t>人民政府</w:t>
            </w:r>
          </w:p>
        </w:tc>
        <w:tc>
          <w:tcPr>
            <w:tcW w:w="1275" w:type="dxa"/>
          </w:tcPr>
          <w:p>
            <w:pPr>
              <w:pStyle w:val="8"/>
              <w:numPr>
                <w:ilvl w:val="0"/>
                <w:numId w:val="6"/>
              </w:numPr>
              <w:tabs>
                <w:tab w:val="left" w:pos="288"/>
              </w:tabs>
              <w:spacing w:before="4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6"/>
              </w:numPr>
              <w:tabs>
                <w:tab w:val="left" w:pos="288"/>
              </w:tabs>
              <w:spacing w:before="8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tcPr>
          <w:p>
            <w:pPr>
              <w:pStyle w:val="8"/>
              <w:rPr>
                <w:rFonts w:hint="eastAsia" w:ascii="仿宋_GB2312" w:hAnsi="仿宋" w:eastAsia="仿宋_GB2312" w:cs="仿宋"/>
                <w:color w:val="000000"/>
                <w:sz w:val="18"/>
                <w:szCs w:val="18"/>
                <w:lang w:val="zh-CN" w:eastAsia="zh-CN" w:bidi="zh-CN"/>
              </w:rPr>
            </w:pPr>
          </w:p>
          <w:p>
            <w:pPr>
              <w:pStyle w:val="8"/>
              <w:spacing w:before="127"/>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67" w:type="dxa"/>
          </w:tcPr>
          <w:p>
            <w:pPr>
              <w:pStyle w:val="8"/>
              <w:rPr>
                <w:rFonts w:hint="eastAsia" w:ascii="仿宋_GB2312" w:hAnsi="仿宋" w:eastAsia="仿宋_GB2312" w:cs="仿宋"/>
                <w:color w:val="000000"/>
                <w:sz w:val="18"/>
                <w:szCs w:val="18"/>
                <w:lang w:val="zh-CN" w:eastAsia="zh-CN" w:bidi="zh-CN"/>
              </w:rPr>
            </w:pPr>
          </w:p>
          <w:p>
            <w:pPr>
              <w:pStyle w:val="8"/>
              <w:spacing w:before="127"/>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73" w:type="dxa"/>
          </w:tcPr>
          <w:p>
            <w:pPr>
              <w:pStyle w:val="8"/>
              <w:rPr>
                <w:rFonts w:hint="eastAsia" w:ascii="仿宋_GB2312" w:hAnsi="仿宋" w:eastAsia="仿宋_GB2312" w:cs="仿宋"/>
                <w:color w:val="000000"/>
                <w:sz w:val="18"/>
                <w:szCs w:val="18"/>
                <w:lang w:val="zh-CN" w:eastAsia="zh-CN" w:bidi="zh-CN"/>
              </w:rPr>
            </w:pPr>
          </w:p>
        </w:tc>
        <w:tc>
          <w:tcPr>
            <w:tcW w:w="600" w:type="dxa"/>
          </w:tcPr>
          <w:p>
            <w:pPr>
              <w:pStyle w:val="8"/>
              <w:rPr>
                <w:rFonts w:hint="eastAsia" w:ascii="仿宋_GB2312" w:hAnsi="仿宋" w:eastAsia="仿宋_GB2312" w:cs="仿宋"/>
                <w:color w:val="000000"/>
                <w:sz w:val="18"/>
                <w:szCs w:val="18"/>
                <w:lang w:val="zh-CN" w:eastAsia="zh-CN" w:bidi="zh-CN"/>
              </w:rPr>
            </w:pPr>
          </w:p>
          <w:p>
            <w:pPr>
              <w:pStyle w:val="8"/>
              <w:spacing w:before="127"/>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3" w:hRule="atLeast"/>
        </w:trPr>
        <w:tc>
          <w:tcPr>
            <w:tcW w:w="540" w:type="dxa"/>
          </w:tcPr>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4</w:t>
            </w:r>
          </w:p>
        </w:tc>
        <w:tc>
          <w:tcPr>
            <w:tcW w:w="720" w:type="dxa"/>
          </w:tcPr>
          <w:p>
            <w:pPr>
              <w:pStyle w:val="8"/>
              <w:rPr>
                <w:rFonts w:hint="eastAsia" w:ascii="仿宋_GB2312" w:hAnsi="仿宋" w:eastAsia="仿宋_GB2312" w:cs="仿宋"/>
                <w:color w:val="000000"/>
                <w:sz w:val="18"/>
                <w:szCs w:val="18"/>
                <w:lang w:val="zh-CN" w:eastAsia="zh-CN" w:bidi="zh-CN"/>
              </w:rPr>
            </w:pPr>
          </w:p>
          <w:p>
            <w:pPr>
              <w:pStyle w:val="8"/>
              <w:spacing w:before="123"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扶贫对象</w:t>
            </w:r>
          </w:p>
        </w:tc>
        <w:tc>
          <w:tcPr>
            <w:tcW w:w="720" w:type="dxa"/>
          </w:tcPr>
          <w:p>
            <w:pPr>
              <w:pStyle w:val="8"/>
              <w:spacing w:before="6"/>
              <w:rPr>
                <w:rFonts w:hint="eastAsia" w:ascii="仿宋_GB2312" w:hAnsi="仿宋" w:eastAsia="仿宋_GB2312" w:cs="仿宋"/>
                <w:color w:val="000000"/>
                <w:sz w:val="18"/>
                <w:szCs w:val="18"/>
                <w:lang w:val="zh-CN" w:eastAsia="zh-CN" w:bidi="zh-CN"/>
              </w:rPr>
            </w:pPr>
          </w:p>
          <w:p>
            <w:pPr>
              <w:pStyle w:val="8"/>
              <w:spacing w:line="324" w:lineRule="auto"/>
              <w:ind w:left="180" w:right="167"/>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贫困人口识别</w:t>
            </w:r>
          </w:p>
        </w:tc>
        <w:tc>
          <w:tcPr>
            <w:tcW w:w="3135" w:type="dxa"/>
          </w:tcPr>
          <w:p>
            <w:pPr>
              <w:pStyle w:val="8"/>
              <w:numPr>
                <w:ilvl w:val="0"/>
                <w:numId w:val="7"/>
              </w:numPr>
              <w:tabs>
                <w:tab w:val="left" w:pos="290"/>
              </w:tabs>
              <w:spacing w:before="42"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识别标准（国定标准、省定标准）</w:t>
            </w:r>
          </w:p>
          <w:p>
            <w:pPr>
              <w:pStyle w:val="8"/>
              <w:numPr>
                <w:ilvl w:val="0"/>
                <w:numId w:val="7"/>
              </w:numPr>
              <w:tabs>
                <w:tab w:val="left" w:pos="290"/>
              </w:tabs>
              <w:spacing w:before="81" w:after="0" w:line="324" w:lineRule="auto"/>
              <w:ind w:left="108" w:right="96" w:firstLine="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识别程序(农户申请、民主评议、公示公告、逐级审核）</w:t>
            </w:r>
          </w:p>
          <w:p>
            <w:pPr>
              <w:pStyle w:val="8"/>
              <w:numPr>
                <w:ilvl w:val="0"/>
                <w:numId w:val="7"/>
              </w:numPr>
              <w:tabs>
                <w:tab w:val="left" w:pos="290"/>
              </w:tabs>
              <w:spacing w:before="2"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识别结果(贫困户名单、数量)</w:t>
            </w:r>
          </w:p>
        </w:tc>
        <w:tc>
          <w:tcPr>
            <w:tcW w:w="1984" w:type="dxa"/>
          </w:tcPr>
          <w:p>
            <w:pPr>
              <w:pStyle w:val="8"/>
              <w:spacing w:before="6"/>
              <w:rPr>
                <w:rFonts w:hint="eastAsia" w:ascii="仿宋_GB2312" w:hAnsi="仿宋" w:eastAsia="仿宋_GB2312" w:cs="仿宋"/>
                <w:color w:val="000000"/>
                <w:sz w:val="18"/>
                <w:szCs w:val="18"/>
                <w:lang w:val="zh-CN" w:eastAsia="zh-CN" w:bidi="zh-CN"/>
              </w:rPr>
            </w:pPr>
          </w:p>
          <w:p>
            <w:pPr>
              <w:pStyle w:val="8"/>
              <w:spacing w:line="324" w:lineRule="auto"/>
              <w:ind w:left="107" w:right="244"/>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《国务院扶贫办扶贫开发建档立卡工作方案》</w:t>
            </w:r>
          </w:p>
        </w:tc>
        <w:tc>
          <w:tcPr>
            <w:tcW w:w="1701" w:type="dxa"/>
          </w:tcPr>
          <w:p>
            <w:pPr>
              <w:pStyle w:val="8"/>
              <w:rPr>
                <w:rFonts w:hint="eastAsia" w:ascii="仿宋_GB2312" w:hAnsi="仿宋" w:eastAsia="仿宋_GB2312" w:cs="仿宋"/>
                <w:color w:val="000000"/>
                <w:sz w:val="18"/>
                <w:szCs w:val="18"/>
                <w:lang w:val="zh-CN" w:eastAsia="zh-CN" w:bidi="zh-CN"/>
              </w:rPr>
            </w:pPr>
          </w:p>
          <w:p>
            <w:pPr>
              <w:pStyle w:val="8"/>
              <w:spacing w:before="123"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tcPr>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南辛店乡</w:t>
            </w:r>
            <w:r>
              <w:rPr>
                <w:rFonts w:hint="eastAsia" w:ascii="仿宋_GB2312" w:hAnsi="仿宋" w:eastAsia="仿宋_GB2312" w:cs="仿宋"/>
                <w:color w:val="000000"/>
                <w:sz w:val="18"/>
                <w:szCs w:val="18"/>
                <w:lang w:val="zh-CN" w:eastAsia="zh-CN" w:bidi="zh-CN"/>
              </w:rPr>
              <w:t>人民政府</w:t>
            </w:r>
          </w:p>
        </w:tc>
        <w:tc>
          <w:tcPr>
            <w:tcW w:w="1275" w:type="dxa"/>
          </w:tcPr>
          <w:p>
            <w:pPr>
              <w:pStyle w:val="8"/>
              <w:rPr>
                <w:rFonts w:hint="eastAsia" w:ascii="仿宋_GB2312" w:hAnsi="仿宋" w:eastAsia="仿宋_GB2312" w:cs="仿宋"/>
                <w:color w:val="000000"/>
                <w:sz w:val="18"/>
                <w:szCs w:val="18"/>
                <w:lang w:val="zh-CN" w:eastAsia="zh-CN" w:bidi="zh-CN"/>
              </w:rPr>
            </w:pPr>
          </w:p>
          <w:p>
            <w:pPr>
              <w:pStyle w:val="8"/>
              <w:numPr>
                <w:ilvl w:val="0"/>
                <w:numId w:val="8"/>
              </w:numPr>
              <w:tabs>
                <w:tab w:val="left" w:pos="288"/>
              </w:tabs>
              <w:spacing w:before="123"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8"/>
              </w:numPr>
              <w:tabs>
                <w:tab w:val="left" w:pos="288"/>
              </w:tabs>
              <w:spacing w:before="82"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tcPr>
          <w:p>
            <w:pPr>
              <w:pStyle w:val="8"/>
              <w:rPr>
                <w:rFonts w:hint="eastAsia" w:ascii="仿宋_GB2312" w:hAnsi="仿宋" w:eastAsia="仿宋_GB2312" w:cs="仿宋"/>
                <w:color w:val="000000"/>
                <w:sz w:val="18"/>
                <w:szCs w:val="18"/>
                <w:lang w:val="zh-CN" w:eastAsia="zh-CN" w:bidi="zh-CN"/>
              </w:rPr>
            </w:pPr>
          </w:p>
          <w:p>
            <w:pPr>
              <w:pStyle w:val="8"/>
              <w:spacing w:before="1"/>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67" w:type="dxa"/>
          </w:tcPr>
          <w:p>
            <w:pPr>
              <w:pStyle w:val="8"/>
              <w:rPr>
                <w:rFonts w:hint="eastAsia" w:ascii="仿宋_GB2312" w:hAnsi="仿宋" w:eastAsia="仿宋_GB2312" w:cs="仿宋"/>
                <w:color w:val="000000"/>
                <w:sz w:val="18"/>
                <w:szCs w:val="18"/>
                <w:lang w:val="zh-CN" w:eastAsia="zh-CN" w:bidi="zh-CN"/>
              </w:rPr>
            </w:pPr>
          </w:p>
          <w:p>
            <w:pPr>
              <w:pStyle w:val="8"/>
              <w:spacing w:before="1"/>
              <w:rPr>
                <w:rFonts w:hint="eastAsia" w:ascii="仿宋_GB2312" w:hAnsi="仿宋" w:eastAsia="仿宋_GB2312" w:cs="仿宋"/>
                <w:color w:val="000000"/>
                <w:sz w:val="18"/>
                <w:szCs w:val="18"/>
                <w:lang w:val="zh-CN" w:eastAsia="zh-CN" w:bidi="zh-CN"/>
              </w:rPr>
            </w:pPr>
          </w:p>
          <w:p>
            <w:pPr>
              <w:pStyle w:val="8"/>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73" w:type="dxa"/>
          </w:tcPr>
          <w:p>
            <w:pPr>
              <w:pStyle w:val="8"/>
              <w:rPr>
                <w:rFonts w:hint="eastAsia" w:ascii="仿宋_GB2312" w:hAnsi="仿宋" w:eastAsia="仿宋_GB2312" w:cs="仿宋"/>
                <w:color w:val="000000"/>
                <w:sz w:val="18"/>
                <w:szCs w:val="18"/>
                <w:lang w:val="zh-CN" w:eastAsia="zh-CN" w:bidi="zh-CN"/>
              </w:rPr>
            </w:pPr>
          </w:p>
        </w:tc>
        <w:tc>
          <w:tcPr>
            <w:tcW w:w="600" w:type="dxa"/>
          </w:tcPr>
          <w:p>
            <w:pPr>
              <w:pStyle w:val="8"/>
              <w:rPr>
                <w:rFonts w:hint="eastAsia" w:ascii="仿宋_GB2312" w:hAnsi="仿宋" w:eastAsia="仿宋_GB2312" w:cs="仿宋"/>
                <w:color w:val="000000"/>
                <w:sz w:val="18"/>
                <w:szCs w:val="18"/>
                <w:lang w:val="zh-CN" w:eastAsia="zh-CN" w:bidi="zh-CN"/>
              </w:rPr>
            </w:pPr>
          </w:p>
          <w:p>
            <w:pPr>
              <w:pStyle w:val="8"/>
              <w:spacing w:before="1"/>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bl>
    <w:p>
      <w:pPr>
        <w:spacing w:after="0"/>
        <w:jc w:val="center"/>
        <w:rPr>
          <w:rFonts w:hint="eastAsia" w:ascii="仿宋_GB2312" w:hAnsi="仿宋" w:eastAsia="仿宋_GB2312" w:cs="仿宋"/>
          <w:color w:val="000000"/>
          <w:sz w:val="18"/>
          <w:szCs w:val="18"/>
          <w:lang w:val="zh-CN" w:eastAsia="zh-CN" w:bidi="zh-CN"/>
        </w:rPr>
        <w:sectPr>
          <w:footerReference r:id="rId6" w:type="default"/>
          <w:pgSz w:w="16840" w:h="11910" w:orient="landscape"/>
          <w:pgMar w:top="1100" w:right="460" w:bottom="1300" w:left="340" w:header="0" w:footer="1116" w:gutter="0"/>
          <w:pgNumType w:fmt="decimal"/>
          <w:cols w:space="720" w:num="1"/>
        </w:sectPr>
      </w:pPr>
    </w:p>
    <w:p>
      <w:pPr>
        <w:pStyle w:val="3"/>
        <w:rPr>
          <w:rFonts w:hint="eastAsia" w:ascii="仿宋_GB2312" w:hAnsi="仿宋" w:eastAsia="仿宋_GB2312" w:cs="仿宋"/>
          <w:color w:val="000000"/>
          <w:sz w:val="18"/>
          <w:szCs w:val="18"/>
          <w:lang w:val="zh-CN" w:eastAsia="zh-CN" w:bidi="zh-CN"/>
        </w:rPr>
      </w:pPr>
    </w:p>
    <w:p>
      <w:pPr>
        <w:pStyle w:val="3"/>
        <w:rPr>
          <w:rFonts w:hint="eastAsia" w:ascii="仿宋_GB2312" w:hAnsi="仿宋" w:eastAsia="仿宋_GB2312" w:cs="仿宋"/>
          <w:color w:val="000000"/>
          <w:sz w:val="18"/>
          <w:szCs w:val="18"/>
          <w:lang w:val="zh-CN" w:eastAsia="zh-CN" w:bidi="zh-CN"/>
        </w:rPr>
      </w:pPr>
    </w:p>
    <w:p>
      <w:pPr>
        <w:pStyle w:val="3"/>
        <w:spacing w:before="1"/>
        <w:rPr>
          <w:rFonts w:hint="eastAsia" w:ascii="仿宋_GB2312" w:hAnsi="仿宋" w:eastAsia="仿宋_GB2312" w:cs="仿宋"/>
          <w:color w:val="000000"/>
          <w:sz w:val="18"/>
          <w:szCs w:val="18"/>
          <w:lang w:val="zh-CN" w:eastAsia="zh-CN" w:bidi="zh-CN"/>
        </w:rPr>
      </w:pPr>
    </w:p>
    <w:tbl>
      <w:tblPr>
        <w:tblStyle w:val="6"/>
        <w:tblW w:w="0" w:type="auto"/>
        <w:tblInd w:w="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3135"/>
        <w:gridCol w:w="1984"/>
        <w:gridCol w:w="1701"/>
        <w:gridCol w:w="1560"/>
        <w:gridCol w:w="1275"/>
        <w:gridCol w:w="567"/>
        <w:gridCol w:w="709"/>
        <w:gridCol w:w="567"/>
        <w:gridCol w:w="709"/>
        <w:gridCol w:w="573"/>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9" w:hRule="atLeast"/>
        </w:trPr>
        <w:tc>
          <w:tcPr>
            <w:tcW w:w="54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0"/>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5</w:t>
            </w:r>
          </w:p>
        </w:tc>
        <w:tc>
          <w:tcPr>
            <w:tcW w:w="720" w:type="dxa"/>
          </w:tcPr>
          <w:p>
            <w:pPr>
              <w:pStyle w:val="8"/>
              <w:rPr>
                <w:rFonts w:hint="eastAsia" w:ascii="仿宋_GB2312" w:hAnsi="仿宋" w:eastAsia="仿宋_GB2312" w:cs="仿宋"/>
                <w:color w:val="000000"/>
                <w:sz w:val="18"/>
                <w:szCs w:val="18"/>
                <w:lang w:val="zh-CN" w:eastAsia="zh-CN" w:bidi="zh-CN"/>
              </w:rPr>
            </w:pPr>
          </w:p>
        </w:tc>
        <w:tc>
          <w:tcPr>
            <w:tcW w:w="72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spacing w:line="324" w:lineRule="auto"/>
              <w:ind w:left="180" w:right="167"/>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贫困人口退出</w:t>
            </w:r>
          </w:p>
        </w:tc>
        <w:tc>
          <w:tcPr>
            <w:tcW w:w="3135" w:type="dxa"/>
          </w:tcPr>
          <w:p>
            <w:pPr>
              <w:pStyle w:val="8"/>
              <w:numPr>
                <w:ilvl w:val="0"/>
                <w:numId w:val="9"/>
              </w:numPr>
              <w:tabs>
                <w:tab w:val="left" w:pos="290"/>
              </w:tabs>
              <w:spacing w:before="42"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退出计划</w:t>
            </w:r>
          </w:p>
          <w:p>
            <w:pPr>
              <w:pStyle w:val="8"/>
              <w:numPr>
                <w:ilvl w:val="0"/>
                <w:numId w:val="9"/>
              </w:numPr>
              <w:tabs>
                <w:tab w:val="left" w:pos="290"/>
              </w:tabs>
              <w:spacing w:before="81" w:after="0" w:line="324" w:lineRule="auto"/>
              <w:ind w:left="108" w:right="134" w:firstLine="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退出标准（人均纯收入稳定超过国定标准、实现“两不愁、三保障”）</w:t>
            </w:r>
          </w:p>
          <w:p>
            <w:pPr>
              <w:pStyle w:val="8"/>
              <w:numPr>
                <w:ilvl w:val="0"/>
                <w:numId w:val="9"/>
              </w:numPr>
              <w:tabs>
                <w:tab w:val="left" w:pos="290"/>
              </w:tabs>
              <w:spacing w:before="2" w:after="0" w:line="324" w:lineRule="auto"/>
              <w:ind w:left="108" w:right="134" w:firstLine="0"/>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退出程序（民主评议、村两委和驻村工作队核实、贫困户认可、公示公告、退出销号）</w:t>
            </w:r>
          </w:p>
          <w:p>
            <w:pPr>
              <w:pStyle w:val="8"/>
              <w:numPr>
                <w:ilvl w:val="0"/>
                <w:numId w:val="9"/>
              </w:numPr>
              <w:tabs>
                <w:tab w:val="left" w:pos="290"/>
              </w:tabs>
              <w:spacing w:before="2"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退出结果（脱贫名单）</w:t>
            </w:r>
          </w:p>
        </w:tc>
        <w:tc>
          <w:tcPr>
            <w:tcW w:w="1984"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spacing w:line="324" w:lineRule="auto"/>
              <w:ind w:left="107" w:right="64"/>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《中共中央办公厅、国务院办公厅关于建立 贫困退出机制的意见》</w:t>
            </w:r>
          </w:p>
        </w:tc>
        <w:tc>
          <w:tcPr>
            <w:tcW w:w="1701"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5"/>
              <w:rPr>
                <w:rFonts w:hint="eastAsia" w:ascii="仿宋_GB2312" w:hAnsi="仿宋" w:eastAsia="仿宋_GB2312" w:cs="仿宋"/>
                <w:color w:val="000000"/>
                <w:sz w:val="18"/>
                <w:szCs w:val="18"/>
                <w:lang w:val="zh-CN" w:eastAsia="zh-CN" w:bidi="zh-CN"/>
              </w:rPr>
            </w:pPr>
          </w:p>
          <w:p>
            <w:pPr>
              <w:pStyle w:val="8"/>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0"/>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南辛店乡</w:t>
            </w:r>
            <w:r>
              <w:rPr>
                <w:rFonts w:hint="eastAsia" w:ascii="仿宋_GB2312" w:hAnsi="仿宋" w:eastAsia="仿宋_GB2312" w:cs="仿宋"/>
                <w:color w:val="000000"/>
                <w:sz w:val="18"/>
                <w:szCs w:val="18"/>
                <w:lang w:val="zh-CN" w:eastAsia="zh-CN" w:bidi="zh-CN"/>
              </w:rPr>
              <w:t>人民政府</w:t>
            </w:r>
          </w:p>
        </w:tc>
        <w:tc>
          <w:tcPr>
            <w:tcW w:w="1275"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5"/>
              <w:rPr>
                <w:rFonts w:hint="eastAsia" w:ascii="仿宋_GB2312" w:hAnsi="仿宋" w:eastAsia="仿宋_GB2312" w:cs="仿宋"/>
                <w:color w:val="000000"/>
                <w:sz w:val="18"/>
                <w:szCs w:val="18"/>
                <w:lang w:val="zh-CN" w:eastAsia="zh-CN" w:bidi="zh-CN"/>
              </w:rPr>
            </w:pPr>
          </w:p>
          <w:p>
            <w:pPr>
              <w:pStyle w:val="8"/>
              <w:numPr>
                <w:ilvl w:val="0"/>
                <w:numId w:val="10"/>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10"/>
              </w:numPr>
              <w:tabs>
                <w:tab w:val="left" w:pos="288"/>
              </w:tabs>
              <w:spacing w:before="82"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4"/>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67"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4"/>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73" w:type="dxa"/>
          </w:tcPr>
          <w:p>
            <w:pPr>
              <w:pStyle w:val="8"/>
              <w:rPr>
                <w:rFonts w:hint="eastAsia" w:ascii="仿宋_GB2312" w:hAnsi="仿宋" w:eastAsia="仿宋_GB2312" w:cs="仿宋"/>
                <w:color w:val="000000"/>
                <w:sz w:val="18"/>
                <w:szCs w:val="18"/>
                <w:lang w:val="zh-CN" w:eastAsia="zh-CN" w:bidi="zh-CN"/>
              </w:rPr>
            </w:pPr>
          </w:p>
        </w:tc>
        <w:tc>
          <w:tcPr>
            <w:tcW w:w="72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4"/>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1" w:hRule="atLeast"/>
        </w:trPr>
        <w:tc>
          <w:tcPr>
            <w:tcW w:w="54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5"/>
              <w:rPr>
                <w:rFonts w:hint="eastAsia" w:ascii="仿宋_GB2312" w:hAnsi="仿宋" w:eastAsia="仿宋_GB2312" w:cs="仿宋"/>
                <w:color w:val="000000"/>
                <w:sz w:val="18"/>
                <w:szCs w:val="18"/>
                <w:lang w:val="zh-CN" w:eastAsia="zh-CN" w:bidi="zh-CN"/>
              </w:rPr>
            </w:pPr>
          </w:p>
          <w:p>
            <w:pPr>
              <w:pStyle w:val="8"/>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6</w:t>
            </w:r>
          </w:p>
        </w:tc>
        <w:tc>
          <w:tcPr>
            <w:tcW w:w="720" w:type="dxa"/>
            <w:vMerge w:val="restar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7"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扶贫资金</w:t>
            </w:r>
          </w:p>
        </w:tc>
        <w:tc>
          <w:tcPr>
            <w:tcW w:w="720" w:type="dxa"/>
          </w:tcPr>
          <w:p>
            <w:pPr>
              <w:pStyle w:val="8"/>
              <w:spacing w:before="41" w:line="324" w:lineRule="auto"/>
              <w:ind w:left="180" w:right="167"/>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财政专项扶贫资金分配</w:t>
            </w:r>
          </w:p>
          <w:p>
            <w:pPr>
              <w:pStyle w:val="8"/>
              <w:spacing w:before="4"/>
              <w:ind w:left="18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结果</w:t>
            </w:r>
          </w:p>
        </w:tc>
        <w:tc>
          <w:tcPr>
            <w:tcW w:w="3135"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numPr>
                <w:ilvl w:val="0"/>
                <w:numId w:val="11"/>
              </w:numPr>
              <w:tabs>
                <w:tab w:val="left" w:pos="290"/>
              </w:tabs>
              <w:spacing w:before="0"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资金名称</w:t>
            </w:r>
          </w:p>
          <w:p>
            <w:pPr>
              <w:pStyle w:val="8"/>
              <w:numPr>
                <w:ilvl w:val="0"/>
                <w:numId w:val="11"/>
              </w:numPr>
              <w:tabs>
                <w:tab w:val="left" w:pos="290"/>
              </w:tabs>
              <w:spacing w:before="81"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分配结果</w:t>
            </w:r>
          </w:p>
        </w:tc>
        <w:tc>
          <w:tcPr>
            <w:tcW w:w="1984" w:type="dxa"/>
          </w:tcPr>
          <w:p>
            <w:pPr>
              <w:pStyle w:val="8"/>
              <w:rPr>
                <w:rFonts w:hint="eastAsia" w:ascii="仿宋_GB2312" w:hAnsi="仿宋" w:eastAsia="仿宋_GB2312" w:cs="仿宋"/>
                <w:color w:val="000000"/>
                <w:sz w:val="18"/>
                <w:szCs w:val="18"/>
                <w:lang w:val="zh-CN" w:eastAsia="zh-CN" w:bidi="zh-CN"/>
              </w:rPr>
            </w:pPr>
          </w:p>
          <w:p>
            <w:pPr>
              <w:pStyle w:val="8"/>
              <w:spacing w:before="147" w:line="324" w:lineRule="auto"/>
              <w:ind w:left="107" w:right="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《国务院扶贫办、财政部关于完善扶贫资金项目公告公示制度的指导意见》</w:t>
            </w:r>
          </w:p>
        </w:tc>
        <w:tc>
          <w:tcPr>
            <w:tcW w:w="1701"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资金分配结果下达15 个工作日内</w:t>
            </w:r>
          </w:p>
        </w:tc>
        <w:tc>
          <w:tcPr>
            <w:tcW w:w="156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5"/>
              <w:rPr>
                <w:rFonts w:hint="eastAsia" w:ascii="仿宋_GB2312" w:hAnsi="仿宋" w:eastAsia="仿宋_GB2312" w:cs="仿宋"/>
                <w:color w:val="000000"/>
                <w:sz w:val="18"/>
                <w:szCs w:val="18"/>
                <w:lang w:val="zh-CN" w:eastAsia="zh-CN" w:bidi="zh-CN"/>
              </w:rPr>
            </w:pPr>
          </w:p>
          <w:p>
            <w:pPr>
              <w:pStyle w:val="8"/>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南辛店乡</w:t>
            </w:r>
            <w:r>
              <w:rPr>
                <w:rFonts w:hint="eastAsia" w:ascii="仿宋_GB2312" w:hAnsi="仿宋" w:eastAsia="仿宋_GB2312" w:cs="仿宋"/>
                <w:color w:val="000000"/>
                <w:sz w:val="18"/>
                <w:szCs w:val="18"/>
                <w:lang w:val="zh-CN" w:eastAsia="zh-CN" w:bidi="zh-CN"/>
              </w:rPr>
              <w:t>人民政府</w:t>
            </w:r>
          </w:p>
        </w:tc>
        <w:tc>
          <w:tcPr>
            <w:tcW w:w="1275"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numPr>
                <w:ilvl w:val="0"/>
                <w:numId w:val="12"/>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12"/>
              </w:numPr>
              <w:tabs>
                <w:tab w:val="left" w:pos="288"/>
              </w:tabs>
              <w:spacing w:before="8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9"/>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67"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9"/>
              <w:rPr>
                <w:rFonts w:hint="eastAsia" w:ascii="仿宋_GB2312" w:hAnsi="仿宋" w:eastAsia="仿宋_GB2312" w:cs="仿宋"/>
                <w:color w:val="000000"/>
                <w:sz w:val="18"/>
                <w:szCs w:val="18"/>
                <w:lang w:val="zh-CN" w:eastAsia="zh-CN" w:bidi="zh-CN"/>
              </w:rPr>
            </w:pPr>
          </w:p>
          <w:p>
            <w:pPr>
              <w:pStyle w:val="8"/>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573" w:type="dxa"/>
          </w:tcPr>
          <w:p>
            <w:pPr>
              <w:pStyle w:val="8"/>
              <w:rPr>
                <w:rFonts w:hint="eastAsia" w:ascii="仿宋_GB2312" w:hAnsi="仿宋" w:eastAsia="仿宋_GB2312" w:cs="仿宋"/>
                <w:color w:val="000000"/>
                <w:sz w:val="18"/>
                <w:szCs w:val="18"/>
                <w:lang w:val="zh-CN" w:eastAsia="zh-CN" w:bidi="zh-CN"/>
              </w:rPr>
            </w:pPr>
          </w:p>
        </w:tc>
        <w:tc>
          <w:tcPr>
            <w:tcW w:w="72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9"/>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7" w:hRule="atLeast"/>
        </w:trPr>
        <w:tc>
          <w:tcPr>
            <w:tcW w:w="54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49"/>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7</w:t>
            </w:r>
          </w:p>
        </w:tc>
        <w:tc>
          <w:tcPr>
            <w:tcW w:w="720" w:type="dxa"/>
            <w:vMerge w:val="continue"/>
            <w:tcBorders>
              <w:top w:val="nil"/>
            </w:tcBorders>
          </w:tcPr>
          <w:p>
            <w:pPr>
              <w:rPr>
                <w:rFonts w:hint="eastAsia" w:ascii="仿宋_GB2312" w:hAnsi="仿宋" w:eastAsia="仿宋_GB2312" w:cs="仿宋"/>
                <w:color w:val="000000"/>
                <w:sz w:val="18"/>
                <w:szCs w:val="18"/>
                <w:lang w:val="zh-CN" w:eastAsia="zh-CN" w:bidi="zh-CN"/>
              </w:rPr>
            </w:pPr>
          </w:p>
        </w:tc>
        <w:tc>
          <w:tcPr>
            <w:tcW w:w="72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4"/>
              <w:rPr>
                <w:rFonts w:hint="eastAsia" w:ascii="仿宋_GB2312" w:hAnsi="仿宋" w:eastAsia="仿宋_GB2312" w:cs="仿宋"/>
                <w:color w:val="000000"/>
                <w:sz w:val="18"/>
                <w:szCs w:val="18"/>
                <w:lang w:val="zh-CN" w:eastAsia="zh-CN" w:bidi="zh-CN"/>
              </w:rPr>
            </w:pPr>
          </w:p>
          <w:p>
            <w:pPr>
              <w:pStyle w:val="8"/>
              <w:spacing w:before="1"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年度计划</w:t>
            </w:r>
          </w:p>
        </w:tc>
        <w:tc>
          <w:tcPr>
            <w:tcW w:w="3135" w:type="dxa"/>
          </w:tcPr>
          <w:p>
            <w:pPr>
              <w:pStyle w:val="8"/>
              <w:numPr>
                <w:ilvl w:val="0"/>
                <w:numId w:val="13"/>
              </w:numPr>
              <w:tabs>
                <w:tab w:val="left" w:pos="290"/>
              </w:tabs>
              <w:spacing w:before="41" w:after="0" w:line="324" w:lineRule="auto"/>
              <w:ind w:left="108" w:right="134" w:firstLine="0"/>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年度县级扶贫资金项目计划或贫困县涉农资金统筹整合方案（含调整方案）</w:t>
            </w:r>
          </w:p>
          <w:p>
            <w:pPr>
              <w:pStyle w:val="8"/>
              <w:spacing w:before="2"/>
              <w:ind w:left="10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·计划安排情况（资金计划批复文件）</w:t>
            </w:r>
          </w:p>
          <w:p>
            <w:pPr>
              <w:pStyle w:val="8"/>
              <w:numPr>
                <w:ilvl w:val="0"/>
                <w:numId w:val="13"/>
              </w:numPr>
              <w:tabs>
                <w:tab w:val="left" w:pos="290"/>
              </w:tabs>
              <w:spacing w:before="2" w:after="0" w:line="310" w:lineRule="atLeast"/>
              <w:ind w:left="108" w:right="134" w:firstLine="0"/>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计划完成情况（项目建设完成、资金使用、绩效目标和减贫机制实现情况等）</w:t>
            </w:r>
          </w:p>
        </w:tc>
        <w:tc>
          <w:tcPr>
            <w:tcW w:w="1984" w:type="dxa"/>
          </w:tcPr>
          <w:p>
            <w:pPr>
              <w:pStyle w:val="8"/>
              <w:rPr>
                <w:rFonts w:hint="eastAsia" w:ascii="仿宋_GB2312" w:hAnsi="仿宋" w:eastAsia="仿宋_GB2312" w:cs="仿宋"/>
                <w:color w:val="000000"/>
                <w:sz w:val="18"/>
                <w:szCs w:val="18"/>
                <w:lang w:val="zh-CN" w:eastAsia="zh-CN" w:bidi="zh-CN"/>
              </w:rPr>
            </w:pPr>
          </w:p>
          <w:p>
            <w:pPr>
              <w:pStyle w:val="8"/>
              <w:spacing w:before="3"/>
              <w:rPr>
                <w:rFonts w:hint="eastAsia" w:ascii="仿宋_GB2312" w:hAnsi="仿宋" w:eastAsia="仿宋_GB2312" w:cs="仿宋"/>
                <w:color w:val="000000"/>
                <w:sz w:val="18"/>
                <w:szCs w:val="18"/>
                <w:lang w:val="zh-CN" w:eastAsia="zh-CN" w:bidi="zh-CN"/>
              </w:rPr>
            </w:pPr>
          </w:p>
          <w:p>
            <w:pPr>
              <w:pStyle w:val="8"/>
              <w:spacing w:line="324" w:lineRule="auto"/>
              <w:ind w:left="107" w:right="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《国务院扶贫办、财政部关于完善扶贫资金项目公告公示制度的指导意见》</w:t>
            </w:r>
          </w:p>
        </w:tc>
        <w:tc>
          <w:tcPr>
            <w:tcW w:w="1701"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4"/>
              <w:rPr>
                <w:rFonts w:hint="eastAsia" w:ascii="仿宋_GB2312" w:hAnsi="仿宋" w:eastAsia="仿宋_GB2312" w:cs="仿宋"/>
                <w:color w:val="000000"/>
                <w:sz w:val="18"/>
                <w:szCs w:val="18"/>
                <w:lang w:val="zh-CN" w:eastAsia="zh-CN" w:bidi="zh-CN"/>
              </w:rPr>
            </w:pPr>
          </w:p>
          <w:p>
            <w:pPr>
              <w:pStyle w:val="8"/>
              <w:spacing w:before="1"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49"/>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南辛店乡</w:t>
            </w:r>
            <w:r>
              <w:rPr>
                <w:rFonts w:hint="eastAsia" w:ascii="仿宋_GB2312" w:hAnsi="仿宋" w:eastAsia="仿宋_GB2312" w:cs="仿宋"/>
                <w:color w:val="000000"/>
                <w:sz w:val="18"/>
                <w:szCs w:val="18"/>
                <w:lang w:val="zh-CN" w:eastAsia="zh-CN" w:bidi="zh-CN"/>
              </w:rPr>
              <w:t>人民政府</w:t>
            </w:r>
          </w:p>
        </w:tc>
        <w:tc>
          <w:tcPr>
            <w:tcW w:w="1275"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4"/>
              <w:rPr>
                <w:rFonts w:hint="eastAsia" w:ascii="仿宋_GB2312" w:hAnsi="仿宋" w:eastAsia="仿宋_GB2312" w:cs="仿宋"/>
                <w:color w:val="000000"/>
                <w:sz w:val="18"/>
                <w:szCs w:val="18"/>
                <w:lang w:val="zh-CN" w:eastAsia="zh-CN" w:bidi="zh-CN"/>
              </w:rPr>
            </w:pPr>
          </w:p>
          <w:p>
            <w:pPr>
              <w:pStyle w:val="8"/>
              <w:numPr>
                <w:ilvl w:val="0"/>
                <w:numId w:val="14"/>
              </w:numPr>
              <w:tabs>
                <w:tab w:val="left" w:pos="288"/>
              </w:tabs>
              <w:spacing w:before="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14"/>
              </w:numPr>
              <w:tabs>
                <w:tab w:val="left" w:pos="288"/>
              </w:tabs>
              <w:spacing w:before="8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5"/>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67"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5"/>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73" w:type="dxa"/>
          </w:tcPr>
          <w:p>
            <w:pPr>
              <w:pStyle w:val="8"/>
              <w:rPr>
                <w:rFonts w:hint="eastAsia" w:ascii="仿宋_GB2312" w:hAnsi="仿宋" w:eastAsia="仿宋_GB2312" w:cs="仿宋"/>
                <w:color w:val="000000"/>
                <w:sz w:val="18"/>
                <w:szCs w:val="18"/>
                <w:lang w:val="zh-CN" w:eastAsia="zh-CN" w:bidi="zh-CN"/>
              </w:rPr>
            </w:pPr>
          </w:p>
        </w:tc>
        <w:tc>
          <w:tcPr>
            <w:tcW w:w="72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5"/>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bl>
    <w:p>
      <w:pPr>
        <w:spacing w:after="0"/>
        <w:jc w:val="center"/>
        <w:rPr>
          <w:rFonts w:hint="eastAsia" w:ascii="仿宋_GB2312" w:hAnsi="仿宋" w:eastAsia="仿宋_GB2312" w:cs="仿宋"/>
          <w:color w:val="000000"/>
          <w:sz w:val="18"/>
          <w:szCs w:val="18"/>
          <w:lang w:val="zh-CN" w:eastAsia="zh-CN" w:bidi="zh-CN"/>
        </w:rPr>
        <w:sectPr>
          <w:pgSz w:w="16840" w:h="11910" w:orient="landscape"/>
          <w:pgMar w:top="1100" w:right="460" w:bottom="1300" w:left="340" w:header="0" w:footer="1116" w:gutter="0"/>
          <w:pgNumType w:fmt="decimal"/>
          <w:cols w:space="720" w:num="1"/>
        </w:sectPr>
      </w:pPr>
    </w:p>
    <w:p>
      <w:pPr>
        <w:pStyle w:val="3"/>
        <w:rPr>
          <w:rFonts w:hint="eastAsia" w:ascii="仿宋_GB2312" w:hAnsi="仿宋" w:eastAsia="仿宋_GB2312" w:cs="仿宋"/>
          <w:color w:val="000000"/>
          <w:sz w:val="18"/>
          <w:szCs w:val="18"/>
          <w:lang w:val="zh-CN" w:eastAsia="zh-CN" w:bidi="zh-CN"/>
        </w:rPr>
      </w:pPr>
    </w:p>
    <w:p>
      <w:pPr>
        <w:pStyle w:val="3"/>
        <w:rPr>
          <w:rFonts w:hint="eastAsia" w:ascii="仿宋_GB2312" w:hAnsi="仿宋" w:eastAsia="仿宋_GB2312" w:cs="仿宋"/>
          <w:color w:val="000000"/>
          <w:sz w:val="18"/>
          <w:szCs w:val="18"/>
          <w:lang w:val="zh-CN" w:eastAsia="zh-CN" w:bidi="zh-CN"/>
        </w:rPr>
      </w:pPr>
    </w:p>
    <w:p>
      <w:pPr>
        <w:pStyle w:val="3"/>
        <w:spacing w:before="1"/>
        <w:rPr>
          <w:rFonts w:hint="eastAsia" w:ascii="仿宋_GB2312" w:hAnsi="仿宋" w:eastAsia="仿宋_GB2312" w:cs="仿宋"/>
          <w:color w:val="000000"/>
          <w:sz w:val="18"/>
          <w:szCs w:val="18"/>
          <w:lang w:val="zh-CN" w:eastAsia="zh-CN" w:bidi="zh-CN"/>
        </w:rPr>
      </w:pPr>
    </w:p>
    <w:tbl>
      <w:tblPr>
        <w:tblStyle w:val="6"/>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486"/>
        <w:gridCol w:w="648"/>
        <w:gridCol w:w="648"/>
        <w:gridCol w:w="2833"/>
        <w:gridCol w:w="1790"/>
        <w:gridCol w:w="1536"/>
        <w:gridCol w:w="1407"/>
        <w:gridCol w:w="1150"/>
        <w:gridCol w:w="512"/>
        <w:gridCol w:w="641"/>
        <w:gridCol w:w="512"/>
        <w:gridCol w:w="641"/>
        <w:gridCol w:w="515"/>
        <w:gridCol w:w="6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0" w:hRule="atLeast"/>
        </w:trPr>
        <w:tc>
          <w:tcPr>
            <w:tcW w:w="174"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1"/>
              <w:rPr>
                <w:rFonts w:hint="eastAsia" w:ascii="仿宋_GB2312" w:hAnsi="仿宋" w:eastAsia="仿宋_GB2312" w:cs="仿宋"/>
                <w:color w:val="000000"/>
                <w:sz w:val="18"/>
                <w:szCs w:val="18"/>
                <w:lang w:val="zh-CN" w:eastAsia="zh-CN" w:bidi="zh-CN"/>
              </w:rPr>
            </w:pPr>
          </w:p>
          <w:p>
            <w:pPr>
              <w:pStyle w:val="8"/>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8</w:t>
            </w:r>
          </w:p>
        </w:tc>
        <w:tc>
          <w:tcPr>
            <w:tcW w:w="232"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5"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扶贫资金</w:t>
            </w:r>
          </w:p>
        </w:tc>
        <w:tc>
          <w:tcPr>
            <w:tcW w:w="232"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9"/>
              <w:rPr>
                <w:rFonts w:hint="eastAsia" w:ascii="仿宋_GB2312" w:hAnsi="仿宋" w:eastAsia="仿宋_GB2312" w:cs="仿宋"/>
                <w:color w:val="000000"/>
                <w:sz w:val="18"/>
                <w:szCs w:val="18"/>
                <w:lang w:val="zh-CN" w:eastAsia="zh-CN" w:bidi="zh-CN"/>
              </w:rPr>
            </w:pPr>
          </w:p>
          <w:p>
            <w:pPr>
              <w:pStyle w:val="8"/>
              <w:spacing w:line="324" w:lineRule="auto"/>
              <w:ind w:left="180" w:right="167"/>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精准扶贫贷款</w:t>
            </w:r>
          </w:p>
        </w:tc>
        <w:tc>
          <w:tcPr>
            <w:tcW w:w="1013" w:type="pct"/>
          </w:tcPr>
          <w:p>
            <w:pPr>
              <w:pStyle w:val="8"/>
              <w:rPr>
                <w:rFonts w:hint="eastAsia" w:ascii="仿宋_GB2312" w:hAnsi="仿宋" w:eastAsia="仿宋_GB2312" w:cs="仿宋"/>
                <w:color w:val="000000"/>
                <w:sz w:val="18"/>
                <w:szCs w:val="18"/>
                <w:lang w:val="zh-CN" w:eastAsia="zh-CN" w:bidi="zh-CN"/>
              </w:rPr>
            </w:pPr>
          </w:p>
          <w:p>
            <w:pPr>
              <w:pStyle w:val="8"/>
              <w:spacing w:before="1"/>
              <w:rPr>
                <w:rFonts w:hint="eastAsia" w:ascii="仿宋_GB2312" w:hAnsi="仿宋" w:eastAsia="仿宋_GB2312" w:cs="仿宋"/>
                <w:color w:val="000000"/>
                <w:sz w:val="18"/>
                <w:szCs w:val="18"/>
                <w:lang w:val="zh-CN" w:eastAsia="zh-CN" w:bidi="zh-CN"/>
              </w:rPr>
            </w:pPr>
          </w:p>
          <w:p>
            <w:pPr>
              <w:pStyle w:val="8"/>
              <w:numPr>
                <w:ilvl w:val="0"/>
                <w:numId w:val="15"/>
              </w:numPr>
              <w:tabs>
                <w:tab w:val="left" w:pos="290"/>
              </w:tabs>
              <w:spacing w:before="0" w:after="0" w:line="324" w:lineRule="auto"/>
              <w:ind w:left="108" w:right="134" w:firstLine="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扶贫小额信贷的贷款对象、用途、额度、期限、利率等情况</w:t>
            </w:r>
          </w:p>
          <w:p>
            <w:pPr>
              <w:pStyle w:val="8"/>
              <w:numPr>
                <w:ilvl w:val="0"/>
                <w:numId w:val="15"/>
              </w:numPr>
              <w:tabs>
                <w:tab w:val="left" w:pos="290"/>
              </w:tabs>
              <w:spacing w:before="2" w:after="0" w:line="324" w:lineRule="auto"/>
              <w:ind w:left="108" w:right="134" w:firstLine="0"/>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享受扶贫贴息贷款的企业、专业合作社等经营主体的名称、贷款额度、期限、贴息规模和带贫减贫机制等情况</w:t>
            </w:r>
          </w:p>
        </w:tc>
        <w:tc>
          <w:tcPr>
            <w:tcW w:w="640"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41" w:line="324" w:lineRule="auto"/>
              <w:ind w:left="107" w:right="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《国务院扶贫办、财政部关于完善扶贫资金项目公告公示制度的指导意见》</w:t>
            </w:r>
          </w:p>
        </w:tc>
        <w:tc>
          <w:tcPr>
            <w:tcW w:w="549"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4"/>
              <w:rPr>
                <w:rFonts w:hint="eastAsia" w:ascii="仿宋_GB2312" w:hAnsi="仿宋" w:eastAsia="仿宋_GB2312" w:cs="仿宋"/>
                <w:color w:val="000000"/>
                <w:sz w:val="18"/>
                <w:szCs w:val="18"/>
                <w:lang w:val="zh-CN" w:eastAsia="zh-CN" w:bidi="zh-CN"/>
              </w:rPr>
            </w:pPr>
          </w:p>
          <w:p>
            <w:pPr>
              <w:pStyle w:val="8"/>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每年底前集中公布1 次当年情况</w:t>
            </w:r>
          </w:p>
        </w:tc>
        <w:tc>
          <w:tcPr>
            <w:tcW w:w="503"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1"/>
              <w:rPr>
                <w:rFonts w:hint="eastAsia" w:ascii="仿宋_GB2312" w:hAnsi="仿宋" w:eastAsia="仿宋_GB2312" w:cs="仿宋"/>
                <w:color w:val="000000"/>
                <w:sz w:val="18"/>
                <w:szCs w:val="18"/>
                <w:lang w:val="zh-CN" w:eastAsia="zh-CN" w:bidi="zh-CN"/>
              </w:rPr>
            </w:pPr>
          </w:p>
          <w:p>
            <w:pPr>
              <w:pStyle w:val="8"/>
              <w:ind w:left="129" w:right="120"/>
              <w:jc w:val="center"/>
              <w:rPr>
                <w:rFonts w:hint="eastAsia" w:ascii="仿宋_GB2312"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南辛店乡</w:t>
            </w:r>
          </w:p>
          <w:p>
            <w:pPr>
              <w:pStyle w:val="8"/>
              <w:ind w:left="129" w:right="12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人民政府</w:t>
            </w:r>
          </w:p>
        </w:tc>
        <w:tc>
          <w:tcPr>
            <w:tcW w:w="411"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4"/>
              <w:rPr>
                <w:rFonts w:hint="eastAsia" w:ascii="仿宋_GB2312" w:hAnsi="仿宋" w:eastAsia="仿宋_GB2312" w:cs="仿宋"/>
                <w:color w:val="000000"/>
                <w:sz w:val="18"/>
                <w:szCs w:val="18"/>
                <w:lang w:val="zh-CN" w:eastAsia="zh-CN" w:bidi="zh-CN"/>
              </w:rPr>
            </w:pPr>
          </w:p>
          <w:p>
            <w:pPr>
              <w:pStyle w:val="8"/>
              <w:numPr>
                <w:ilvl w:val="0"/>
                <w:numId w:val="16"/>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16"/>
              </w:numPr>
              <w:tabs>
                <w:tab w:val="left" w:pos="288"/>
              </w:tabs>
              <w:spacing w:before="82"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183"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6"/>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229" w:type="pct"/>
          </w:tcPr>
          <w:p>
            <w:pPr>
              <w:pStyle w:val="8"/>
              <w:rPr>
                <w:rFonts w:hint="eastAsia" w:ascii="仿宋_GB2312" w:hAnsi="仿宋" w:eastAsia="仿宋_GB2312" w:cs="仿宋"/>
                <w:color w:val="000000"/>
                <w:sz w:val="18"/>
                <w:szCs w:val="18"/>
                <w:lang w:val="zh-CN" w:eastAsia="zh-CN" w:bidi="zh-CN"/>
              </w:rPr>
            </w:pPr>
          </w:p>
        </w:tc>
        <w:tc>
          <w:tcPr>
            <w:tcW w:w="183"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6"/>
              <w:rPr>
                <w:rFonts w:hint="eastAsia" w:ascii="仿宋_GB2312" w:hAnsi="仿宋" w:eastAsia="仿宋_GB2312" w:cs="仿宋"/>
                <w:color w:val="000000"/>
                <w:sz w:val="18"/>
                <w:szCs w:val="18"/>
                <w:lang w:val="zh-CN" w:eastAsia="zh-CN" w:bidi="zh-CN"/>
              </w:rPr>
            </w:pPr>
          </w:p>
          <w:p>
            <w:pPr>
              <w:pStyle w:val="8"/>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229" w:type="pct"/>
          </w:tcPr>
          <w:p>
            <w:pPr>
              <w:pStyle w:val="8"/>
              <w:rPr>
                <w:rFonts w:hint="eastAsia" w:ascii="仿宋_GB2312" w:hAnsi="仿宋" w:eastAsia="仿宋_GB2312" w:cs="仿宋"/>
                <w:color w:val="000000"/>
                <w:sz w:val="18"/>
                <w:szCs w:val="18"/>
                <w:lang w:val="zh-CN" w:eastAsia="zh-CN" w:bidi="zh-CN"/>
              </w:rPr>
            </w:pPr>
          </w:p>
        </w:tc>
        <w:tc>
          <w:tcPr>
            <w:tcW w:w="184" w:type="pct"/>
          </w:tcPr>
          <w:p>
            <w:pPr>
              <w:pStyle w:val="8"/>
              <w:rPr>
                <w:rFonts w:hint="eastAsia" w:ascii="仿宋_GB2312" w:hAnsi="仿宋" w:eastAsia="仿宋_GB2312" w:cs="仿宋"/>
                <w:color w:val="000000"/>
                <w:sz w:val="18"/>
                <w:szCs w:val="18"/>
                <w:lang w:val="zh-CN" w:eastAsia="zh-CN" w:bidi="zh-CN"/>
              </w:rPr>
            </w:pPr>
          </w:p>
        </w:tc>
        <w:tc>
          <w:tcPr>
            <w:tcW w:w="232"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6"/>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5" w:hRule="atLeast"/>
        </w:trPr>
        <w:tc>
          <w:tcPr>
            <w:tcW w:w="174"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9</w:t>
            </w:r>
          </w:p>
        </w:tc>
        <w:tc>
          <w:tcPr>
            <w:tcW w:w="232"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w:t>
            </w:r>
          </w:p>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资金</w:t>
            </w:r>
          </w:p>
        </w:tc>
        <w:tc>
          <w:tcPr>
            <w:tcW w:w="232"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教育扶贫</w:t>
            </w:r>
          </w:p>
        </w:tc>
        <w:tc>
          <w:tcPr>
            <w:tcW w:w="1013" w:type="pct"/>
            <w:vAlign w:val="center"/>
          </w:tcPr>
          <w:p>
            <w:pPr>
              <w:widowControl/>
              <w:ind w:left="0" w:leftChars="0" w:right="0" w:rightChars="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r>
              <w:rPr>
                <w:rFonts w:hint="eastAsia" w:ascii="仿宋_GB2312" w:hAnsi="仿宋" w:eastAsia="仿宋_GB2312" w:cs="仿宋"/>
                <w:color w:val="000000"/>
                <w:sz w:val="18"/>
                <w:szCs w:val="18"/>
                <w:lang w:val="en-US" w:eastAsia="zh-CN" w:bidi="zh-CN"/>
              </w:rPr>
              <w:t>雨露计划的资助对象、标准、程序、学生名单、资助金发放等情况</w:t>
            </w:r>
          </w:p>
        </w:tc>
        <w:tc>
          <w:tcPr>
            <w:tcW w:w="640" w:type="pct"/>
            <w:vAlign w:val="center"/>
          </w:tcPr>
          <w:p>
            <w:pPr>
              <w:widowControl/>
              <w:ind w:left="0" w:leftChars="0" w:right="0" w:rightChars="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《山西省扶贫开发办公室关于做</w:t>
            </w:r>
            <w:r>
              <w:rPr>
                <w:rFonts w:hint="eastAsia" w:ascii="仿宋_GB2312" w:hAnsi="仿宋" w:eastAsia="仿宋_GB2312" w:cs="仿宋"/>
                <w:color w:val="000000"/>
                <w:sz w:val="18"/>
                <w:szCs w:val="18"/>
                <w:lang w:val="en-US" w:eastAsia="zh-CN" w:bidi="zh-CN"/>
              </w:rPr>
              <w:t>2022-2023学年雨露计划资助工作的通知》</w:t>
            </w:r>
          </w:p>
        </w:tc>
        <w:tc>
          <w:tcPr>
            <w:tcW w:w="549" w:type="pct"/>
            <w:vAlign w:val="center"/>
          </w:tcPr>
          <w:p>
            <w:pPr>
              <w:widowControl/>
              <w:ind w:left="0" w:leftChars="0" w:right="0" w:rightChars="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2023年3月初-2023年5月底</w:t>
            </w:r>
          </w:p>
        </w:tc>
        <w:tc>
          <w:tcPr>
            <w:tcW w:w="503"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南辛店乡</w:t>
            </w:r>
          </w:p>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人民政府</w:t>
            </w:r>
          </w:p>
        </w:tc>
        <w:tc>
          <w:tcPr>
            <w:tcW w:w="411" w:type="pct"/>
            <w:vAlign w:val="center"/>
          </w:tcPr>
          <w:p>
            <w:pPr>
              <w:pStyle w:val="8"/>
              <w:numPr>
                <w:ilvl w:val="0"/>
                <w:numId w:val="16"/>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16"/>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村</w:t>
            </w:r>
            <w:r>
              <w:rPr>
                <w:rFonts w:hint="eastAsia" w:ascii="仿宋_GB2312" w:hAnsi="仿宋" w:eastAsia="仿宋_GB2312" w:cs="仿宋"/>
                <w:color w:val="000000"/>
                <w:sz w:val="18"/>
                <w:szCs w:val="18"/>
                <w:lang w:val="zh-CN" w:eastAsia="zh-CN" w:bidi="zh-CN"/>
              </w:rPr>
              <w:t>公示栏</w:t>
            </w:r>
          </w:p>
          <w:p>
            <w:pPr>
              <w:widowControl/>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 xml:space="preserve">  </w:t>
            </w:r>
          </w:p>
          <w:p>
            <w:pPr>
              <w:widowControl/>
              <w:ind w:left="0" w:leftChars="0" w:right="0" w:rightChars="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 xml:space="preserve">           </w:t>
            </w:r>
          </w:p>
        </w:tc>
        <w:tc>
          <w:tcPr>
            <w:tcW w:w="183"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229"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　</w:t>
            </w:r>
          </w:p>
        </w:tc>
        <w:tc>
          <w:tcPr>
            <w:tcW w:w="183"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229"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　</w:t>
            </w:r>
          </w:p>
        </w:tc>
        <w:tc>
          <w:tcPr>
            <w:tcW w:w="184"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232"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p>
        </w:tc>
      </w:tr>
    </w:tbl>
    <w:p>
      <w:pPr>
        <w:pStyle w:val="8"/>
        <w:rPr>
          <w:rFonts w:hint="eastAsia" w:ascii="仿宋_GB2312" w:hAnsi="仿宋" w:eastAsia="仿宋_GB2312" w:cs="仿宋"/>
          <w:color w:val="000000"/>
          <w:sz w:val="18"/>
          <w:szCs w:val="18"/>
          <w:lang w:val="en-US" w:eastAsia="zh-CN" w:bidi="zh-CN"/>
        </w:rPr>
      </w:pPr>
    </w:p>
    <w:p>
      <w:pPr>
        <w:rPr>
          <w:rFonts w:hint="eastAsia" w:eastAsiaTheme="minorEastAsia"/>
          <w:lang w:eastAsia="zh-CN"/>
        </w:rPr>
      </w:pPr>
    </w:p>
    <w:sectPr>
      <w:footerReference r:id="rId7"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rFonts w:hint="eastAsia" w:eastAsia="宋体"/>
        <w:b w:val="0"/>
        <w:sz w:val="20"/>
        <w:lang w:val="en-US" w:eastAsia="zh-CN"/>
      </w:rPr>
    </w:pPr>
    <w:r>
      <w:rPr>
        <w:rFonts w:hint="eastAsia"/>
        <w:b w:val="0"/>
        <w:sz w:val="20"/>
        <w:lang w:val="en-US" w:eastAsia="zh-CN"/>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rFonts w:hint="eastAsia" w:eastAsia="宋体"/>
        <w:b w:val="0"/>
        <w:sz w:val="20"/>
        <w:lang w:val="en-US" w:eastAsia="zh-CN"/>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r>
      <w:rPr>
        <w:rFonts w:hint="eastAsia"/>
        <w:b w:val="0"/>
        <w:sz w:val="20"/>
        <w:lang w:val="en-US" w:eastAsia="zh-CN"/>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6661150</wp:posOffset>
              </wp:positionV>
              <wp:extent cx="167005"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31</w:t>
                          </w:r>
                          <w:r>
                            <w:fldChar w:fldCharType="end"/>
                          </w:r>
                        </w:p>
                      </w:txbxContent>
                    </wps:txbx>
                    <wps:bodyPr lIns="0" tIns="0" rIns="0" bIns="0" upright="1"/>
                  </wps:wsp>
                </a:graphicData>
              </a:graphic>
            </wp:anchor>
          </w:drawing>
        </mc:Choice>
        <mc:Fallback>
          <w:pict>
            <v:shape id="_x0000_s1026" o:spid="_x0000_s1026" o:spt="202" type="#_x0000_t202" style="position:absolute;left:0pt;margin-top:524.5pt;height:11pt;width:13.15pt;mso-position-horizontal:center;mso-position-horizontal-relative:margin;mso-position-vertical-relative:page;z-index:251659264;mso-width-relative:page;mso-height-relative:page;" filled="f" stroked="f" coordsize="21600,21600" o:gfxdata="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O+ummHXAAAACQEAAA8AAAAAAAAAAQAgAAAAIgAAAGRycy9kb3ducmV2LnhtbFBLAQIUABQA&#10;AAAIAIdO4kCyGQevuAEAAHEDAAAOAAAAAAAAAAEAIAAAACYBAABkcnMvZTJvRG9jLnhtbFBLBQYA&#10;AAAABgAGAFkBAABQBQ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6661150</wp:posOffset>
              </wp:positionV>
              <wp:extent cx="167005" cy="1397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31</w:t>
                          </w:r>
                          <w:r>
                            <w:fldChar w:fldCharType="end"/>
                          </w:r>
                        </w:p>
                      </w:txbxContent>
                    </wps:txbx>
                    <wps:bodyPr lIns="0" tIns="0" rIns="0" bIns="0" upright="1"/>
                  </wps:wsp>
                </a:graphicData>
              </a:graphic>
            </wp:anchor>
          </w:drawing>
        </mc:Choice>
        <mc:Fallback>
          <w:pict>
            <v:shape id="_x0000_s1026" o:spid="_x0000_s1026" o:spt="202" type="#_x0000_t202" style="position:absolute;left:0pt;margin-top:524.5pt;height:11pt;width:13.15pt;mso-position-horizontal:center;mso-position-horizontal-relative:margin;mso-position-vertical-relative:page;z-index:251659264;mso-width-relative:page;mso-height-relative:page;" filled="f" stroked="f" coordsize="21600,21600" o:gfxdata="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O+ummHXAAAACQEAAA8AAAAAAAAAAQAgAAAAIgAAAGRycy9kb3ducmV2LnhtbFBLAQIUABQA&#10;AAAIAIdO4kAOMRHTuAEAAHEDAAAOAAAAAAAAAAEAIAAAACYBAABkcnMvZTJvRG9jLnhtbFBLBQYA&#10;AAAABgAGAFkBAABQBQ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CD717A"/>
    <w:multiLevelType w:val="multilevel"/>
    <w:tmpl w:val="98CD717A"/>
    <w:lvl w:ilvl="0" w:tentative="0">
      <w:start w:val="0"/>
      <w:numFmt w:val="bullet"/>
      <w:lvlText w:val="·"/>
      <w:lvlJc w:val="left"/>
      <w:pPr>
        <w:ind w:left="10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02" w:hanging="181"/>
      </w:pPr>
      <w:rPr>
        <w:rFonts w:hint="default"/>
        <w:lang w:val="zh-CN" w:eastAsia="zh-CN" w:bidi="zh-CN"/>
      </w:rPr>
    </w:lvl>
    <w:lvl w:ilvl="2" w:tentative="0">
      <w:start w:val="0"/>
      <w:numFmt w:val="bullet"/>
      <w:lvlText w:val="•"/>
      <w:lvlJc w:val="left"/>
      <w:pPr>
        <w:ind w:left="705" w:hanging="181"/>
      </w:pPr>
      <w:rPr>
        <w:rFonts w:hint="default"/>
        <w:lang w:val="zh-CN" w:eastAsia="zh-CN" w:bidi="zh-CN"/>
      </w:rPr>
    </w:lvl>
    <w:lvl w:ilvl="3" w:tentative="0">
      <w:start w:val="0"/>
      <w:numFmt w:val="bullet"/>
      <w:lvlText w:val="•"/>
      <w:lvlJc w:val="left"/>
      <w:pPr>
        <w:ind w:left="1007" w:hanging="181"/>
      </w:pPr>
      <w:rPr>
        <w:rFonts w:hint="default"/>
        <w:lang w:val="zh-CN" w:eastAsia="zh-CN" w:bidi="zh-CN"/>
      </w:rPr>
    </w:lvl>
    <w:lvl w:ilvl="4" w:tentative="0">
      <w:start w:val="0"/>
      <w:numFmt w:val="bullet"/>
      <w:lvlText w:val="•"/>
      <w:lvlJc w:val="left"/>
      <w:pPr>
        <w:ind w:left="1310" w:hanging="181"/>
      </w:pPr>
      <w:rPr>
        <w:rFonts w:hint="default"/>
        <w:lang w:val="zh-CN" w:eastAsia="zh-CN" w:bidi="zh-CN"/>
      </w:rPr>
    </w:lvl>
    <w:lvl w:ilvl="5" w:tentative="0">
      <w:start w:val="0"/>
      <w:numFmt w:val="bullet"/>
      <w:lvlText w:val="•"/>
      <w:lvlJc w:val="left"/>
      <w:pPr>
        <w:ind w:left="1612" w:hanging="181"/>
      </w:pPr>
      <w:rPr>
        <w:rFonts w:hint="default"/>
        <w:lang w:val="zh-CN" w:eastAsia="zh-CN" w:bidi="zh-CN"/>
      </w:rPr>
    </w:lvl>
    <w:lvl w:ilvl="6" w:tentative="0">
      <w:start w:val="0"/>
      <w:numFmt w:val="bullet"/>
      <w:lvlText w:val="•"/>
      <w:lvlJc w:val="left"/>
      <w:pPr>
        <w:ind w:left="1915" w:hanging="181"/>
      </w:pPr>
      <w:rPr>
        <w:rFonts w:hint="default"/>
        <w:lang w:val="zh-CN" w:eastAsia="zh-CN" w:bidi="zh-CN"/>
      </w:rPr>
    </w:lvl>
    <w:lvl w:ilvl="7" w:tentative="0">
      <w:start w:val="0"/>
      <w:numFmt w:val="bullet"/>
      <w:lvlText w:val="•"/>
      <w:lvlJc w:val="left"/>
      <w:pPr>
        <w:ind w:left="2217" w:hanging="181"/>
      </w:pPr>
      <w:rPr>
        <w:rFonts w:hint="default"/>
        <w:lang w:val="zh-CN" w:eastAsia="zh-CN" w:bidi="zh-CN"/>
      </w:rPr>
    </w:lvl>
    <w:lvl w:ilvl="8" w:tentative="0">
      <w:start w:val="0"/>
      <w:numFmt w:val="bullet"/>
      <w:lvlText w:val="•"/>
      <w:lvlJc w:val="left"/>
      <w:pPr>
        <w:ind w:left="2520" w:hanging="181"/>
      </w:pPr>
      <w:rPr>
        <w:rFonts w:hint="default"/>
        <w:lang w:val="zh-CN" w:eastAsia="zh-CN" w:bidi="zh-CN"/>
      </w:rPr>
    </w:lvl>
  </w:abstractNum>
  <w:abstractNum w:abstractNumId="1">
    <w:nsid w:val="9ACF65A0"/>
    <w:multiLevelType w:val="multilevel"/>
    <w:tmpl w:val="9ACF65A0"/>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35" w:hanging="181"/>
      </w:pPr>
      <w:rPr>
        <w:rFonts w:hint="default"/>
        <w:lang w:val="zh-CN" w:eastAsia="zh-CN" w:bidi="zh-CN"/>
      </w:rPr>
    </w:lvl>
    <w:lvl w:ilvl="2" w:tentative="0">
      <w:start w:val="0"/>
      <w:numFmt w:val="bullet"/>
      <w:lvlText w:val="•"/>
      <w:lvlJc w:val="left"/>
      <w:pPr>
        <w:ind w:left="590" w:hanging="181"/>
      </w:pPr>
      <w:rPr>
        <w:rFonts w:hint="default"/>
        <w:lang w:val="zh-CN" w:eastAsia="zh-CN" w:bidi="zh-CN"/>
      </w:rPr>
    </w:lvl>
    <w:lvl w:ilvl="3" w:tentative="0">
      <w:start w:val="0"/>
      <w:numFmt w:val="bullet"/>
      <w:lvlText w:val="•"/>
      <w:lvlJc w:val="left"/>
      <w:pPr>
        <w:ind w:left="745" w:hanging="181"/>
      </w:pPr>
      <w:rPr>
        <w:rFonts w:hint="default"/>
        <w:lang w:val="zh-CN" w:eastAsia="zh-CN" w:bidi="zh-CN"/>
      </w:rPr>
    </w:lvl>
    <w:lvl w:ilvl="4" w:tentative="0">
      <w:start w:val="0"/>
      <w:numFmt w:val="bullet"/>
      <w:lvlText w:val="•"/>
      <w:lvlJc w:val="left"/>
      <w:pPr>
        <w:ind w:left="901" w:hanging="181"/>
      </w:pPr>
      <w:rPr>
        <w:rFonts w:hint="default"/>
        <w:lang w:val="zh-CN" w:eastAsia="zh-CN" w:bidi="zh-CN"/>
      </w:rPr>
    </w:lvl>
    <w:lvl w:ilvl="5" w:tentative="0">
      <w:start w:val="0"/>
      <w:numFmt w:val="bullet"/>
      <w:lvlText w:val="•"/>
      <w:lvlJc w:val="left"/>
      <w:pPr>
        <w:ind w:left="1056" w:hanging="181"/>
      </w:pPr>
      <w:rPr>
        <w:rFonts w:hint="default"/>
        <w:lang w:val="zh-CN" w:eastAsia="zh-CN" w:bidi="zh-CN"/>
      </w:rPr>
    </w:lvl>
    <w:lvl w:ilvl="6" w:tentative="0">
      <w:start w:val="0"/>
      <w:numFmt w:val="bullet"/>
      <w:lvlText w:val="•"/>
      <w:lvlJc w:val="left"/>
      <w:pPr>
        <w:ind w:left="1211" w:hanging="181"/>
      </w:pPr>
      <w:rPr>
        <w:rFonts w:hint="default"/>
        <w:lang w:val="zh-CN" w:eastAsia="zh-CN" w:bidi="zh-CN"/>
      </w:rPr>
    </w:lvl>
    <w:lvl w:ilvl="7" w:tentative="0">
      <w:start w:val="0"/>
      <w:numFmt w:val="bullet"/>
      <w:lvlText w:val="•"/>
      <w:lvlJc w:val="left"/>
      <w:pPr>
        <w:ind w:left="1367" w:hanging="181"/>
      </w:pPr>
      <w:rPr>
        <w:rFonts w:hint="default"/>
        <w:lang w:val="zh-CN" w:eastAsia="zh-CN" w:bidi="zh-CN"/>
      </w:rPr>
    </w:lvl>
    <w:lvl w:ilvl="8" w:tentative="0">
      <w:start w:val="0"/>
      <w:numFmt w:val="bullet"/>
      <w:lvlText w:val="•"/>
      <w:lvlJc w:val="left"/>
      <w:pPr>
        <w:ind w:left="1522" w:hanging="181"/>
      </w:pPr>
      <w:rPr>
        <w:rFonts w:hint="default"/>
        <w:lang w:val="zh-CN" w:eastAsia="zh-CN" w:bidi="zh-CN"/>
      </w:rPr>
    </w:lvl>
  </w:abstractNum>
  <w:abstractNum w:abstractNumId="2">
    <w:nsid w:val="9C7198AA"/>
    <w:multiLevelType w:val="multilevel"/>
    <w:tmpl w:val="9C7198AA"/>
    <w:lvl w:ilvl="0" w:tentative="0">
      <w:start w:val="0"/>
      <w:numFmt w:val="bullet"/>
      <w:lvlText w:val="·"/>
      <w:lvlJc w:val="left"/>
      <w:pPr>
        <w:ind w:left="108"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402" w:hanging="181"/>
      </w:pPr>
      <w:rPr>
        <w:rFonts w:hint="default"/>
        <w:lang w:val="zh-CN" w:eastAsia="zh-CN" w:bidi="zh-CN"/>
      </w:rPr>
    </w:lvl>
    <w:lvl w:ilvl="2" w:tentative="0">
      <w:start w:val="0"/>
      <w:numFmt w:val="bullet"/>
      <w:lvlText w:val="•"/>
      <w:lvlJc w:val="left"/>
      <w:pPr>
        <w:ind w:left="705" w:hanging="181"/>
      </w:pPr>
      <w:rPr>
        <w:rFonts w:hint="default"/>
        <w:lang w:val="zh-CN" w:eastAsia="zh-CN" w:bidi="zh-CN"/>
      </w:rPr>
    </w:lvl>
    <w:lvl w:ilvl="3" w:tentative="0">
      <w:start w:val="0"/>
      <w:numFmt w:val="bullet"/>
      <w:lvlText w:val="•"/>
      <w:lvlJc w:val="left"/>
      <w:pPr>
        <w:ind w:left="1007" w:hanging="181"/>
      </w:pPr>
      <w:rPr>
        <w:rFonts w:hint="default"/>
        <w:lang w:val="zh-CN" w:eastAsia="zh-CN" w:bidi="zh-CN"/>
      </w:rPr>
    </w:lvl>
    <w:lvl w:ilvl="4" w:tentative="0">
      <w:start w:val="0"/>
      <w:numFmt w:val="bullet"/>
      <w:lvlText w:val="•"/>
      <w:lvlJc w:val="left"/>
      <w:pPr>
        <w:ind w:left="1310" w:hanging="181"/>
      </w:pPr>
      <w:rPr>
        <w:rFonts w:hint="default"/>
        <w:lang w:val="zh-CN" w:eastAsia="zh-CN" w:bidi="zh-CN"/>
      </w:rPr>
    </w:lvl>
    <w:lvl w:ilvl="5" w:tentative="0">
      <w:start w:val="0"/>
      <w:numFmt w:val="bullet"/>
      <w:lvlText w:val="•"/>
      <w:lvlJc w:val="left"/>
      <w:pPr>
        <w:ind w:left="1612" w:hanging="181"/>
      </w:pPr>
      <w:rPr>
        <w:rFonts w:hint="default"/>
        <w:lang w:val="zh-CN" w:eastAsia="zh-CN" w:bidi="zh-CN"/>
      </w:rPr>
    </w:lvl>
    <w:lvl w:ilvl="6" w:tentative="0">
      <w:start w:val="0"/>
      <w:numFmt w:val="bullet"/>
      <w:lvlText w:val="•"/>
      <w:lvlJc w:val="left"/>
      <w:pPr>
        <w:ind w:left="1915" w:hanging="181"/>
      </w:pPr>
      <w:rPr>
        <w:rFonts w:hint="default"/>
        <w:lang w:val="zh-CN" w:eastAsia="zh-CN" w:bidi="zh-CN"/>
      </w:rPr>
    </w:lvl>
    <w:lvl w:ilvl="7" w:tentative="0">
      <w:start w:val="0"/>
      <w:numFmt w:val="bullet"/>
      <w:lvlText w:val="•"/>
      <w:lvlJc w:val="left"/>
      <w:pPr>
        <w:ind w:left="2217" w:hanging="181"/>
      </w:pPr>
      <w:rPr>
        <w:rFonts w:hint="default"/>
        <w:lang w:val="zh-CN" w:eastAsia="zh-CN" w:bidi="zh-CN"/>
      </w:rPr>
    </w:lvl>
    <w:lvl w:ilvl="8" w:tentative="0">
      <w:start w:val="0"/>
      <w:numFmt w:val="bullet"/>
      <w:lvlText w:val="•"/>
      <w:lvlJc w:val="left"/>
      <w:pPr>
        <w:ind w:left="2520" w:hanging="181"/>
      </w:pPr>
      <w:rPr>
        <w:rFonts w:hint="default"/>
        <w:lang w:val="zh-CN" w:eastAsia="zh-CN" w:bidi="zh-CN"/>
      </w:rPr>
    </w:lvl>
  </w:abstractNum>
  <w:abstractNum w:abstractNumId="3">
    <w:nsid w:val="9DFC6F65"/>
    <w:multiLevelType w:val="multilevel"/>
    <w:tmpl w:val="9DFC6F65"/>
    <w:lvl w:ilvl="0" w:tentative="0">
      <w:start w:val="0"/>
      <w:numFmt w:val="bullet"/>
      <w:lvlText w:val="·"/>
      <w:lvlJc w:val="left"/>
      <w:pPr>
        <w:ind w:left="289"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564" w:hanging="181"/>
      </w:pPr>
      <w:rPr>
        <w:rFonts w:hint="default"/>
        <w:lang w:val="zh-CN" w:eastAsia="zh-CN" w:bidi="zh-CN"/>
      </w:rPr>
    </w:lvl>
    <w:lvl w:ilvl="2" w:tentative="0">
      <w:start w:val="0"/>
      <w:numFmt w:val="bullet"/>
      <w:lvlText w:val="•"/>
      <w:lvlJc w:val="left"/>
      <w:pPr>
        <w:ind w:left="849" w:hanging="181"/>
      </w:pPr>
      <w:rPr>
        <w:rFonts w:hint="default"/>
        <w:lang w:val="zh-CN" w:eastAsia="zh-CN" w:bidi="zh-CN"/>
      </w:rPr>
    </w:lvl>
    <w:lvl w:ilvl="3" w:tentative="0">
      <w:start w:val="0"/>
      <w:numFmt w:val="bullet"/>
      <w:lvlText w:val="•"/>
      <w:lvlJc w:val="left"/>
      <w:pPr>
        <w:ind w:left="1133" w:hanging="181"/>
      </w:pPr>
      <w:rPr>
        <w:rFonts w:hint="default"/>
        <w:lang w:val="zh-CN" w:eastAsia="zh-CN" w:bidi="zh-CN"/>
      </w:rPr>
    </w:lvl>
    <w:lvl w:ilvl="4" w:tentative="0">
      <w:start w:val="0"/>
      <w:numFmt w:val="bullet"/>
      <w:lvlText w:val="•"/>
      <w:lvlJc w:val="left"/>
      <w:pPr>
        <w:ind w:left="1418" w:hanging="181"/>
      </w:pPr>
      <w:rPr>
        <w:rFonts w:hint="default"/>
        <w:lang w:val="zh-CN" w:eastAsia="zh-CN" w:bidi="zh-CN"/>
      </w:rPr>
    </w:lvl>
    <w:lvl w:ilvl="5" w:tentative="0">
      <w:start w:val="0"/>
      <w:numFmt w:val="bullet"/>
      <w:lvlText w:val="•"/>
      <w:lvlJc w:val="left"/>
      <w:pPr>
        <w:ind w:left="1702" w:hanging="181"/>
      </w:pPr>
      <w:rPr>
        <w:rFonts w:hint="default"/>
        <w:lang w:val="zh-CN" w:eastAsia="zh-CN" w:bidi="zh-CN"/>
      </w:rPr>
    </w:lvl>
    <w:lvl w:ilvl="6" w:tentative="0">
      <w:start w:val="0"/>
      <w:numFmt w:val="bullet"/>
      <w:lvlText w:val="•"/>
      <w:lvlJc w:val="left"/>
      <w:pPr>
        <w:ind w:left="1987" w:hanging="181"/>
      </w:pPr>
      <w:rPr>
        <w:rFonts w:hint="default"/>
        <w:lang w:val="zh-CN" w:eastAsia="zh-CN" w:bidi="zh-CN"/>
      </w:rPr>
    </w:lvl>
    <w:lvl w:ilvl="7" w:tentative="0">
      <w:start w:val="0"/>
      <w:numFmt w:val="bullet"/>
      <w:lvlText w:val="•"/>
      <w:lvlJc w:val="left"/>
      <w:pPr>
        <w:ind w:left="2271" w:hanging="181"/>
      </w:pPr>
      <w:rPr>
        <w:rFonts w:hint="default"/>
        <w:lang w:val="zh-CN" w:eastAsia="zh-CN" w:bidi="zh-CN"/>
      </w:rPr>
    </w:lvl>
    <w:lvl w:ilvl="8" w:tentative="0">
      <w:start w:val="0"/>
      <w:numFmt w:val="bullet"/>
      <w:lvlText w:val="•"/>
      <w:lvlJc w:val="left"/>
      <w:pPr>
        <w:ind w:left="2556" w:hanging="181"/>
      </w:pPr>
      <w:rPr>
        <w:rFonts w:hint="default"/>
        <w:lang w:val="zh-CN" w:eastAsia="zh-CN" w:bidi="zh-CN"/>
      </w:rPr>
    </w:lvl>
  </w:abstractNum>
  <w:abstractNum w:abstractNumId="4">
    <w:nsid w:val="BDA1395C"/>
    <w:multiLevelType w:val="multilevel"/>
    <w:tmpl w:val="BDA1395C"/>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35" w:hanging="181"/>
      </w:pPr>
      <w:rPr>
        <w:rFonts w:hint="default"/>
        <w:lang w:val="zh-CN" w:eastAsia="zh-CN" w:bidi="zh-CN"/>
      </w:rPr>
    </w:lvl>
    <w:lvl w:ilvl="2" w:tentative="0">
      <w:start w:val="0"/>
      <w:numFmt w:val="bullet"/>
      <w:lvlText w:val="•"/>
      <w:lvlJc w:val="left"/>
      <w:pPr>
        <w:ind w:left="590" w:hanging="181"/>
      </w:pPr>
      <w:rPr>
        <w:rFonts w:hint="default"/>
        <w:lang w:val="zh-CN" w:eastAsia="zh-CN" w:bidi="zh-CN"/>
      </w:rPr>
    </w:lvl>
    <w:lvl w:ilvl="3" w:tentative="0">
      <w:start w:val="0"/>
      <w:numFmt w:val="bullet"/>
      <w:lvlText w:val="•"/>
      <w:lvlJc w:val="left"/>
      <w:pPr>
        <w:ind w:left="745" w:hanging="181"/>
      </w:pPr>
      <w:rPr>
        <w:rFonts w:hint="default"/>
        <w:lang w:val="zh-CN" w:eastAsia="zh-CN" w:bidi="zh-CN"/>
      </w:rPr>
    </w:lvl>
    <w:lvl w:ilvl="4" w:tentative="0">
      <w:start w:val="0"/>
      <w:numFmt w:val="bullet"/>
      <w:lvlText w:val="•"/>
      <w:lvlJc w:val="left"/>
      <w:pPr>
        <w:ind w:left="901" w:hanging="181"/>
      </w:pPr>
      <w:rPr>
        <w:rFonts w:hint="default"/>
        <w:lang w:val="zh-CN" w:eastAsia="zh-CN" w:bidi="zh-CN"/>
      </w:rPr>
    </w:lvl>
    <w:lvl w:ilvl="5" w:tentative="0">
      <w:start w:val="0"/>
      <w:numFmt w:val="bullet"/>
      <w:lvlText w:val="•"/>
      <w:lvlJc w:val="left"/>
      <w:pPr>
        <w:ind w:left="1056" w:hanging="181"/>
      </w:pPr>
      <w:rPr>
        <w:rFonts w:hint="default"/>
        <w:lang w:val="zh-CN" w:eastAsia="zh-CN" w:bidi="zh-CN"/>
      </w:rPr>
    </w:lvl>
    <w:lvl w:ilvl="6" w:tentative="0">
      <w:start w:val="0"/>
      <w:numFmt w:val="bullet"/>
      <w:lvlText w:val="•"/>
      <w:lvlJc w:val="left"/>
      <w:pPr>
        <w:ind w:left="1211" w:hanging="181"/>
      </w:pPr>
      <w:rPr>
        <w:rFonts w:hint="default"/>
        <w:lang w:val="zh-CN" w:eastAsia="zh-CN" w:bidi="zh-CN"/>
      </w:rPr>
    </w:lvl>
    <w:lvl w:ilvl="7" w:tentative="0">
      <w:start w:val="0"/>
      <w:numFmt w:val="bullet"/>
      <w:lvlText w:val="•"/>
      <w:lvlJc w:val="left"/>
      <w:pPr>
        <w:ind w:left="1367" w:hanging="181"/>
      </w:pPr>
      <w:rPr>
        <w:rFonts w:hint="default"/>
        <w:lang w:val="zh-CN" w:eastAsia="zh-CN" w:bidi="zh-CN"/>
      </w:rPr>
    </w:lvl>
    <w:lvl w:ilvl="8" w:tentative="0">
      <w:start w:val="0"/>
      <w:numFmt w:val="bullet"/>
      <w:lvlText w:val="•"/>
      <w:lvlJc w:val="left"/>
      <w:pPr>
        <w:ind w:left="1522" w:hanging="181"/>
      </w:pPr>
      <w:rPr>
        <w:rFonts w:hint="default"/>
        <w:lang w:val="zh-CN" w:eastAsia="zh-CN" w:bidi="zh-CN"/>
      </w:rPr>
    </w:lvl>
  </w:abstractNum>
  <w:abstractNum w:abstractNumId="5">
    <w:nsid w:val="BF50FE6B"/>
    <w:multiLevelType w:val="multilevel"/>
    <w:tmpl w:val="BF50FE6B"/>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6">
    <w:nsid w:val="CD699D1D"/>
    <w:multiLevelType w:val="multilevel"/>
    <w:tmpl w:val="CD699D1D"/>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7">
    <w:nsid w:val="F3A33954"/>
    <w:multiLevelType w:val="multilevel"/>
    <w:tmpl w:val="F3A33954"/>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8">
    <w:nsid w:val="F4A942FE"/>
    <w:multiLevelType w:val="multilevel"/>
    <w:tmpl w:val="F4A942FE"/>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9">
    <w:nsid w:val="03C240C0"/>
    <w:multiLevelType w:val="multilevel"/>
    <w:tmpl w:val="03C240C0"/>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10">
    <w:nsid w:val="21B3B1B1"/>
    <w:multiLevelType w:val="multilevel"/>
    <w:tmpl w:val="21B3B1B1"/>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11">
    <w:nsid w:val="251342A6"/>
    <w:multiLevelType w:val="multilevel"/>
    <w:tmpl w:val="251342A6"/>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12">
    <w:nsid w:val="2B3F3F89"/>
    <w:multiLevelType w:val="multilevel"/>
    <w:tmpl w:val="2B3F3F89"/>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13">
    <w:nsid w:val="51C4BC33"/>
    <w:multiLevelType w:val="multilevel"/>
    <w:tmpl w:val="51C4BC33"/>
    <w:lvl w:ilvl="0" w:tentative="0">
      <w:start w:val="0"/>
      <w:numFmt w:val="bullet"/>
      <w:lvlText w:val="·"/>
      <w:lvlJc w:val="left"/>
      <w:pPr>
        <w:ind w:left="108"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402" w:hanging="181"/>
      </w:pPr>
      <w:rPr>
        <w:rFonts w:hint="default"/>
        <w:lang w:val="zh-CN" w:eastAsia="zh-CN" w:bidi="zh-CN"/>
      </w:rPr>
    </w:lvl>
    <w:lvl w:ilvl="2" w:tentative="0">
      <w:start w:val="0"/>
      <w:numFmt w:val="bullet"/>
      <w:lvlText w:val="•"/>
      <w:lvlJc w:val="left"/>
      <w:pPr>
        <w:ind w:left="705" w:hanging="181"/>
      </w:pPr>
      <w:rPr>
        <w:rFonts w:hint="default"/>
        <w:lang w:val="zh-CN" w:eastAsia="zh-CN" w:bidi="zh-CN"/>
      </w:rPr>
    </w:lvl>
    <w:lvl w:ilvl="3" w:tentative="0">
      <w:start w:val="0"/>
      <w:numFmt w:val="bullet"/>
      <w:lvlText w:val="•"/>
      <w:lvlJc w:val="left"/>
      <w:pPr>
        <w:ind w:left="1007" w:hanging="181"/>
      </w:pPr>
      <w:rPr>
        <w:rFonts w:hint="default"/>
        <w:lang w:val="zh-CN" w:eastAsia="zh-CN" w:bidi="zh-CN"/>
      </w:rPr>
    </w:lvl>
    <w:lvl w:ilvl="4" w:tentative="0">
      <w:start w:val="0"/>
      <w:numFmt w:val="bullet"/>
      <w:lvlText w:val="•"/>
      <w:lvlJc w:val="left"/>
      <w:pPr>
        <w:ind w:left="1310" w:hanging="181"/>
      </w:pPr>
      <w:rPr>
        <w:rFonts w:hint="default"/>
        <w:lang w:val="zh-CN" w:eastAsia="zh-CN" w:bidi="zh-CN"/>
      </w:rPr>
    </w:lvl>
    <w:lvl w:ilvl="5" w:tentative="0">
      <w:start w:val="0"/>
      <w:numFmt w:val="bullet"/>
      <w:lvlText w:val="•"/>
      <w:lvlJc w:val="left"/>
      <w:pPr>
        <w:ind w:left="1612" w:hanging="181"/>
      </w:pPr>
      <w:rPr>
        <w:rFonts w:hint="default"/>
        <w:lang w:val="zh-CN" w:eastAsia="zh-CN" w:bidi="zh-CN"/>
      </w:rPr>
    </w:lvl>
    <w:lvl w:ilvl="6" w:tentative="0">
      <w:start w:val="0"/>
      <w:numFmt w:val="bullet"/>
      <w:lvlText w:val="•"/>
      <w:lvlJc w:val="left"/>
      <w:pPr>
        <w:ind w:left="1915" w:hanging="181"/>
      </w:pPr>
      <w:rPr>
        <w:rFonts w:hint="default"/>
        <w:lang w:val="zh-CN" w:eastAsia="zh-CN" w:bidi="zh-CN"/>
      </w:rPr>
    </w:lvl>
    <w:lvl w:ilvl="7" w:tentative="0">
      <w:start w:val="0"/>
      <w:numFmt w:val="bullet"/>
      <w:lvlText w:val="•"/>
      <w:lvlJc w:val="left"/>
      <w:pPr>
        <w:ind w:left="2217" w:hanging="181"/>
      </w:pPr>
      <w:rPr>
        <w:rFonts w:hint="default"/>
        <w:lang w:val="zh-CN" w:eastAsia="zh-CN" w:bidi="zh-CN"/>
      </w:rPr>
    </w:lvl>
    <w:lvl w:ilvl="8" w:tentative="0">
      <w:start w:val="0"/>
      <w:numFmt w:val="bullet"/>
      <w:lvlText w:val="•"/>
      <w:lvlJc w:val="left"/>
      <w:pPr>
        <w:ind w:left="2520" w:hanging="181"/>
      </w:pPr>
      <w:rPr>
        <w:rFonts w:hint="default"/>
        <w:lang w:val="zh-CN" w:eastAsia="zh-CN" w:bidi="zh-CN"/>
      </w:rPr>
    </w:lvl>
  </w:abstractNum>
  <w:abstractNum w:abstractNumId="14">
    <w:nsid w:val="54701CA1"/>
    <w:multiLevelType w:val="multilevel"/>
    <w:tmpl w:val="54701CA1"/>
    <w:lvl w:ilvl="0" w:tentative="0">
      <w:start w:val="0"/>
      <w:numFmt w:val="bullet"/>
      <w:lvlText w:val="·"/>
      <w:lvlJc w:val="left"/>
      <w:pPr>
        <w:ind w:left="10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02" w:hanging="181"/>
      </w:pPr>
      <w:rPr>
        <w:rFonts w:hint="default"/>
        <w:lang w:val="zh-CN" w:eastAsia="zh-CN" w:bidi="zh-CN"/>
      </w:rPr>
    </w:lvl>
    <w:lvl w:ilvl="2" w:tentative="0">
      <w:start w:val="0"/>
      <w:numFmt w:val="bullet"/>
      <w:lvlText w:val="•"/>
      <w:lvlJc w:val="left"/>
      <w:pPr>
        <w:ind w:left="705" w:hanging="181"/>
      </w:pPr>
      <w:rPr>
        <w:rFonts w:hint="default"/>
        <w:lang w:val="zh-CN" w:eastAsia="zh-CN" w:bidi="zh-CN"/>
      </w:rPr>
    </w:lvl>
    <w:lvl w:ilvl="3" w:tentative="0">
      <w:start w:val="0"/>
      <w:numFmt w:val="bullet"/>
      <w:lvlText w:val="•"/>
      <w:lvlJc w:val="left"/>
      <w:pPr>
        <w:ind w:left="1007" w:hanging="181"/>
      </w:pPr>
      <w:rPr>
        <w:rFonts w:hint="default"/>
        <w:lang w:val="zh-CN" w:eastAsia="zh-CN" w:bidi="zh-CN"/>
      </w:rPr>
    </w:lvl>
    <w:lvl w:ilvl="4" w:tentative="0">
      <w:start w:val="0"/>
      <w:numFmt w:val="bullet"/>
      <w:lvlText w:val="•"/>
      <w:lvlJc w:val="left"/>
      <w:pPr>
        <w:ind w:left="1310" w:hanging="181"/>
      </w:pPr>
      <w:rPr>
        <w:rFonts w:hint="default"/>
        <w:lang w:val="zh-CN" w:eastAsia="zh-CN" w:bidi="zh-CN"/>
      </w:rPr>
    </w:lvl>
    <w:lvl w:ilvl="5" w:tentative="0">
      <w:start w:val="0"/>
      <w:numFmt w:val="bullet"/>
      <w:lvlText w:val="•"/>
      <w:lvlJc w:val="left"/>
      <w:pPr>
        <w:ind w:left="1612" w:hanging="181"/>
      </w:pPr>
      <w:rPr>
        <w:rFonts w:hint="default"/>
        <w:lang w:val="zh-CN" w:eastAsia="zh-CN" w:bidi="zh-CN"/>
      </w:rPr>
    </w:lvl>
    <w:lvl w:ilvl="6" w:tentative="0">
      <w:start w:val="0"/>
      <w:numFmt w:val="bullet"/>
      <w:lvlText w:val="•"/>
      <w:lvlJc w:val="left"/>
      <w:pPr>
        <w:ind w:left="1915" w:hanging="181"/>
      </w:pPr>
      <w:rPr>
        <w:rFonts w:hint="default"/>
        <w:lang w:val="zh-CN" w:eastAsia="zh-CN" w:bidi="zh-CN"/>
      </w:rPr>
    </w:lvl>
    <w:lvl w:ilvl="7" w:tentative="0">
      <w:start w:val="0"/>
      <w:numFmt w:val="bullet"/>
      <w:lvlText w:val="•"/>
      <w:lvlJc w:val="left"/>
      <w:pPr>
        <w:ind w:left="2217" w:hanging="181"/>
      </w:pPr>
      <w:rPr>
        <w:rFonts w:hint="default"/>
        <w:lang w:val="zh-CN" w:eastAsia="zh-CN" w:bidi="zh-CN"/>
      </w:rPr>
    </w:lvl>
    <w:lvl w:ilvl="8" w:tentative="0">
      <w:start w:val="0"/>
      <w:numFmt w:val="bullet"/>
      <w:lvlText w:val="•"/>
      <w:lvlJc w:val="left"/>
      <w:pPr>
        <w:ind w:left="2520" w:hanging="181"/>
      </w:pPr>
      <w:rPr>
        <w:rFonts w:hint="default"/>
        <w:lang w:val="zh-CN" w:eastAsia="zh-CN" w:bidi="zh-CN"/>
      </w:rPr>
    </w:lvl>
  </w:abstractNum>
  <w:abstractNum w:abstractNumId="15">
    <w:nsid w:val="59EEFD2A"/>
    <w:multiLevelType w:val="multilevel"/>
    <w:tmpl w:val="59EEFD2A"/>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35" w:hanging="181"/>
      </w:pPr>
      <w:rPr>
        <w:rFonts w:hint="default"/>
        <w:lang w:val="zh-CN" w:eastAsia="zh-CN" w:bidi="zh-CN"/>
      </w:rPr>
    </w:lvl>
    <w:lvl w:ilvl="2" w:tentative="0">
      <w:start w:val="0"/>
      <w:numFmt w:val="bullet"/>
      <w:lvlText w:val="•"/>
      <w:lvlJc w:val="left"/>
      <w:pPr>
        <w:ind w:left="590" w:hanging="181"/>
      </w:pPr>
      <w:rPr>
        <w:rFonts w:hint="default"/>
        <w:lang w:val="zh-CN" w:eastAsia="zh-CN" w:bidi="zh-CN"/>
      </w:rPr>
    </w:lvl>
    <w:lvl w:ilvl="3" w:tentative="0">
      <w:start w:val="0"/>
      <w:numFmt w:val="bullet"/>
      <w:lvlText w:val="•"/>
      <w:lvlJc w:val="left"/>
      <w:pPr>
        <w:ind w:left="745" w:hanging="181"/>
      </w:pPr>
      <w:rPr>
        <w:rFonts w:hint="default"/>
        <w:lang w:val="zh-CN" w:eastAsia="zh-CN" w:bidi="zh-CN"/>
      </w:rPr>
    </w:lvl>
    <w:lvl w:ilvl="4" w:tentative="0">
      <w:start w:val="0"/>
      <w:numFmt w:val="bullet"/>
      <w:lvlText w:val="•"/>
      <w:lvlJc w:val="left"/>
      <w:pPr>
        <w:ind w:left="901" w:hanging="181"/>
      </w:pPr>
      <w:rPr>
        <w:rFonts w:hint="default"/>
        <w:lang w:val="zh-CN" w:eastAsia="zh-CN" w:bidi="zh-CN"/>
      </w:rPr>
    </w:lvl>
    <w:lvl w:ilvl="5" w:tentative="0">
      <w:start w:val="0"/>
      <w:numFmt w:val="bullet"/>
      <w:lvlText w:val="•"/>
      <w:lvlJc w:val="left"/>
      <w:pPr>
        <w:ind w:left="1056" w:hanging="181"/>
      </w:pPr>
      <w:rPr>
        <w:rFonts w:hint="default"/>
        <w:lang w:val="zh-CN" w:eastAsia="zh-CN" w:bidi="zh-CN"/>
      </w:rPr>
    </w:lvl>
    <w:lvl w:ilvl="6" w:tentative="0">
      <w:start w:val="0"/>
      <w:numFmt w:val="bullet"/>
      <w:lvlText w:val="•"/>
      <w:lvlJc w:val="left"/>
      <w:pPr>
        <w:ind w:left="1211" w:hanging="181"/>
      </w:pPr>
      <w:rPr>
        <w:rFonts w:hint="default"/>
        <w:lang w:val="zh-CN" w:eastAsia="zh-CN" w:bidi="zh-CN"/>
      </w:rPr>
    </w:lvl>
    <w:lvl w:ilvl="7" w:tentative="0">
      <w:start w:val="0"/>
      <w:numFmt w:val="bullet"/>
      <w:lvlText w:val="•"/>
      <w:lvlJc w:val="left"/>
      <w:pPr>
        <w:ind w:left="1367" w:hanging="181"/>
      </w:pPr>
      <w:rPr>
        <w:rFonts w:hint="default"/>
        <w:lang w:val="zh-CN" w:eastAsia="zh-CN" w:bidi="zh-CN"/>
      </w:rPr>
    </w:lvl>
    <w:lvl w:ilvl="8" w:tentative="0">
      <w:start w:val="0"/>
      <w:numFmt w:val="bullet"/>
      <w:lvlText w:val="•"/>
      <w:lvlJc w:val="left"/>
      <w:pPr>
        <w:ind w:left="1522" w:hanging="181"/>
      </w:pPr>
      <w:rPr>
        <w:rFonts w:hint="default"/>
        <w:lang w:val="zh-CN" w:eastAsia="zh-CN" w:bidi="zh-CN"/>
      </w:rPr>
    </w:lvl>
  </w:abstractNum>
  <w:num w:numId="1">
    <w:abstractNumId w:val="1"/>
  </w:num>
  <w:num w:numId="2">
    <w:abstractNumId w:val="15"/>
  </w:num>
  <w:num w:numId="3">
    <w:abstractNumId w:val="4"/>
  </w:num>
  <w:num w:numId="4">
    <w:abstractNumId w:val="5"/>
  </w:num>
  <w:num w:numId="5">
    <w:abstractNumId w:val="8"/>
  </w:num>
  <w:num w:numId="6">
    <w:abstractNumId w:val="7"/>
  </w:num>
  <w:num w:numId="7">
    <w:abstractNumId w:val="14"/>
  </w:num>
  <w:num w:numId="8">
    <w:abstractNumId w:val="10"/>
  </w:num>
  <w:num w:numId="9">
    <w:abstractNumId w:val="0"/>
  </w:num>
  <w:num w:numId="10">
    <w:abstractNumId w:val="9"/>
  </w:num>
  <w:num w:numId="11">
    <w:abstractNumId w:val="3"/>
  </w:num>
  <w:num w:numId="12">
    <w:abstractNumId w:val="12"/>
  </w:num>
  <w:num w:numId="13">
    <w:abstractNumId w:val="13"/>
  </w:num>
  <w:num w:numId="14">
    <w:abstractNumId w:val="6"/>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kYzMyZWMyNGU2NjBiOWJmMzI4NGQ5MDk3ZDNiNWMifQ=="/>
  </w:docVars>
  <w:rsids>
    <w:rsidRoot w:val="00000000"/>
    <w:rsid w:val="05DC6A85"/>
    <w:rsid w:val="0946032A"/>
    <w:rsid w:val="0C475287"/>
    <w:rsid w:val="136C3844"/>
    <w:rsid w:val="17B52389"/>
    <w:rsid w:val="1FA470BB"/>
    <w:rsid w:val="20A4066F"/>
    <w:rsid w:val="31A4418E"/>
    <w:rsid w:val="3EE06688"/>
    <w:rsid w:val="3F2658A6"/>
    <w:rsid w:val="40410177"/>
    <w:rsid w:val="534D2483"/>
    <w:rsid w:val="53B92E8B"/>
    <w:rsid w:val="54572E63"/>
    <w:rsid w:val="55AC479D"/>
    <w:rsid w:val="59670087"/>
    <w:rsid w:val="5EC123E2"/>
    <w:rsid w:val="63E14C2B"/>
    <w:rsid w:val="69AB5F6B"/>
    <w:rsid w:val="6BCA0E9F"/>
    <w:rsid w:val="763049B1"/>
    <w:rsid w:val="7C6D00F5"/>
    <w:rsid w:val="7F325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b/>
      <w:bCs/>
      <w:sz w:val="30"/>
      <w:szCs w:val="30"/>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toc 1"/>
    <w:basedOn w:val="1"/>
    <w:next w:val="1"/>
    <w:qFormat/>
    <w:uiPriority w:val="0"/>
  </w:style>
  <w:style w:type="paragraph" w:customStyle="1" w:styleId="8">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14043</Words>
  <Characters>14410</Characters>
  <Lines>0</Lines>
  <Paragraphs>0</Paragraphs>
  <TotalTime>0</TotalTime>
  <ScaleCrop>false</ScaleCrop>
  <LinksUpToDate>false</LinksUpToDate>
  <CharactersWithSpaces>15298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2023-11-15T02:43:00Z</cp:lastPrinted>
  <dcterms:modified xsi:type="dcterms:W3CDTF">2023-11-15T04:48:59Z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54FF1B41DA0740D989C056C749B66D99_13</vt:lpwstr>
  </property>
</Properties>
</file>