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5300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val="0"/>
          <w:bCs w:val="0"/>
          <w:kern w:val="36"/>
          <w:sz w:val="44"/>
          <w:szCs w:val="44"/>
          <w:lang w:val="en-US" w:eastAsia="zh-CN"/>
        </w:rPr>
      </w:pPr>
      <w:r>
        <w:rPr>
          <w:rFonts w:hint="eastAsia" w:asciiTheme="majorEastAsia" w:hAnsiTheme="majorEastAsia" w:eastAsiaTheme="majorEastAsia" w:cstheme="majorEastAsia"/>
          <w:b w:val="0"/>
          <w:bCs w:val="0"/>
          <w:kern w:val="36"/>
          <w:sz w:val="44"/>
          <w:szCs w:val="44"/>
          <w:lang w:val="en-US" w:eastAsia="zh-CN"/>
        </w:rPr>
        <w:t>2025年度襄汾县科技成果转化引导专项</w:t>
      </w:r>
    </w:p>
    <w:p w14:paraId="30709F4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kern w:val="36"/>
          <w:sz w:val="44"/>
          <w:szCs w:val="44"/>
          <w:lang w:val="en-US" w:eastAsia="zh-CN"/>
        </w:rPr>
        <w:t>项目申</w:t>
      </w:r>
      <w:bookmarkStart w:id="0" w:name="_GoBack"/>
      <w:bookmarkEnd w:id="0"/>
      <w:r>
        <w:rPr>
          <w:rFonts w:hint="eastAsia" w:asciiTheme="majorEastAsia" w:hAnsiTheme="majorEastAsia" w:eastAsiaTheme="majorEastAsia" w:cstheme="majorEastAsia"/>
          <w:b w:val="0"/>
          <w:bCs w:val="0"/>
          <w:kern w:val="36"/>
          <w:sz w:val="44"/>
          <w:szCs w:val="44"/>
          <w:lang w:val="en-US" w:eastAsia="zh-CN"/>
        </w:rPr>
        <w:t>报指南</w:t>
      </w:r>
    </w:p>
    <w:p w14:paraId="657C7D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631D8A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为深入实施创新驱动发展战略，以科技创新引领产业创新，加快培育发展新质生产力，依据《临汾市科技成果转化引导专项管理办法（试行）》，现发布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襄汾县</w:t>
      </w:r>
      <w:r>
        <w:rPr>
          <w:rFonts w:hint="eastAsia" w:ascii="仿宋_GB2312" w:hAnsi="仿宋_GB2312" w:eastAsia="仿宋_GB2312" w:cs="仿宋_GB2312"/>
          <w:sz w:val="32"/>
          <w:szCs w:val="32"/>
        </w:rPr>
        <w:t>科技成果转化引导专项</w:t>
      </w:r>
      <w:r>
        <w:rPr>
          <w:rFonts w:hint="eastAsia" w:ascii="仿宋_GB2312" w:hAnsi="仿宋_GB2312" w:eastAsia="仿宋_GB2312" w:cs="仿宋_GB2312"/>
          <w:sz w:val="32"/>
          <w:szCs w:val="32"/>
          <w:lang w:eastAsia="zh-CN"/>
        </w:rPr>
        <w:t>项目申报指南。</w:t>
      </w:r>
    </w:p>
    <w:p w14:paraId="5702CB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支持方式</w:t>
      </w:r>
    </w:p>
    <w:p w14:paraId="0E552307">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技成果转化引导专项服务我县战略性新兴产业发展的创新成果转移转化。科技成果转化引导专项聚焦先进制造、煤炭清洁高效利用与节能环保、新材料、信息技术应用与大数据、通用航空、生物医药与大健康、有机旱作农业等新兴产业集群，重点支持高新技术成果、高价值发明专利和关键核心“卡脖子”技术成果转移转化。</w:t>
      </w:r>
    </w:p>
    <w:p w14:paraId="492E7188">
      <w:pPr>
        <w:pStyle w:val="2"/>
        <w:keepNext w:val="0"/>
        <w:keepLines w:val="0"/>
        <w:pageBreakBefore w:val="0"/>
        <w:numPr>
          <w:ilvl w:val="0"/>
          <w:numId w:val="1"/>
        </w:numPr>
        <w:kinsoku/>
        <w:wordWrap/>
        <w:overflowPunct/>
        <w:topLinePunct w:val="0"/>
        <w:autoSpaceDE/>
        <w:autoSpaceDN/>
        <w:bidi w:val="0"/>
        <w:adjustRightInd/>
        <w:snapToGrid/>
        <w:spacing w:before="0" w:beforeLines="0" w:after="0" w:afterLines="0" w:line="600" w:lineRule="exact"/>
        <w:ind w:firstLine="640"/>
        <w:jc w:val="left"/>
        <w:textAlignment w:val="auto"/>
        <w:rPr>
          <w:rFonts w:hint="eastAsia" w:ascii="黑体" w:hAnsi="黑体" w:eastAsia="黑体" w:cs="黑体"/>
          <w:b w:val="0"/>
          <w:bCs/>
          <w:lang w:eastAsia="zh-CN"/>
        </w:rPr>
      </w:pPr>
      <w:r>
        <w:rPr>
          <w:rFonts w:hint="eastAsia" w:ascii="黑体" w:hAnsi="黑体" w:eastAsia="黑体" w:cs="黑体"/>
          <w:b w:val="0"/>
          <w:bCs/>
          <w:lang w:eastAsia="zh-CN"/>
        </w:rPr>
        <w:t>申报要求</w:t>
      </w:r>
    </w:p>
    <w:p w14:paraId="30447751">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1.申报单位须是襄汾县行政区域内注册、具有独立法人资格的企事业单位（包括</w:t>
      </w:r>
      <w:r>
        <w:rPr>
          <w:rFonts w:hint="eastAsia" w:ascii="仿宋_GB2312" w:hAnsi="仿宋_GB2312" w:eastAsia="仿宋_GB2312" w:cs="仿宋_GB2312"/>
          <w:color w:val="auto"/>
          <w:sz w:val="32"/>
          <w:szCs w:val="32"/>
          <w:lang w:val="en-US" w:eastAsia="zh-CN"/>
        </w:rPr>
        <w:t>中央驻襄企事业单位</w:t>
      </w:r>
      <w:r>
        <w:rPr>
          <w:rFonts w:hint="eastAsia" w:ascii="仿宋_GB2312" w:hAnsi="仿宋_GB2312" w:eastAsia="仿宋_GB2312" w:cs="仿宋_GB2312"/>
          <w:sz w:val="32"/>
          <w:szCs w:val="32"/>
          <w:lang w:val="en-US" w:eastAsia="zh-CN"/>
        </w:rPr>
        <w:t>）。鼓励以企业为主体，高等院校、科技研发机构和风投机构作为合作单位参与项目申报，申报时应签订相应的合同或协议，明确任务分工、相关投入、成果及知识产权归属和利益分配等事项。</w:t>
      </w:r>
    </w:p>
    <w:p w14:paraId="29B18067">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2.申报单位资产及运营状态良好，具有较强的资金筹措能力，需具备良好的研究开发能力和产业化条件，有稳定的研发投入。</w:t>
      </w:r>
    </w:p>
    <w:p w14:paraId="7A162A0F">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3.转化成果须是拥有有效知识产权的专利、软件著作权、集成电路布图设计权、新药证书、新品种审定证书等。</w:t>
      </w:r>
    </w:p>
    <w:p w14:paraId="785AD038">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4.项目配套资金与申请经费的比例不低于3:1，并出具资金配套承诺书和自筹能力相关材料。</w:t>
      </w:r>
    </w:p>
    <w:p w14:paraId="364F4D30">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ascii="黑体" w:hAnsi="黑体" w:eastAsia="黑体" w:cs="黑体"/>
          <w:sz w:val="32"/>
          <w:szCs w:val="32"/>
        </w:rPr>
      </w:pPr>
      <w:r>
        <w:rPr>
          <w:rFonts w:hint="eastAsia" w:ascii="黑体" w:hAnsi="黑体" w:eastAsia="黑体" w:cs="黑体"/>
          <w:sz w:val="32"/>
          <w:szCs w:val="32"/>
          <w:lang w:val="en-US" w:eastAsia="zh-CN"/>
        </w:rPr>
        <w:t xml:space="preserve">    三、</w:t>
      </w:r>
      <w:r>
        <w:rPr>
          <w:rFonts w:hint="eastAsia" w:ascii="黑体" w:hAnsi="黑体" w:eastAsia="黑体" w:cs="黑体"/>
          <w:sz w:val="32"/>
          <w:szCs w:val="32"/>
        </w:rPr>
        <w:t>申报材料</w:t>
      </w:r>
    </w:p>
    <w:p w14:paraId="26CA86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1.项目申报书；</w:t>
      </w:r>
    </w:p>
    <w:p w14:paraId="38E136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2.项目可行性研究报告；</w:t>
      </w:r>
    </w:p>
    <w:p w14:paraId="515FDD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3.申报单位营业执照或法人证；</w:t>
      </w:r>
    </w:p>
    <w:p w14:paraId="591B26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年度财务审计报告（项目申报单位不是企业的，无需提供）</w:t>
      </w:r>
      <w:r>
        <w:rPr>
          <w:rFonts w:hint="eastAsia" w:ascii="仿宋_GB2312" w:hAnsi="仿宋_GB2312" w:eastAsia="仿宋_GB2312" w:cs="仿宋_GB2312"/>
          <w:sz w:val="32"/>
          <w:szCs w:val="32"/>
          <w:highlight w:val="none"/>
          <w:lang w:eastAsia="zh-CN"/>
        </w:rPr>
        <w:t>；</w:t>
      </w:r>
    </w:p>
    <w:p w14:paraId="1EAEBE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项目配套资金证明材料及配套资金承诺书</w:t>
      </w:r>
      <w:r>
        <w:rPr>
          <w:rFonts w:hint="eastAsia" w:ascii="仿宋_GB2312" w:hAnsi="仿宋_GB2312" w:eastAsia="仿宋_GB2312" w:cs="仿宋_GB2312"/>
          <w:sz w:val="32"/>
          <w:szCs w:val="32"/>
          <w:highlight w:val="none"/>
          <w:lang w:eastAsia="zh-CN"/>
        </w:rPr>
        <w:t>；</w:t>
      </w:r>
    </w:p>
    <w:p w14:paraId="4B2EB28E">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6.项目负责人在职在岗在聘证明，身份证、职称证、学历等证明材料；</w:t>
      </w:r>
    </w:p>
    <w:p w14:paraId="4FC883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成果鉴定、科技奖励、专利、软件著作权、集成电路布图设计权、新药证书、新品种审定证书</w:t>
      </w:r>
      <w:r>
        <w:rPr>
          <w:rFonts w:hint="eastAsia" w:ascii="仿宋_GB2312" w:hAnsi="仿宋_GB2312" w:eastAsia="仿宋_GB2312" w:cs="仿宋_GB2312"/>
          <w:sz w:val="32"/>
          <w:szCs w:val="32"/>
          <w:lang w:eastAsia="zh-CN"/>
        </w:rPr>
        <w:t>等；</w:t>
      </w:r>
    </w:p>
    <w:p w14:paraId="67B924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技术转让合同或推广合作协议</w:t>
      </w:r>
      <w:r>
        <w:rPr>
          <w:rFonts w:hint="eastAsia" w:ascii="仿宋_GB2312" w:hAnsi="仿宋_GB2312" w:eastAsia="仿宋_GB2312" w:cs="仿宋_GB2312"/>
          <w:sz w:val="32"/>
          <w:szCs w:val="32"/>
          <w:lang w:eastAsia="zh-CN"/>
        </w:rPr>
        <w:t>（涉及合作的项目需提供）</w:t>
      </w:r>
      <w:r>
        <w:rPr>
          <w:rFonts w:hint="eastAsia" w:ascii="仿宋_GB2312" w:hAnsi="仿宋_GB2312" w:eastAsia="仿宋_GB2312" w:cs="仿宋_GB2312"/>
          <w:sz w:val="32"/>
          <w:szCs w:val="32"/>
        </w:rPr>
        <w:t>等；</w:t>
      </w:r>
    </w:p>
    <w:p w14:paraId="544753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特殊行业须提供符合该行业管理规定的相关证明材料；</w:t>
      </w:r>
    </w:p>
    <w:p w14:paraId="0153C746">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jc w:val="left"/>
        <w:textAlignment w:val="auto"/>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10.“山西科技成果转化和知识产权交易服务平台”登记备案证明材料；</w:t>
      </w:r>
    </w:p>
    <w:p w14:paraId="76F5E3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其他相关材料</w:t>
      </w:r>
      <w:r>
        <w:rPr>
          <w:rFonts w:hint="eastAsia" w:ascii="仿宋_GB2312" w:hAnsi="仿宋_GB2312" w:eastAsia="仿宋_GB2312" w:cs="仿宋_GB2312"/>
          <w:sz w:val="32"/>
          <w:szCs w:val="32"/>
          <w:lang w:eastAsia="zh-CN"/>
        </w:rPr>
        <w:t>。</w:t>
      </w:r>
    </w:p>
    <w:p w14:paraId="2345046C">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4CE556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、联系人及</w:t>
      </w:r>
      <w:r>
        <w:rPr>
          <w:rFonts w:hint="eastAsia" w:ascii="黑体" w:hAnsi="黑体" w:eastAsia="黑体" w:cs="黑体"/>
          <w:sz w:val="32"/>
          <w:szCs w:val="32"/>
        </w:rPr>
        <w:t>联系方式</w:t>
      </w:r>
    </w:p>
    <w:p w14:paraId="0FB630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襄汾县工信和科技局科技发展与管理股</w:t>
      </w:r>
      <w:r>
        <w:rPr>
          <w:rFonts w:hint="eastAsia" w:ascii="仿宋_GB2312" w:hAnsi="仿宋_GB2312" w:eastAsia="仿宋_GB2312" w:cs="仿宋_GB2312"/>
          <w:sz w:val="32"/>
          <w:szCs w:val="32"/>
        </w:rPr>
        <w:t xml:space="preserve">  </w:t>
      </w:r>
    </w:p>
    <w:p w14:paraId="2FBD4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rPr>
        <w:t>：0357-</w:t>
      </w:r>
      <w:r>
        <w:rPr>
          <w:rFonts w:hint="eastAsia" w:ascii="仿宋_GB2312" w:hAnsi="仿宋_GB2312" w:eastAsia="仿宋_GB2312" w:cs="仿宋_GB2312"/>
          <w:sz w:val="32"/>
          <w:szCs w:val="32"/>
          <w:lang w:val="en-US" w:eastAsia="zh-CN"/>
        </w:rPr>
        <w:t>3622169</w:t>
      </w:r>
    </w:p>
    <w:p w14:paraId="5E78A5D5">
      <w:pPr>
        <w:keepNext w:val="0"/>
        <w:keepLines w:val="0"/>
        <w:pageBreakBefore w:val="0"/>
        <w:kinsoku/>
        <w:wordWrap/>
        <w:overflowPunct/>
        <w:topLinePunct w:val="0"/>
        <w:autoSpaceDE/>
        <w:autoSpaceDN/>
        <w:bidi w:val="0"/>
        <w:adjustRightInd/>
        <w:snapToGrid/>
        <w:spacing w:line="600" w:lineRule="exact"/>
        <w:textAlignment w:val="auto"/>
      </w:pPr>
      <w:r>
        <w:rPr>
          <w:rFonts w:hint="eastAsia" w:ascii="仿宋_GB2312" w:hAnsi="仿宋_GB2312" w:eastAsia="仿宋_GB2312" w:cs="仿宋_GB2312"/>
          <w:sz w:val="32"/>
          <w:szCs w:val="32"/>
        </w:rPr>
        <w:t xml:space="preserve">    </w:t>
      </w:r>
    </w:p>
    <w:p w14:paraId="3D2C8342">
      <w:pPr>
        <w:pStyle w:val="2"/>
        <w:keepNext w:val="0"/>
        <w:keepLines w:val="0"/>
        <w:pageBreakBefore w:val="0"/>
        <w:kinsoku/>
        <w:wordWrap/>
        <w:overflowPunct/>
        <w:topLinePunct w:val="0"/>
        <w:autoSpaceDE/>
        <w:autoSpaceDN/>
        <w:bidi w:val="0"/>
        <w:adjustRightInd/>
        <w:snapToGrid/>
        <w:spacing w:before="0" w:beforeLines="0" w:after="0" w:afterLines="0" w:line="600" w:lineRule="exact"/>
        <w:textAlignment w:val="auto"/>
      </w:pPr>
    </w:p>
    <w:p w14:paraId="4EF357A2">
      <w:pPr>
        <w:pStyle w:val="2"/>
        <w:keepNext w:val="0"/>
        <w:keepLines w:val="0"/>
        <w:pageBreakBefore w:val="0"/>
        <w:kinsoku/>
        <w:wordWrap/>
        <w:overflowPunct/>
        <w:topLinePunct w:val="0"/>
        <w:autoSpaceDE/>
        <w:autoSpaceDN/>
        <w:bidi w:val="0"/>
        <w:adjustRightInd/>
        <w:snapToGrid/>
        <w:spacing w:before="0" w:beforeLines="0" w:after="0" w:afterLines="0" w:line="60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DE78"/>
    <w:multiLevelType w:val="singleLevel"/>
    <w:tmpl w:val="FFFCDE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F45C1E"/>
    <w:rsid w:val="2A577712"/>
    <w:rsid w:val="2CDF7D60"/>
    <w:rsid w:val="371B4043"/>
    <w:rsid w:val="39533CC3"/>
    <w:rsid w:val="3BDA61ED"/>
    <w:rsid w:val="3F9BE846"/>
    <w:rsid w:val="4A941072"/>
    <w:rsid w:val="4C8409F4"/>
    <w:rsid w:val="6D7FF1B2"/>
    <w:rsid w:val="750D0EA9"/>
    <w:rsid w:val="7BF96954"/>
    <w:rsid w:val="7FB08286"/>
    <w:rsid w:val="7FBA8105"/>
    <w:rsid w:val="7FF20F59"/>
    <w:rsid w:val="9FEF127E"/>
    <w:rsid w:val="B7FF4E36"/>
    <w:rsid w:val="B99BF8DE"/>
    <w:rsid w:val="BEBF2E5E"/>
    <w:rsid w:val="D57B360E"/>
    <w:rsid w:val="D9F45C1E"/>
    <w:rsid w:val="DF5F7498"/>
    <w:rsid w:val="E9FE8249"/>
    <w:rsid w:val="F97DD8B8"/>
    <w:rsid w:val="FC7F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Arial" w:hAnsi="Arial"/>
      <w:b/>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869</Characters>
  <Lines>0</Lines>
  <Paragraphs>0</Paragraphs>
  <TotalTime>250</TotalTime>
  <ScaleCrop>false</ScaleCrop>
  <LinksUpToDate>false</LinksUpToDate>
  <CharactersWithSpaces>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2025-08-08T07:41:00Z</dcterms:created>
  <dc:creator>user</dc:creator>
  <cp:lastModifiedBy>李永辉</cp:lastModifiedBy>
  <cp:lastPrinted>2025-09-09T07:23:00Z</cp:lastPrinted>
  <dcterms:modified xsi:type="dcterms:W3CDTF">2025-09-12T07:08:29Z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eyJoZGlkIjoiZDA0ODczNmMyZmJlOGYyMjBjODhlYjU3MzM4ODc1NTYiLCJ1c2VySWQiOiI1OTU3MzUyMzIifQ==</vt:lpwstr>
  </property>
  <property fmtid="{D5CDD505-2E9C-101B-9397-08002B2CF9AE}" pid="4" name="ICV">
    <vt:lpwstr>DB2A8064D4384E4F8E3358FC93324F42_12</vt:lpwstr>
  </property>
</Properties>
</file>